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2" w:rsidRPr="00E83692" w:rsidRDefault="00E83692">
      <w:pPr>
        <w:rPr>
          <w:sz w:val="24"/>
          <w:szCs w:val="24"/>
        </w:rPr>
      </w:pPr>
      <w:r>
        <w:rPr>
          <w:sz w:val="24"/>
          <w:szCs w:val="24"/>
        </w:rPr>
        <w:t xml:space="preserve">Data set consists of the primary data, i.e., the number of </w:t>
      </w:r>
      <w:proofErr w:type="spellStart"/>
      <w:r>
        <w:rPr>
          <w:sz w:val="24"/>
          <w:szCs w:val="24"/>
        </w:rPr>
        <w:t>revertant</w:t>
      </w:r>
      <w:proofErr w:type="spellEnd"/>
      <w:r>
        <w:rPr>
          <w:sz w:val="24"/>
          <w:szCs w:val="24"/>
        </w:rPr>
        <w:t xml:space="preserve"> (rev) colonies per petri plate relative to the dose of the extractable organic material (EOM) expressed as micrograms (µg) per petri plate.  The various strains of </w:t>
      </w:r>
      <w:r>
        <w:rPr>
          <w:i/>
          <w:sz w:val="24"/>
          <w:szCs w:val="24"/>
        </w:rPr>
        <w:t>Salmonella</w:t>
      </w:r>
      <w:r>
        <w:rPr>
          <w:sz w:val="24"/>
          <w:szCs w:val="24"/>
        </w:rPr>
        <w:t xml:space="preserve"> bacteria are listed in the first column.  S9 is a homogenate of rat liver that contains cofactors that provides some aspects of mammalian metabolism to the petri dish.  Experiments were performed with (+S9) and without (-S9) this metabolic activation.  NaN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is sodium azide, which is the positive control mutagen for strains TA100 and YG1042 –S9.  2AA is 2-aminoanthracene, which is the positive control mutagen for all of the strains +S9.  2NF is 2-nitrofluorene, which is the positive control mutagen for strains YG1041, TA98, and YG1024 –S9.  MG is methylglyoxal, which is the positive control mutagen for strain TA104 –S9.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E83692" w:rsidRDefault="00E83692"/>
    <w:p w:rsidR="00E83692" w:rsidRDefault="00E836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231"/>
        <w:gridCol w:w="1054"/>
        <w:gridCol w:w="1138"/>
        <w:gridCol w:w="1222"/>
        <w:gridCol w:w="267"/>
        <w:gridCol w:w="1054"/>
        <w:gridCol w:w="1222"/>
        <w:gridCol w:w="1128"/>
      </w:tblGrid>
      <w:tr w:rsidR="00E83692" w:rsidRPr="00640324" w:rsidTr="00E83692">
        <w:tc>
          <w:tcPr>
            <w:tcW w:w="9360" w:type="dxa"/>
            <w:gridSpan w:val="9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Mutagenicity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EOM of O</w:t>
            </w:r>
            <w:r w:rsidRPr="00063C30">
              <w:rPr>
                <w:rFonts w:ascii="Times New Roman" w:hAnsi="Times New Roman" w:cs="Times New Roman"/>
                <w:b/>
                <w:sz w:val="24"/>
                <w:szCs w:val="24"/>
              </w:rPr>
              <w:t>il-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06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Emissions</w:t>
            </w:r>
          </w:p>
        </w:tc>
      </w:tr>
      <w:tr w:rsidR="00E83692" w:rsidRPr="00640324" w:rsidTr="00E83692">
        <w:tc>
          <w:tcPr>
            <w:tcW w:w="1044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708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Rev/</w:t>
            </w:r>
            <w:proofErr w:type="spellStart"/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r w:rsidRPr="006403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(µg EOM/</w:t>
            </w:r>
          </w:p>
        </w:tc>
        <w:tc>
          <w:tcPr>
            <w:tcW w:w="341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-S9</w:t>
            </w:r>
          </w:p>
        </w:tc>
        <w:tc>
          <w:tcPr>
            <w:tcW w:w="267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+S9</w:t>
            </w:r>
          </w:p>
        </w:tc>
      </w:tr>
      <w:tr w:rsidR="00E83692" w:rsidRPr="00640324" w:rsidTr="00E83692"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1231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plate)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Exp 1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Exp 2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Exp 3</w:t>
            </w: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Exp 1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Exp 2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 xml:space="preserve"> Exp 3</w:t>
            </w:r>
          </w:p>
        </w:tc>
      </w:tr>
      <w:tr w:rsidR="00E83692" w:rsidRPr="00640324" w:rsidTr="00E83692">
        <w:tc>
          <w:tcPr>
            <w:tcW w:w="1044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TA100</w:t>
            </w:r>
          </w:p>
        </w:tc>
        <w:tc>
          <w:tcPr>
            <w:tcW w:w="1231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8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2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8" w:type="dxa"/>
            <w:tcBorders>
              <w:top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  <w:r w:rsidRPr="006403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YG1041</w:t>
            </w: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2NF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TA98</w:t>
            </w: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2NF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TA104</w:t>
            </w: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YG1024</w:t>
            </w: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2NF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YG1042</w:t>
            </w: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  <w:r w:rsidRPr="006403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3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92" w:rsidRPr="00640324" w:rsidTr="00E83692">
        <w:tc>
          <w:tcPr>
            <w:tcW w:w="1044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2AA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28" w:type="dxa"/>
          </w:tcPr>
          <w:p w:rsidR="00E83692" w:rsidRPr="00640324" w:rsidRDefault="00E83692" w:rsidP="00B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3C" w:rsidRDefault="00BA683C"/>
    <w:p w:rsidR="00E83692" w:rsidRPr="0029096F" w:rsidRDefault="00E83692" w:rsidP="00E836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96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9096F">
        <w:rPr>
          <w:rFonts w:ascii="Times New Roman" w:hAnsi="Times New Roman" w:cs="Times New Roman"/>
          <w:sz w:val="24"/>
          <w:szCs w:val="24"/>
        </w:rPr>
        <w:t>Data</w:t>
      </w:r>
      <w:proofErr w:type="spellEnd"/>
      <w:proofErr w:type="gramEnd"/>
      <w:r w:rsidRPr="0029096F">
        <w:rPr>
          <w:rFonts w:ascii="Times New Roman" w:hAnsi="Times New Roman" w:cs="Times New Roman"/>
          <w:sz w:val="24"/>
          <w:szCs w:val="24"/>
        </w:rPr>
        <w:t xml:space="preserve"> for DMSO (0) controls and the positive controls are the average of 3 plates each.</w:t>
      </w:r>
      <w:r>
        <w:rPr>
          <w:rFonts w:ascii="Times New Roman" w:hAnsi="Times New Roman" w:cs="Times New Roman"/>
          <w:sz w:val="24"/>
          <w:szCs w:val="24"/>
        </w:rPr>
        <w:t xml:space="preserve">  Data for extract are single plates/dose for each experiment.</w:t>
      </w:r>
      <w:r w:rsidRPr="0029096F">
        <w:rPr>
          <w:rFonts w:ascii="Times New Roman" w:hAnsi="Times New Roman" w:cs="Times New Roman"/>
          <w:sz w:val="24"/>
          <w:szCs w:val="24"/>
        </w:rPr>
        <w:t xml:space="preserve">  The positive controls were 2-nitrofluorene (2NF) at 3 µg/plate, 2-aminoanthracene (2AA) at 0.5 µg/plate, sodium azide (NaN</w:t>
      </w:r>
      <w:r w:rsidRPr="002909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096F">
        <w:rPr>
          <w:rFonts w:ascii="Times New Roman" w:hAnsi="Times New Roman" w:cs="Times New Roman"/>
          <w:sz w:val="24"/>
          <w:szCs w:val="24"/>
        </w:rPr>
        <w:t xml:space="preserve">) at 3 µg/plate, and methylglyoxal </w:t>
      </w:r>
      <w:r>
        <w:rPr>
          <w:rFonts w:ascii="Times New Roman" w:hAnsi="Times New Roman" w:cs="Times New Roman"/>
          <w:sz w:val="24"/>
          <w:szCs w:val="24"/>
        </w:rPr>
        <w:t xml:space="preserve">(MG) </w:t>
      </w:r>
      <w:r w:rsidRPr="0029096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096F">
        <w:rPr>
          <w:rFonts w:ascii="Times New Roman" w:hAnsi="Times New Roman" w:cs="Times New Roman"/>
          <w:sz w:val="24"/>
          <w:szCs w:val="24"/>
        </w:rPr>
        <w:t xml:space="preserve">0 µg/plate.  </w:t>
      </w:r>
    </w:p>
    <w:p w:rsidR="00E83692" w:rsidRDefault="00E83692">
      <w:r>
        <w:t xml:space="preserve"> </w:t>
      </w:r>
    </w:p>
    <w:sectPr w:rsidR="00E8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2"/>
    <w:rsid w:val="00BA683C"/>
    <w:rsid w:val="00E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4F4AE-2CBF-46C0-8BFD-4726069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9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6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DeMarini, David</dc:creator>
  <cp:keywords/>
  <dc:description/>
  <cp:lastModifiedBy>DeMarini, David</cp:lastModifiedBy>
  <cp:revision>1</cp:revision>
  <dcterms:created xsi:type="dcterms:W3CDTF">2016-08-23T19:02:00Z</dcterms:created>
  <dcterms:modified xsi:type="dcterms:W3CDTF">2016-08-23T19:09:00Z</dcterms:modified>
</cp:coreProperties>
</file>