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FF" w:rsidRDefault="003473FF" w:rsidP="003473FF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sz w:val="15"/>
          <w:szCs w:val="15"/>
        </w:rPr>
      </w:pPr>
      <w:r>
        <w:rPr>
          <w:rFonts w:ascii="AdvOT2c8ce45a" w:hAnsi="AdvOT2c8ce45a" w:cs="AdvOT2c8ce45a"/>
          <w:sz w:val="15"/>
          <w:szCs w:val="15"/>
        </w:rPr>
        <w:t xml:space="preserve">Table 1 </w:t>
      </w:r>
      <w:r>
        <w:rPr>
          <w:rFonts w:ascii="AdvOTd3a5f740" w:hAnsi="AdvOTd3a5f740" w:cs="AdvOTd3a5f740"/>
          <w:sz w:val="15"/>
          <w:szCs w:val="15"/>
        </w:rPr>
        <w:t>Wilcoxon test statistics for Al/</w:t>
      </w:r>
      <w:proofErr w:type="gramStart"/>
      <w:r>
        <w:rPr>
          <w:rFonts w:ascii="AdvOTd3a5f740" w:hAnsi="AdvOTd3a5f740" w:cs="AdvOTd3a5f740"/>
          <w:sz w:val="15"/>
          <w:szCs w:val="15"/>
        </w:rPr>
        <w:t>Ti(</w:t>
      </w:r>
      <w:proofErr w:type="gramEnd"/>
      <w:r>
        <w:rPr>
          <w:rFonts w:ascii="AdvOTd3a5f740" w:hAnsi="AdvOTd3a5f740" w:cs="AdvOTd3a5f740"/>
          <w:sz w:val="15"/>
          <w:szCs w:val="15"/>
        </w:rPr>
        <w:t>%) differences between aged</w:t>
      </w:r>
    </w:p>
    <w:p w:rsidR="003473FF" w:rsidRDefault="003473FF" w:rsidP="003473FF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sz w:val="15"/>
          <w:szCs w:val="15"/>
        </w:rPr>
      </w:pPr>
      <w:proofErr w:type="gramStart"/>
      <w:r>
        <w:rPr>
          <w:rFonts w:ascii="AdvOTd3a5f740" w:hAnsi="AdvOTd3a5f740" w:cs="AdvOTd3a5f740"/>
          <w:sz w:val="15"/>
          <w:szCs w:val="15"/>
        </w:rPr>
        <w:t>and</w:t>
      </w:r>
      <w:proofErr w:type="gramEnd"/>
      <w:r>
        <w:rPr>
          <w:rFonts w:ascii="AdvOTd3a5f740" w:hAnsi="AdvOTd3a5f740" w:cs="AdvOTd3a5f740"/>
          <w:sz w:val="15"/>
          <w:szCs w:val="15"/>
        </w:rPr>
        <w:t xml:space="preserve"> un-aged samples as determined in Fig. S1 indicating significant differences</w:t>
      </w:r>
    </w:p>
    <w:p w:rsidR="003473FF" w:rsidRDefault="003473FF" w:rsidP="003473FF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sz w:val="15"/>
          <w:szCs w:val="15"/>
        </w:rPr>
      </w:pPr>
      <w:proofErr w:type="gramStart"/>
      <w:r>
        <w:rPr>
          <w:rFonts w:ascii="AdvOTd3a5f740" w:hAnsi="AdvOTd3a5f740" w:cs="AdvOTd3a5f740"/>
          <w:sz w:val="15"/>
          <w:szCs w:val="15"/>
        </w:rPr>
        <w:t>at</w:t>
      </w:r>
      <w:proofErr w:type="gramEnd"/>
      <w:r>
        <w:rPr>
          <w:rFonts w:ascii="AdvOTd3a5f740" w:hAnsi="AdvOTd3a5f740" w:cs="AdvOTd3a5f740"/>
          <w:sz w:val="15"/>
          <w:szCs w:val="15"/>
        </w:rPr>
        <w:t xml:space="preserve"> only 3 days or more at alpha value of 0.05. The test uses a combination</w:t>
      </w:r>
    </w:p>
    <w:p w:rsidR="003473FF" w:rsidRDefault="003473FF" w:rsidP="003473FF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sz w:val="15"/>
          <w:szCs w:val="15"/>
        </w:rPr>
      </w:pPr>
      <w:proofErr w:type="gramStart"/>
      <w:r>
        <w:rPr>
          <w:rFonts w:ascii="AdvOTd3a5f740" w:hAnsi="AdvOTd3a5f740" w:cs="AdvOTd3a5f740"/>
          <w:sz w:val="15"/>
          <w:szCs w:val="15"/>
        </w:rPr>
        <w:t>of</w:t>
      </w:r>
      <w:proofErr w:type="gramEnd"/>
      <w:r>
        <w:rPr>
          <w:rFonts w:ascii="AdvOTd3a5f740" w:hAnsi="AdvOTd3a5f740" w:cs="AdvOTd3a5f740"/>
          <w:sz w:val="15"/>
          <w:szCs w:val="15"/>
        </w:rPr>
        <w:t xml:space="preserve"> </w:t>
      </w:r>
      <w:r>
        <w:rPr>
          <w:rFonts w:ascii="AdvOT749c1f5a.I" w:hAnsi="AdvOT749c1f5a.I" w:cs="AdvOT749c1f5a.I"/>
          <w:sz w:val="15"/>
          <w:szCs w:val="15"/>
        </w:rPr>
        <w:t xml:space="preserve">W </w:t>
      </w:r>
      <w:r>
        <w:rPr>
          <w:rFonts w:ascii="AdvOTd3a5f740" w:hAnsi="AdvOTd3a5f740" w:cs="AdvOTd3a5f740"/>
          <w:sz w:val="15"/>
          <w:szCs w:val="15"/>
        </w:rPr>
        <w:t xml:space="preserve">and </w:t>
      </w:r>
      <w:r>
        <w:rPr>
          <w:rFonts w:ascii="AdvOT749c1f5a.I" w:hAnsi="AdvOT749c1f5a.I" w:cs="AdvOT749c1f5a.I"/>
          <w:sz w:val="15"/>
          <w:szCs w:val="15"/>
        </w:rPr>
        <w:t xml:space="preserve">Z </w:t>
      </w:r>
      <w:r>
        <w:rPr>
          <w:rFonts w:ascii="AdvOTd3a5f740" w:hAnsi="AdvOTd3a5f740" w:cs="AdvOTd3a5f740"/>
          <w:sz w:val="15"/>
          <w:szCs w:val="15"/>
        </w:rPr>
        <w:t>statistical distributions based on sample size</w:t>
      </w:r>
    </w:p>
    <w:p w:rsidR="003473FF" w:rsidRDefault="003473FF" w:rsidP="003473FF">
      <w:pPr>
        <w:autoSpaceDE w:val="0"/>
        <w:autoSpaceDN w:val="0"/>
        <w:adjustRightInd w:val="0"/>
        <w:spacing w:after="0" w:line="240" w:lineRule="auto"/>
        <w:rPr>
          <w:rFonts w:ascii="AdvTT281d44c8" w:hAnsi="AdvTT281d44c8" w:cs="AdvTT281d44c8"/>
          <w:sz w:val="16"/>
          <w:szCs w:val="16"/>
        </w:rPr>
      </w:pPr>
      <w:r>
        <w:rPr>
          <w:rFonts w:ascii="AdvTT4af1f321.I" w:hAnsi="AdvTT4af1f321.I" w:cs="AdvTT4af1f321.I"/>
          <w:sz w:val="16"/>
          <w:szCs w:val="16"/>
        </w:rPr>
        <w:t xml:space="preserve">W Z </w:t>
      </w:r>
      <w:proofErr w:type="spellStart"/>
      <w:r>
        <w:rPr>
          <w:rFonts w:ascii="AdvTT642417d2" w:hAnsi="AdvTT642417d2" w:cs="AdvTT642417d2"/>
          <w:sz w:val="16"/>
          <w:szCs w:val="16"/>
        </w:rPr>
        <w:t>Prob</w:t>
      </w:r>
      <w:proofErr w:type="spellEnd"/>
      <w:r>
        <w:rPr>
          <w:rFonts w:ascii="AdvTT642417d2" w:hAnsi="AdvTT642417d2" w:cs="AdvTT642417d2"/>
          <w:sz w:val="16"/>
          <w:szCs w:val="16"/>
        </w:rPr>
        <w:t xml:space="preserve"> </w:t>
      </w:r>
      <w:r>
        <w:rPr>
          <w:rFonts w:ascii="AdvP4C4E51" w:hAnsi="AdvP4C4E51" w:cs="AdvP4C4E51"/>
          <w:sz w:val="16"/>
          <w:szCs w:val="16"/>
        </w:rPr>
        <w:t xml:space="preserve">&gt; </w:t>
      </w:r>
      <w:r>
        <w:rPr>
          <w:rFonts w:ascii="AdvTT281d44c8" w:hAnsi="AdvTT281d44c8" w:cs="AdvTT281d44c8"/>
          <w:sz w:val="16"/>
          <w:szCs w:val="16"/>
        </w:rPr>
        <w:t>|</w:t>
      </w:r>
      <w:r>
        <w:rPr>
          <w:rFonts w:ascii="AdvTT4af1f321.I" w:hAnsi="AdvTT4af1f321.I" w:cs="AdvTT4af1f321.I"/>
          <w:sz w:val="16"/>
          <w:szCs w:val="16"/>
        </w:rPr>
        <w:t>W</w:t>
      </w:r>
      <w:r>
        <w:rPr>
          <w:rFonts w:ascii="AdvTT281d44c8" w:hAnsi="AdvTT281d44c8" w:cs="AdvTT281d44c8"/>
          <w:sz w:val="16"/>
          <w:szCs w:val="16"/>
        </w:rPr>
        <w:t>|</w:t>
      </w:r>
    </w:p>
    <w:p w:rsidR="003473FF" w:rsidRDefault="003473FF" w:rsidP="003473FF">
      <w:pPr>
        <w:autoSpaceDE w:val="0"/>
        <w:autoSpaceDN w:val="0"/>
        <w:adjustRightInd w:val="0"/>
        <w:spacing w:after="0" w:line="240" w:lineRule="auto"/>
        <w:rPr>
          <w:rFonts w:ascii="AdvTT642417d2" w:hAnsi="AdvTT642417d2" w:cs="AdvTT642417d2"/>
          <w:sz w:val="16"/>
          <w:szCs w:val="16"/>
        </w:rPr>
      </w:pPr>
      <w:r>
        <w:rPr>
          <w:rFonts w:ascii="AdvTT642417d2" w:hAnsi="AdvTT642417d2" w:cs="AdvTT642417d2"/>
          <w:sz w:val="16"/>
          <w:szCs w:val="16"/>
        </w:rPr>
        <w:t>45 min 950 0.051 0.96</w:t>
      </w:r>
    </w:p>
    <w:p w:rsidR="003473FF" w:rsidRDefault="003473FF" w:rsidP="003473FF">
      <w:pPr>
        <w:autoSpaceDE w:val="0"/>
        <w:autoSpaceDN w:val="0"/>
        <w:adjustRightInd w:val="0"/>
        <w:spacing w:after="0" w:line="240" w:lineRule="auto"/>
        <w:rPr>
          <w:rFonts w:ascii="AdvTT642417d2" w:hAnsi="AdvTT642417d2" w:cs="AdvTT642417d2"/>
          <w:sz w:val="16"/>
          <w:szCs w:val="16"/>
        </w:rPr>
      </w:pPr>
      <w:r>
        <w:rPr>
          <w:rFonts w:ascii="AdvTT642417d2" w:hAnsi="AdvTT642417d2" w:cs="AdvTT642417d2"/>
          <w:sz w:val="16"/>
          <w:szCs w:val="16"/>
        </w:rPr>
        <w:t>1 day 930 0.084 0.93</w:t>
      </w:r>
      <w:bookmarkStart w:id="0" w:name="_GoBack"/>
      <w:bookmarkEnd w:id="0"/>
    </w:p>
    <w:p w:rsidR="003473FF" w:rsidRDefault="003473FF" w:rsidP="003473FF">
      <w:pPr>
        <w:autoSpaceDE w:val="0"/>
        <w:autoSpaceDN w:val="0"/>
        <w:adjustRightInd w:val="0"/>
        <w:spacing w:after="0" w:line="240" w:lineRule="auto"/>
        <w:rPr>
          <w:rFonts w:ascii="AdvTT642417d2" w:hAnsi="AdvTT642417d2" w:cs="AdvTT642417d2"/>
          <w:sz w:val="16"/>
          <w:szCs w:val="16"/>
        </w:rPr>
      </w:pPr>
      <w:r>
        <w:rPr>
          <w:rFonts w:ascii="AdvTT642417d2" w:hAnsi="AdvTT642417d2" w:cs="AdvTT642417d2"/>
          <w:sz w:val="16"/>
          <w:szCs w:val="16"/>
        </w:rPr>
        <w:t xml:space="preserve">3 days 1400 3.9 </w:t>
      </w:r>
      <w:r>
        <w:rPr>
          <w:rFonts w:ascii="AdvP4C4E51" w:hAnsi="AdvP4C4E51" w:cs="AdvP4C4E51"/>
          <w:sz w:val="16"/>
          <w:szCs w:val="16"/>
        </w:rPr>
        <w:t>&lt;</w:t>
      </w:r>
      <w:r>
        <w:rPr>
          <w:rFonts w:ascii="AdvTT642417d2" w:hAnsi="AdvTT642417d2" w:cs="AdvTT642417d2"/>
          <w:sz w:val="16"/>
          <w:szCs w:val="16"/>
        </w:rPr>
        <w:t>0.0010</w:t>
      </w:r>
    </w:p>
    <w:p w:rsidR="003473FF" w:rsidRDefault="003473FF" w:rsidP="003473FF">
      <w:pPr>
        <w:autoSpaceDE w:val="0"/>
        <w:autoSpaceDN w:val="0"/>
        <w:adjustRightInd w:val="0"/>
        <w:spacing w:after="0" w:line="240" w:lineRule="auto"/>
        <w:rPr>
          <w:rFonts w:ascii="AdvTT642417d2" w:hAnsi="AdvTT642417d2" w:cs="AdvTT642417d2"/>
          <w:sz w:val="16"/>
          <w:szCs w:val="16"/>
        </w:rPr>
      </w:pPr>
      <w:r>
        <w:rPr>
          <w:rFonts w:ascii="AdvTT642417d2" w:hAnsi="AdvTT642417d2" w:cs="AdvTT642417d2"/>
          <w:sz w:val="16"/>
          <w:szCs w:val="16"/>
        </w:rPr>
        <w:t xml:space="preserve">10 days 1500 4.0 </w:t>
      </w:r>
      <w:r>
        <w:rPr>
          <w:rFonts w:ascii="AdvP4C4E51" w:hAnsi="AdvP4C4E51" w:cs="AdvP4C4E51"/>
          <w:sz w:val="16"/>
          <w:szCs w:val="16"/>
        </w:rPr>
        <w:t>&lt;</w:t>
      </w:r>
      <w:r>
        <w:rPr>
          <w:rFonts w:ascii="AdvTT642417d2" w:hAnsi="AdvTT642417d2" w:cs="AdvTT642417d2"/>
          <w:sz w:val="16"/>
          <w:szCs w:val="16"/>
        </w:rPr>
        <w:t>0.0010</w:t>
      </w:r>
    </w:p>
    <w:p w:rsidR="00643804" w:rsidRDefault="003473FF" w:rsidP="003473FF">
      <w:r>
        <w:rPr>
          <w:rFonts w:ascii="AdvTT642417d2" w:hAnsi="AdvTT642417d2" w:cs="AdvTT642417d2"/>
          <w:sz w:val="16"/>
          <w:szCs w:val="16"/>
        </w:rPr>
        <w:t>14 days 1300 2.8 0.0043</w:t>
      </w:r>
    </w:p>
    <w:sectPr w:rsidR="00643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d3a5f74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2c8ce45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749c1f5a.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4af1f321.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281d44c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642417d2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C4E5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FF"/>
    <w:rsid w:val="003473FF"/>
    <w:rsid w:val="0064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1CD57-E35E-423E-91ED-6A3E2B23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Degn, Laura</dc:creator>
  <cp:keywords/>
  <dc:description/>
  <cp:lastModifiedBy>Degn, Laura</cp:lastModifiedBy>
  <cp:revision>1</cp:revision>
  <dcterms:created xsi:type="dcterms:W3CDTF">2016-09-12T12:09:00Z</dcterms:created>
  <dcterms:modified xsi:type="dcterms:W3CDTF">2016-09-12T12:12:00Z</dcterms:modified>
</cp:coreProperties>
</file>