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82519" w14:textId="72DDF916" w:rsidR="008178F6" w:rsidRPr="004865BC" w:rsidRDefault="008178F6" w:rsidP="008178F6">
      <w:pPr>
        <w:spacing w:line="240" w:lineRule="auto"/>
        <w:rPr>
          <w:rFonts w:asciiTheme="majorHAnsi" w:hAnsiTheme="majorHAnsi" w:cstheme="majorHAnsi"/>
          <w:b/>
          <w:bCs/>
          <w:sz w:val="24"/>
          <w:szCs w:val="24"/>
          <w:lang w:val="en-GB"/>
        </w:rPr>
      </w:pPr>
      <w:r w:rsidRPr="004865BC">
        <w:rPr>
          <w:rFonts w:asciiTheme="majorHAnsi" w:hAnsiTheme="majorHAnsi" w:cstheme="majorHAnsi"/>
          <w:b/>
          <w:bCs/>
          <w:sz w:val="24"/>
          <w:szCs w:val="24"/>
          <w:lang w:val="en-GB"/>
        </w:rPr>
        <w:t xml:space="preserve">Supplemental </w:t>
      </w:r>
      <w:r w:rsidR="00BE193F" w:rsidRPr="004865BC">
        <w:rPr>
          <w:rFonts w:asciiTheme="majorHAnsi" w:hAnsiTheme="majorHAnsi" w:cstheme="majorHAnsi"/>
          <w:b/>
          <w:bCs/>
          <w:sz w:val="24"/>
          <w:szCs w:val="24"/>
          <w:lang w:val="en-GB"/>
        </w:rPr>
        <w:t>Information</w:t>
      </w:r>
    </w:p>
    <w:p w14:paraId="57A9D6C6" w14:textId="4E307E7B" w:rsidR="00935C59" w:rsidRPr="00935C59" w:rsidRDefault="00935C59" w:rsidP="00935C59">
      <w:pPr>
        <w:rPr>
          <w:sz w:val="24"/>
          <w:szCs w:val="24"/>
        </w:rPr>
      </w:pPr>
      <w:r w:rsidRPr="00935C59">
        <w:rPr>
          <w:b/>
          <w:bCs/>
          <w:sz w:val="24"/>
          <w:szCs w:val="24"/>
        </w:rPr>
        <w:t>Title:</w:t>
      </w:r>
      <w:r w:rsidRPr="00935C59">
        <w:rPr>
          <w:sz w:val="24"/>
          <w:szCs w:val="24"/>
        </w:rPr>
        <w:t xml:space="preserve"> Derivation and Characterization of Environmental Hazard </w:t>
      </w:r>
      <w:r w:rsidR="00144805">
        <w:rPr>
          <w:sz w:val="24"/>
          <w:szCs w:val="24"/>
        </w:rPr>
        <w:t>Concentrations</w:t>
      </w:r>
      <w:r w:rsidR="00144805" w:rsidRPr="00935C59">
        <w:rPr>
          <w:sz w:val="24"/>
          <w:szCs w:val="24"/>
        </w:rPr>
        <w:t xml:space="preserve"> </w:t>
      </w:r>
      <w:r w:rsidRPr="00935C59">
        <w:rPr>
          <w:sz w:val="24"/>
          <w:szCs w:val="24"/>
        </w:rPr>
        <w:t>for Chemical Prioritization: A Case Study in the Great Lakes Tributaries</w:t>
      </w:r>
    </w:p>
    <w:p w14:paraId="03F52ACA" w14:textId="6F774978" w:rsidR="00687819" w:rsidRPr="00687819" w:rsidRDefault="00687819" w:rsidP="00935C59">
      <w:pPr>
        <w:rPr>
          <w:b/>
          <w:bCs/>
          <w:sz w:val="24"/>
          <w:szCs w:val="24"/>
        </w:rPr>
      </w:pPr>
      <w:r>
        <w:rPr>
          <w:b/>
          <w:bCs/>
          <w:sz w:val="24"/>
          <w:szCs w:val="24"/>
        </w:rPr>
        <w:br w:type="page"/>
      </w:r>
    </w:p>
    <w:p w14:paraId="513CCF6F" w14:textId="69B96619" w:rsidR="008178F6" w:rsidRDefault="00BE193F" w:rsidP="004E30F3">
      <w:pPr>
        <w:pStyle w:val="Heading1"/>
        <w:numPr>
          <w:ilvl w:val="0"/>
          <w:numId w:val="1"/>
        </w:numPr>
        <w:spacing w:line="480" w:lineRule="auto"/>
        <w:rPr>
          <w:sz w:val="24"/>
          <w:szCs w:val="24"/>
        </w:rPr>
      </w:pPr>
      <w:r w:rsidRPr="004865BC">
        <w:rPr>
          <w:sz w:val="24"/>
          <w:szCs w:val="24"/>
        </w:rPr>
        <w:lastRenderedPageBreak/>
        <w:t>Supplemental Methods</w:t>
      </w:r>
    </w:p>
    <w:p w14:paraId="4AD011C9" w14:textId="7E6C9899" w:rsidR="009B503F" w:rsidRPr="00993D39" w:rsidRDefault="00D673B6" w:rsidP="00993D39">
      <w:pPr>
        <w:pStyle w:val="Heading2"/>
        <w:numPr>
          <w:ilvl w:val="1"/>
          <w:numId w:val="1"/>
        </w:numPr>
        <w:spacing w:line="480" w:lineRule="auto"/>
        <w:rPr>
          <w:sz w:val="24"/>
          <w:szCs w:val="24"/>
        </w:rPr>
      </w:pPr>
      <w:r w:rsidRPr="00993D39">
        <w:rPr>
          <w:sz w:val="24"/>
          <w:szCs w:val="24"/>
        </w:rPr>
        <w:t xml:space="preserve">Generation of </w:t>
      </w:r>
      <w:r w:rsidR="00993D39" w:rsidRPr="00993D39">
        <w:rPr>
          <w:sz w:val="24"/>
          <w:szCs w:val="24"/>
        </w:rPr>
        <w:t xml:space="preserve">Concentration Detection Map </w:t>
      </w:r>
    </w:p>
    <w:p w14:paraId="088EC9C4" w14:textId="75BD3196" w:rsidR="009B503F" w:rsidRPr="00FD4934" w:rsidRDefault="009B503F" w:rsidP="00FD4934">
      <w:pPr>
        <w:spacing w:line="480" w:lineRule="auto"/>
        <w:ind w:firstLine="360"/>
        <w:rPr>
          <w:sz w:val="24"/>
          <w:szCs w:val="24"/>
        </w:rPr>
      </w:pPr>
      <w:r>
        <w:rPr>
          <w:sz w:val="24"/>
          <w:szCs w:val="24"/>
        </w:rPr>
        <w:t xml:space="preserve">To highlight site-specific concentration trends, a detection map was constructed using ArcGIS Pro (v. 2.7.3) in WGS 1984 Mercator (auxiliary sphere), with post-formatting performed in Adobe Illustrator (v. 24.0.2). Briefly, chemical concentrations were normalized by dividing site-specific concentrations by the maximum detected concentration for the associated chemical class. For each site, the dominant class was defined as that with the highest </w:t>
      </w:r>
      <w:r w:rsidR="004F5F48">
        <w:rPr>
          <w:sz w:val="24"/>
          <w:szCs w:val="24"/>
        </w:rPr>
        <w:t xml:space="preserve">normalized </w:t>
      </w:r>
      <w:r>
        <w:rPr>
          <w:sz w:val="24"/>
          <w:szCs w:val="24"/>
        </w:rPr>
        <w:t>cumulative concentration.</w:t>
      </w:r>
      <w:r w:rsidR="001275C3">
        <w:rPr>
          <w:sz w:val="24"/>
          <w:szCs w:val="24"/>
        </w:rPr>
        <w:t xml:space="preserve"> For example</w:t>
      </w:r>
      <w:r w:rsidR="00F01914">
        <w:rPr>
          <w:sz w:val="24"/>
          <w:szCs w:val="24"/>
        </w:rPr>
        <w:t xml:space="preserve">, </w:t>
      </w:r>
      <w:r w:rsidR="001275C3">
        <w:rPr>
          <w:sz w:val="24"/>
          <w:szCs w:val="24"/>
        </w:rPr>
        <w:t>imagine a hypothetical scenario where</w:t>
      </w:r>
      <w:r w:rsidR="00F01914">
        <w:rPr>
          <w:sz w:val="24"/>
          <w:szCs w:val="24"/>
        </w:rPr>
        <w:t xml:space="preserve"> ten chemicals were detected at ‘Site A’ and these chemicals consisted of three pharmaceuticals, three pesticides, two </w:t>
      </w:r>
      <w:r w:rsidR="001275C3">
        <w:rPr>
          <w:sz w:val="24"/>
          <w:szCs w:val="24"/>
        </w:rPr>
        <w:t xml:space="preserve">sterols, and two PAHs. First, the concentrations of each of these chemicals detected at ‘Site A’ would be ‘normalized’ by dividing them by the maximum concentration detected for each associated chemical class (e.g., maximum individual concentration detected for a ‘pharmaceutical’, a ‘pesticide’, a ‘sterol’, and a ‘PAH/fuel’ across the Great Lakes dataset). This would yield the following concentrations (denoted as = </w:t>
      </w:r>
      <w:proofErr w:type="gramStart"/>
      <w:r w:rsidR="001275C3">
        <w:rPr>
          <w:sz w:val="24"/>
          <w:szCs w:val="24"/>
        </w:rPr>
        <w:t>[ ]</w:t>
      </w:r>
      <w:proofErr w:type="gramEnd"/>
      <w:r w:rsidR="001275C3">
        <w:rPr>
          <w:sz w:val="24"/>
          <w:szCs w:val="24"/>
        </w:rPr>
        <w:t xml:space="preserve">): [pharmaceutical </w:t>
      </w:r>
      <w:r w:rsidR="00E870A8">
        <w:rPr>
          <w:sz w:val="24"/>
          <w:szCs w:val="24"/>
        </w:rPr>
        <w:t>1]</w:t>
      </w:r>
      <w:r w:rsidR="00E870A8" w:rsidRPr="001275C3">
        <w:rPr>
          <w:sz w:val="24"/>
          <w:szCs w:val="24"/>
          <w:vertAlign w:val="subscript"/>
        </w:rPr>
        <w:t xml:space="preserve"> normalized</w:t>
      </w:r>
      <w:r w:rsidR="001275C3">
        <w:rPr>
          <w:sz w:val="24"/>
          <w:szCs w:val="24"/>
        </w:rPr>
        <w:t xml:space="preserve">, </w:t>
      </w:r>
      <w:r w:rsidR="001275C3" w:rsidRPr="001275C3">
        <w:rPr>
          <w:sz w:val="24"/>
          <w:szCs w:val="24"/>
        </w:rPr>
        <w:t xml:space="preserve">[pharmaceutical </w:t>
      </w:r>
      <w:r w:rsidR="001275C3">
        <w:rPr>
          <w:sz w:val="24"/>
          <w:szCs w:val="24"/>
        </w:rPr>
        <w:t>2</w:t>
      </w:r>
      <w:r w:rsidR="001275C3" w:rsidRPr="001275C3">
        <w:rPr>
          <w:sz w:val="24"/>
          <w:szCs w:val="24"/>
        </w:rPr>
        <w:t>]</w:t>
      </w:r>
      <w:r w:rsidR="001275C3" w:rsidRPr="001275C3">
        <w:rPr>
          <w:sz w:val="24"/>
          <w:szCs w:val="24"/>
          <w:vertAlign w:val="subscript"/>
        </w:rPr>
        <w:t>normalized</w:t>
      </w:r>
      <w:r w:rsidR="001275C3" w:rsidRPr="001275C3">
        <w:rPr>
          <w:sz w:val="24"/>
          <w:szCs w:val="24"/>
        </w:rPr>
        <w:t>,</w:t>
      </w:r>
      <w:r w:rsidR="001275C3">
        <w:rPr>
          <w:sz w:val="24"/>
          <w:szCs w:val="24"/>
        </w:rPr>
        <w:t xml:space="preserve"> </w:t>
      </w:r>
      <w:r w:rsidR="001275C3" w:rsidRPr="001275C3">
        <w:rPr>
          <w:sz w:val="24"/>
          <w:szCs w:val="24"/>
        </w:rPr>
        <w:t xml:space="preserve">[pharmaceutical </w:t>
      </w:r>
      <w:r w:rsidR="001275C3">
        <w:rPr>
          <w:sz w:val="24"/>
          <w:szCs w:val="24"/>
        </w:rPr>
        <w:t>3</w:t>
      </w:r>
      <w:r w:rsidR="001275C3" w:rsidRPr="001275C3">
        <w:rPr>
          <w:sz w:val="24"/>
          <w:szCs w:val="24"/>
        </w:rPr>
        <w:t>]</w:t>
      </w:r>
      <w:r w:rsidR="001275C3" w:rsidRPr="001275C3">
        <w:rPr>
          <w:sz w:val="24"/>
          <w:szCs w:val="24"/>
          <w:vertAlign w:val="subscript"/>
        </w:rPr>
        <w:t>normalized</w:t>
      </w:r>
      <w:r w:rsidR="001275C3">
        <w:rPr>
          <w:sz w:val="24"/>
          <w:szCs w:val="24"/>
        </w:rPr>
        <w:t>; [pesticide 1]</w:t>
      </w:r>
      <w:r w:rsidR="001275C3" w:rsidRPr="001275C3">
        <w:rPr>
          <w:sz w:val="24"/>
          <w:szCs w:val="24"/>
          <w:vertAlign w:val="subscript"/>
        </w:rPr>
        <w:t>normalized</w:t>
      </w:r>
      <w:r w:rsidR="001275C3">
        <w:rPr>
          <w:sz w:val="24"/>
          <w:szCs w:val="24"/>
        </w:rPr>
        <w:t>, [pesticide 2]</w:t>
      </w:r>
      <w:r w:rsidR="001275C3" w:rsidRPr="001275C3">
        <w:rPr>
          <w:sz w:val="24"/>
          <w:szCs w:val="24"/>
          <w:vertAlign w:val="subscript"/>
        </w:rPr>
        <w:t>normalized</w:t>
      </w:r>
      <w:r w:rsidR="001275C3">
        <w:rPr>
          <w:sz w:val="24"/>
          <w:szCs w:val="24"/>
        </w:rPr>
        <w:t>, [pesticide 3]</w:t>
      </w:r>
      <w:r w:rsidR="001275C3" w:rsidRPr="001275C3">
        <w:rPr>
          <w:sz w:val="24"/>
          <w:szCs w:val="24"/>
          <w:vertAlign w:val="subscript"/>
        </w:rPr>
        <w:t>normalized</w:t>
      </w:r>
      <w:r w:rsidR="001275C3">
        <w:rPr>
          <w:sz w:val="24"/>
          <w:szCs w:val="24"/>
        </w:rPr>
        <w:t xml:space="preserve">; </w:t>
      </w:r>
      <w:r w:rsidR="001275C3" w:rsidRPr="001275C3">
        <w:rPr>
          <w:sz w:val="24"/>
          <w:szCs w:val="24"/>
        </w:rPr>
        <w:t>[</w:t>
      </w:r>
      <w:r w:rsidR="001275C3">
        <w:rPr>
          <w:sz w:val="24"/>
          <w:szCs w:val="24"/>
        </w:rPr>
        <w:t>sterol</w:t>
      </w:r>
      <w:r w:rsidR="001275C3" w:rsidRPr="001275C3">
        <w:rPr>
          <w:sz w:val="24"/>
          <w:szCs w:val="24"/>
        </w:rPr>
        <w:t xml:space="preserve"> 1]</w:t>
      </w:r>
      <w:r w:rsidR="001275C3" w:rsidRPr="001275C3">
        <w:rPr>
          <w:sz w:val="24"/>
          <w:szCs w:val="24"/>
          <w:vertAlign w:val="subscript"/>
        </w:rPr>
        <w:t>normalized</w:t>
      </w:r>
      <w:r w:rsidR="001275C3" w:rsidRPr="001275C3">
        <w:rPr>
          <w:sz w:val="24"/>
          <w:szCs w:val="24"/>
        </w:rPr>
        <w:t>, [</w:t>
      </w:r>
      <w:r w:rsidR="001275C3">
        <w:rPr>
          <w:sz w:val="24"/>
          <w:szCs w:val="24"/>
        </w:rPr>
        <w:t>sterol</w:t>
      </w:r>
      <w:r w:rsidR="001275C3" w:rsidRPr="001275C3">
        <w:rPr>
          <w:sz w:val="24"/>
          <w:szCs w:val="24"/>
        </w:rPr>
        <w:t xml:space="preserve"> 2]</w:t>
      </w:r>
      <w:r w:rsidR="001275C3" w:rsidRPr="001275C3">
        <w:rPr>
          <w:sz w:val="24"/>
          <w:szCs w:val="24"/>
          <w:vertAlign w:val="subscript"/>
        </w:rPr>
        <w:t>normalized</w:t>
      </w:r>
      <w:r w:rsidR="00FD4934">
        <w:rPr>
          <w:sz w:val="24"/>
          <w:szCs w:val="24"/>
        </w:rPr>
        <w:t>;</w:t>
      </w:r>
      <w:r w:rsidR="001275C3" w:rsidRPr="001275C3">
        <w:rPr>
          <w:sz w:val="24"/>
          <w:szCs w:val="24"/>
        </w:rPr>
        <w:t xml:space="preserve"> [</w:t>
      </w:r>
      <w:r w:rsidR="00FD4934">
        <w:rPr>
          <w:sz w:val="24"/>
          <w:szCs w:val="24"/>
        </w:rPr>
        <w:t>PAH 1</w:t>
      </w:r>
      <w:r w:rsidR="001275C3" w:rsidRPr="001275C3">
        <w:rPr>
          <w:sz w:val="24"/>
          <w:szCs w:val="24"/>
        </w:rPr>
        <w:t>]</w:t>
      </w:r>
      <w:r w:rsidR="001275C3" w:rsidRPr="00FD4934">
        <w:rPr>
          <w:sz w:val="24"/>
          <w:szCs w:val="24"/>
          <w:vertAlign w:val="subscript"/>
        </w:rPr>
        <w:t>normalized</w:t>
      </w:r>
      <w:r w:rsidR="00FD4934">
        <w:rPr>
          <w:sz w:val="24"/>
          <w:szCs w:val="24"/>
        </w:rPr>
        <w:t>,</w:t>
      </w:r>
      <w:r w:rsidR="00FD4934" w:rsidRPr="00FD4934">
        <w:t xml:space="preserve"> </w:t>
      </w:r>
      <w:r w:rsidR="00FD4934" w:rsidRPr="00FD4934">
        <w:rPr>
          <w:sz w:val="24"/>
          <w:szCs w:val="24"/>
        </w:rPr>
        <w:t xml:space="preserve">[PAH </w:t>
      </w:r>
      <w:r w:rsidR="00FD4934">
        <w:rPr>
          <w:sz w:val="24"/>
          <w:szCs w:val="24"/>
        </w:rPr>
        <w:t>2</w:t>
      </w:r>
      <w:r w:rsidR="00FD4934" w:rsidRPr="00FD4934">
        <w:rPr>
          <w:sz w:val="24"/>
          <w:szCs w:val="24"/>
        </w:rPr>
        <w:t>]</w:t>
      </w:r>
      <w:r w:rsidR="00FD4934" w:rsidRPr="00FD4934">
        <w:rPr>
          <w:sz w:val="24"/>
          <w:szCs w:val="24"/>
          <w:vertAlign w:val="subscript"/>
        </w:rPr>
        <w:t>normalized</w:t>
      </w:r>
      <w:r w:rsidR="00FD4934">
        <w:rPr>
          <w:sz w:val="24"/>
          <w:szCs w:val="24"/>
        </w:rPr>
        <w:t>. Subsequently, t</w:t>
      </w:r>
      <w:r w:rsidR="001275C3">
        <w:rPr>
          <w:sz w:val="24"/>
          <w:szCs w:val="24"/>
        </w:rPr>
        <w:t>he normalized concentrations of each chemical would be summed by class to generate a site specific, normalized concentration for each chemical class at Site A</w:t>
      </w:r>
      <w:r w:rsidR="00FD4934">
        <w:rPr>
          <w:sz w:val="24"/>
          <w:szCs w:val="24"/>
        </w:rPr>
        <w:t xml:space="preserve">. The chemical class with the highest cumulative concentration would subsequently be defined as the ‘dominant chemical class’ at Site A. </w:t>
      </w:r>
      <w:r>
        <w:rPr>
          <w:sz w:val="24"/>
          <w:szCs w:val="24"/>
        </w:rPr>
        <w:t>If multiple chemical classes were identified as dominant at a particular site</w:t>
      </w:r>
      <w:r w:rsidR="004F5F48">
        <w:rPr>
          <w:sz w:val="24"/>
          <w:szCs w:val="24"/>
        </w:rPr>
        <w:t xml:space="preserve"> (e.g., there was an equivalent highest cumulative concentration for multiple chemical classes)</w:t>
      </w:r>
      <w:r>
        <w:rPr>
          <w:sz w:val="24"/>
          <w:szCs w:val="24"/>
        </w:rPr>
        <w:t xml:space="preserve">, detection frequency was incorporated into the comparative analysis. A base map of the Great Lakes Tributaries was developed using published political boundaries </w:t>
      </w:r>
      <w:r>
        <w:rPr>
          <w:sz w:val="24"/>
          <w:szCs w:val="24"/>
        </w:rPr>
        <w:fldChar w:fldCharType="begin" w:fldLock="1"/>
      </w:r>
      <w:r>
        <w:rPr>
          <w:sz w:val="24"/>
          <w:szCs w:val="24"/>
        </w:rPr>
        <w:instrText>ADDIN CSL_CITATION {"citationItems":[{"id":"ITEM-1","itemData":{"URL":"https://nationalmap.gov/small_scale/mld/bound0m.html. %0A","author":[{"dropping-particle":"","family":"Instituto Nacional de Estadística Geografía e Informática","given":"","non-dropping-particle":"","parse-names":false,"suffix":""}],"container-title":"North American Atlas - Political Boundaries.","id":"ITEM-1","issued":{"date-parts":[["2006"]]},"publisher-place":"Reston, VA","title":"The Atlas of Canada, U.S. Geological Survey","type":"webpage"},"uris":["http://www.mendeley.com/documents/?uuid=07bde0bd-c882-49ce-af7d-9b2b17c6d58d"]}],"mendeley":{"formattedCitation":"(Instituto Nacional de Estadística Geografía e Informática, 2006)","plainTextFormattedCitation":"(Instituto Nacional de Estadística Geografía e Informática, 2006)","previouslyFormattedCitation":"(Instituto Nacional de Estadística Geografía e Informática, 2006)"},"properties":{"noteIndex":0},"schema":"https://github.com/citation-style-language/schema/raw/master/csl-citation.json"}</w:instrText>
      </w:r>
      <w:r>
        <w:rPr>
          <w:sz w:val="24"/>
          <w:szCs w:val="24"/>
        </w:rPr>
        <w:fldChar w:fldCharType="separate"/>
      </w:r>
      <w:r w:rsidRPr="00C3309A">
        <w:rPr>
          <w:noProof/>
          <w:sz w:val="24"/>
          <w:szCs w:val="24"/>
        </w:rPr>
        <w:t xml:space="preserve">(Instituto Nacional </w:t>
      </w:r>
      <w:r w:rsidRPr="00C3309A">
        <w:rPr>
          <w:noProof/>
          <w:sz w:val="24"/>
          <w:szCs w:val="24"/>
        </w:rPr>
        <w:lastRenderedPageBreak/>
        <w:t>de Estadística Geografía e Informática, 2006)</w:t>
      </w:r>
      <w:r>
        <w:rPr>
          <w:sz w:val="24"/>
          <w:szCs w:val="24"/>
        </w:rPr>
        <w:fldChar w:fldCharType="end"/>
      </w:r>
      <w:r>
        <w:rPr>
          <w:sz w:val="24"/>
          <w:szCs w:val="24"/>
        </w:rPr>
        <w:t xml:space="preserve">, a Great Lakes basin boundary </w:t>
      </w:r>
      <w:r w:rsidRPr="00241C5E">
        <w:rPr>
          <w:sz w:val="24"/>
          <w:szCs w:val="24"/>
        </w:rPr>
        <w:t>derived from the 1:250,000-scale Hydrologic Unit Code dataset</w:t>
      </w:r>
      <w:r>
        <w:rPr>
          <w:sz w:val="24"/>
          <w:szCs w:val="24"/>
        </w:rPr>
        <w:t>,</w:t>
      </w:r>
      <w:r w:rsidRPr="00241C5E">
        <w:rPr>
          <w:sz w:val="24"/>
          <w:szCs w:val="24"/>
        </w:rPr>
        <w:t xml:space="preserve"> and the 1:2,000,000-scale Canadian Inventory Level I Watersheds data</w:t>
      </w:r>
      <w:r>
        <w:rPr>
          <w:sz w:val="24"/>
          <w:szCs w:val="24"/>
        </w:rPr>
        <w:t xml:space="preserve">base </w:t>
      </w:r>
      <w:r>
        <w:rPr>
          <w:sz w:val="24"/>
          <w:szCs w:val="24"/>
        </w:rPr>
        <w:fldChar w:fldCharType="begin" w:fldLock="1"/>
      </w:r>
      <w:r>
        <w:rPr>
          <w:sz w:val="24"/>
          <w:szCs w:val="24"/>
        </w:rPr>
        <w:instrText>ADDIN CSL_CITATION {"citationItems":[{"id":"ITEM-1","itemData":{"URL":"http://geogratis.cgdi.gc.ca/","author":[{"dropping-particle":"","family":"Department of Agriculture and Agri-Food Canada","given":"","non-dropping-particle":"","parse-names":false,"suffix":""}],"id":"ITEM-1","issued":{"date-parts":[["2020"]]},"title":"Canada Land Inventory Level I Watersheds, 1:2,000,000 scale.","type":"webpage"},"uris":["http://www.mendeley.com/documents/?uuid=b5b8804f-67e3-4e70-a326-015f12f376cd"]},{"id":"ITEM-2","itemData":{"author":[{"dropping-particle":"","family":"Steeves","given":"P","non-dropping-particle":"","parse-names":false,"suffix":""},{"dropping-particle":"","family":"Nebert","given":"D","non-dropping-particle":"","parse-names":false,"suffix":""}],"id":"ITEM-2","issued":{"date-parts":[["1994"]]},"number-of-pages":"94-0236","publisher-place":"Reston, VA","title":"1:250,000-scale Hydrologic Units of the United States","type":"report"},"uris":["http://www.mendeley.com/documents/?uuid=624c6e27-bcb1-445c-a383-b7138dd46ac9"]}],"mendeley":{"formattedCitation":"(Department of Agriculture and Agri-Food Canada, 2020; Steeves and Nebert, 1994)","plainTextFormattedCitation":"(Department of Agriculture and Agri-Food Canada, 2020; Steeves and Nebert, 1994)","previouslyFormattedCitation":"(Department of Agriculture and Agri-Food Canada, 2020; Steeves and Nebert, 1994)"},"properties":{"noteIndex":0},"schema":"https://github.com/citation-style-language/schema/raw/master/csl-citation.json"}</w:instrText>
      </w:r>
      <w:r>
        <w:rPr>
          <w:sz w:val="24"/>
          <w:szCs w:val="24"/>
        </w:rPr>
        <w:fldChar w:fldCharType="separate"/>
      </w:r>
      <w:r w:rsidRPr="00BF0C12">
        <w:rPr>
          <w:noProof/>
          <w:sz w:val="24"/>
          <w:szCs w:val="24"/>
        </w:rPr>
        <w:t>(Department of Agriculture and Agri-Food Canada, 2020; Steeves and Nebert, 1994)</w:t>
      </w:r>
      <w:r>
        <w:rPr>
          <w:sz w:val="24"/>
          <w:szCs w:val="24"/>
        </w:rPr>
        <w:fldChar w:fldCharType="end"/>
      </w:r>
      <w:r>
        <w:rPr>
          <w:sz w:val="24"/>
          <w:szCs w:val="24"/>
        </w:rPr>
        <w:t>. Each sampled site was plotted on the baseline map using geographic coordinates (SI Table 1). For each site, the dominant chemical class was depicted by colour</w:t>
      </w:r>
      <w:r w:rsidR="00FD4934">
        <w:rPr>
          <w:sz w:val="24"/>
          <w:szCs w:val="24"/>
        </w:rPr>
        <w:t>. Cumulative concentration of that chemical class at each site was subsequently compared to the maximum cumulative concentration for that class across the dataset,</w:t>
      </w:r>
      <w:r>
        <w:rPr>
          <w:sz w:val="24"/>
          <w:szCs w:val="24"/>
        </w:rPr>
        <w:t xml:space="preserve"> and relative concentration was visualized by point size</w:t>
      </w:r>
      <w:r w:rsidR="00993D39">
        <w:rPr>
          <w:sz w:val="24"/>
          <w:szCs w:val="24"/>
        </w:rPr>
        <w:t>.</w:t>
      </w:r>
      <w:r>
        <w:tab/>
      </w:r>
    </w:p>
    <w:p w14:paraId="3A344C62" w14:textId="357113FE" w:rsidR="00460D50" w:rsidRPr="00460D50" w:rsidRDefault="00460D50" w:rsidP="004E30F3">
      <w:pPr>
        <w:pStyle w:val="Heading2"/>
        <w:spacing w:line="480" w:lineRule="auto"/>
        <w:rPr>
          <w:sz w:val="24"/>
          <w:szCs w:val="24"/>
        </w:rPr>
      </w:pPr>
      <w:r w:rsidRPr="00460D50">
        <w:rPr>
          <w:sz w:val="24"/>
          <w:szCs w:val="24"/>
        </w:rPr>
        <w:t>1.</w:t>
      </w:r>
      <w:r w:rsidR="00993D39">
        <w:rPr>
          <w:sz w:val="24"/>
          <w:szCs w:val="24"/>
        </w:rPr>
        <w:t>2</w:t>
      </w:r>
      <w:r w:rsidRPr="00460D50">
        <w:rPr>
          <w:sz w:val="24"/>
          <w:szCs w:val="24"/>
        </w:rPr>
        <w:tab/>
        <w:t xml:space="preserve">Ecotoxicological </w:t>
      </w:r>
      <w:r w:rsidR="00144805">
        <w:rPr>
          <w:sz w:val="24"/>
          <w:szCs w:val="24"/>
        </w:rPr>
        <w:t>Hazard Concentration</w:t>
      </w:r>
      <w:r w:rsidR="00144805" w:rsidRPr="00460D50">
        <w:rPr>
          <w:sz w:val="24"/>
          <w:szCs w:val="24"/>
        </w:rPr>
        <w:t xml:space="preserve"> </w:t>
      </w:r>
      <w:r w:rsidRPr="00460D50">
        <w:rPr>
          <w:sz w:val="24"/>
          <w:szCs w:val="24"/>
        </w:rPr>
        <w:t>Derivation</w:t>
      </w:r>
    </w:p>
    <w:p w14:paraId="46700326" w14:textId="05C860F2" w:rsidR="004865BC" w:rsidRPr="004865BC" w:rsidRDefault="004865BC" w:rsidP="004865BC">
      <w:pPr>
        <w:spacing w:line="480" w:lineRule="auto"/>
        <w:ind w:firstLine="360"/>
        <w:rPr>
          <w:sz w:val="24"/>
          <w:szCs w:val="24"/>
          <w:lang w:val="en-GB"/>
        </w:rPr>
      </w:pPr>
      <w:r w:rsidRPr="004865BC">
        <w:rPr>
          <w:sz w:val="24"/>
          <w:szCs w:val="24"/>
          <w:lang w:val="en-GB"/>
        </w:rPr>
        <w:t xml:space="preserve">Using CAS as chemical identifiers, full records of associated ecotoxicology studies were pulled from the ECOTOXicology Knowledgebase. </w:t>
      </w:r>
      <w:r w:rsidRPr="004865BC">
        <w:rPr>
          <w:rFonts w:asciiTheme="majorHAnsi" w:hAnsiTheme="majorHAnsi" w:cstheme="majorHAnsi"/>
          <w:sz w:val="24"/>
          <w:szCs w:val="24"/>
        </w:rPr>
        <w:t xml:space="preserve">Data were filtered to include only studies deemed relevant for freshwater (aquatic) risk assessment. </w:t>
      </w:r>
      <w:r w:rsidRPr="004865BC">
        <w:rPr>
          <w:sz w:val="24"/>
          <w:szCs w:val="24"/>
          <w:lang w:val="en-GB"/>
        </w:rPr>
        <w:t>Effect concentrations flagged as approximate</w:t>
      </w:r>
      <w:r w:rsidR="00687819">
        <w:rPr>
          <w:sz w:val="24"/>
          <w:szCs w:val="24"/>
          <w:lang w:val="en-GB"/>
        </w:rPr>
        <w:t xml:space="preserve">; </w:t>
      </w:r>
      <w:r w:rsidRPr="004865BC">
        <w:rPr>
          <w:sz w:val="24"/>
          <w:szCs w:val="24"/>
          <w:lang w:val="en-GB"/>
        </w:rPr>
        <w:t>formulated chemicals</w:t>
      </w:r>
      <w:r w:rsidR="00687819">
        <w:rPr>
          <w:sz w:val="24"/>
          <w:szCs w:val="24"/>
          <w:lang w:val="en-GB"/>
        </w:rPr>
        <w:t>;</w:t>
      </w:r>
      <w:r w:rsidRPr="004865BC">
        <w:rPr>
          <w:sz w:val="24"/>
          <w:szCs w:val="24"/>
          <w:lang w:val="en-GB"/>
        </w:rPr>
        <w:t xml:space="preserve"> and dietary, </w:t>
      </w:r>
      <w:r w:rsidRPr="004865BC">
        <w:rPr>
          <w:i/>
          <w:iCs/>
          <w:sz w:val="24"/>
          <w:szCs w:val="24"/>
          <w:lang w:val="en-GB"/>
        </w:rPr>
        <w:t>in vitro</w:t>
      </w:r>
      <w:r w:rsidRPr="004865BC">
        <w:rPr>
          <w:sz w:val="24"/>
          <w:szCs w:val="24"/>
          <w:lang w:val="en-GB"/>
        </w:rPr>
        <w:t>, topical, or multiple source exposure types were excluded.</w:t>
      </w:r>
      <w:r w:rsidR="005A2842">
        <w:rPr>
          <w:sz w:val="24"/>
          <w:szCs w:val="24"/>
          <w:lang w:val="en-GB"/>
        </w:rPr>
        <w:t xml:space="preserve"> E</w:t>
      </w:r>
      <w:r w:rsidRPr="004865BC">
        <w:rPr>
          <w:sz w:val="24"/>
          <w:szCs w:val="24"/>
          <w:lang w:val="en-GB"/>
        </w:rPr>
        <w:t>ndpoints related to bioaccumulation (e.g.,</w:t>
      </w:r>
      <w:r w:rsidR="00687819">
        <w:rPr>
          <w:sz w:val="24"/>
          <w:szCs w:val="24"/>
          <w:lang w:val="en-GB"/>
        </w:rPr>
        <w:t xml:space="preserve"> bioconcentration factors</w:t>
      </w:r>
      <w:r w:rsidRPr="004865BC">
        <w:rPr>
          <w:sz w:val="24"/>
          <w:szCs w:val="24"/>
          <w:lang w:val="en-GB"/>
        </w:rPr>
        <w:t xml:space="preserve"> </w:t>
      </w:r>
      <w:r w:rsidR="00687819">
        <w:rPr>
          <w:sz w:val="24"/>
          <w:szCs w:val="24"/>
          <w:lang w:val="en-GB"/>
        </w:rPr>
        <w:t>(</w:t>
      </w:r>
      <w:r w:rsidRPr="004865BC">
        <w:rPr>
          <w:sz w:val="24"/>
          <w:szCs w:val="24"/>
          <w:lang w:val="en-GB"/>
        </w:rPr>
        <w:t>BCF</w:t>
      </w:r>
      <w:r w:rsidR="00687819">
        <w:rPr>
          <w:sz w:val="24"/>
          <w:szCs w:val="24"/>
          <w:lang w:val="en-GB"/>
        </w:rPr>
        <w:t>)</w:t>
      </w:r>
      <w:r w:rsidRPr="004865BC">
        <w:rPr>
          <w:sz w:val="24"/>
          <w:szCs w:val="24"/>
          <w:lang w:val="en-GB"/>
        </w:rPr>
        <w:t xml:space="preserve">, </w:t>
      </w:r>
      <w:r w:rsidR="00687819">
        <w:rPr>
          <w:sz w:val="24"/>
          <w:szCs w:val="24"/>
          <w:lang w:val="en-GB"/>
        </w:rPr>
        <w:t>bioaccumulation factors (</w:t>
      </w:r>
      <w:r w:rsidRPr="004865BC">
        <w:rPr>
          <w:sz w:val="24"/>
          <w:szCs w:val="24"/>
          <w:lang w:val="en-GB"/>
        </w:rPr>
        <w:t>BAF</w:t>
      </w:r>
      <w:r w:rsidR="00687819">
        <w:rPr>
          <w:sz w:val="24"/>
          <w:szCs w:val="24"/>
          <w:lang w:val="en-GB"/>
        </w:rPr>
        <w:t>)</w:t>
      </w:r>
      <w:r w:rsidRPr="004865BC">
        <w:rPr>
          <w:sz w:val="24"/>
          <w:szCs w:val="24"/>
          <w:lang w:val="en-GB"/>
        </w:rPr>
        <w:t xml:space="preserve">, </w:t>
      </w:r>
      <w:r w:rsidR="00687819">
        <w:rPr>
          <w:sz w:val="24"/>
          <w:szCs w:val="24"/>
          <w:lang w:val="en-GB"/>
        </w:rPr>
        <w:t>etc.</w:t>
      </w:r>
      <w:r w:rsidRPr="004865BC">
        <w:rPr>
          <w:sz w:val="24"/>
          <w:szCs w:val="24"/>
          <w:lang w:val="en-GB"/>
        </w:rPr>
        <w:t>), time-to-effects (e.g., median lethal/effect time (LT/ET</w:t>
      </w:r>
      <w:r w:rsidRPr="004865BC">
        <w:rPr>
          <w:sz w:val="24"/>
          <w:szCs w:val="24"/>
          <w:vertAlign w:val="subscript"/>
          <w:lang w:val="en-GB"/>
        </w:rPr>
        <w:t>xx</w:t>
      </w:r>
      <w:r w:rsidRPr="004865BC">
        <w:rPr>
          <w:sz w:val="24"/>
          <w:szCs w:val="24"/>
          <w:lang w:val="en-GB"/>
        </w:rPr>
        <w:t>)), asymptomatic threshold concentrations (ATCN), and unreported (NR) endpoints were excluded from the final dataset. Collated data were subdivided into ‘Tier 1’ and ‘Tier 2’ effect groups based on their relationships to apical adverse outcomes. Tier 1 data included endpoints related to mortality, reproduction, behaviour, intoxication, development, and morphology. Tier 2 data included all other measured endpoints (e.g., genetics, enzymes, histology, biochemistry, hormones, physiology, immunology, cellular responses, injury, ecosystem processes</w:t>
      </w:r>
      <w:r w:rsidR="005A2842">
        <w:rPr>
          <w:sz w:val="24"/>
          <w:szCs w:val="24"/>
          <w:lang w:val="en-GB"/>
        </w:rPr>
        <w:t>, etc.</w:t>
      </w:r>
      <w:r w:rsidRPr="004865BC">
        <w:rPr>
          <w:sz w:val="24"/>
          <w:szCs w:val="24"/>
          <w:lang w:val="en-GB"/>
        </w:rPr>
        <w:t xml:space="preserve">). </w:t>
      </w:r>
    </w:p>
    <w:p w14:paraId="5235AAF6" w14:textId="27797DF1" w:rsidR="004865BC" w:rsidRPr="004865BC" w:rsidRDefault="004865BC" w:rsidP="004865BC">
      <w:pPr>
        <w:spacing w:line="480" w:lineRule="auto"/>
        <w:ind w:firstLine="360"/>
        <w:rPr>
          <w:sz w:val="24"/>
          <w:szCs w:val="24"/>
          <w:lang w:val="en-GB"/>
        </w:rPr>
      </w:pPr>
      <w:r w:rsidRPr="004865BC">
        <w:rPr>
          <w:sz w:val="24"/>
          <w:szCs w:val="24"/>
          <w:lang w:val="en-GB"/>
        </w:rPr>
        <w:t xml:space="preserve">Within each effect group, data were further subdivided into ‘measured’ and ‘nominal’ effect concentrations based on whether analytical determination was carried out in the associated </w:t>
      </w:r>
      <w:r w:rsidRPr="004865BC">
        <w:rPr>
          <w:sz w:val="24"/>
          <w:szCs w:val="24"/>
          <w:lang w:val="en-GB"/>
        </w:rPr>
        <w:lastRenderedPageBreak/>
        <w:t xml:space="preserve">reference study. Preferentially, Tier 1 and Tier 2 </w:t>
      </w:r>
      <w:r w:rsidR="004A08A1">
        <w:rPr>
          <w:sz w:val="24"/>
          <w:szCs w:val="24"/>
          <w:lang w:val="en-GB"/>
        </w:rPr>
        <w:t>effect levels</w:t>
      </w:r>
      <w:r w:rsidR="004A08A1" w:rsidRPr="004865BC">
        <w:rPr>
          <w:sz w:val="24"/>
          <w:szCs w:val="24"/>
          <w:lang w:val="en-GB"/>
        </w:rPr>
        <w:t xml:space="preserve"> </w:t>
      </w:r>
      <w:r w:rsidRPr="004865BC">
        <w:rPr>
          <w:sz w:val="24"/>
          <w:szCs w:val="24"/>
          <w:lang w:val="en-GB"/>
        </w:rPr>
        <w:t xml:space="preserve">were derived using measured effect concentrations. However, to enhance chemical coverage, nominal effect concentrations were </w:t>
      </w:r>
      <w:r w:rsidR="005A2842">
        <w:rPr>
          <w:sz w:val="24"/>
          <w:szCs w:val="24"/>
          <w:lang w:val="en-GB"/>
        </w:rPr>
        <w:t>employed</w:t>
      </w:r>
      <w:r w:rsidRPr="004865BC">
        <w:rPr>
          <w:sz w:val="24"/>
          <w:szCs w:val="24"/>
          <w:lang w:val="en-GB"/>
        </w:rPr>
        <w:t xml:space="preserve"> </w:t>
      </w:r>
      <w:r w:rsidR="005A2842">
        <w:rPr>
          <w:sz w:val="24"/>
          <w:szCs w:val="24"/>
          <w:lang w:val="en-GB"/>
        </w:rPr>
        <w:t>for</w:t>
      </w:r>
      <w:r w:rsidRPr="004865BC">
        <w:rPr>
          <w:sz w:val="24"/>
          <w:szCs w:val="24"/>
          <w:lang w:val="en-GB"/>
        </w:rPr>
        <w:t xml:space="preserve"> when measured effect </w:t>
      </w:r>
      <w:r w:rsidR="004A08A1">
        <w:rPr>
          <w:sz w:val="24"/>
          <w:szCs w:val="24"/>
          <w:lang w:val="en-GB"/>
        </w:rPr>
        <w:t>concentrations</w:t>
      </w:r>
      <w:r w:rsidRPr="004865BC">
        <w:rPr>
          <w:sz w:val="24"/>
          <w:szCs w:val="24"/>
          <w:lang w:val="en-GB"/>
        </w:rPr>
        <w:t xml:space="preserve"> were unavailable</w:t>
      </w:r>
      <w:r w:rsidR="005A2842">
        <w:rPr>
          <w:sz w:val="24"/>
          <w:szCs w:val="24"/>
          <w:lang w:val="en-GB"/>
        </w:rPr>
        <w:t xml:space="preserve">. </w:t>
      </w:r>
      <w:r w:rsidRPr="004865BC">
        <w:rPr>
          <w:sz w:val="24"/>
          <w:szCs w:val="24"/>
          <w:lang w:val="en-GB"/>
        </w:rPr>
        <w:t xml:space="preserve">Prior to use in </w:t>
      </w:r>
      <w:r w:rsidR="004A08A1">
        <w:rPr>
          <w:sz w:val="24"/>
          <w:szCs w:val="24"/>
          <w:lang w:val="en-GB"/>
        </w:rPr>
        <w:t>hazard concentration</w:t>
      </w:r>
      <w:r w:rsidRPr="004865BC">
        <w:rPr>
          <w:sz w:val="24"/>
          <w:szCs w:val="24"/>
          <w:lang w:val="en-GB"/>
        </w:rPr>
        <w:t xml:space="preserve"> development, data within each group were evaluated for the presence of lower outliers. First, effect concentration distributions were examined for each chemical, and effect values below inner-quartile range were flagged as potential outliers. Subsequently, chemicals with less than five effect concentrations and a 10-fold difference between the first and second minimum values were flagged as potential outliers. All potential outliers were subject to a cursory screening, whereby associated studies were examined to ensure accessibility, quality, statistical/ecotoxicological acceptability, and effect-concentration accuracy. Data derived from inaccessible studies, secondary literature, or studies lacking sufficient methodological description, quality control, or consideration of statistical significance were excluded from the dataset. To ensure final </w:t>
      </w:r>
      <w:r w:rsidR="004A08A1">
        <w:rPr>
          <w:sz w:val="24"/>
          <w:szCs w:val="24"/>
          <w:lang w:val="en-GB"/>
        </w:rPr>
        <w:t>hazard concentrations</w:t>
      </w:r>
      <w:r w:rsidR="004A08A1" w:rsidRPr="004865BC">
        <w:rPr>
          <w:sz w:val="24"/>
          <w:szCs w:val="24"/>
          <w:lang w:val="en-GB"/>
        </w:rPr>
        <w:t xml:space="preserve"> </w:t>
      </w:r>
      <w:r w:rsidRPr="004865BC">
        <w:rPr>
          <w:sz w:val="24"/>
          <w:szCs w:val="24"/>
          <w:lang w:val="en-GB"/>
        </w:rPr>
        <w:t xml:space="preserve">represented reasonable approximations of ecotoxicological potential, minimum effect </w:t>
      </w:r>
      <w:r w:rsidR="004A08A1">
        <w:rPr>
          <w:sz w:val="24"/>
          <w:szCs w:val="24"/>
          <w:lang w:val="en-GB"/>
        </w:rPr>
        <w:t>concentrations</w:t>
      </w:r>
      <w:r w:rsidR="004A08A1" w:rsidRPr="004865BC">
        <w:rPr>
          <w:sz w:val="24"/>
          <w:szCs w:val="24"/>
          <w:lang w:val="en-GB"/>
        </w:rPr>
        <w:t xml:space="preserve"> </w:t>
      </w:r>
      <w:r w:rsidRPr="004865BC">
        <w:rPr>
          <w:sz w:val="24"/>
          <w:szCs w:val="24"/>
          <w:lang w:val="en-GB"/>
        </w:rPr>
        <w:t>for each chemical were further examined. Effect values associated with formulated products, multi-stressor exposures (e.g., phototoxicity), and/or potential statistical issues (e.g., confidence intervals overlapping 0, effect concentrations extrapolated far outside of the tested range, no observable effect concentrations (NOEC) at the highest tested value, etc.) were removed from the dataset.</w:t>
      </w:r>
    </w:p>
    <w:p w14:paraId="6FEC7741" w14:textId="3C79C2E6" w:rsidR="004865BC" w:rsidRPr="004865BC" w:rsidRDefault="004865BC" w:rsidP="004865BC">
      <w:pPr>
        <w:spacing w:line="480" w:lineRule="auto"/>
        <w:ind w:firstLine="360"/>
        <w:rPr>
          <w:rFonts w:asciiTheme="majorHAnsi" w:hAnsiTheme="majorHAnsi" w:cstheme="majorHAnsi"/>
          <w:sz w:val="24"/>
          <w:szCs w:val="24"/>
        </w:rPr>
      </w:pPr>
      <w:r w:rsidRPr="004865BC">
        <w:rPr>
          <w:sz w:val="24"/>
          <w:szCs w:val="24"/>
          <w:lang w:val="en-GB"/>
        </w:rPr>
        <w:t xml:space="preserve">Final unadjusted Tier 1 and Tier 2 </w:t>
      </w:r>
      <w:r w:rsidR="004A08A1">
        <w:rPr>
          <w:sz w:val="24"/>
          <w:szCs w:val="24"/>
          <w:lang w:val="en-GB"/>
        </w:rPr>
        <w:t>effect levels</w:t>
      </w:r>
      <w:r w:rsidR="004A08A1" w:rsidRPr="004865BC">
        <w:rPr>
          <w:sz w:val="24"/>
          <w:szCs w:val="24"/>
          <w:lang w:val="en-GB"/>
        </w:rPr>
        <w:t xml:space="preserve"> </w:t>
      </w:r>
      <w:r w:rsidRPr="004865BC">
        <w:rPr>
          <w:sz w:val="24"/>
          <w:szCs w:val="24"/>
          <w:lang w:val="en-GB"/>
        </w:rPr>
        <w:t xml:space="preserve">represented the minimum effect concentrations within the final ECOTOX datasets (SI Tables 6 and 7). To account for differences across ecotoxicological data, application factor (AF) adjusted benchmarks were also generated  using methodology described in </w:t>
      </w:r>
      <w:r w:rsidR="00062E62">
        <w:rPr>
          <w:sz w:val="24"/>
          <w:szCs w:val="24"/>
          <w:lang w:val="en-GB"/>
        </w:rPr>
        <w:fldChar w:fldCharType="begin" w:fldLock="1"/>
      </w:r>
      <w:r w:rsidR="009F2DEF">
        <w:rPr>
          <w:sz w:val="24"/>
          <w:szCs w:val="24"/>
          <w:lang w:val="en-GB"/>
        </w:rPr>
        <w:instrText>ADDIN CSL_CITATION {"citationItems":[{"id":"ITEM-1","itemData":{"DOI":"https://doi.org/10.1002/etc.5403","ISSN":"0730-7268","abstract":"Abstract In a study of 44 diverse sampling sites across 16 Great Lakes tributaries, 110 pharmaceuticals were detected of 257 monitored. The present study evaluated the ecological relevance of detected chemicals and identified heavily impacted areas to help inform resource managers and guide future investigations. Ten pharmaceuticals (caffeine, nicotine, albuterol, sulfamethoxazole, venlafaxine, acetaminophen, carbamazepine, gemfibrozil, metoprolol, and thiabendazole) were distinguished as having the greatest potential for biological effects based on comparison to screening-level benchmarks derived using information from two biological effects databases, the ECOTOX Knowledgebase and the ToxCast database. Available evidence did not suggest substantial concern for 75% of the monitored pharmaceuticals, including 147 undetected pharmaceuticals and 49 pharmaceuticals with screening-level alternative benchmarks. However, because of a lack of biological effects information, screening values were not available for 51 detected pharmaceuticals. Samples containing the greatest pharmaceutical concentrations and having the highest detection frequencies were from Lake Erie, southern Lake Michigan, and Lake Huron tributaries. Samples collected during low-flow periods had higher pharmaceutical concentrations than those collected during increased-flow periods. The wastewater-treatment plant effluent content in streams correlated positively with pharmaceutical concentrations. However, deviation from this correlation demonstrated that secondary factors, such as multiple pharmaceutical sources, were likely present at some sites. Further research could investigate high-priority pharmaceuticals as well as those for which alternative benchmarks could not be developed. Environ Toxicol Chem 2022;00:1?19. Published 2022. This article is a U.S. Government work and is in the public domain in the USA. Environmental Toxicology and Chemistry published by Wiley Periodicals LLC on behalf of SETAC.","author":[{"dropping-particle":"","family":"Pronschinske","given":"Matthew A","non-dropping-particle":"","parse-names":false,"suffix":""},{"dropping-particle":"","family":"Corsi","given":"Steven R","non-dropping-particle":"","parse-names":false,"suffix":""},{"dropping-particle":"","family":"DeCicco","given":"Laura A","non-dropping-particle":"","parse-names":false,"suffix":""},{"dropping-particle":"","family":"Furlong","given":"Edward T","non-dropping-particle":"","parse-names":false,"suffix":""},{"dropping-particle":"","family":"Ankley","given":"Gerald T","non-dropping-particle":"","parse-names":false,"suffix":""},{"dropping-particle":"","family":"Blackwell","given":"Brett R","non-dropping-particle":"","parse-names":false,"suffix":""},{"dropping-particle":"","family":"Villeneuve","given":"Daniel L","non-dropping-particle":"","parse-names":false,"suffix":""},{"dropping-particle":"","family":"Lenaker","given":"Peter L","non-dropping-particle":"","parse-names":false,"suffix":""},{"dropping-particle":"","family":"Nott","given":"Michelle A","non-dropping-particle":"","parse-names":false,"suffix":""}],"container-title":"Environmental Toxicology and Chemistry","id":"ITEM-1","issue":"9","issued":{"date-parts":[["2022"]]},"page":"2221-2239","title":"Prioritizing Pharmaceutical Contaminants in Great Lakes Tributaries Using Risk-Based Screening Techniques","type":"article-journal","volume":"41"},"uris":["http://www.mendeley.com/documents/?uuid=02b56308-ff3b-4563-8775-7a26f4e6db9f"]},{"id":"ITEM-2","itemData":{"DOI":"https://doi.org/10.1002/ieam.4725","ISSN":"1551-3777","abstract":"Abstract Watersheds are subjected to diverse anthropogenic inputs, exposing aquatic biota to a wide range of chemicals. Detection of multiple, different chemicals can challenge natural resource managers who often have to determine where to allocate potentially limited resources. Here, we describe a weight-of-evidence framework for retrospectively prioritizing aquatic contaminants. To demonstrate framework utility, we used data from 96-h caged fish studies to prioritize chemicals detected in the Milwaukee Estuary (WI, USA; 2017?2018). Across study years, 77/178 targeted chemicals were detected. Chemicals were assigned prioritization scores based on spatial and temporal detection frequency, environmental distribution, environmental fate, ecotoxicological potential, and effect prediction. Chemicals were sorted into priority bins based on the intersection of prioritization score and data availability. Data-limited chemicals represented those that did not have sufficient data to adequately evaluate ecotoxicological potential or environmental fate. Seven compounds (fluoranthene, benzo[a]pyrene, pyrene, atrazine, metolachlor, phenanthrene, and DEET) were identified as high or medium priority and data sufficient and flagged as candidates for further effects-based monitoring studies. Twenty-one compounds were identified as high or medium priority and data limited and flagged as candidates for further ecotoxicological research. Fifteen chemicals were flagged as the lowest priority in the watershed. One of these chemicals (2-methylnaphthalene) displayed no data limitations and was flagged as a definitively low-priority chemical. The remaining chemicals displayed some data limitations and were considered lower-priority compounds (contingent on further ecotoxicological and environmental fate assessments). The remaining 34 compounds were flagged as low or medium priority. Altogether, this prioritization provided a screening-level (non-definitive) assessment that could be used to focus further resource management and risk assessment activities in the Milwaukee Estuary. Furthermore, by providing detailed methodology and a practical example with real experimental data, we demonstrated that the proposed framework represents a transparent and adaptable approach for prioritizing contaminants in freshwater environments. Integr Environ Assess Manag 2023;00:1?21. ? 2022 SETAC","author":[{"dropping-particle":"","family":"Maloney","given":"Erin M","non-dropping-particle":"","parse-names":false,"suffix":""},{"dropping-particle":"","family":"Villeneuve","given":"Daniel L","non-dropping-particle":"","parse-names":false,"suffix":""},{"dropping-particle":"","family":"Blackwell","given":"Brett R","non-dropping-particle":"","parse-names":false,"suffix":""},{"dropping-particle":"","family":"Vitense","given":"Kelsey","non-dropping-particle":"","parse-names":false,"suffix":""},{"dropping-particle":"","family":"Corsi","given":"Steven R","non-dropping-particle":"","parse-names":false,"suffix":""},{"dropping-particle":"","family":"Pronschinske","given":"Matthew A","non-dropping-particle":"","parse-names":false,"suffix":""},{"dropping-particle":"","family":"Jensen","given":"Kathleen M","non-dropping-particle":"","parse-names":false,"suffix":""},{"dropping-particle":"","family":"Ankley","given":"Gerald T","non-dropping-particle":"","parse-names":false,"suffix":""}],"container-title":"Integrated Environmental Assessment and Management","id":"ITEM-2","issue":"n/a","issued":{"date-parts":[["2023"]]},"title":"A framework for prioritizing contaminants in retrospective ecological assessments: Application in the Milwaukee Estuary (Milwaukee, WI)","type":"article-journal","volume":"n/a"},"uris":["http://www.mendeley.com/documents/?uuid=7ea17560-c157-4f86-b592-d9b44402dfb6"]}],"mendeley":{"formattedCitation":"(Maloney et al., 2023; Pronschinske et al., 2022)","manualFormatting":"Maloney et al. (2023) and Pronschinske et al. (2022)","plainTextFormattedCitation":"(Maloney et al., 2023; Pronschinske et al., 2022)","previouslyFormattedCitation":"(Maloney et al., 2023; Pronschinske et al., 2022)"},"properties":{"noteIndex":0},"schema":"https://github.com/citation-style-language/schema/raw/master/csl-citation.json"}</w:instrText>
      </w:r>
      <w:r w:rsidR="00062E62">
        <w:rPr>
          <w:sz w:val="24"/>
          <w:szCs w:val="24"/>
          <w:lang w:val="en-GB"/>
        </w:rPr>
        <w:fldChar w:fldCharType="separate"/>
      </w:r>
      <w:r w:rsidR="00062E62" w:rsidRPr="00062E62">
        <w:rPr>
          <w:noProof/>
          <w:sz w:val="24"/>
          <w:szCs w:val="24"/>
          <w:lang w:val="en-GB"/>
        </w:rPr>
        <w:t xml:space="preserve">Maloney et al. </w:t>
      </w:r>
      <w:r w:rsidR="00062E62">
        <w:rPr>
          <w:noProof/>
          <w:sz w:val="24"/>
          <w:szCs w:val="24"/>
          <w:lang w:val="en-GB"/>
        </w:rPr>
        <w:t>(</w:t>
      </w:r>
      <w:r w:rsidR="00062E62" w:rsidRPr="00062E62">
        <w:rPr>
          <w:noProof/>
          <w:sz w:val="24"/>
          <w:szCs w:val="24"/>
          <w:lang w:val="en-GB"/>
        </w:rPr>
        <w:t>2023</w:t>
      </w:r>
      <w:r w:rsidR="00062E62">
        <w:rPr>
          <w:noProof/>
          <w:sz w:val="24"/>
          <w:szCs w:val="24"/>
          <w:lang w:val="en-GB"/>
        </w:rPr>
        <w:t>) and</w:t>
      </w:r>
      <w:r w:rsidR="00062E62" w:rsidRPr="00062E62">
        <w:rPr>
          <w:noProof/>
          <w:sz w:val="24"/>
          <w:szCs w:val="24"/>
          <w:lang w:val="en-GB"/>
        </w:rPr>
        <w:t xml:space="preserve"> Pronschinske et al. </w:t>
      </w:r>
      <w:r w:rsidR="00062E62">
        <w:rPr>
          <w:noProof/>
          <w:sz w:val="24"/>
          <w:szCs w:val="24"/>
          <w:lang w:val="en-GB"/>
        </w:rPr>
        <w:t>(</w:t>
      </w:r>
      <w:r w:rsidR="00062E62" w:rsidRPr="00062E62">
        <w:rPr>
          <w:noProof/>
          <w:sz w:val="24"/>
          <w:szCs w:val="24"/>
          <w:lang w:val="en-GB"/>
        </w:rPr>
        <w:t>2022)</w:t>
      </w:r>
      <w:r w:rsidR="00062E62">
        <w:rPr>
          <w:sz w:val="24"/>
          <w:szCs w:val="24"/>
          <w:lang w:val="en-GB"/>
        </w:rPr>
        <w:fldChar w:fldCharType="end"/>
      </w:r>
      <w:r w:rsidR="00062E62">
        <w:rPr>
          <w:sz w:val="24"/>
          <w:szCs w:val="24"/>
          <w:lang w:val="en-GB"/>
        </w:rPr>
        <w:t xml:space="preserve">. </w:t>
      </w:r>
      <w:r w:rsidRPr="004865BC">
        <w:rPr>
          <w:sz w:val="24"/>
          <w:szCs w:val="24"/>
          <w:lang w:val="en-GB"/>
        </w:rPr>
        <w:t xml:space="preserve">Briefly, data were annotated based on </w:t>
      </w:r>
      <w:r w:rsidRPr="004865BC">
        <w:rPr>
          <w:rFonts w:asciiTheme="majorHAnsi" w:hAnsiTheme="majorHAnsi" w:cstheme="majorHAnsi"/>
          <w:sz w:val="24"/>
          <w:szCs w:val="24"/>
        </w:rPr>
        <w:t xml:space="preserve">endpoint type, study length, and data richness. Endpoint type was </w:t>
      </w:r>
      <w:r w:rsidRPr="004865BC">
        <w:rPr>
          <w:rFonts w:asciiTheme="majorHAnsi" w:hAnsiTheme="majorHAnsi" w:cstheme="majorHAnsi"/>
          <w:sz w:val="24"/>
          <w:szCs w:val="24"/>
        </w:rPr>
        <w:lastRenderedPageBreak/>
        <w:t xml:space="preserve">defined based on the endpoint associated with the final unadjusted </w:t>
      </w:r>
      <w:r w:rsidR="004A08A1">
        <w:rPr>
          <w:rFonts w:asciiTheme="majorHAnsi" w:hAnsiTheme="majorHAnsi" w:cstheme="majorHAnsi"/>
          <w:sz w:val="24"/>
          <w:szCs w:val="24"/>
        </w:rPr>
        <w:t>effect level</w:t>
      </w:r>
      <w:r w:rsidR="004A08A1" w:rsidRPr="004865BC">
        <w:rPr>
          <w:rFonts w:asciiTheme="majorHAnsi" w:hAnsiTheme="majorHAnsi" w:cstheme="majorHAnsi"/>
          <w:sz w:val="24"/>
          <w:szCs w:val="24"/>
        </w:rPr>
        <w:t xml:space="preserve"> </w:t>
      </w:r>
      <w:r w:rsidRPr="004865BC">
        <w:rPr>
          <w:rFonts w:asciiTheme="majorHAnsi" w:hAnsiTheme="majorHAnsi" w:cstheme="majorHAnsi"/>
          <w:sz w:val="24"/>
          <w:szCs w:val="24"/>
        </w:rPr>
        <w:t xml:space="preserve">(no effect = NOECs, no observable effect levels (NOEL), not reported-zero effect concentrations (NR ZERO), and effect/inhibition/lethal concentrations (EC/IC/LC) &lt; 10; low effect = lowest effect concentrations/levels (LOECs/LOELs), maximum acceptable toxicant concentrations (MATCs), and EC/IC/LC values 10 ≤ x &lt; 50; high effect = EC/IC/LC values ≥ 50, and not reported – lethal concentrations (NR-LETH)) and assigned AF ranged from 0 - 5 (Table 1). Study length was defined based on the exposure period (acute ≤ 7 days; chronic &gt; 7 days) and assigned AF ranged from 1 – 5 (Table 1). Data richness was defined based on the number of unique ecotoxicology studies available for key taxonomic groups (fish + amphibians, invertebrates, aquatic plants), and assigned AF ranged from 0 – 5 (Table 1). Final Tier 1 and Tier 2 AF-adjusted </w:t>
      </w:r>
      <w:r w:rsidR="004A08A1">
        <w:rPr>
          <w:rFonts w:asciiTheme="majorHAnsi" w:hAnsiTheme="majorHAnsi" w:cstheme="majorHAnsi"/>
          <w:sz w:val="24"/>
          <w:szCs w:val="24"/>
        </w:rPr>
        <w:t>effect levels</w:t>
      </w:r>
      <w:r w:rsidR="004A08A1" w:rsidRPr="004865BC">
        <w:rPr>
          <w:rFonts w:asciiTheme="majorHAnsi" w:hAnsiTheme="majorHAnsi" w:cstheme="majorHAnsi"/>
          <w:sz w:val="24"/>
          <w:szCs w:val="24"/>
        </w:rPr>
        <w:t xml:space="preserve"> </w:t>
      </w:r>
      <w:r w:rsidRPr="004865BC">
        <w:rPr>
          <w:rFonts w:asciiTheme="majorHAnsi" w:hAnsiTheme="majorHAnsi" w:cstheme="majorHAnsi"/>
          <w:sz w:val="24"/>
          <w:szCs w:val="24"/>
        </w:rPr>
        <w:t xml:space="preserve">(SI Tables 6 and 7) were derived by dividing the unadjusted </w:t>
      </w:r>
      <w:r w:rsidR="004A08A1">
        <w:rPr>
          <w:rFonts w:asciiTheme="majorHAnsi" w:hAnsiTheme="majorHAnsi" w:cstheme="majorHAnsi"/>
          <w:sz w:val="24"/>
          <w:szCs w:val="24"/>
        </w:rPr>
        <w:t>effect level</w:t>
      </w:r>
      <w:r w:rsidRPr="004865BC">
        <w:rPr>
          <w:rFonts w:asciiTheme="majorHAnsi" w:hAnsiTheme="majorHAnsi" w:cstheme="majorHAnsi"/>
          <w:sz w:val="24"/>
          <w:szCs w:val="24"/>
        </w:rPr>
        <w:t xml:space="preserve"> by the product of all AF for each individual chemical (c</w:t>
      </w:r>
      <w:r w:rsidRPr="004865BC">
        <w:rPr>
          <w:rFonts w:asciiTheme="majorHAnsi" w:hAnsiTheme="majorHAnsi" w:cstheme="majorHAnsi"/>
          <w:sz w:val="24"/>
          <w:szCs w:val="24"/>
          <w:vertAlign w:val="subscript"/>
        </w:rPr>
        <w:t>i</w:t>
      </w:r>
      <w:r w:rsidRPr="004865BC">
        <w:rPr>
          <w:rFonts w:asciiTheme="majorHAnsi" w:hAnsiTheme="majorHAnsi" w:cstheme="majorHAnsi"/>
          <w:sz w:val="24"/>
          <w:szCs w:val="24"/>
        </w:rPr>
        <w:t>) (</w:t>
      </w:r>
      <w:r w:rsidR="0099685C">
        <w:rPr>
          <w:rFonts w:asciiTheme="majorHAnsi" w:hAnsiTheme="majorHAnsi" w:cstheme="majorHAnsi"/>
          <w:sz w:val="24"/>
          <w:szCs w:val="24"/>
        </w:rPr>
        <w:t xml:space="preserve">SI </w:t>
      </w:r>
      <w:r w:rsidRPr="004865BC">
        <w:rPr>
          <w:rFonts w:asciiTheme="majorHAnsi" w:hAnsiTheme="majorHAnsi" w:cstheme="majorHAnsi"/>
          <w:sz w:val="24"/>
          <w:szCs w:val="24"/>
        </w:rPr>
        <w:t xml:space="preserve">Equation 1): </w:t>
      </w:r>
    </w:p>
    <w:p w14:paraId="4C36C6A7" w14:textId="718B166E" w:rsidR="00BE193F" w:rsidRPr="00C81F26" w:rsidRDefault="004865BC" w:rsidP="00993D39">
      <w:pPr>
        <w:spacing w:line="480" w:lineRule="auto"/>
        <w:rPr>
          <w:rFonts w:asciiTheme="majorHAnsi" w:hAnsiTheme="majorHAnsi" w:cstheme="majorHAnsi"/>
          <w:sz w:val="24"/>
          <w:szCs w:val="24"/>
          <w:lang w:val="fr-FR"/>
        </w:rPr>
      </w:pPr>
      <w:r w:rsidRPr="004865BC">
        <w:rPr>
          <w:rFonts w:asciiTheme="majorHAnsi" w:hAnsiTheme="majorHAnsi" w:cstheme="majorHAnsi"/>
          <w:sz w:val="24"/>
          <w:szCs w:val="24"/>
        </w:rPr>
        <w:t xml:space="preserve"> </w:t>
      </w:r>
      <m:oMath>
        <m:r>
          <w:rPr>
            <w:rFonts w:ascii="Cambria Math" w:hAnsi="Cambria Math" w:cstheme="majorHAnsi"/>
            <w:sz w:val="24"/>
            <w:szCs w:val="24"/>
          </w:rPr>
          <m:t>AF</m:t>
        </m:r>
        <m:r>
          <w:rPr>
            <w:rFonts w:ascii="Cambria Math" w:hAnsi="Cambria Math" w:cstheme="majorHAnsi"/>
            <w:sz w:val="24"/>
            <w:szCs w:val="24"/>
            <w:lang w:val="fr-FR"/>
          </w:rPr>
          <m:t>-</m:t>
        </m:r>
        <m:r>
          <w:rPr>
            <w:rFonts w:ascii="Cambria Math" w:hAnsi="Cambria Math" w:cstheme="majorHAnsi"/>
            <w:sz w:val="24"/>
            <w:szCs w:val="24"/>
          </w:rPr>
          <m:t>adjusted</m:t>
        </m:r>
        <m:r>
          <w:rPr>
            <w:rFonts w:ascii="Cambria Math" w:hAnsi="Cambria Math" w:cstheme="majorHAnsi"/>
            <w:sz w:val="24"/>
            <w:szCs w:val="24"/>
            <w:lang w:val="fr-FR"/>
          </w:rPr>
          <m:t xml:space="preserve"> </m:t>
        </m:r>
        <m:r>
          <w:rPr>
            <w:rFonts w:ascii="Cambria Math" w:hAnsi="Cambria Math" w:cstheme="majorHAnsi"/>
            <w:sz w:val="24"/>
            <w:szCs w:val="24"/>
          </w:rPr>
          <m:t>ECOTOX</m:t>
        </m:r>
        <m:r>
          <w:rPr>
            <w:rFonts w:ascii="Cambria Math" w:hAnsi="Cambria Math" w:cstheme="majorHAnsi"/>
            <w:sz w:val="24"/>
            <w:szCs w:val="24"/>
            <w:lang w:val="fr-FR"/>
          </w:rPr>
          <m:t xml:space="preserve"> </m:t>
        </m:r>
        <m:r>
          <w:rPr>
            <w:rFonts w:ascii="Cambria Math" w:hAnsi="Cambria Math" w:cstheme="majorHAnsi"/>
            <w:sz w:val="24"/>
            <w:szCs w:val="24"/>
          </w:rPr>
          <m:t>effect</m:t>
        </m:r>
        <m:r>
          <w:rPr>
            <w:rFonts w:ascii="Cambria Math" w:hAnsi="Cambria Math" w:cstheme="majorHAnsi"/>
            <w:sz w:val="24"/>
            <w:szCs w:val="24"/>
            <w:lang w:val="fr-FR"/>
          </w:rPr>
          <m:t xml:space="preserve"> </m:t>
        </m:r>
        <m:r>
          <w:rPr>
            <w:rFonts w:ascii="Cambria Math" w:hAnsi="Cambria Math" w:cstheme="majorHAnsi"/>
            <w:sz w:val="24"/>
            <w:szCs w:val="24"/>
          </w:rPr>
          <m:t>level</m:t>
        </m:r>
        <m:r>
          <w:rPr>
            <w:rFonts w:ascii="Cambria Math" w:hAnsi="Cambria Math" w:cstheme="majorHAnsi"/>
            <w:sz w:val="24"/>
            <w:szCs w:val="24"/>
            <w:lang w:val="fr-FR"/>
          </w:rPr>
          <m:t xml:space="preserve"> </m:t>
        </m:r>
        <m:r>
          <w:rPr>
            <w:rFonts w:ascii="Cambria Math" w:hAnsi="Cambria Math" w:cstheme="majorHAnsi"/>
            <w:sz w:val="24"/>
            <w:szCs w:val="24"/>
          </w:rPr>
          <m:t>Ci</m:t>
        </m:r>
        <m:r>
          <w:rPr>
            <w:rFonts w:ascii="Cambria Math" w:hAnsi="Cambria Math" w:cstheme="majorHAnsi"/>
            <w:sz w:val="24"/>
            <w:szCs w:val="24"/>
            <w:lang w:val="fr-FR"/>
          </w:rPr>
          <m:t xml:space="preserve">= </m:t>
        </m:r>
        <m:f>
          <m:fPr>
            <m:ctrlPr>
              <w:rPr>
                <w:rFonts w:ascii="Cambria Math" w:hAnsi="Cambria Math" w:cstheme="majorHAnsi"/>
                <w:i/>
                <w:sz w:val="24"/>
                <w:szCs w:val="24"/>
              </w:rPr>
            </m:ctrlPr>
          </m:fPr>
          <m:num>
            <m:r>
              <w:rPr>
                <w:rFonts w:ascii="Cambria Math" w:hAnsi="Cambria Math" w:cstheme="majorHAnsi"/>
                <w:sz w:val="24"/>
                <w:szCs w:val="24"/>
              </w:rPr>
              <m:t>unadjusted</m:t>
            </m:r>
            <m:r>
              <w:rPr>
                <w:rFonts w:ascii="Cambria Math" w:hAnsi="Cambria Math" w:cstheme="majorHAnsi"/>
                <w:sz w:val="24"/>
                <w:szCs w:val="24"/>
                <w:lang w:val="fr-FR"/>
              </w:rPr>
              <m:t xml:space="preserve"> </m:t>
            </m:r>
            <m:r>
              <w:rPr>
                <w:rFonts w:ascii="Cambria Math" w:hAnsi="Cambria Math" w:cstheme="majorHAnsi"/>
                <w:sz w:val="24"/>
                <w:szCs w:val="24"/>
              </w:rPr>
              <m:t>ECOTOX</m:t>
            </m:r>
            <m:r>
              <w:rPr>
                <w:rFonts w:ascii="Cambria Math" w:hAnsi="Cambria Math" w:cstheme="majorHAnsi"/>
                <w:sz w:val="24"/>
                <w:szCs w:val="24"/>
                <w:lang w:val="fr-FR"/>
              </w:rPr>
              <m:t xml:space="preserve"> </m:t>
            </m:r>
            <m:r>
              <w:rPr>
                <w:rFonts w:ascii="Cambria Math" w:hAnsi="Cambria Math" w:cstheme="majorHAnsi"/>
                <w:sz w:val="24"/>
                <w:szCs w:val="24"/>
              </w:rPr>
              <m:t>effect</m:t>
            </m:r>
            <m:r>
              <w:rPr>
                <w:rFonts w:ascii="Cambria Math" w:hAnsi="Cambria Math" w:cstheme="majorHAnsi"/>
                <w:sz w:val="24"/>
                <w:szCs w:val="24"/>
                <w:lang w:val="fr-FR"/>
              </w:rPr>
              <m:t xml:space="preserve"> </m:t>
            </m:r>
            <m:r>
              <w:rPr>
                <w:rFonts w:ascii="Cambria Math" w:hAnsi="Cambria Math" w:cstheme="majorHAnsi"/>
                <w:sz w:val="24"/>
                <w:szCs w:val="24"/>
              </w:rPr>
              <m:t>level</m:t>
            </m:r>
            <m:r>
              <w:rPr>
                <w:rFonts w:ascii="Cambria Math" w:hAnsi="Cambria Math" w:cstheme="majorHAnsi"/>
                <w:sz w:val="24"/>
                <w:szCs w:val="24"/>
                <w:lang w:val="fr-FR"/>
              </w:rPr>
              <m:t xml:space="preserve"> </m:t>
            </m:r>
            <m:r>
              <w:rPr>
                <w:rFonts w:ascii="Cambria Math" w:hAnsi="Cambria Math" w:cstheme="majorHAnsi"/>
                <w:sz w:val="24"/>
                <w:szCs w:val="24"/>
              </w:rPr>
              <m:t>Ci</m:t>
            </m:r>
          </m:num>
          <m:den>
            <m:sSub>
              <m:sSubPr>
                <m:ctrlPr>
                  <w:rPr>
                    <w:rFonts w:ascii="Cambria Math" w:hAnsi="Cambria Math" w:cstheme="majorHAnsi"/>
                    <w:i/>
                    <w:sz w:val="24"/>
                    <w:szCs w:val="24"/>
                  </w:rPr>
                </m:ctrlPr>
              </m:sSubPr>
              <m:e>
                <m:r>
                  <w:rPr>
                    <w:rFonts w:ascii="Cambria Math" w:hAnsi="Cambria Math" w:cstheme="majorHAnsi"/>
                    <w:sz w:val="24"/>
                    <w:szCs w:val="24"/>
                  </w:rPr>
                  <m:t>AF</m:t>
                </m:r>
              </m:e>
              <m:sub>
                <m:r>
                  <w:rPr>
                    <w:rFonts w:ascii="Cambria Math" w:hAnsi="Cambria Math" w:cstheme="majorHAnsi"/>
                    <w:sz w:val="24"/>
                    <w:szCs w:val="24"/>
                  </w:rPr>
                  <m:t>endpoint</m:t>
                </m:r>
                <m:r>
                  <w:rPr>
                    <w:rFonts w:ascii="Cambria Math" w:hAnsi="Cambria Math" w:cstheme="majorHAnsi"/>
                    <w:sz w:val="24"/>
                    <w:szCs w:val="24"/>
                    <w:lang w:val="fr-FR"/>
                  </w:rPr>
                  <m:t xml:space="preserve"> </m:t>
                </m:r>
              </m:sub>
            </m:sSub>
            <m:r>
              <w:rPr>
                <w:rFonts w:ascii="Cambria Math" w:hAnsi="Cambria Math" w:cstheme="majorHAnsi"/>
                <w:sz w:val="24"/>
                <w:szCs w:val="24"/>
                <w:lang w:val="fr-FR"/>
              </w:rPr>
              <m:t xml:space="preserve"> </m:t>
            </m:r>
            <m:r>
              <w:rPr>
                <w:rFonts w:ascii="Cambria Math" w:hAnsi="Cambria Math" w:cstheme="majorHAnsi"/>
                <w:sz w:val="24"/>
                <w:szCs w:val="24"/>
              </w:rPr>
              <m:t>x</m:t>
            </m:r>
            <m:r>
              <w:rPr>
                <w:rFonts w:ascii="Cambria Math" w:hAnsi="Cambria Math" w:cstheme="majorHAnsi"/>
                <w:sz w:val="24"/>
                <w:szCs w:val="24"/>
                <w:lang w:val="fr-FR"/>
              </w:rPr>
              <m:t xml:space="preserve"> </m:t>
            </m:r>
            <m:sSub>
              <m:sSubPr>
                <m:ctrlPr>
                  <w:rPr>
                    <w:rFonts w:ascii="Cambria Math" w:hAnsi="Cambria Math" w:cstheme="majorHAnsi"/>
                    <w:i/>
                    <w:sz w:val="24"/>
                    <w:szCs w:val="24"/>
                  </w:rPr>
                </m:ctrlPr>
              </m:sSubPr>
              <m:e>
                <m:r>
                  <w:rPr>
                    <w:rFonts w:ascii="Cambria Math" w:hAnsi="Cambria Math" w:cstheme="majorHAnsi"/>
                    <w:sz w:val="24"/>
                    <w:szCs w:val="24"/>
                  </w:rPr>
                  <m:t>AF</m:t>
                </m:r>
              </m:e>
              <m:sub>
                <m:r>
                  <w:rPr>
                    <w:rFonts w:ascii="Cambria Math" w:hAnsi="Cambria Math" w:cstheme="majorHAnsi"/>
                    <w:sz w:val="24"/>
                    <w:szCs w:val="24"/>
                  </w:rPr>
                  <m:t>lengt</m:t>
                </m:r>
                <m:r>
                  <w:rPr>
                    <w:rFonts w:ascii="Cambria Math" w:hAnsi="Cambria Math" w:cstheme="majorHAnsi"/>
                    <w:sz w:val="24"/>
                    <w:szCs w:val="24"/>
                    <w:lang w:val="fr-FR"/>
                  </w:rPr>
                  <m:t>h</m:t>
                </m:r>
              </m:sub>
            </m:sSub>
            <m:r>
              <w:rPr>
                <w:rFonts w:ascii="Cambria Math" w:hAnsi="Cambria Math" w:cstheme="majorHAnsi"/>
                <w:sz w:val="24"/>
                <w:szCs w:val="24"/>
                <w:lang w:val="fr-FR"/>
              </w:rPr>
              <m:t xml:space="preserve"> </m:t>
            </m:r>
            <m:r>
              <w:rPr>
                <w:rFonts w:ascii="Cambria Math" w:hAnsi="Cambria Math" w:cstheme="majorHAnsi"/>
                <w:sz w:val="24"/>
                <w:szCs w:val="24"/>
              </w:rPr>
              <m:t>x</m:t>
            </m:r>
            <m:r>
              <w:rPr>
                <w:rFonts w:ascii="Cambria Math" w:hAnsi="Cambria Math" w:cstheme="majorHAnsi"/>
                <w:sz w:val="24"/>
                <w:szCs w:val="24"/>
                <w:lang w:val="fr-FR"/>
              </w:rPr>
              <m:t xml:space="preserve"> </m:t>
            </m:r>
            <m:sSub>
              <m:sSubPr>
                <m:ctrlPr>
                  <w:rPr>
                    <w:rFonts w:ascii="Cambria Math" w:hAnsi="Cambria Math" w:cstheme="majorHAnsi"/>
                    <w:i/>
                    <w:sz w:val="24"/>
                    <w:szCs w:val="24"/>
                  </w:rPr>
                </m:ctrlPr>
              </m:sSubPr>
              <m:e>
                <m:r>
                  <w:rPr>
                    <w:rFonts w:ascii="Cambria Math" w:hAnsi="Cambria Math" w:cstheme="majorHAnsi"/>
                    <w:sz w:val="24"/>
                    <w:szCs w:val="24"/>
                  </w:rPr>
                  <m:t>AF</m:t>
                </m:r>
              </m:e>
              <m:sub>
                <m:r>
                  <w:rPr>
                    <w:rFonts w:ascii="Cambria Math" w:hAnsi="Cambria Math" w:cstheme="majorHAnsi"/>
                    <w:sz w:val="24"/>
                    <w:szCs w:val="24"/>
                  </w:rPr>
                  <m:t>ric</m:t>
                </m:r>
                <m:r>
                  <w:rPr>
                    <w:rFonts w:ascii="Cambria Math" w:hAnsi="Cambria Math" w:cstheme="majorHAnsi"/>
                    <w:sz w:val="24"/>
                    <w:szCs w:val="24"/>
                    <w:lang w:val="fr-FR"/>
                  </w:rPr>
                  <m:t>h</m:t>
                </m:r>
                <m:r>
                  <w:rPr>
                    <w:rFonts w:ascii="Cambria Math" w:hAnsi="Cambria Math" w:cstheme="majorHAnsi"/>
                    <w:sz w:val="24"/>
                    <w:szCs w:val="24"/>
                  </w:rPr>
                  <m:t>ness</m:t>
                </m:r>
              </m:sub>
            </m:sSub>
          </m:den>
        </m:f>
      </m:oMath>
      <w:r w:rsidRPr="00C81F26">
        <w:rPr>
          <w:rFonts w:asciiTheme="majorHAnsi" w:hAnsiTheme="majorHAnsi" w:cstheme="majorHAnsi"/>
          <w:sz w:val="24"/>
          <w:szCs w:val="24"/>
          <w:lang w:val="fr-FR"/>
        </w:rPr>
        <w:t xml:space="preserve"> </w:t>
      </w:r>
      <w:r w:rsidRPr="00C81F26">
        <w:rPr>
          <w:rFonts w:asciiTheme="majorHAnsi" w:hAnsiTheme="majorHAnsi" w:cstheme="majorHAnsi"/>
          <w:sz w:val="24"/>
          <w:szCs w:val="24"/>
          <w:lang w:val="fr-FR"/>
        </w:rPr>
        <w:tab/>
        <w:t>(</w:t>
      </w:r>
      <w:r w:rsidR="0099685C" w:rsidRPr="00C81F26">
        <w:rPr>
          <w:rFonts w:asciiTheme="majorHAnsi" w:hAnsiTheme="majorHAnsi" w:cstheme="majorHAnsi"/>
          <w:sz w:val="24"/>
          <w:szCs w:val="24"/>
          <w:lang w:val="fr-FR"/>
        </w:rPr>
        <w:t xml:space="preserve">SI </w:t>
      </w:r>
      <w:r w:rsidRPr="00C81F26">
        <w:rPr>
          <w:rFonts w:asciiTheme="majorHAnsi" w:hAnsiTheme="majorHAnsi" w:cstheme="majorHAnsi"/>
          <w:sz w:val="24"/>
          <w:szCs w:val="24"/>
          <w:lang w:val="fr-FR"/>
        </w:rPr>
        <w:t>1)</w:t>
      </w:r>
    </w:p>
    <w:p w14:paraId="718092FC" w14:textId="6B6743C8" w:rsidR="000D2103" w:rsidRDefault="000D2103" w:rsidP="000D2103">
      <w:pPr>
        <w:pStyle w:val="Heading1"/>
        <w:numPr>
          <w:ilvl w:val="0"/>
          <w:numId w:val="1"/>
        </w:numPr>
        <w:spacing w:line="480" w:lineRule="auto"/>
        <w:rPr>
          <w:sz w:val="24"/>
          <w:szCs w:val="24"/>
        </w:rPr>
      </w:pPr>
      <w:r w:rsidRPr="004865BC">
        <w:rPr>
          <w:sz w:val="24"/>
          <w:szCs w:val="24"/>
        </w:rPr>
        <w:t xml:space="preserve">Supplemental </w:t>
      </w:r>
      <w:r>
        <w:rPr>
          <w:sz w:val="24"/>
          <w:szCs w:val="24"/>
        </w:rPr>
        <w:t>Results</w:t>
      </w:r>
    </w:p>
    <w:p w14:paraId="62FFF7E6" w14:textId="6877CE10" w:rsidR="000D2103" w:rsidRDefault="000D2103" w:rsidP="000D2103">
      <w:pPr>
        <w:pStyle w:val="Heading2"/>
        <w:spacing w:line="480" w:lineRule="auto"/>
        <w:rPr>
          <w:b/>
          <w:bCs/>
          <w:sz w:val="24"/>
          <w:szCs w:val="24"/>
        </w:rPr>
      </w:pPr>
      <w:r>
        <w:rPr>
          <w:sz w:val="24"/>
          <w:szCs w:val="24"/>
        </w:rPr>
        <w:t>2.1</w:t>
      </w:r>
      <w:r>
        <w:rPr>
          <w:sz w:val="24"/>
          <w:szCs w:val="24"/>
        </w:rPr>
        <w:tab/>
        <w:t xml:space="preserve">Ecotoxicological </w:t>
      </w:r>
      <w:r w:rsidR="004A08A1">
        <w:rPr>
          <w:sz w:val="24"/>
          <w:szCs w:val="24"/>
        </w:rPr>
        <w:t xml:space="preserve">Hazard Concentration </w:t>
      </w:r>
      <w:r w:rsidR="00E870A8">
        <w:rPr>
          <w:sz w:val="24"/>
          <w:szCs w:val="24"/>
        </w:rPr>
        <w:t>Exceedance</w:t>
      </w:r>
    </w:p>
    <w:p w14:paraId="6EBD750E" w14:textId="122B0B76" w:rsidR="000D2103" w:rsidRDefault="000D2103" w:rsidP="000D2103">
      <w:pPr>
        <w:pStyle w:val="Heading3"/>
        <w:spacing w:line="480" w:lineRule="auto"/>
        <w:rPr>
          <w:sz w:val="24"/>
          <w:szCs w:val="24"/>
        </w:rPr>
      </w:pPr>
      <w:r>
        <w:rPr>
          <w:sz w:val="24"/>
          <w:szCs w:val="24"/>
        </w:rPr>
        <w:t>2.1.1</w:t>
      </w:r>
      <w:r>
        <w:rPr>
          <w:sz w:val="24"/>
          <w:szCs w:val="24"/>
        </w:rPr>
        <w:tab/>
        <w:t xml:space="preserve">Water Quality </w:t>
      </w:r>
      <w:r w:rsidR="004A08A1">
        <w:rPr>
          <w:sz w:val="24"/>
          <w:szCs w:val="24"/>
        </w:rPr>
        <w:t>Guidelines</w:t>
      </w:r>
    </w:p>
    <w:p w14:paraId="674ED731" w14:textId="2A20CBBC" w:rsidR="005F53E9" w:rsidRDefault="00832C43" w:rsidP="00C60666">
      <w:pPr>
        <w:spacing w:line="480" w:lineRule="auto"/>
        <w:ind w:firstLine="720"/>
        <w:rPr>
          <w:sz w:val="24"/>
          <w:szCs w:val="24"/>
        </w:rPr>
      </w:pPr>
      <w:r>
        <w:rPr>
          <w:sz w:val="24"/>
          <w:szCs w:val="24"/>
        </w:rPr>
        <w:t xml:space="preserve">Comparison of </w:t>
      </w:r>
      <w:r w:rsidR="00E90A54">
        <w:rPr>
          <w:sz w:val="24"/>
          <w:szCs w:val="24"/>
        </w:rPr>
        <w:t>concentrations</w:t>
      </w:r>
      <w:r w:rsidR="00035638">
        <w:rPr>
          <w:sz w:val="24"/>
          <w:szCs w:val="24"/>
        </w:rPr>
        <w:t xml:space="preserve"> of chemicals detected in grab/composite samples</w:t>
      </w:r>
      <w:r w:rsidR="00E90A54">
        <w:rPr>
          <w:sz w:val="24"/>
          <w:szCs w:val="24"/>
        </w:rPr>
        <w:t xml:space="preserve"> to water quality </w:t>
      </w:r>
      <w:r w:rsidR="004A08A1">
        <w:rPr>
          <w:sz w:val="24"/>
          <w:szCs w:val="24"/>
        </w:rPr>
        <w:t xml:space="preserve">guidelines </w:t>
      </w:r>
      <w:r w:rsidR="00035638">
        <w:rPr>
          <w:sz w:val="24"/>
          <w:szCs w:val="24"/>
        </w:rPr>
        <w:t xml:space="preserve">yielded </w:t>
      </w:r>
      <w:r w:rsidR="00A91BA1">
        <w:rPr>
          <w:sz w:val="24"/>
          <w:szCs w:val="24"/>
        </w:rPr>
        <w:t>3</w:t>
      </w:r>
      <w:r w:rsidR="009E7544">
        <w:rPr>
          <w:sz w:val="24"/>
          <w:szCs w:val="24"/>
        </w:rPr>
        <w:t>2</w:t>
      </w:r>
      <w:r w:rsidR="00694213">
        <w:rPr>
          <w:sz w:val="24"/>
          <w:szCs w:val="24"/>
        </w:rPr>
        <w:t xml:space="preserve"> </w:t>
      </w:r>
      <w:r w:rsidR="00993D39">
        <w:rPr>
          <w:sz w:val="24"/>
          <w:szCs w:val="24"/>
        </w:rPr>
        <w:t xml:space="preserve">compounds with </w:t>
      </w:r>
      <w:r w:rsidR="00C605DC">
        <w:rPr>
          <w:sz w:val="24"/>
          <w:szCs w:val="24"/>
        </w:rPr>
        <w:t>TQ</w:t>
      </w:r>
      <w:r w:rsidR="00C605DC" w:rsidRPr="00C605DC">
        <w:rPr>
          <w:sz w:val="24"/>
          <w:szCs w:val="24"/>
          <w:vertAlign w:val="subscript"/>
        </w:rPr>
        <w:t>m</w:t>
      </w:r>
      <w:r w:rsidR="00F53A3F">
        <w:rPr>
          <w:sz w:val="24"/>
          <w:szCs w:val="24"/>
          <w:vertAlign w:val="subscript"/>
        </w:rPr>
        <w:t>ax</w:t>
      </w:r>
      <w:r w:rsidR="00C605DC">
        <w:rPr>
          <w:sz w:val="24"/>
          <w:szCs w:val="24"/>
        </w:rPr>
        <w:t xml:space="preserve"> </w:t>
      </w:r>
      <w:r w:rsidR="00C605DC">
        <w:rPr>
          <w:rFonts w:cstheme="minorHAnsi"/>
          <w:sz w:val="24"/>
          <w:szCs w:val="24"/>
        </w:rPr>
        <w:t xml:space="preserve">≥ 1, </w:t>
      </w:r>
      <w:r w:rsidR="00A91BA1">
        <w:rPr>
          <w:rFonts w:cstheme="minorHAnsi"/>
          <w:sz w:val="24"/>
          <w:szCs w:val="24"/>
        </w:rPr>
        <w:t>2</w:t>
      </w:r>
      <w:r w:rsidR="001F2807">
        <w:rPr>
          <w:rFonts w:cstheme="minorHAnsi"/>
          <w:sz w:val="24"/>
          <w:szCs w:val="24"/>
        </w:rPr>
        <w:t>7</w:t>
      </w:r>
      <w:r w:rsidR="00F94B01">
        <w:rPr>
          <w:rFonts w:cstheme="minorHAnsi"/>
          <w:sz w:val="24"/>
          <w:szCs w:val="24"/>
        </w:rPr>
        <w:t xml:space="preserve"> compounds with TQ</w:t>
      </w:r>
      <w:r w:rsidR="00F94B01" w:rsidRPr="00F94B01">
        <w:rPr>
          <w:rFonts w:cstheme="minorHAnsi"/>
          <w:sz w:val="24"/>
          <w:szCs w:val="24"/>
          <w:vertAlign w:val="subscript"/>
        </w:rPr>
        <w:t>m</w:t>
      </w:r>
      <w:r w:rsidR="00F53A3F">
        <w:rPr>
          <w:rFonts w:cstheme="minorHAnsi"/>
          <w:sz w:val="24"/>
          <w:szCs w:val="24"/>
          <w:vertAlign w:val="subscript"/>
        </w:rPr>
        <w:t>ax</w:t>
      </w:r>
      <w:r w:rsidR="00F94B01">
        <w:rPr>
          <w:rFonts w:cstheme="minorHAnsi"/>
          <w:sz w:val="24"/>
          <w:szCs w:val="24"/>
        </w:rPr>
        <w:t xml:space="preserve"> 10</w:t>
      </w:r>
      <w:r w:rsidR="00F94B01" w:rsidRPr="00F94B01">
        <w:rPr>
          <w:rFonts w:cstheme="minorHAnsi"/>
          <w:sz w:val="24"/>
          <w:szCs w:val="24"/>
          <w:vertAlign w:val="superscript"/>
        </w:rPr>
        <w:t>-3</w:t>
      </w:r>
      <w:r w:rsidR="00F94B01">
        <w:rPr>
          <w:rFonts w:cstheme="minorHAnsi"/>
          <w:sz w:val="24"/>
          <w:szCs w:val="24"/>
        </w:rPr>
        <w:t xml:space="preserve"> ≥ x &gt; 1, and </w:t>
      </w:r>
      <w:r w:rsidR="00A91BA1">
        <w:rPr>
          <w:rFonts w:cstheme="minorHAnsi"/>
          <w:sz w:val="24"/>
          <w:szCs w:val="24"/>
        </w:rPr>
        <w:t>2</w:t>
      </w:r>
      <w:r w:rsidR="00F94B01">
        <w:rPr>
          <w:rFonts w:cstheme="minorHAnsi"/>
          <w:sz w:val="24"/>
          <w:szCs w:val="24"/>
        </w:rPr>
        <w:t xml:space="preserve"> compounds with TQ</w:t>
      </w:r>
      <w:r w:rsidR="00F53A3F" w:rsidRPr="00F53A3F">
        <w:rPr>
          <w:rFonts w:cstheme="minorHAnsi"/>
          <w:sz w:val="24"/>
          <w:szCs w:val="24"/>
          <w:vertAlign w:val="subscript"/>
        </w:rPr>
        <w:t>max</w:t>
      </w:r>
      <w:r w:rsidR="00F94B01">
        <w:rPr>
          <w:rFonts w:cstheme="minorHAnsi"/>
          <w:sz w:val="24"/>
          <w:szCs w:val="24"/>
        </w:rPr>
        <w:t xml:space="preserve"> </w:t>
      </w:r>
      <w:r w:rsidR="00634F81">
        <w:rPr>
          <w:rFonts w:cstheme="minorHAnsi"/>
          <w:sz w:val="24"/>
          <w:szCs w:val="24"/>
        </w:rPr>
        <w:t>&lt; 10</w:t>
      </w:r>
      <w:r w:rsidR="00634F81" w:rsidRPr="00634F81">
        <w:rPr>
          <w:rFonts w:cstheme="minorHAnsi"/>
          <w:sz w:val="24"/>
          <w:szCs w:val="24"/>
          <w:vertAlign w:val="superscript"/>
        </w:rPr>
        <w:t>-3</w:t>
      </w:r>
      <w:r w:rsidR="00634F81">
        <w:rPr>
          <w:rFonts w:cstheme="minorHAnsi"/>
          <w:sz w:val="24"/>
          <w:szCs w:val="24"/>
        </w:rPr>
        <w:t xml:space="preserve"> (SI Figure 1</w:t>
      </w:r>
      <w:r w:rsidR="00B301BD">
        <w:rPr>
          <w:rFonts w:cstheme="minorHAnsi"/>
          <w:sz w:val="24"/>
          <w:szCs w:val="24"/>
        </w:rPr>
        <w:t>,</w:t>
      </w:r>
      <w:r w:rsidR="00634F81">
        <w:rPr>
          <w:rFonts w:cstheme="minorHAnsi"/>
          <w:sz w:val="24"/>
          <w:szCs w:val="24"/>
        </w:rPr>
        <w:t xml:space="preserve"> SI Table 16). </w:t>
      </w:r>
      <w:r w:rsidR="00993D39">
        <w:rPr>
          <w:sz w:val="24"/>
          <w:szCs w:val="24"/>
        </w:rPr>
        <w:t>Of the 3</w:t>
      </w:r>
      <w:r w:rsidR="009E7544">
        <w:rPr>
          <w:sz w:val="24"/>
          <w:szCs w:val="24"/>
        </w:rPr>
        <w:t>2</w:t>
      </w:r>
      <w:r w:rsidR="00993D39">
        <w:rPr>
          <w:sz w:val="24"/>
          <w:szCs w:val="24"/>
        </w:rPr>
        <w:t xml:space="preserve"> compounds that displayed</w:t>
      </w:r>
      <w:r w:rsidR="00A829C1">
        <w:rPr>
          <w:sz w:val="24"/>
          <w:szCs w:val="24"/>
        </w:rPr>
        <w:t xml:space="preserve"> TQ</w:t>
      </w:r>
      <w:r w:rsidR="00A829C1" w:rsidRPr="00C605DC">
        <w:rPr>
          <w:sz w:val="24"/>
          <w:szCs w:val="24"/>
          <w:vertAlign w:val="subscript"/>
        </w:rPr>
        <w:t>m</w:t>
      </w:r>
      <w:r w:rsidR="00A829C1">
        <w:rPr>
          <w:sz w:val="24"/>
          <w:szCs w:val="24"/>
          <w:vertAlign w:val="subscript"/>
        </w:rPr>
        <w:t>ax</w:t>
      </w:r>
      <w:r w:rsidR="00A829C1">
        <w:rPr>
          <w:sz w:val="24"/>
          <w:szCs w:val="24"/>
        </w:rPr>
        <w:t xml:space="preserve"> </w:t>
      </w:r>
      <w:r w:rsidR="00A829C1">
        <w:rPr>
          <w:rFonts w:cstheme="minorHAnsi"/>
          <w:sz w:val="24"/>
          <w:szCs w:val="24"/>
        </w:rPr>
        <w:t>≥ 1</w:t>
      </w:r>
      <w:r w:rsidR="00993D39">
        <w:rPr>
          <w:sz w:val="24"/>
          <w:szCs w:val="24"/>
        </w:rPr>
        <w:t xml:space="preserve"> </w:t>
      </w:r>
      <w:r w:rsidR="00A829C1">
        <w:rPr>
          <w:sz w:val="24"/>
          <w:szCs w:val="24"/>
        </w:rPr>
        <w:t>there were: 15</w:t>
      </w:r>
      <w:r w:rsidR="002F2174">
        <w:rPr>
          <w:sz w:val="24"/>
          <w:szCs w:val="24"/>
        </w:rPr>
        <w:t xml:space="preserve"> </w:t>
      </w:r>
      <w:r w:rsidR="00744FBD">
        <w:rPr>
          <w:sz w:val="24"/>
          <w:szCs w:val="24"/>
        </w:rPr>
        <w:t>pesticides (</w:t>
      </w:r>
      <w:r w:rsidR="002511A6">
        <w:rPr>
          <w:sz w:val="24"/>
          <w:szCs w:val="24"/>
        </w:rPr>
        <w:t xml:space="preserve">2,4-D, </w:t>
      </w:r>
      <w:r w:rsidR="00744FBD">
        <w:rPr>
          <w:sz w:val="24"/>
          <w:szCs w:val="24"/>
        </w:rPr>
        <w:t xml:space="preserve">atrazine, </w:t>
      </w:r>
      <w:r w:rsidR="007066E5">
        <w:rPr>
          <w:sz w:val="24"/>
          <w:szCs w:val="24"/>
        </w:rPr>
        <w:t xml:space="preserve">bromacil, </w:t>
      </w:r>
      <w:r w:rsidR="00744FBD">
        <w:rPr>
          <w:sz w:val="24"/>
          <w:szCs w:val="24"/>
        </w:rPr>
        <w:t xml:space="preserve">carbaryl, chlorpyrifos, clothianidin, </w:t>
      </w:r>
      <w:r w:rsidR="00E822B0">
        <w:rPr>
          <w:sz w:val="24"/>
          <w:szCs w:val="24"/>
        </w:rPr>
        <w:t>diazinon, dichlorvos,</w:t>
      </w:r>
      <w:r w:rsidR="006E60BE">
        <w:rPr>
          <w:sz w:val="24"/>
          <w:szCs w:val="24"/>
        </w:rPr>
        <w:t xml:space="preserve"> diuron,</w:t>
      </w:r>
      <w:r w:rsidR="00E822B0">
        <w:rPr>
          <w:sz w:val="24"/>
          <w:szCs w:val="24"/>
        </w:rPr>
        <w:t xml:space="preserve"> imidacloprid, </w:t>
      </w:r>
      <w:r w:rsidR="00751A5A">
        <w:rPr>
          <w:sz w:val="24"/>
          <w:szCs w:val="24"/>
        </w:rPr>
        <w:t xml:space="preserve">metolachlor, metribuzin, pentachlorophenol, </w:t>
      </w:r>
      <w:r w:rsidR="002F2174">
        <w:rPr>
          <w:sz w:val="24"/>
          <w:szCs w:val="24"/>
        </w:rPr>
        <w:t xml:space="preserve">simazine, </w:t>
      </w:r>
      <w:r w:rsidR="00E822B0">
        <w:rPr>
          <w:sz w:val="24"/>
          <w:szCs w:val="24"/>
        </w:rPr>
        <w:t>thiamethoxam</w:t>
      </w:r>
      <w:r w:rsidR="00E870A8">
        <w:rPr>
          <w:sz w:val="24"/>
          <w:szCs w:val="24"/>
        </w:rPr>
        <w:t>); 8</w:t>
      </w:r>
      <w:r w:rsidR="009E7544" w:rsidRPr="009E7544">
        <w:rPr>
          <w:sz w:val="24"/>
          <w:szCs w:val="24"/>
        </w:rPr>
        <w:t xml:space="preserve"> </w:t>
      </w:r>
      <w:r w:rsidR="00534BEB">
        <w:rPr>
          <w:sz w:val="24"/>
          <w:szCs w:val="24"/>
        </w:rPr>
        <w:t>fuels/</w:t>
      </w:r>
      <w:r w:rsidR="004A5A08">
        <w:rPr>
          <w:sz w:val="24"/>
          <w:szCs w:val="24"/>
        </w:rPr>
        <w:t>polycyclic aromatic hydrocarbons (</w:t>
      </w:r>
      <w:r w:rsidR="00534BEB">
        <w:rPr>
          <w:sz w:val="24"/>
          <w:szCs w:val="24"/>
        </w:rPr>
        <w:t>PAHs</w:t>
      </w:r>
      <w:r w:rsidR="004A5A08">
        <w:rPr>
          <w:sz w:val="24"/>
          <w:szCs w:val="24"/>
        </w:rPr>
        <w:t>)</w:t>
      </w:r>
      <w:r w:rsidR="00534BEB">
        <w:rPr>
          <w:sz w:val="24"/>
          <w:szCs w:val="24"/>
        </w:rPr>
        <w:t xml:space="preserve"> </w:t>
      </w:r>
      <w:r w:rsidR="00534BEB">
        <w:rPr>
          <w:sz w:val="24"/>
          <w:szCs w:val="24"/>
        </w:rPr>
        <w:lastRenderedPageBreak/>
        <w:t>(1-methylnaphthalene</w:t>
      </w:r>
      <w:r w:rsidR="002511A6">
        <w:rPr>
          <w:sz w:val="24"/>
          <w:szCs w:val="24"/>
        </w:rPr>
        <w:t>, 2,</w:t>
      </w:r>
      <w:r w:rsidR="002F2174">
        <w:rPr>
          <w:sz w:val="24"/>
          <w:szCs w:val="24"/>
        </w:rPr>
        <w:t>6</w:t>
      </w:r>
      <w:r w:rsidR="002511A6">
        <w:rPr>
          <w:sz w:val="24"/>
          <w:szCs w:val="24"/>
        </w:rPr>
        <w:t>-dimethylnaphthalene, 2-methylnaphthalene</w:t>
      </w:r>
      <w:r w:rsidR="009767F7">
        <w:rPr>
          <w:sz w:val="24"/>
          <w:szCs w:val="24"/>
        </w:rPr>
        <w:t>, benzo[a]pyrene</w:t>
      </w:r>
      <w:r w:rsidR="006E60BE">
        <w:rPr>
          <w:sz w:val="24"/>
          <w:szCs w:val="24"/>
        </w:rPr>
        <w:t>, fluoranthene</w:t>
      </w:r>
      <w:r w:rsidR="00751A5A">
        <w:rPr>
          <w:sz w:val="24"/>
          <w:szCs w:val="24"/>
        </w:rPr>
        <w:t>, naphthalene, phenanthrene</w:t>
      </w:r>
      <w:r w:rsidR="009E7544">
        <w:rPr>
          <w:sz w:val="24"/>
          <w:szCs w:val="24"/>
        </w:rPr>
        <w:t>. pyrene</w:t>
      </w:r>
      <w:r w:rsidR="00534BEB">
        <w:rPr>
          <w:sz w:val="24"/>
          <w:szCs w:val="24"/>
        </w:rPr>
        <w:t>)</w:t>
      </w:r>
      <w:r w:rsidR="00A829C1">
        <w:rPr>
          <w:sz w:val="24"/>
          <w:szCs w:val="24"/>
        </w:rPr>
        <w:t>;</w:t>
      </w:r>
      <w:r w:rsidR="00534BEB">
        <w:rPr>
          <w:sz w:val="24"/>
          <w:szCs w:val="24"/>
        </w:rPr>
        <w:t xml:space="preserve"> </w:t>
      </w:r>
      <w:r w:rsidR="00D6378E">
        <w:rPr>
          <w:sz w:val="24"/>
          <w:szCs w:val="24"/>
        </w:rPr>
        <w:t>1</w:t>
      </w:r>
      <w:r w:rsidR="00824E86">
        <w:rPr>
          <w:sz w:val="24"/>
          <w:szCs w:val="24"/>
        </w:rPr>
        <w:t xml:space="preserve"> fire retardant (2,2’,4,4’-tetrabromodiphenyl ether)</w:t>
      </w:r>
      <w:r w:rsidR="00A829C1">
        <w:rPr>
          <w:sz w:val="24"/>
          <w:szCs w:val="24"/>
        </w:rPr>
        <w:t>;</w:t>
      </w:r>
      <w:r w:rsidR="00824E86">
        <w:rPr>
          <w:sz w:val="24"/>
          <w:szCs w:val="24"/>
        </w:rPr>
        <w:t xml:space="preserve"> </w:t>
      </w:r>
      <w:r w:rsidR="00592363">
        <w:rPr>
          <w:sz w:val="24"/>
          <w:szCs w:val="24"/>
        </w:rPr>
        <w:t xml:space="preserve">and </w:t>
      </w:r>
      <w:r w:rsidR="00D364AC">
        <w:rPr>
          <w:sz w:val="24"/>
          <w:szCs w:val="24"/>
        </w:rPr>
        <w:t>8</w:t>
      </w:r>
      <w:r w:rsidR="00E822B0">
        <w:rPr>
          <w:sz w:val="24"/>
          <w:szCs w:val="24"/>
        </w:rPr>
        <w:t xml:space="preserve"> </w:t>
      </w:r>
      <w:r w:rsidR="00C05BCA">
        <w:rPr>
          <w:sz w:val="24"/>
          <w:szCs w:val="24"/>
        </w:rPr>
        <w:t xml:space="preserve">industrial/mixed-used chemicals </w:t>
      </w:r>
      <w:r w:rsidR="00824E86">
        <w:rPr>
          <w:sz w:val="24"/>
          <w:szCs w:val="24"/>
        </w:rPr>
        <w:t>(</w:t>
      </w:r>
      <w:r w:rsidR="00B17D55">
        <w:rPr>
          <w:sz w:val="24"/>
          <w:szCs w:val="24"/>
        </w:rPr>
        <w:t xml:space="preserve">1,4-dichlorobenzene, </w:t>
      </w:r>
      <w:r w:rsidR="002511A6">
        <w:rPr>
          <w:sz w:val="24"/>
          <w:szCs w:val="24"/>
        </w:rPr>
        <w:t>4-(1,1,3,3-tetramethyl</w:t>
      </w:r>
      <w:r w:rsidR="009767F7">
        <w:rPr>
          <w:sz w:val="24"/>
          <w:szCs w:val="24"/>
        </w:rPr>
        <w:t xml:space="preserve">butyl)phenol, 4-nonylphenol, bisphenol A, </w:t>
      </w:r>
      <w:r w:rsidR="00C05BCA">
        <w:rPr>
          <w:sz w:val="24"/>
          <w:szCs w:val="24"/>
        </w:rPr>
        <w:t xml:space="preserve">di(2-ethylhexyl)phthalate, </w:t>
      </w:r>
      <w:r w:rsidR="00B76D55">
        <w:rPr>
          <w:sz w:val="24"/>
          <w:szCs w:val="24"/>
        </w:rPr>
        <w:t>phenol</w:t>
      </w:r>
      <w:r w:rsidR="002F2174">
        <w:rPr>
          <w:sz w:val="24"/>
          <w:szCs w:val="24"/>
        </w:rPr>
        <w:t>, tetrachloroethylene</w:t>
      </w:r>
      <w:r w:rsidR="003B78E7">
        <w:rPr>
          <w:sz w:val="24"/>
          <w:szCs w:val="24"/>
        </w:rPr>
        <w:t>, triclosan</w:t>
      </w:r>
      <w:r w:rsidR="00B76D55">
        <w:rPr>
          <w:sz w:val="24"/>
          <w:szCs w:val="24"/>
        </w:rPr>
        <w:t>)</w:t>
      </w:r>
      <w:r w:rsidR="00592363">
        <w:rPr>
          <w:sz w:val="24"/>
          <w:szCs w:val="24"/>
        </w:rPr>
        <w:t>.</w:t>
      </w:r>
      <w:r w:rsidR="002F2174">
        <w:rPr>
          <w:sz w:val="24"/>
          <w:szCs w:val="24"/>
        </w:rPr>
        <w:t xml:space="preserve"> </w:t>
      </w:r>
      <w:r w:rsidR="00A829C1">
        <w:rPr>
          <w:sz w:val="24"/>
          <w:szCs w:val="24"/>
        </w:rPr>
        <w:t xml:space="preserve">Compounds displaying </w:t>
      </w:r>
      <w:r w:rsidR="00A829C1">
        <w:rPr>
          <w:rFonts w:cstheme="minorHAnsi"/>
          <w:sz w:val="24"/>
          <w:szCs w:val="24"/>
        </w:rPr>
        <w:t>TQ</w:t>
      </w:r>
      <w:r w:rsidR="00A829C1" w:rsidRPr="00F94B01">
        <w:rPr>
          <w:rFonts w:cstheme="minorHAnsi"/>
          <w:sz w:val="24"/>
          <w:szCs w:val="24"/>
          <w:vertAlign w:val="subscript"/>
        </w:rPr>
        <w:t>m</w:t>
      </w:r>
      <w:r w:rsidR="00A829C1">
        <w:rPr>
          <w:rFonts w:cstheme="minorHAnsi"/>
          <w:sz w:val="24"/>
          <w:szCs w:val="24"/>
          <w:vertAlign w:val="subscript"/>
        </w:rPr>
        <w:t>ax</w:t>
      </w:r>
      <w:r w:rsidR="00A829C1">
        <w:rPr>
          <w:rFonts w:cstheme="minorHAnsi"/>
          <w:sz w:val="24"/>
          <w:szCs w:val="24"/>
        </w:rPr>
        <w:t xml:space="preserve"> 10</w:t>
      </w:r>
      <w:r w:rsidR="00A829C1" w:rsidRPr="00F94B01">
        <w:rPr>
          <w:rFonts w:cstheme="minorHAnsi"/>
          <w:sz w:val="24"/>
          <w:szCs w:val="24"/>
          <w:vertAlign w:val="superscript"/>
        </w:rPr>
        <w:t>-3</w:t>
      </w:r>
      <w:r w:rsidR="00A829C1">
        <w:rPr>
          <w:rFonts w:cstheme="minorHAnsi"/>
          <w:sz w:val="24"/>
          <w:szCs w:val="24"/>
        </w:rPr>
        <w:t xml:space="preserve"> ≥ x &gt; 1 included </w:t>
      </w:r>
      <w:r w:rsidR="00F57D7D">
        <w:rPr>
          <w:sz w:val="24"/>
          <w:szCs w:val="24"/>
        </w:rPr>
        <w:t>1</w:t>
      </w:r>
      <w:r w:rsidR="00885CA8">
        <w:rPr>
          <w:sz w:val="24"/>
          <w:szCs w:val="24"/>
        </w:rPr>
        <w:t>3</w:t>
      </w:r>
      <w:r w:rsidR="00C05E78">
        <w:rPr>
          <w:sz w:val="24"/>
          <w:szCs w:val="24"/>
        </w:rPr>
        <w:t xml:space="preserve"> pesticides, </w:t>
      </w:r>
      <w:r w:rsidR="00885CA8">
        <w:rPr>
          <w:sz w:val="24"/>
          <w:szCs w:val="24"/>
        </w:rPr>
        <w:t>5</w:t>
      </w:r>
      <w:r w:rsidR="00C05E78">
        <w:rPr>
          <w:sz w:val="24"/>
          <w:szCs w:val="24"/>
        </w:rPr>
        <w:t xml:space="preserve"> industrial/mixed-use compound</w:t>
      </w:r>
      <w:r w:rsidR="00903A89">
        <w:rPr>
          <w:sz w:val="24"/>
          <w:szCs w:val="24"/>
        </w:rPr>
        <w:t>s</w:t>
      </w:r>
      <w:r w:rsidR="00C06237">
        <w:rPr>
          <w:sz w:val="24"/>
          <w:szCs w:val="24"/>
        </w:rPr>
        <w:t xml:space="preserve">, </w:t>
      </w:r>
      <w:r w:rsidR="00885CA8">
        <w:rPr>
          <w:sz w:val="24"/>
          <w:szCs w:val="24"/>
        </w:rPr>
        <w:t>2</w:t>
      </w:r>
      <w:r w:rsidR="00C60666">
        <w:rPr>
          <w:sz w:val="24"/>
          <w:szCs w:val="24"/>
        </w:rPr>
        <w:t xml:space="preserve"> fuel/PAH, and 7</w:t>
      </w:r>
      <w:r w:rsidR="00C06237">
        <w:rPr>
          <w:sz w:val="24"/>
          <w:szCs w:val="24"/>
        </w:rPr>
        <w:t xml:space="preserve"> PPCP</w:t>
      </w:r>
      <w:r w:rsidR="00903A89">
        <w:rPr>
          <w:sz w:val="24"/>
          <w:szCs w:val="24"/>
        </w:rPr>
        <w:t>s</w:t>
      </w:r>
      <w:r w:rsidR="00136A5E">
        <w:rPr>
          <w:sz w:val="24"/>
          <w:szCs w:val="24"/>
        </w:rPr>
        <w:t xml:space="preserve"> (SI Table 16). </w:t>
      </w:r>
      <w:r w:rsidR="00A829C1">
        <w:rPr>
          <w:sz w:val="24"/>
          <w:szCs w:val="24"/>
        </w:rPr>
        <w:t xml:space="preserve">The two compounds displaying </w:t>
      </w:r>
      <w:r w:rsidR="00A829C1">
        <w:rPr>
          <w:rFonts w:cstheme="minorHAnsi"/>
          <w:sz w:val="24"/>
          <w:szCs w:val="24"/>
        </w:rPr>
        <w:t>TQ</w:t>
      </w:r>
      <w:r w:rsidR="00A829C1" w:rsidRPr="00F53A3F">
        <w:rPr>
          <w:rFonts w:cstheme="minorHAnsi"/>
          <w:sz w:val="24"/>
          <w:szCs w:val="24"/>
          <w:vertAlign w:val="subscript"/>
        </w:rPr>
        <w:t>max</w:t>
      </w:r>
      <w:r w:rsidR="00A829C1">
        <w:rPr>
          <w:rFonts w:cstheme="minorHAnsi"/>
          <w:sz w:val="24"/>
          <w:szCs w:val="24"/>
        </w:rPr>
        <w:t xml:space="preserve"> &lt; 10</w:t>
      </w:r>
      <w:r w:rsidR="00A829C1" w:rsidRPr="00634F81">
        <w:rPr>
          <w:rFonts w:cstheme="minorHAnsi"/>
          <w:sz w:val="24"/>
          <w:szCs w:val="24"/>
          <w:vertAlign w:val="superscript"/>
        </w:rPr>
        <w:t>-3</w:t>
      </w:r>
      <w:r w:rsidR="00A829C1">
        <w:rPr>
          <w:rFonts w:cstheme="minorHAnsi"/>
          <w:sz w:val="24"/>
          <w:szCs w:val="24"/>
        </w:rPr>
        <w:t xml:space="preserve"> were</w:t>
      </w:r>
      <w:r w:rsidR="00136A5E">
        <w:rPr>
          <w:sz w:val="24"/>
          <w:szCs w:val="24"/>
        </w:rPr>
        <w:t xml:space="preserve"> </w:t>
      </w:r>
      <w:r w:rsidR="00DF7C03">
        <w:rPr>
          <w:sz w:val="24"/>
          <w:szCs w:val="24"/>
        </w:rPr>
        <w:t xml:space="preserve">pesticides (linuron and myclobutanil). </w:t>
      </w:r>
      <w:r w:rsidR="00C05E78">
        <w:rPr>
          <w:sz w:val="24"/>
          <w:szCs w:val="24"/>
        </w:rPr>
        <w:t xml:space="preserve"> </w:t>
      </w:r>
    </w:p>
    <w:p w14:paraId="16FC0151" w14:textId="092D7E1B" w:rsidR="000D2103" w:rsidRDefault="000D2103" w:rsidP="005F53E9">
      <w:pPr>
        <w:spacing w:line="480" w:lineRule="auto"/>
        <w:jc w:val="center"/>
        <w:rPr>
          <w:noProof/>
          <w:sz w:val="24"/>
          <w:szCs w:val="24"/>
        </w:rPr>
      </w:pPr>
    </w:p>
    <w:p w14:paraId="3964B1C5" w14:textId="1FA4B492" w:rsidR="004236F0" w:rsidRPr="000D2103" w:rsidRDefault="003A5076" w:rsidP="00E870A8">
      <w:pPr>
        <w:pStyle w:val="NormalWeb"/>
      </w:pPr>
      <w:r>
        <w:rPr>
          <w:noProof/>
        </w:rPr>
        <w:drawing>
          <wp:inline distT="0" distB="0" distL="0" distR="0" wp14:anchorId="7D76944A" wp14:editId="4A40CD7B">
            <wp:extent cx="5943600" cy="380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04920"/>
                    </a:xfrm>
                    <a:prstGeom prst="rect">
                      <a:avLst/>
                    </a:prstGeom>
                    <a:noFill/>
                    <a:ln>
                      <a:noFill/>
                    </a:ln>
                  </pic:spPr>
                </pic:pic>
              </a:graphicData>
            </a:graphic>
          </wp:inline>
        </w:drawing>
      </w:r>
    </w:p>
    <w:p w14:paraId="14D275B2" w14:textId="3D10D832" w:rsidR="005F53E9" w:rsidRDefault="000D2103" w:rsidP="00981B3D">
      <w:pPr>
        <w:jc w:val="center"/>
        <w:rPr>
          <w:sz w:val="24"/>
          <w:szCs w:val="24"/>
        </w:rPr>
      </w:pPr>
      <w:r>
        <w:rPr>
          <w:b/>
          <w:bCs/>
          <w:sz w:val="24"/>
          <w:szCs w:val="24"/>
        </w:rPr>
        <w:t>SI Figure 1</w:t>
      </w:r>
      <w:r>
        <w:rPr>
          <w:sz w:val="24"/>
          <w:szCs w:val="24"/>
        </w:rPr>
        <w:tab/>
      </w:r>
      <w:r w:rsidR="00C82E5B">
        <w:rPr>
          <w:sz w:val="24"/>
          <w:szCs w:val="24"/>
        </w:rPr>
        <w:t>Characterization</w:t>
      </w:r>
      <w:r w:rsidR="00B70906">
        <w:rPr>
          <w:sz w:val="24"/>
          <w:szCs w:val="24"/>
        </w:rPr>
        <w:t xml:space="preserve"> of water quality </w:t>
      </w:r>
      <w:r w:rsidR="004A08A1">
        <w:rPr>
          <w:sz w:val="24"/>
          <w:szCs w:val="24"/>
        </w:rPr>
        <w:t xml:space="preserve">guideline </w:t>
      </w:r>
      <w:r w:rsidR="00E870A8">
        <w:rPr>
          <w:sz w:val="24"/>
          <w:szCs w:val="24"/>
        </w:rPr>
        <w:t>exceedance</w:t>
      </w:r>
      <w:r w:rsidR="00C82E5B">
        <w:rPr>
          <w:sz w:val="24"/>
          <w:szCs w:val="24"/>
        </w:rPr>
        <w:t xml:space="preserve"> </w:t>
      </w:r>
      <w:r w:rsidR="00EC6317">
        <w:rPr>
          <w:sz w:val="24"/>
          <w:szCs w:val="24"/>
        </w:rPr>
        <w:t>for</w:t>
      </w:r>
      <w:r w:rsidR="001153F2">
        <w:rPr>
          <w:sz w:val="24"/>
          <w:szCs w:val="24"/>
        </w:rPr>
        <w:t xml:space="preserve"> chemicals detected in grab/composite samples collected from across the Great Lakes </w:t>
      </w:r>
      <w:r w:rsidR="00687819">
        <w:rPr>
          <w:sz w:val="24"/>
          <w:szCs w:val="24"/>
        </w:rPr>
        <w:t>Tributaries</w:t>
      </w:r>
      <w:r w:rsidR="001153F2">
        <w:rPr>
          <w:sz w:val="24"/>
          <w:szCs w:val="24"/>
        </w:rPr>
        <w:t xml:space="preserve"> (2009 – 2018).</w:t>
      </w:r>
      <w:r w:rsidR="00E43FAC">
        <w:rPr>
          <w:sz w:val="24"/>
          <w:szCs w:val="24"/>
        </w:rPr>
        <w:t xml:space="preserve"> </w:t>
      </w:r>
      <w:r w:rsidR="00E870A8">
        <w:rPr>
          <w:sz w:val="24"/>
          <w:szCs w:val="24"/>
        </w:rPr>
        <w:t>Exceedance</w:t>
      </w:r>
      <w:r w:rsidR="001153F2">
        <w:rPr>
          <w:sz w:val="24"/>
          <w:szCs w:val="24"/>
        </w:rPr>
        <w:t xml:space="preserve"> is </w:t>
      </w:r>
      <w:r w:rsidR="00E31044">
        <w:rPr>
          <w:sz w:val="24"/>
          <w:szCs w:val="24"/>
        </w:rPr>
        <w:t xml:space="preserve">based on </w:t>
      </w:r>
      <w:r w:rsidR="000E35B1">
        <w:rPr>
          <w:sz w:val="24"/>
          <w:szCs w:val="24"/>
        </w:rPr>
        <w:t>maximum</w:t>
      </w:r>
      <w:r w:rsidR="00E31044">
        <w:rPr>
          <w:sz w:val="24"/>
          <w:szCs w:val="24"/>
        </w:rPr>
        <w:t xml:space="preserve"> </w:t>
      </w:r>
      <w:r w:rsidR="00C82E5B">
        <w:rPr>
          <w:sz w:val="24"/>
          <w:szCs w:val="24"/>
        </w:rPr>
        <w:t>toxicity quotients</w:t>
      </w:r>
      <w:r w:rsidR="001153F2">
        <w:rPr>
          <w:sz w:val="24"/>
          <w:szCs w:val="24"/>
        </w:rPr>
        <w:t xml:space="preserve"> (TQ_m</w:t>
      </w:r>
      <w:r w:rsidR="00E26214">
        <w:rPr>
          <w:sz w:val="24"/>
          <w:szCs w:val="24"/>
        </w:rPr>
        <w:t>ax</w:t>
      </w:r>
      <w:r w:rsidR="001153F2">
        <w:rPr>
          <w:sz w:val="24"/>
          <w:szCs w:val="24"/>
        </w:rPr>
        <w:t>)</w:t>
      </w:r>
      <w:r w:rsidR="00E31044">
        <w:rPr>
          <w:sz w:val="24"/>
          <w:szCs w:val="24"/>
        </w:rPr>
        <w:t>,</w:t>
      </w:r>
      <w:r w:rsidR="00A63106">
        <w:rPr>
          <w:sz w:val="24"/>
          <w:szCs w:val="24"/>
        </w:rPr>
        <w:t xml:space="preserve"> generated by</w:t>
      </w:r>
      <w:r w:rsidR="00F20D23">
        <w:rPr>
          <w:sz w:val="24"/>
          <w:szCs w:val="24"/>
        </w:rPr>
        <w:t xml:space="preserve"> comparing</w:t>
      </w:r>
      <w:r w:rsidR="000E35B1">
        <w:rPr>
          <w:sz w:val="24"/>
          <w:szCs w:val="24"/>
        </w:rPr>
        <w:t xml:space="preserve"> maximum</w:t>
      </w:r>
      <w:r w:rsidR="00A63106">
        <w:rPr>
          <w:sz w:val="24"/>
          <w:szCs w:val="24"/>
        </w:rPr>
        <w:t xml:space="preserve"> </w:t>
      </w:r>
      <w:r w:rsidR="00F20D23">
        <w:rPr>
          <w:sz w:val="24"/>
          <w:szCs w:val="24"/>
        </w:rPr>
        <w:t xml:space="preserve">detect concentrations to water quality </w:t>
      </w:r>
      <w:r w:rsidR="004A08A1">
        <w:rPr>
          <w:sz w:val="24"/>
          <w:szCs w:val="24"/>
        </w:rPr>
        <w:t>guidelines</w:t>
      </w:r>
      <w:r w:rsidR="00F20D23">
        <w:rPr>
          <w:sz w:val="24"/>
          <w:szCs w:val="24"/>
        </w:rPr>
        <w:t xml:space="preserve">. </w:t>
      </w:r>
      <w:r w:rsidR="00981B3D">
        <w:rPr>
          <w:sz w:val="24"/>
          <w:szCs w:val="24"/>
        </w:rPr>
        <w:t>Chemical</w:t>
      </w:r>
      <w:r w:rsidR="00832C43">
        <w:rPr>
          <w:sz w:val="24"/>
          <w:szCs w:val="24"/>
        </w:rPr>
        <w:t xml:space="preserve"> class is denoted by colour. </w:t>
      </w:r>
      <w:r w:rsidR="005F53E9">
        <w:rPr>
          <w:sz w:val="24"/>
          <w:szCs w:val="24"/>
        </w:rPr>
        <w:br w:type="page"/>
      </w:r>
    </w:p>
    <w:p w14:paraId="57B4776D" w14:textId="582B16C1" w:rsidR="005F53E9" w:rsidRDefault="005F53E9" w:rsidP="005F53E9">
      <w:pPr>
        <w:pStyle w:val="Heading3"/>
        <w:numPr>
          <w:ilvl w:val="2"/>
          <w:numId w:val="1"/>
        </w:numPr>
        <w:spacing w:line="480" w:lineRule="auto"/>
        <w:rPr>
          <w:sz w:val="24"/>
          <w:szCs w:val="24"/>
        </w:rPr>
      </w:pPr>
      <w:r w:rsidRPr="005F53E9">
        <w:rPr>
          <w:sz w:val="24"/>
          <w:szCs w:val="24"/>
        </w:rPr>
        <w:lastRenderedPageBreak/>
        <w:t xml:space="preserve">Apical Screening Values </w:t>
      </w:r>
    </w:p>
    <w:p w14:paraId="708C79D7" w14:textId="561D1989" w:rsidR="005F53E9" w:rsidRDefault="00FE5B1A" w:rsidP="004A5A08">
      <w:pPr>
        <w:spacing w:line="480" w:lineRule="auto"/>
        <w:ind w:firstLine="360"/>
        <w:rPr>
          <w:sz w:val="24"/>
          <w:szCs w:val="24"/>
        </w:rPr>
      </w:pPr>
      <w:r>
        <w:rPr>
          <w:sz w:val="24"/>
          <w:szCs w:val="24"/>
        </w:rPr>
        <w:t>O</w:t>
      </w:r>
      <w:r w:rsidR="00473907">
        <w:rPr>
          <w:sz w:val="24"/>
          <w:szCs w:val="24"/>
        </w:rPr>
        <w:t xml:space="preserve">f the 149 chemicals with available </w:t>
      </w:r>
      <w:r>
        <w:rPr>
          <w:sz w:val="24"/>
          <w:szCs w:val="24"/>
        </w:rPr>
        <w:t xml:space="preserve">apical screening </w:t>
      </w:r>
      <w:r w:rsidR="00A40601">
        <w:rPr>
          <w:sz w:val="24"/>
          <w:szCs w:val="24"/>
        </w:rPr>
        <w:t>values</w:t>
      </w:r>
      <w:r w:rsidR="00473907">
        <w:rPr>
          <w:sz w:val="24"/>
          <w:szCs w:val="24"/>
        </w:rPr>
        <w:t xml:space="preserve">, </w:t>
      </w:r>
      <w:r w:rsidR="00F53A3F">
        <w:rPr>
          <w:sz w:val="24"/>
          <w:szCs w:val="24"/>
        </w:rPr>
        <w:t>59</w:t>
      </w:r>
      <w:r>
        <w:rPr>
          <w:sz w:val="24"/>
          <w:szCs w:val="24"/>
        </w:rPr>
        <w:t xml:space="preserve"> </w:t>
      </w:r>
      <w:r w:rsidR="00F53A3F">
        <w:rPr>
          <w:sz w:val="24"/>
          <w:szCs w:val="24"/>
        </w:rPr>
        <w:t>displayed</w:t>
      </w:r>
      <w:r>
        <w:rPr>
          <w:sz w:val="24"/>
          <w:szCs w:val="24"/>
        </w:rPr>
        <w:t xml:space="preserve"> TQ</w:t>
      </w:r>
      <w:r w:rsidRPr="006872E3">
        <w:rPr>
          <w:sz w:val="24"/>
          <w:szCs w:val="24"/>
          <w:vertAlign w:val="subscript"/>
        </w:rPr>
        <w:t>m</w:t>
      </w:r>
      <w:r w:rsidR="00F53A3F">
        <w:rPr>
          <w:sz w:val="24"/>
          <w:szCs w:val="24"/>
          <w:vertAlign w:val="subscript"/>
        </w:rPr>
        <w:t>ax</w:t>
      </w:r>
      <w:r>
        <w:rPr>
          <w:sz w:val="24"/>
          <w:szCs w:val="24"/>
        </w:rPr>
        <w:t xml:space="preserve"> </w:t>
      </w:r>
      <w:r w:rsidR="00F53A3F">
        <w:rPr>
          <w:rFonts w:cstheme="minorHAnsi"/>
          <w:sz w:val="24"/>
          <w:szCs w:val="24"/>
        </w:rPr>
        <w:t>≥</w:t>
      </w:r>
      <w:r>
        <w:rPr>
          <w:sz w:val="24"/>
          <w:szCs w:val="24"/>
        </w:rPr>
        <w:t xml:space="preserve"> 1, </w:t>
      </w:r>
      <w:r w:rsidR="00314DFD">
        <w:rPr>
          <w:sz w:val="24"/>
          <w:szCs w:val="24"/>
        </w:rPr>
        <w:t>7</w:t>
      </w:r>
      <w:r w:rsidR="009667F0">
        <w:rPr>
          <w:sz w:val="24"/>
          <w:szCs w:val="24"/>
        </w:rPr>
        <w:t>9</w:t>
      </w:r>
      <w:r w:rsidR="00A631B4">
        <w:rPr>
          <w:sz w:val="24"/>
          <w:szCs w:val="24"/>
        </w:rPr>
        <w:t xml:space="preserve"> </w:t>
      </w:r>
      <w:r w:rsidR="00F53A3F">
        <w:rPr>
          <w:sz w:val="24"/>
          <w:szCs w:val="24"/>
        </w:rPr>
        <w:t xml:space="preserve">displayed </w:t>
      </w:r>
      <w:r w:rsidR="00314DFD">
        <w:rPr>
          <w:sz w:val="24"/>
          <w:szCs w:val="24"/>
        </w:rPr>
        <w:t>10</w:t>
      </w:r>
      <w:r w:rsidR="00314DFD" w:rsidRPr="00314DFD">
        <w:rPr>
          <w:sz w:val="24"/>
          <w:szCs w:val="24"/>
          <w:vertAlign w:val="superscript"/>
        </w:rPr>
        <w:t>-3</w:t>
      </w:r>
      <w:r w:rsidR="002F375C">
        <w:rPr>
          <w:sz w:val="24"/>
          <w:szCs w:val="24"/>
        </w:rPr>
        <w:t xml:space="preserve"> </w:t>
      </w:r>
      <w:r w:rsidR="00314DFD">
        <w:rPr>
          <w:rFonts w:cstheme="minorHAnsi"/>
          <w:sz w:val="24"/>
          <w:szCs w:val="24"/>
        </w:rPr>
        <w:t>≤</w:t>
      </w:r>
      <w:r w:rsidR="00314DFD">
        <w:rPr>
          <w:sz w:val="24"/>
          <w:szCs w:val="24"/>
        </w:rPr>
        <w:t xml:space="preserve"> </w:t>
      </w:r>
      <w:r w:rsidR="006B3D0A">
        <w:rPr>
          <w:sz w:val="24"/>
          <w:szCs w:val="24"/>
        </w:rPr>
        <w:t>TQ</w:t>
      </w:r>
      <w:r w:rsidR="006B3D0A" w:rsidRPr="006B3D0A">
        <w:rPr>
          <w:sz w:val="24"/>
          <w:szCs w:val="24"/>
          <w:vertAlign w:val="subscript"/>
        </w:rPr>
        <w:t>m</w:t>
      </w:r>
      <w:r w:rsidR="00F53A3F">
        <w:rPr>
          <w:sz w:val="24"/>
          <w:szCs w:val="24"/>
          <w:vertAlign w:val="subscript"/>
        </w:rPr>
        <w:t>ax</w:t>
      </w:r>
      <w:r w:rsidR="006B3D0A">
        <w:rPr>
          <w:sz w:val="24"/>
          <w:szCs w:val="24"/>
        </w:rPr>
        <w:t xml:space="preserve"> </w:t>
      </w:r>
      <w:r w:rsidR="00314DFD">
        <w:rPr>
          <w:sz w:val="24"/>
          <w:szCs w:val="24"/>
        </w:rPr>
        <w:t>&lt;</w:t>
      </w:r>
      <w:r w:rsidR="006B3D0A">
        <w:rPr>
          <w:sz w:val="24"/>
          <w:szCs w:val="24"/>
        </w:rPr>
        <w:t xml:space="preserve"> 1, and </w:t>
      </w:r>
      <w:r w:rsidR="00314DFD">
        <w:rPr>
          <w:sz w:val="24"/>
          <w:szCs w:val="24"/>
        </w:rPr>
        <w:t>1</w:t>
      </w:r>
      <w:r w:rsidR="00441DD8">
        <w:rPr>
          <w:sz w:val="24"/>
          <w:szCs w:val="24"/>
        </w:rPr>
        <w:t>3</w:t>
      </w:r>
      <w:r w:rsidR="00566E80" w:rsidRPr="0019621F">
        <w:rPr>
          <w:sz w:val="24"/>
          <w:szCs w:val="24"/>
        </w:rPr>
        <w:t xml:space="preserve"> </w:t>
      </w:r>
      <w:r w:rsidR="00314DFD" w:rsidRPr="0019621F">
        <w:rPr>
          <w:sz w:val="24"/>
          <w:szCs w:val="24"/>
        </w:rPr>
        <w:t>displayed</w:t>
      </w:r>
      <w:r w:rsidR="00566E80" w:rsidRPr="0019621F">
        <w:rPr>
          <w:sz w:val="24"/>
          <w:szCs w:val="24"/>
        </w:rPr>
        <w:t xml:space="preserve"> TQ</w:t>
      </w:r>
      <w:r w:rsidR="00566E80" w:rsidRPr="0019621F">
        <w:rPr>
          <w:sz w:val="24"/>
          <w:szCs w:val="24"/>
          <w:vertAlign w:val="subscript"/>
        </w:rPr>
        <w:t>m</w:t>
      </w:r>
      <w:r w:rsidR="00F53A3F" w:rsidRPr="0019621F">
        <w:rPr>
          <w:sz w:val="24"/>
          <w:szCs w:val="24"/>
          <w:vertAlign w:val="subscript"/>
        </w:rPr>
        <w:t>ax</w:t>
      </w:r>
      <w:r w:rsidR="00314DFD" w:rsidRPr="0019621F">
        <w:rPr>
          <w:sz w:val="24"/>
          <w:szCs w:val="24"/>
        </w:rPr>
        <w:t xml:space="preserve"> &lt;</w:t>
      </w:r>
      <w:r w:rsidR="00566E80" w:rsidRPr="0019621F">
        <w:rPr>
          <w:sz w:val="24"/>
          <w:szCs w:val="24"/>
        </w:rPr>
        <w:t xml:space="preserve"> 10</w:t>
      </w:r>
      <w:r w:rsidR="00566E80" w:rsidRPr="0019621F">
        <w:rPr>
          <w:sz w:val="24"/>
          <w:szCs w:val="24"/>
          <w:vertAlign w:val="superscript"/>
        </w:rPr>
        <w:t>-3</w:t>
      </w:r>
      <w:r w:rsidR="00566E80" w:rsidRPr="0019621F">
        <w:rPr>
          <w:sz w:val="24"/>
          <w:szCs w:val="24"/>
        </w:rPr>
        <w:t xml:space="preserve"> (SI Figure 2, SI Table 16). </w:t>
      </w:r>
      <w:r w:rsidR="00C81F26">
        <w:rPr>
          <w:sz w:val="24"/>
          <w:szCs w:val="24"/>
        </w:rPr>
        <w:t>Compounds displaying TQ</w:t>
      </w:r>
      <w:r w:rsidR="00C81F26" w:rsidRPr="006872E3">
        <w:rPr>
          <w:sz w:val="24"/>
          <w:szCs w:val="24"/>
          <w:vertAlign w:val="subscript"/>
        </w:rPr>
        <w:t>m</w:t>
      </w:r>
      <w:r w:rsidR="00C81F26">
        <w:rPr>
          <w:sz w:val="24"/>
          <w:szCs w:val="24"/>
          <w:vertAlign w:val="subscript"/>
        </w:rPr>
        <w:t>ax</w:t>
      </w:r>
      <w:r w:rsidR="00C81F26">
        <w:rPr>
          <w:sz w:val="24"/>
          <w:szCs w:val="24"/>
        </w:rPr>
        <w:t xml:space="preserve"> </w:t>
      </w:r>
      <w:r w:rsidR="00C81F26">
        <w:rPr>
          <w:rFonts w:cstheme="minorHAnsi"/>
          <w:sz w:val="24"/>
          <w:szCs w:val="24"/>
        </w:rPr>
        <w:t>≥</w:t>
      </w:r>
      <w:r w:rsidR="00C81F26">
        <w:rPr>
          <w:sz w:val="24"/>
          <w:szCs w:val="24"/>
        </w:rPr>
        <w:t xml:space="preserve"> 1 included:</w:t>
      </w:r>
      <w:r w:rsidR="00B44349">
        <w:rPr>
          <w:sz w:val="24"/>
          <w:szCs w:val="24"/>
        </w:rPr>
        <w:t xml:space="preserve"> </w:t>
      </w:r>
      <w:r w:rsidR="007F1F8F">
        <w:rPr>
          <w:sz w:val="24"/>
          <w:szCs w:val="24"/>
        </w:rPr>
        <w:t>4</w:t>
      </w:r>
      <w:r w:rsidR="00A646B3">
        <w:rPr>
          <w:sz w:val="24"/>
          <w:szCs w:val="24"/>
        </w:rPr>
        <w:t xml:space="preserve"> fire retardants (</w:t>
      </w:r>
      <w:r w:rsidR="00B740E7">
        <w:rPr>
          <w:sz w:val="24"/>
          <w:szCs w:val="24"/>
        </w:rPr>
        <w:t>2,2’,4,4’-tetrabromodiphenyl ether, tributyl phosphate,</w:t>
      </w:r>
      <w:r w:rsidR="00312EB8">
        <w:rPr>
          <w:sz w:val="24"/>
          <w:szCs w:val="24"/>
        </w:rPr>
        <w:t xml:space="preserve"> </w:t>
      </w:r>
      <w:r w:rsidR="00B740E7">
        <w:rPr>
          <w:sz w:val="24"/>
          <w:szCs w:val="24"/>
        </w:rPr>
        <w:t>tris(1,3-dichloro-2-propyl)phosphate, tris(2-butoxyethyl)phosphate</w:t>
      </w:r>
      <w:r w:rsidR="00312EB8">
        <w:rPr>
          <w:sz w:val="24"/>
          <w:szCs w:val="24"/>
        </w:rPr>
        <w:t>, tris(2-chloroethyl)phosphate</w:t>
      </w:r>
      <w:r w:rsidR="00A646B3">
        <w:rPr>
          <w:sz w:val="24"/>
          <w:szCs w:val="24"/>
        </w:rPr>
        <w:t>)</w:t>
      </w:r>
      <w:r w:rsidR="00C81F26">
        <w:rPr>
          <w:sz w:val="24"/>
          <w:szCs w:val="24"/>
        </w:rPr>
        <w:t>;</w:t>
      </w:r>
      <w:r w:rsidR="009F1E60">
        <w:rPr>
          <w:sz w:val="24"/>
          <w:szCs w:val="24"/>
        </w:rPr>
        <w:t xml:space="preserve"> 8 fuels/</w:t>
      </w:r>
      <w:r w:rsidR="004A5A08">
        <w:rPr>
          <w:sz w:val="24"/>
          <w:szCs w:val="24"/>
        </w:rPr>
        <w:t>PAHs</w:t>
      </w:r>
      <w:r w:rsidR="009F1E60">
        <w:rPr>
          <w:sz w:val="24"/>
          <w:szCs w:val="24"/>
        </w:rPr>
        <w:t xml:space="preserve"> </w:t>
      </w:r>
      <w:r w:rsidR="004A5A08">
        <w:rPr>
          <w:sz w:val="24"/>
          <w:szCs w:val="24"/>
        </w:rPr>
        <w:t>(</w:t>
      </w:r>
      <w:r w:rsidR="00B740E7">
        <w:rPr>
          <w:sz w:val="24"/>
          <w:szCs w:val="24"/>
        </w:rPr>
        <w:t xml:space="preserve">1-methylnaphthalene, 2-methylnaphthalene, 2,6-dimethylnaphthalene, anthracene, </w:t>
      </w:r>
      <w:r w:rsidR="009C0916">
        <w:rPr>
          <w:sz w:val="24"/>
          <w:szCs w:val="24"/>
        </w:rPr>
        <w:t xml:space="preserve">benzo[a]pyrene, fluoranthene, </w:t>
      </w:r>
      <w:r w:rsidR="00B740E7">
        <w:rPr>
          <w:sz w:val="24"/>
          <w:szCs w:val="24"/>
        </w:rPr>
        <w:t>phenanthrene, pyrene</w:t>
      </w:r>
      <w:r w:rsidR="009F1E60">
        <w:rPr>
          <w:sz w:val="24"/>
          <w:szCs w:val="24"/>
        </w:rPr>
        <w:t>)</w:t>
      </w:r>
      <w:r w:rsidR="00C81F26">
        <w:rPr>
          <w:sz w:val="24"/>
          <w:szCs w:val="24"/>
        </w:rPr>
        <w:t>;</w:t>
      </w:r>
      <w:r w:rsidR="007F1F8F">
        <w:rPr>
          <w:sz w:val="24"/>
          <w:szCs w:val="24"/>
        </w:rPr>
        <w:t xml:space="preserve"> 11</w:t>
      </w:r>
      <w:r w:rsidR="009F1E60">
        <w:rPr>
          <w:sz w:val="24"/>
          <w:szCs w:val="24"/>
        </w:rPr>
        <w:t xml:space="preserve"> industrial/mixed-use compounds (</w:t>
      </w:r>
      <w:r w:rsidR="00AA58D6">
        <w:rPr>
          <w:sz w:val="24"/>
          <w:szCs w:val="24"/>
        </w:rPr>
        <w:t>1,4-dichlorobenzene, 4-(1,1,3,3-tetramethylbutyl)phenol, 4-nonylphenol, 4-octylphenol, bisphenol A, di(2-ethylhexyl)phthalate, diethyl phthalate, p-</w:t>
      </w:r>
      <w:r w:rsidR="00C954B7">
        <w:rPr>
          <w:sz w:val="24"/>
          <w:szCs w:val="24"/>
        </w:rPr>
        <w:t>c</w:t>
      </w:r>
      <w:r w:rsidR="00AA58D6">
        <w:rPr>
          <w:sz w:val="24"/>
          <w:szCs w:val="24"/>
        </w:rPr>
        <w:t>resol, triclosan</w:t>
      </w:r>
      <w:r w:rsidR="00AE735C">
        <w:rPr>
          <w:sz w:val="24"/>
          <w:szCs w:val="24"/>
        </w:rPr>
        <w:t>, triphenyl phosphate,</w:t>
      </w:r>
      <w:r w:rsidR="00C63119">
        <w:rPr>
          <w:sz w:val="24"/>
          <w:szCs w:val="24"/>
        </w:rPr>
        <w:t xml:space="preserve"> t</w:t>
      </w:r>
      <w:r w:rsidR="00C63119" w:rsidRPr="00C63119">
        <w:rPr>
          <w:sz w:val="24"/>
          <w:szCs w:val="24"/>
        </w:rPr>
        <w:t>ris(2-chloroethyl) phosphate</w:t>
      </w:r>
      <w:r w:rsidR="009F1E60">
        <w:rPr>
          <w:sz w:val="24"/>
          <w:szCs w:val="24"/>
        </w:rPr>
        <w:t>)</w:t>
      </w:r>
      <w:r w:rsidR="00C81F26">
        <w:rPr>
          <w:sz w:val="24"/>
          <w:szCs w:val="24"/>
        </w:rPr>
        <w:t>;</w:t>
      </w:r>
      <w:r w:rsidR="009F1E60">
        <w:rPr>
          <w:sz w:val="24"/>
          <w:szCs w:val="24"/>
        </w:rPr>
        <w:t xml:space="preserve"> 1 pesticide transformation product (TP) (</w:t>
      </w:r>
      <w:r w:rsidR="00312EB8">
        <w:rPr>
          <w:sz w:val="24"/>
          <w:szCs w:val="24"/>
        </w:rPr>
        <w:t>deethylatrazine</w:t>
      </w:r>
      <w:r w:rsidR="009F1E60">
        <w:rPr>
          <w:sz w:val="24"/>
          <w:szCs w:val="24"/>
        </w:rPr>
        <w:t>) , 26 pesticides (</w:t>
      </w:r>
      <w:r w:rsidR="00312EB8">
        <w:rPr>
          <w:sz w:val="24"/>
          <w:szCs w:val="24"/>
        </w:rPr>
        <w:t xml:space="preserve">2,4-D, acetochlor, atrazine, bifenthrin, bromacil, carbaryl, chlorimuron-ethyl, chlorpyrifos, clothianidin, diazinon, </w:t>
      </w:r>
      <w:r w:rsidR="00B03BB7">
        <w:rPr>
          <w:sz w:val="24"/>
          <w:szCs w:val="24"/>
        </w:rPr>
        <w:t xml:space="preserve">dicamba, dichlorvos, diflubenzuron, dimethenamid, diuron, fipronil, flumetsulam, </w:t>
      </w:r>
      <w:r w:rsidR="00C014F0">
        <w:rPr>
          <w:sz w:val="24"/>
          <w:szCs w:val="24"/>
        </w:rPr>
        <w:t>imazamox, imidacloprid, metolachlor, metribuzin, pentachlorophenol, prometon, propazine, simazine, thiamethoxam</w:t>
      </w:r>
      <w:r w:rsidR="009F1E60">
        <w:rPr>
          <w:sz w:val="24"/>
          <w:szCs w:val="24"/>
        </w:rPr>
        <w:t>)</w:t>
      </w:r>
      <w:r w:rsidR="00C81F26">
        <w:rPr>
          <w:sz w:val="24"/>
          <w:szCs w:val="24"/>
        </w:rPr>
        <w:t>;</w:t>
      </w:r>
      <w:r w:rsidR="009F1E60">
        <w:rPr>
          <w:sz w:val="24"/>
          <w:szCs w:val="24"/>
        </w:rPr>
        <w:t xml:space="preserve"> and 9 PPCPs (</w:t>
      </w:r>
      <w:r w:rsidR="00C014F0">
        <w:rPr>
          <w:sz w:val="24"/>
          <w:szCs w:val="24"/>
        </w:rPr>
        <w:t>17</w:t>
      </w:r>
      <w:r w:rsidR="00C014F0">
        <w:rPr>
          <w:rFonts w:cstheme="minorHAnsi"/>
          <w:sz w:val="24"/>
          <w:szCs w:val="24"/>
        </w:rPr>
        <w:t>β</w:t>
      </w:r>
      <w:r w:rsidR="00C014F0">
        <w:rPr>
          <w:sz w:val="24"/>
          <w:szCs w:val="24"/>
        </w:rPr>
        <w:t xml:space="preserve">-estradiol, </w:t>
      </w:r>
      <w:r w:rsidR="001F6818">
        <w:rPr>
          <w:sz w:val="24"/>
          <w:szCs w:val="24"/>
        </w:rPr>
        <w:t>caffeine, carbamazepine, estrone, nicotine, sulfamethoxazole, temazepam, tolytriazole, venlafaxine</w:t>
      </w:r>
      <w:r w:rsidR="009F1E60">
        <w:rPr>
          <w:sz w:val="24"/>
          <w:szCs w:val="24"/>
        </w:rPr>
        <w:t xml:space="preserve">). </w:t>
      </w:r>
      <w:r w:rsidR="00C81F26">
        <w:rPr>
          <w:sz w:val="24"/>
          <w:szCs w:val="24"/>
        </w:rPr>
        <w:t>Substances displaying 10</w:t>
      </w:r>
      <w:r w:rsidR="00C81F26" w:rsidRPr="00314DFD">
        <w:rPr>
          <w:sz w:val="24"/>
          <w:szCs w:val="24"/>
          <w:vertAlign w:val="superscript"/>
        </w:rPr>
        <w:t>-3</w:t>
      </w:r>
      <w:r w:rsidR="00C81F26">
        <w:rPr>
          <w:sz w:val="24"/>
          <w:szCs w:val="24"/>
        </w:rPr>
        <w:t xml:space="preserve"> </w:t>
      </w:r>
      <w:r w:rsidR="00C81F26">
        <w:rPr>
          <w:rFonts w:cstheme="minorHAnsi"/>
          <w:sz w:val="24"/>
          <w:szCs w:val="24"/>
        </w:rPr>
        <w:t>≤</w:t>
      </w:r>
      <w:r w:rsidR="00C81F26">
        <w:rPr>
          <w:sz w:val="24"/>
          <w:szCs w:val="24"/>
        </w:rPr>
        <w:t xml:space="preserve"> TQ</w:t>
      </w:r>
      <w:r w:rsidR="00C81F26" w:rsidRPr="006B3D0A">
        <w:rPr>
          <w:sz w:val="24"/>
          <w:szCs w:val="24"/>
          <w:vertAlign w:val="subscript"/>
        </w:rPr>
        <w:t>m</w:t>
      </w:r>
      <w:r w:rsidR="00C81F26">
        <w:rPr>
          <w:sz w:val="24"/>
          <w:szCs w:val="24"/>
          <w:vertAlign w:val="subscript"/>
        </w:rPr>
        <w:t>ax</w:t>
      </w:r>
      <w:r w:rsidR="00C81F26">
        <w:rPr>
          <w:sz w:val="24"/>
          <w:szCs w:val="24"/>
        </w:rPr>
        <w:t xml:space="preserve"> &lt; 1 included</w:t>
      </w:r>
      <w:r w:rsidR="009F1E60">
        <w:rPr>
          <w:sz w:val="24"/>
          <w:szCs w:val="24"/>
        </w:rPr>
        <w:t xml:space="preserve"> 2 fuels/PAHs, </w:t>
      </w:r>
      <w:r w:rsidR="008F37E2">
        <w:rPr>
          <w:sz w:val="24"/>
          <w:szCs w:val="24"/>
        </w:rPr>
        <w:t>11</w:t>
      </w:r>
      <w:r w:rsidR="009F1E60">
        <w:rPr>
          <w:sz w:val="24"/>
          <w:szCs w:val="24"/>
        </w:rPr>
        <w:t xml:space="preserve"> industrial/mixed-use compounds, 3 pesticide TPs</w:t>
      </w:r>
      <w:r w:rsidR="00936018">
        <w:rPr>
          <w:sz w:val="24"/>
          <w:szCs w:val="24"/>
        </w:rPr>
        <w:t>, 3</w:t>
      </w:r>
      <w:r w:rsidR="008F37E2">
        <w:rPr>
          <w:sz w:val="24"/>
          <w:szCs w:val="24"/>
        </w:rPr>
        <w:t>4</w:t>
      </w:r>
      <w:r w:rsidR="00936018">
        <w:rPr>
          <w:sz w:val="24"/>
          <w:szCs w:val="24"/>
        </w:rPr>
        <w:t xml:space="preserve"> pesticides, and 29 PPCPs (SI Table 16). </w:t>
      </w:r>
      <w:r w:rsidR="00C81F26">
        <w:rPr>
          <w:sz w:val="24"/>
          <w:szCs w:val="24"/>
        </w:rPr>
        <w:t xml:space="preserve">Substances </w:t>
      </w:r>
      <w:r w:rsidR="00E870A8">
        <w:rPr>
          <w:sz w:val="24"/>
          <w:szCs w:val="24"/>
        </w:rPr>
        <w:t>displaying TQmax</w:t>
      </w:r>
      <w:r w:rsidR="00C81F26">
        <w:rPr>
          <w:sz w:val="24"/>
          <w:szCs w:val="24"/>
        </w:rPr>
        <w:t xml:space="preserve"> &lt; 10</w:t>
      </w:r>
      <w:r w:rsidR="00C81F26" w:rsidRPr="00566E80">
        <w:rPr>
          <w:sz w:val="24"/>
          <w:szCs w:val="24"/>
          <w:vertAlign w:val="superscript"/>
        </w:rPr>
        <w:t>-3</w:t>
      </w:r>
      <w:r w:rsidR="00C81F26">
        <w:rPr>
          <w:sz w:val="24"/>
          <w:szCs w:val="24"/>
        </w:rPr>
        <w:t xml:space="preserve"> </w:t>
      </w:r>
      <w:r w:rsidR="004A5A08">
        <w:rPr>
          <w:sz w:val="24"/>
          <w:szCs w:val="24"/>
        </w:rPr>
        <w:t xml:space="preserve">included 3 pesticide TPs, 3 pesticides, and 7 PPCPs (SI Table 16). </w:t>
      </w:r>
    </w:p>
    <w:p w14:paraId="6006062F" w14:textId="0D69B749" w:rsidR="00B44349" w:rsidRPr="00E870A8" w:rsidRDefault="008A6A7B" w:rsidP="008A6A7B">
      <w:pPr>
        <w:spacing w:line="480" w:lineRule="auto"/>
        <w:ind w:firstLine="360"/>
        <w:jc w:val="center"/>
      </w:pPr>
      <w:r w:rsidRPr="008A6A7B">
        <w:rPr>
          <w:noProof/>
        </w:rPr>
        <w:lastRenderedPageBreak/>
        <w:drawing>
          <wp:inline distT="0" distB="0" distL="0" distR="0" wp14:anchorId="5555A323" wp14:editId="6DEFA5A6">
            <wp:extent cx="5943600" cy="4832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832985"/>
                    </a:xfrm>
                    <a:prstGeom prst="rect">
                      <a:avLst/>
                    </a:prstGeom>
                    <a:noFill/>
                    <a:ln>
                      <a:noFill/>
                    </a:ln>
                  </pic:spPr>
                </pic:pic>
              </a:graphicData>
            </a:graphic>
          </wp:inline>
        </w:drawing>
      </w:r>
    </w:p>
    <w:p w14:paraId="1B45C9B8" w14:textId="1AEE6272" w:rsidR="007811DC" w:rsidRDefault="00B44349" w:rsidP="00B44349">
      <w:pPr>
        <w:spacing w:line="240" w:lineRule="auto"/>
        <w:ind w:firstLine="360"/>
        <w:jc w:val="center"/>
        <w:rPr>
          <w:sz w:val="24"/>
          <w:szCs w:val="24"/>
        </w:rPr>
      </w:pPr>
      <w:r>
        <w:rPr>
          <w:b/>
          <w:bCs/>
          <w:sz w:val="24"/>
          <w:szCs w:val="24"/>
        </w:rPr>
        <w:t>SI Figure 2</w:t>
      </w:r>
      <w:r>
        <w:rPr>
          <w:sz w:val="24"/>
          <w:szCs w:val="24"/>
        </w:rPr>
        <w:tab/>
        <w:t xml:space="preserve">Characterization of apical screening value </w:t>
      </w:r>
      <w:r w:rsidR="00E870A8">
        <w:rPr>
          <w:sz w:val="24"/>
          <w:szCs w:val="24"/>
        </w:rPr>
        <w:t>exceedance</w:t>
      </w:r>
      <w:r>
        <w:rPr>
          <w:sz w:val="24"/>
          <w:szCs w:val="24"/>
        </w:rPr>
        <w:t xml:space="preserve"> </w:t>
      </w:r>
      <w:r w:rsidR="00EC6317">
        <w:rPr>
          <w:sz w:val="24"/>
          <w:szCs w:val="24"/>
        </w:rPr>
        <w:t>for</w:t>
      </w:r>
      <w:r>
        <w:rPr>
          <w:sz w:val="24"/>
          <w:szCs w:val="24"/>
        </w:rPr>
        <w:t xml:space="preserve"> chemicals</w:t>
      </w:r>
      <w:r w:rsidR="00E870A8">
        <w:rPr>
          <w:sz w:val="24"/>
          <w:szCs w:val="24"/>
        </w:rPr>
        <w:t xml:space="preserve"> </w:t>
      </w:r>
      <w:r>
        <w:rPr>
          <w:sz w:val="24"/>
          <w:szCs w:val="24"/>
        </w:rPr>
        <w:t xml:space="preserve">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610BF1">
        <w:rPr>
          <w:sz w:val="24"/>
          <w:szCs w:val="24"/>
        </w:rPr>
        <w:t>maximum</w:t>
      </w:r>
      <w:r>
        <w:rPr>
          <w:sz w:val="24"/>
          <w:szCs w:val="24"/>
        </w:rPr>
        <w:t xml:space="preserve"> toxicity quotients (TQ_m</w:t>
      </w:r>
      <w:r w:rsidR="00E26214">
        <w:rPr>
          <w:sz w:val="24"/>
          <w:szCs w:val="24"/>
        </w:rPr>
        <w:t>ax</w:t>
      </w:r>
      <w:r>
        <w:rPr>
          <w:sz w:val="24"/>
          <w:szCs w:val="24"/>
        </w:rPr>
        <w:t xml:space="preserve">), generated by comparing </w:t>
      </w:r>
      <w:r w:rsidR="00610BF1">
        <w:rPr>
          <w:sz w:val="24"/>
          <w:szCs w:val="24"/>
        </w:rPr>
        <w:t xml:space="preserve">maximum </w:t>
      </w:r>
      <w:r>
        <w:rPr>
          <w:sz w:val="24"/>
          <w:szCs w:val="24"/>
        </w:rPr>
        <w:t xml:space="preserve">detect concentrations to apical screening values. </w:t>
      </w:r>
      <w:r w:rsidR="008833F7">
        <w:rPr>
          <w:sz w:val="24"/>
          <w:szCs w:val="24"/>
        </w:rPr>
        <w:t>C</w:t>
      </w:r>
      <w:r>
        <w:rPr>
          <w:sz w:val="24"/>
          <w:szCs w:val="24"/>
        </w:rPr>
        <w:t>hemical class is denoted by colour.</w:t>
      </w:r>
    </w:p>
    <w:p w14:paraId="28355DEA" w14:textId="730D35D9" w:rsidR="007811DC" w:rsidRDefault="007811DC" w:rsidP="007811DC">
      <w:pPr>
        <w:rPr>
          <w:sz w:val="24"/>
          <w:szCs w:val="24"/>
        </w:rPr>
      </w:pPr>
      <w:r>
        <w:rPr>
          <w:sz w:val="24"/>
          <w:szCs w:val="24"/>
        </w:rPr>
        <w:br w:type="page"/>
      </w:r>
    </w:p>
    <w:p w14:paraId="2260AB02" w14:textId="473C56C5" w:rsidR="007811DC" w:rsidRDefault="007811DC" w:rsidP="007811DC">
      <w:pPr>
        <w:pStyle w:val="Heading3"/>
        <w:numPr>
          <w:ilvl w:val="2"/>
          <w:numId w:val="1"/>
        </w:numPr>
        <w:spacing w:line="480" w:lineRule="auto"/>
        <w:rPr>
          <w:sz w:val="24"/>
          <w:szCs w:val="24"/>
        </w:rPr>
      </w:pPr>
      <w:r>
        <w:rPr>
          <w:sz w:val="24"/>
          <w:szCs w:val="24"/>
        </w:rPr>
        <w:lastRenderedPageBreak/>
        <w:t xml:space="preserve">Tier 1 (apical) ECOTOX </w:t>
      </w:r>
      <w:r w:rsidR="00A40601">
        <w:rPr>
          <w:sz w:val="24"/>
          <w:szCs w:val="24"/>
        </w:rPr>
        <w:t xml:space="preserve">Effect Levels </w:t>
      </w:r>
    </w:p>
    <w:p w14:paraId="0D9DD47E" w14:textId="70AF14E0" w:rsidR="000C6A41" w:rsidRDefault="00C75D33" w:rsidP="002279E5">
      <w:pPr>
        <w:spacing w:line="480" w:lineRule="auto"/>
        <w:ind w:firstLine="360"/>
        <w:rPr>
          <w:sz w:val="24"/>
          <w:szCs w:val="24"/>
        </w:rPr>
      </w:pPr>
      <w:r w:rsidRPr="00A67BC6">
        <w:rPr>
          <w:sz w:val="24"/>
          <w:szCs w:val="24"/>
        </w:rPr>
        <w:t xml:space="preserve">Comparison of </w:t>
      </w:r>
      <w:r w:rsidR="00A67BC6" w:rsidRPr="00A67BC6">
        <w:rPr>
          <w:sz w:val="24"/>
          <w:szCs w:val="24"/>
        </w:rPr>
        <w:t xml:space="preserve">chemical concentrations </w:t>
      </w:r>
      <w:r w:rsidR="00A67BC6">
        <w:rPr>
          <w:sz w:val="24"/>
          <w:szCs w:val="24"/>
        </w:rPr>
        <w:t xml:space="preserve">to unadjusted tier 1 ECOTOX </w:t>
      </w:r>
      <w:r w:rsidR="00A40601">
        <w:rPr>
          <w:sz w:val="24"/>
          <w:szCs w:val="24"/>
        </w:rPr>
        <w:t>effect levels</w:t>
      </w:r>
      <w:r w:rsidR="00A67BC6">
        <w:rPr>
          <w:sz w:val="24"/>
          <w:szCs w:val="24"/>
        </w:rPr>
        <w:t xml:space="preserve"> </w:t>
      </w:r>
      <w:r w:rsidR="00FF5A94">
        <w:rPr>
          <w:sz w:val="24"/>
          <w:szCs w:val="24"/>
        </w:rPr>
        <w:t xml:space="preserve">yielded </w:t>
      </w:r>
      <w:r w:rsidR="008A51BF">
        <w:rPr>
          <w:sz w:val="24"/>
          <w:szCs w:val="24"/>
        </w:rPr>
        <w:t>3</w:t>
      </w:r>
      <w:r w:rsidR="00C43E53">
        <w:rPr>
          <w:sz w:val="24"/>
          <w:szCs w:val="24"/>
        </w:rPr>
        <w:t>5</w:t>
      </w:r>
      <w:r w:rsidR="00FF5A94">
        <w:rPr>
          <w:sz w:val="24"/>
          <w:szCs w:val="24"/>
        </w:rPr>
        <w:t xml:space="preserve"> </w:t>
      </w:r>
      <w:r w:rsidR="008833F7">
        <w:rPr>
          <w:sz w:val="24"/>
          <w:szCs w:val="24"/>
        </w:rPr>
        <w:t>compounds with</w:t>
      </w:r>
      <w:r w:rsidR="00FF5A94">
        <w:rPr>
          <w:sz w:val="24"/>
          <w:szCs w:val="24"/>
        </w:rPr>
        <w:t xml:space="preserve"> TQ</w:t>
      </w:r>
      <w:r w:rsidR="00FF5A94" w:rsidRPr="00FF5A94">
        <w:rPr>
          <w:sz w:val="24"/>
          <w:szCs w:val="24"/>
          <w:vertAlign w:val="subscript"/>
        </w:rPr>
        <w:t>m</w:t>
      </w:r>
      <w:r w:rsidR="008A51BF">
        <w:rPr>
          <w:sz w:val="24"/>
          <w:szCs w:val="24"/>
          <w:vertAlign w:val="subscript"/>
        </w:rPr>
        <w:t>ax</w:t>
      </w:r>
      <w:r w:rsidR="00FF5A94">
        <w:rPr>
          <w:sz w:val="24"/>
          <w:szCs w:val="24"/>
        </w:rPr>
        <w:t xml:space="preserve"> </w:t>
      </w:r>
      <w:r w:rsidR="00FF5A94">
        <w:rPr>
          <w:rFonts w:cstheme="minorHAnsi"/>
          <w:sz w:val="24"/>
          <w:szCs w:val="24"/>
        </w:rPr>
        <w:t>≥</w:t>
      </w:r>
      <w:r w:rsidR="00FF5A94">
        <w:rPr>
          <w:sz w:val="24"/>
          <w:szCs w:val="24"/>
        </w:rPr>
        <w:t xml:space="preserve"> 1, </w:t>
      </w:r>
      <w:r w:rsidR="008A51BF">
        <w:rPr>
          <w:sz w:val="24"/>
          <w:szCs w:val="24"/>
        </w:rPr>
        <w:t>7</w:t>
      </w:r>
      <w:r w:rsidR="00C43E53">
        <w:rPr>
          <w:sz w:val="24"/>
          <w:szCs w:val="24"/>
        </w:rPr>
        <w:t>8</w:t>
      </w:r>
      <w:r w:rsidR="00B165D8">
        <w:rPr>
          <w:sz w:val="24"/>
          <w:szCs w:val="24"/>
        </w:rPr>
        <w:t xml:space="preserve"> compounds </w:t>
      </w:r>
      <w:r w:rsidR="008833F7">
        <w:rPr>
          <w:sz w:val="24"/>
          <w:szCs w:val="24"/>
        </w:rPr>
        <w:t xml:space="preserve">with </w:t>
      </w:r>
      <w:r w:rsidR="00B165D8">
        <w:rPr>
          <w:sz w:val="24"/>
          <w:szCs w:val="24"/>
        </w:rPr>
        <w:t>10</w:t>
      </w:r>
      <w:r w:rsidR="00B165D8" w:rsidRPr="00B165D8">
        <w:rPr>
          <w:sz w:val="24"/>
          <w:szCs w:val="24"/>
          <w:vertAlign w:val="superscript"/>
        </w:rPr>
        <w:t>-3</w:t>
      </w:r>
      <w:r w:rsidR="00B165D8">
        <w:rPr>
          <w:sz w:val="24"/>
          <w:szCs w:val="24"/>
        </w:rPr>
        <w:t xml:space="preserve"> </w:t>
      </w:r>
      <w:r w:rsidR="00B165D8">
        <w:rPr>
          <w:rFonts w:cstheme="minorHAnsi"/>
          <w:sz w:val="24"/>
          <w:szCs w:val="24"/>
        </w:rPr>
        <w:t>≤</w:t>
      </w:r>
      <w:r w:rsidR="00B165D8">
        <w:rPr>
          <w:sz w:val="24"/>
          <w:szCs w:val="24"/>
        </w:rPr>
        <w:t xml:space="preserve"> TQ</w:t>
      </w:r>
      <w:r w:rsidR="00B165D8" w:rsidRPr="00B165D8">
        <w:rPr>
          <w:sz w:val="24"/>
          <w:szCs w:val="24"/>
          <w:vertAlign w:val="subscript"/>
        </w:rPr>
        <w:t>m</w:t>
      </w:r>
      <w:r w:rsidR="008A51BF">
        <w:rPr>
          <w:sz w:val="24"/>
          <w:szCs w:val="24"/>
          <w:vertAlign w:val="subscript"/>
        </w:rPr>
        <w:t>ax</w:t>
      </w:r>
      <w:r w:rsidR="00B165D8">
        <w:rPr>
          <w:sz w:val="24"/>
          <w:szCs w:val="24"/>
        </w:rPr>
        <w:t xml:space="preserve"> &lt; 1, and </w:t>
      </w:r>
      <w:r w:rsidR="008A51BF">
        <w:rPr>
          <w:sz w:val="24"/>
          <w:szCs w:val="24"/>
        </w:rPr>
        <w:t>5</w:t>
      </w:r>
      <w:r w:rsidR="00C43E53">
        <w:rPr>
          <w:sz w:val="24"/>
          <w:szCs w:val="24"/>
        </w:rPr>
        <w:t>7</w:t>
      </w:r>
      <w:r w:rsidR="00DD62E2">
        <w:rPr>
          <w:sz w:val="24"/>
          <w:szCs w:val="24"/>
        </w:rPr>
        <w:t xml:space="preserve"> compounds </w:t>
      </w:r>
      <w:r w:rsidR="008833F7">
        <w:rPr>
          <w:sz w:val="24"/>
          <w:szCs w:val="24"/>
        </w:rPr>
        <w:t xml:space="preserve">with </w:t>
      </w:r>
      <w:r w:rsidR="00DD62E2">
        <w:rPr>
          <w:sz w:val="24"/>
          <w:szCs w:val="24"/>
        </w:rPr>
        <w:t>TQ</w:t>
      </w:r>
      <w:r w:rsidR="008A51BF" w:rsidRPr="008A51BF">
        <w:rPr>
          <w:sz w:val="24"/>
          <w:szCs w:val="24"/>
          <w:vertAlign w:val="subscript"/>
        </w:rPr>
        <w:t>max</w:t>
      </w:r>
      <w:r w:rsidR="00DD62E2">
        <w:rPr>
          <w:sz w:val="24"/>
          <w:szCs w:val="24"/>
        </w:rPr>
        <w:t xml:space="preserve"> &lt; 10</w:t>
      </w:r>
      <w:r w:rsidR="00DD62E2" w:rsidRPr="00DD62E2">
        <w:rPr>
          <w:sz w:val="24"/>
          <w:szCs w:val="24"/>
          <w:vertAlign w:val="superscript"/>
        </w:rPr>
        <w:t>-3</w:t>
      </w:r>
      <w:r w:rsidR="008833F7">
        <w:rPr>
          <w:sz w:val="24"/>
          <w:szCs w:val="24"/>
        </w:rPr>
        <w:t xml:space="preserve"> </w:t>
      </w:r>
      <w:r w:rsidR="00DD62E2">
        <w:rPr>
          <w:sz w:val="24"/>
          <w:szCs w:val="24"/>
        </w:rPr>
        <w:t>(SI Figure 3A</w:t>
      </w:r>
      <w:r w:rsidR="00B301BD">
        <w:rPr>
          <w:sz w:val="24"/>
          <w:szCs w:val="24"/>
        </w:rPr>
        <w:t>, SI Table 16</w:t>
      </w:r>
      <w:r w:rsidR="00DD62E2">
        <w:rPr>
          <w:sz w:val="24"/>
          <w:szCs w:val="24"/>
        </w:rPr>
        <w:t xml:space="preserve">). </w:t>
      </w:r>
      <w:r w:rsidR="008833F7">
        <w:rPr>
          <w:sz w:val="24"/>
          <w:szCs w:val="24"/>
        </w:rPr>
        <w:t>Substances with TQ</w:t>
      </w:r>
      <w:r w:rsidR="008833F7" w:rsidRPr="00FF5A94">
        <w:rPr>
          <w:sz w:val="24"/>
          <w:szCs w:val="24"/>
          <w:vertAlign w:val="subscript"/>
        </w:rPr>
        <w:t>m</w:t>
      </w:r>
      <w:r w:rsidR="008833F7">
        <w:rPr>
          <w:sz w:val="24"/>
          <w:szCs w:val="24"/>
          <w:vertAlign w:val="subscript"/>
        </w:rPr>
        <w:t>ax</w:t>
      </w:r>
      <w:r w:rsidR="008833F7">
        <w:rPr>
          <w:sz w:val="24"/>
          <w:szCs w:val="24"/>
        </w:rPr>
        <w:t xml:space="preserve"> </w:t>
      </w:r>
      <w:r w:rsidR="008833F7">
        <w:rPr>
          <w:rFonts w:cstheme="minorHAnsi"/>
          <w:sz w:val="24"/>
          <w:szCs w:val="24"/>
        </w:rPr>
        <w:t>≥</w:t>
      </w:r>
      <w:r w:rsidR="008833F7">
        <w:rPr>
          <w:sz w:val="24"/>
          <w:szCs w:val="24"/>
        </w:rPr>
        <w:t xml:space="preserve"> 1 included:</w:t>
      </w:r>
      <w:r w:rsidR="000F6A1A">
        <w:rPr>
          <w:sz w:val="24"/>
          <w:szCs w:val="24"/>
        </w:rPr>
        <w:t xml:space="preserve"> </w:t>
      </w:r>
      <w:r w:rsidR="00196149">
        <w:rPr>
          <w:sz w:val="24"/>
          <w:szCs w:val="24"/>
        </w:rPr>
        <w:t>1</w:t>
      </w:r>
      <w:r w:rsidR="000F6A1A">
        <w:rPr>
          <w:sz w:val="24"/>
          <w:szCs w:val="24"/>
        </w:rPr>
        <w:t xml:space="preserve"> fire retardant (</w:t>
      </w:r>
      <w:r w:rsidR="00302ACF">
        <w:rPr>
          <w:sz w:val="24"/>
          <w:szCs w:val="24"/>
        </w:rPr>
        <w:t>tris(1,3-dichloro-2-propyl)phosphate</w:t>
      </w:r>
      <w:r w:rsidR="000F6A1A">
        <w:rPr>
          <w:sz w:val="24"/>
          <w:szCs w:val="24"/>
        </w:rPr>
        <w:t>)</w:t>
      </w:r>
      <w:r w:rsidR="008833F7">
        <w:rPr>
          <w:sz w:val="24"/>
          <w:szCs w:val="24"/>
        </w:rPr>
        <w:t>;</w:t>
      </w:r>
      <w:r w:rsidR="00DB5E21">
        <w:rPr>
          <w:sz w:val="24"/>
          <w:szCs w:val="24"/>
        </w:rPr>
        <w:t xml:space="preserve"> fuels/PAHs</w:t>
      </w:r>
      <w:r w:rsidR="00777651">
        <w:rPr>
          <w:sz w:val="24"/>
          <w:szCs w:val="24"/>
        </w:rPr>
        <w:t xml:space="preserve"> (</w:t>
      </w:r>
      <w:r w:rsidR="005C7543">
        <w:rPr>
          <w:sz w:val="24"/>
          <w:szCs w:val="24"/>
        </w:rPr>
        <w:t>fluoranthene, pyrene</w:t>
      </w:r>
      <w:r w:rsidR="00777651">
        <w:rPr>
          <w:sz w:val="24"/>
          <w:szCs w:val="24"/>
        </w:rPr>
        <w:t>);</w:t>
      </w:r>
      <w:r w:rsidR="000F6A1A">
        <w:rPr>
          <w:sz w:val="24"/>
          <w:szCs w:val="24"/>
        </w:rPr>
        <w:t xml:space="preserve"> </w:t>
      </w:r>
      <w:r w:rsidR="00142B2F">
        <w:rPr>
          <w:sz w:val="24"/>
          <w:szCs w:val="24"/>
        </w:rPr>
        <w:t>6</w:t>
      </w:r>
      <w:r w:rsidR="00C260F2">
        <w:rPr>
          <w:sz w:val="24"/>
          <w:szCs w:val="24"/>
        </w:rPr>
        <w:t xml:space="preserve"> industrial/mixed-use compounds (</w:t>
      </w:r>
      <w:r w:rsidR="00BC2B80">
        <w:rPr>
          <w:sz w:val="24"/>
          <w:szCs w:val="24"/>
        </w:rPr>
        <w:t>1,4-dichlorobenzene, bisphenol A, di(2-ethylhexyl)phthalate, phenol, triclosan</w:t>
      </w:r>
      <w:r w:rsidR="00142B2F">
        <w:rPr>
          <w:sz w:val="24"/>
          <w:szCs w:val="24"/>
        </w:rPr>
        <w:t>, triphenyl phosphate</w:t>
      </w:r>
      <w:r w:rsidR="00C260F2">
        <w:rPr>
          <w:sz w:val="24"/>
          <w:szCs w:val="24"/>
        </w:rPr>
        <w:t>)</w:t>
      </w:r>
      <w:r w:rsidR="008833F7">
        <w:rPr>
          <w:sz w:val="24"/>
          <w:szCs w:val="24"/>
        </w:rPr>
        <w:t>;</w:t>
      </w:r>
      <w:r w:rsidR="00C260F2">
        <w:rPr>
          <w:sz w:val="24"/>
          <w:szCs w:val="24"/>
        </w:rPr>
        <w:t xml:space="preserve"> 2 pesticide TPs (</w:t>
      </w:r>
      <w:r w:rsidR="00BC2B80">
        <w:rPr>
          <w:sz w:val="24"/>
          <w:szCs w:val="24"/>
        </w:rPr>
        <w:t xml:space="preserve">2-hydroxyatrazine, </w:t>
      </w:r>
      <w:r w:rsidR="00CF06C1">
        <w:rPr>
          <w:sz w:val="24"/>
          <w:szCs w:val="24"/>
        </w:rPr>
        <w:t>N-(3,4-dichlorophenyl)-N’-methylurea</w:t>
      </w:r>
      <w:r w:rsidR="00C260F2">
        <w:rPr>
          <w:sz w:val="24"/>
          <w:szCs w:val="24"/>
        </w:rPr>
        <w:t>)</w:t>
      </w:r>
      <w:r w:rsidR="008833F7">
        <w:rPr>
          <w:sz w:val="24"/>
          <w:szCs w:val="24"/>
        </w:rPr>
        <w:t>;</w:t>
      </w:r>
      <w:r w:rsidR="00C260F2">
        <w:rPr>
          <w:sz w:val="24"/>
          <w:szCs w:val="24"/>
        </w:rPr>
        <w:t xml:space="preserve"> 1</w:t>
      </w:r>
      <w:r w:rsidR="00B36256">
        <w:rPr>
          <w:sz w:val="24"/>
          <w:szCs w:val="24"/>
        </w:rPr>
        <w:t>9</w:t>
      </w:r>
      <w:r w:rsidR="00C260F2">
        <w:rPr>
          <w:sz w:val="24"/>
          <w:szCs w:val="24"/>
        </w:rPr>
        <w:t xml:space="preserve"> pesticides (</w:t>
      </w:r>
      <w:r w:rsidR="00CF06C1">
        <w:rPr>
          <w:sz w:val="24"/>
          <w:szCs w:val="24"/>
        </w:rPr>
        <w:t xml:space="preserve">2,4-D, acetochlor, atrazine, bifenthrin, carbaryl, chlorimuron-ethyl, chlorpyrifos, clothianidin, DEET, diazinon, dichlorvos, diuron, flumetsulam, </w:t>
      </w:r>
      <w:r w:rsidR="00B36256">
        <w:rPr>
          <w:sz w:val="24"/>
          <w:szCs w:val="24"/>
        </w:rPr>
        <w:t xml:space="preserve">glyphosate, </w:t>
      </w:r>
      <w:r w:rsidR="00CF06C1">
        <w:rPr>
          <w:sz w:val="24"/>
          <w:szCs w:val="24"/>
        </w:rPr>
        <w:t>i</w:t>
      </w:r>
      <w:r w:rsidR="00A3773D">
        <w:rPr>
          <w:sz w:val="24"/>
          <w:szCs w:val="24"/>
        </w:rPr>
        <w:t>midacloprid,</w:t>
      </w:r>
      <w:r w:rsidR="004C03A7">
        <w:rPr>
          <w:sz w:val="24"/>
          <w:szCs w:val="24"/>
        </w:rPr>
        <w:t xml:space="preserve"> metribuzin,</w:t>
      </w:r>
      <w:r w:rsidR="00A3773D">
        <w:rPr>
          <w:sz w:val="24"/>
          <w:szCs w:val="24"/>
        </w:rPr>
        <w:t xml:space="preserve"> pentachlorophenol</w:t>
      </w:r>
      <w:r w:rsidR="004C03A7">
        <w:rPr>
          <w:sz w:val="24"/>
          <w:szCs w:val="24"/>
        </w:rPr>
        <w:t>, prometon, simazine</w:t>
      </w:r>
      <w:r w:rsidR="00C260F2">
        <w:rPr>
          <w:sz w:val="24"/>
          <w:szCs w:val="24"/>
        </w:rPr>
        <w:t>)</w:t>
      </w:r>
      <w:r w:rsidR="008833F7">
        <w:rPr>
          <w:sz w:val="24"/>
          <w:szCs w:val="24"/>
        </w:rPr>
        <w:t>;</w:t>
      </w:r>
      <w:r w:rsidR="00C260F2">
        <w:rPr>
          <w:sz w:val="24"/>
          <w:szCs w:val="24"/>
        </w:rPr>
        <w:t xml:space="preserve"> and </w:t>
      </w:r>
      <w:r w:rsidR="004C03A7">
        <w:rPr>
          <w:sz w:val="24"/>
          <w:szCs w:val="24"/>
        </w:rPr>
        <w:t>5</w:t>
      </w:r>
      <w:r w:rsidR="00C260F2">
        <w:rPr>
          <w:sz w:val="24"/>
          <w:szCs w:val="24"/>
        </w:rPr>
        <w:t xml:space="preserve"> PPCPs (</w:t>
      </w:r>
      <w:r w:rsidR="00A3773D">
        <w:rPr>
          <w:sz w:val="24"/>
          <w:szCs w:val="24"/>
        </w:rPr>
        <w:t>17</w:t>
      </w:r>
      <w:r w:rsidR="00A3773D">
        <w:rPr>
          <w:rFonts w:cstheme="minorHAnsi"/>
          <w:sz w:val="24"/>
          <w:szCs w:val="24"/>
        </w:rPr>
        <w:t>β</w:t>
      </w:r>
      <w:r w:rsidR="00A3773D">
        <w:rPr>
          <w:sz w:val="24"/>
          <w:szCs w:val="24"/>
        </w:rPr>
        <w:t xml:space="preserve">-estradiol, citalopram, </w:t>
      </w:r>
      <w:r w:rsidR="00FE1AF0">
        <w:rPr>
          <w:sz w:val="24"/>
          <w:szCs w:val="24"/>
        </w:rPr>
        <w:t>estrone, methocarbamol, venlafaxine</w:t>
      </w:r>
      <w:r w:rsidR="00C260F2">
        <w:rPr>
          <w:sz w:val="24"/>
          <w:szCs w:val="24"/>
        </w:rPr>
        <w:t xml:space="preserve">). </w:t>
      </w:r>
      <w:r w:rsidR="008833F7">
        <w:rPr>
          <w:sz w:val="24"/>
          <w:szCs w:val="24"/>
        </w:rPr>
        <w:t>C</w:t>
      </w:r>
      <w:r w:rsidR="00C260F2">
        <w:rPr>
          <w:sz w:val="24"/>
          <w:szCs w:val="24"/>
        </w:rPr>
        <w:t>ompounds</w:t>
      </w:r>
      <w:r w:rsidR="008833F7">
        <w:rPr>
          <w:sz w:val="24"/>
          <w:szCs w:val="24"/>
        </w:rPr>
        <w:t xml:space="preserve"> displaying 10</w:t>
      </w:r>
      <w:r w:rsidR="008833F7" w:rsidRPr="00B165D8">
        <w:rPr>
          <w:sz w:val="24"/>
          <w:szCs w:val="24"/>
          <w:vertAlign w:val="superscript"/>
        </w:rPr>
        <w:t>-3</w:t>
      </w:r>
      <w:r w:rsidR="008833F7">
        <w:rPr>
          <w:sz w:val="24"/>
          <w:szCs w:val="24"/>
        </w:rPr>
        <w:t xml:space="preserve"> </w:t>
      </w:r>
      <w:r w:rsidR="008833F7">
        <w:rPr>
          <w:rFonts w:cstheme="minorHAnsi"/>
          <w:sz w:val="24"/>
          <w:szCs w:val="24"/>
        </w:rPr>
        <w:t>≤</w:t>
      </w:r>
      <w:r w:rsidR="008833F7">
        <w:rPr>
          <w:sz w:val="24"/>
          <w:szCs w:val="24"/>
        </w:rPr>
        <w:t xml:space="preserve"> TQ</w:t>
      </w:r>
      <w:r w:rsidR="008833F7" w:rsidRPr="00B165D8">
        <w:rPr>
          <w:sz w:val="24"/>
          <w:szCs w:val="24"/>
          <w:vertAlign w:val="subscript"/>
        </w:rPr>
        <w:t>m</w:t>
      </w:r>
      <w:r w:rsidR="008833F7">
        <w:rPr>
          <w:sz w:val="24"/>
          <w:szCs w:val="24"/>
          <w:vertAlign w:val="subscript"/>
        </w:rPr>
        <w:t>ax</w:t>
      </w:r>
      <w:r w:rsidR="008833F7">
        <w:rPr>
          <w:sz w:val="24"/>
          <w:szCs w:val="24"/>
        </w:rPr>
        <w:t xml:space="preserve"> &lt; 1</w:t>
      </w:r>
      <w:r w:rsidR="00C260F2">
        <w:rPr>
          <w:sz w:val="24"/>
          <w:szCs w:val="24"/>
        </w:rPr>
        <w:t xml:space="preserve"> included 2 fire retardants, </w:t>
      </w:r>
      <w:r w:rsidR="00E578CE">
        <w:rPr>
          <w:sz w:val="24"/>
          <w:szCs w:val="24"/>
        </w:rPr>
        <w:t>8</w:t>
      </w:r>
      <w:r w:rsidR="00C260F2">
        <w:rPr>
          <w:sz w:val="24"/>
          <w:szCs w:val="24"/>
        </w:rPr>
        <w:t xml:space="preserve"> </w:t>
      </w:r>
      <w:r w:rsidR="00D6378E">
        <w:rPr>
          <w:sz w:val="24"/>
          <w:szCs w:val="24"/>
        </w:rPr>
        <w:t>fuels/PAHs, 1</w:t>
      </w:r>
      <w:r w:rsidR="00E578CE">
        <w:rPr>
          <w:sz w:val="24"/>
          <w:szCs w:val="24"/>
        </w:rPr>
        <w:t>2</w:t>
      </w:r>
      <w:r w:rsidR="00D6378E">
        <w:rPr>
          <w:sz w:val="24"/>
          <w:szCs w:val="24"/>
        </w:rPr>
        <w:t xml:space="preserve"> industrial/mixed-use compounds, </w:t>
      </w:r>
      <w:r w:rsidR="00E578CE">
        <w:rPr>
          <w:sz w:val="24"/>
          <w:szCs w:val="24"/>
        </w:rPr>
        <w:t>5</w:t>
      </w:r>
      <w:r w:rsidR="00D6378E">
        <w:rPr>
          <w:sz w:val="24"/>
          <w:szCs w:val="24"/>
        </w:rPr>
        <w:t xml:space="preserve"> pesticide TPs, 3</w:t>
      </w:r>
      <w:r w:rsidR="00E578CE">
        <w:rPr>
          <w:sz w:val="24"/>
          <w:szCs w:val="24"/>
        </w:rPr>
        <w:t>1</w:t>
      </w:r>
      <w:r w:rsidR="00D6378E">
        <w:rPr>
          <w:sz w:val="24"/>
          <w:szCs w:val="24"/>
        </w:rPr>
        <w:t xml:space="preserve"> pesticides, 1</w:t>
      </w:r>
      <w:r w:rsidR="00476F89">
        <w:rPr>
          <w:sz w:val="24"/>
          <w:szCs w:val="24"/>
        </w:rPr>
        <w:t>8</w:t>
      </w:r>
      <w:r w:rsidR="00D6378E">
        <w:rPr>
          <w:sz w:val="24"/>
          <w:szCs w:val="24"/>
        </w:rPr>
        <w:t xml:space="preserve"> PPCPs, and </w:t>
      </w:r>
      <w:r w:rsidR="00476F89">
        <w:rPr>
          <w:sz w:val="24"/>
          <w:szCs w:val="24"/>
        </w:rPr>
        <w:t>2</w:t>
      </w:r>
      <w:r w:rsidR="00D6378E">
        <w:rPr>
          <w:sz w:val="24"/>
          <w:szCs w:val="24"/>
        </w:rPr>
        <w:t xml:space="preserve"> sterol</w:t>
      </w:r>
      <w:r w:rsidR="00476F89">
        <w:rPr>
          <w:sz w:val="24"/>
          <w:szCs w:val="24"/>
        </w:rPr>
        <w:t>s</w:t>
      </w:r>
      <w:r w:rsidR="00D6378E">
        <w:rPr>
          <w:sz w:val="24"/>
          <w:szCs w:val="24"/>
        </w:rPr>
        <w:t xml:space="preserve"> </w:t>
      </w:r>
      <w:r w:rsidR="000E5022">
        <w:rPr>
          <w:sz w:val="24"/>
          <w:szCs w:val="24"/>
        </w:rPr>
        <w:t xml:space="preserve">(SI Table 16). </w:t>
      </w:r>
      <w:r w:rsidR="008833F7">
        <w:rPr>
          <w:sz w:val="24"/>
          <w:szCs w:val="24"/>
        </w:rPr>
        <w:t>Compounds with TQ</w:t>
      </w:r>
      <w:r w:rsidR="008833F7" w:rsidRPr="008A51BF">
        <w:rPr>
          <w:sz w:val="24"/>
          <w:szCs w:val="24"/>
          <w:vertAlign w:val="subscript"/>
        </w:rPr>
        <w:t>max</w:t>
      </w:r>
      <w:r w:rsidR="008833F7">
        <w:rPr>
          <w:sz w:val="24"/>
          <w:szCs w:val="24"/>
        </w:rPr>
        <w:t xml:space="preserve"> &lt; 10</w:t>
      </w:r>
      <w:r w:rsidR="008833F7" w:rsidRPr="00DD62E2">
        <w:rPr>
          <w:sz w:val="24"/>
          <w:szCs w:val="24"/>
          <w:vertAlign w:val="superscript"/>
        </w:rPr>
        <w:t>-3</w:t>
      </w:r>
      <w:r w:rsidR="008833F7">
        <w:rPr>
          <w:sz w:val="24"/>
          <w:szCs w:val="24"/>
        </w:rPr>
        <w:t xml:space="preserve"> </w:t>
      </w:r>
      <w:r w:rsidR="00D6378E">
        <w:rPr>
          <w:sz w:val="24"/>
          <w:szCs w:val="24"/>
        </w:rPr>
        <w:t xml:space="preserve">included 1 fire retardant, </w:t>
      </w:r>
      <w:r w:rsidR="00476F89">
        <w:rPr>
          <w:sz w:val="24"/>
          <w:szCs w:val="24"/>
        </w:rPr>
        <w:t>7</w:t>
      </w:r>
      <w:r w:rsidR="001A7EE1">
        <w:rPr>
          <w:sz w:val="24"/>
          <w:szCs w:val="24"/>
        </w:rPr>
        <w:t xml:space="preserve"> industrial/mixed-use compounds, 4 pesticide TPs, 1</w:t>
      </w:r>
      <w:r w:rsidR="00476F89">
        <w:rPr>
          <w:sz w:val="24"/>
          <w:szCs w:val="24"/>
        </w:rPr>
        <w:t>4</w:t>
      </w:r>
      <w:r w:rsidR="001A7EE1">
        <w:rPr>
          <w:sz w:val="24"/>
          <w:szCs w:val="24"/>
        </w:rPr>
        <w:t xml:space="preserve"> pesticides, </w:t>
      </w:r>
      <w:r w:rsidR="000C6A41">
        <w:rPr>
          <w:sz w:val="24"/>
          <w:szCs w:val="24"/>
        </w:rPr>
        <w:t xml:space="preserve">and </w:t>
      </w:r>
      <w:r w:rsidR="001A7EE1">
        <w:rPr>
          <w:sz w:val="24"/>
          <w:szCs w:val="24"/>
        </w:rPr>
        <w:t>3</w:t>
      </w:r>
      <w:r w:rsidR="00476F89">
        <w:rPr>
          <w:sz w:val="24"/>
          <w:szCs w:val="24"/>
        </w:rPr>
        <w:t>1</w:t>
      </w:r>
      <w:r w:rsidR="001A7EE1">
        <w:rPr>
          <w:sz w:val="24"/>
          <w:szCs w:val="24"/>
        </w:rPr>
        <w:t xml:space="preserve"> PPCPs </w:t>
      </w:r>
      <w:r w:rsidR="00D57210">
        <w:rPr>
          <w:sz w:val="24"/>
          <w:szCs w:val="24"/>
        </w:rPr>
        <w:t xml:space="preserve">(SI Table 16). </w:t>
      </w:r>
    </w:p>
    <w:p w14:paraId="693AD5F5" w14:textId="46B0F294" w:rsidR="00F609BB" w:rsidRDefault="001B3CF4" w:rsidP="002279E5">
      <w:pPr>
        <w:spacing w:line="480" w:lineRule="auto"/>
        <w:ind w:firstLine="360"/>
        <w:rPr>
          <w:sz w:val="24"/>
          <w:szCs w:val="24"/>
        </w:rPr>
      </w:pPr>
      <w:r>
        <w:rPr>
          <w:sz w:val="24"/>
          <w:szCs w:val="24"/>
        </w:rPr>
        <w:t xml:space="preserve">Evaluation of chemical concentrations using application factor (AF)-adjusted </w:t>
      </w:r>
      <w:r w:rsidR="00A40601">
        <w:rPr>
          <w:sz w:val="24"/>
          <w:szCs w:val="24"/>
        </w:rPr>
        <w:t xml:space="preserve">effect levels </w:t>
      </w:r>
      <w:r>
        <w:rPr>
          <w:sz w:val="24"/>
          <w:szCs w:val="24"/>
        </w:rPr>
        <w:t>yielded slightly different results</w:t>
      </w:r>
      <w:r w:rsidR="00FE1AF0">
        <w:rPr>
          <w:sz w:val="24"/>
          <w:szCs w:val="24"/>
        </w:rPr>
        <w:t xml:space="preserve">. Overall, </w:t>
      </w:r>
      <w:r w:rsidR="00BD2020">
        <w:rPr>
          <w:sz w:val="24"/>
          <w:szCs w:val="24"/>
        </w:rPr>
        <w:t>79</w:t>
      </w:r>
      <w:r w:rsidR="009848D8">
        <w:rPr>
          <w:sz w:val="24"/>
          <w:szCs w:val="24"/>
        </w:rPr>
        <w:t xml:space="preserve"> compounds </w:t>
      </w:r>
      <w:r w:rsidR="00307665">
        <w:rPr>
          <w:sz w:val="24"/>
          <w:szCs w:val="24"/>
        </w:rPr>
        <w:t>exceeded a TQ</w:t>
      </w:r>
      <w:r w:rsidR="00307665" w:rsidRPr="00B165D8">
        <w:rPr>
          <w:sz w:val="24"/>
          <w:szCs w:val="24"/>
          <w:vertAlign w:val="subscript"/>
        </w:rPr>
        <w:t>m</w:t>
      </w:r>
      <w:r w:rsidR="00307665">
        <w:rPr>
          <w:sz w:val="24"/>
          <w:szCs w:val="24"/>
          <w:vertAlign w:val="subscript"/>
        </w:rPr>
        <w:t>ax</w:t>
      </w:r>
      <w:r w:rsidR="00307665">
        <w:rPr>
          <w:sz w:val="24"/>
          <w:szCs w:val="24"/>
        </w:rPr>
        <w:t xml:space="preserve"> of 1,</w:t>
      </w:r>
      <w:r w:rsidR="003371D2">
        <w:rPr>
          <w:sz w:val="24"/>
          <w:szCs w:val="24"/>
        </w:rPr>
        <w:t xml:space="preserve"> </w:t>
      </w:r>
      <w:r w:rsidR="00BD2020">
        <w:rPr>
          <w:sz w:val="24"/>
          <w:szCs w:val="24"/>
        </w:rPr>
        <w:t>7</w:t>
      </w:r>
      <w:r w:rsidR="009848D8">
        <w:rPr>
          <w:sz w:val="24"/>
          <w:szCs w:val="24"/>
        </w:rPr>
        <w:t>9</w:t>
      </w:r>
      <w:r w:rsidR="003371D2">
        <w:rPr>
          <w:sz w:val="24"/>
          <w:szCs w:val="24"/>
        </w:rPr>
        <w:t xml:space="preserve"> compounds </w:t>
      </w:r>
      <w:r w:rsidR="00307665">
        <w:rPr>
          <w:sz w:val="24"/>
          <w:szCs w:val="24"/>
        </w:rPr>
        <w:t>displayed TQ</w:t>
      </w:r>
      <w:r w:rsidR="00307665" w:rsidRPr="00B165D8">
        <w:rPr>
          <w:sz w:val="24"/>
          <w:szCs w:val="24"/>
          <w:vertAlign w:val="subscript"/>
        </w:rPr>
        <w:t>m</w:t>
      </w:r>
      <w:r w:rsidR="00307665">
        <w:rPr>
          <w:sz w:val="24"/>
          <w:szCs w:val="24"/>
          <w:vertAlign w:val="subscript"/>
        </w:rPr>
        <w:t>ax</w:t>
      </w:r>
      <w:r w:rsidR="00307665">
        <w:rPr>
          <w:sz w:val="24"/>
          <w:szCs w:val="24"/>
        </w:rPr>
        <w:t xml:space="preserve"> of 10</w:t>
      </w:r>
      <w:r w:rsidR="00307665" w:rsidRPr="00B165D8">
        <w:rPr>
          <w:sz w:val="24"/>
          <w:szCs w:val="24"/>
          <w:vertAlign w:val="superscript"/>
        </w:rPr>
        <w:t>-3</w:t>
      </w:r>
      <w:r w:rsidR="00307665">
        <w:rPr>
          <w:sz w:val="24"/>
          <w:szCs w:val="24"/>
        </w:rPr>
        <w:t xml:space="preserve"> </w:t>
      </w:r>
      <w:r w:rsidR="00307665">
        <w:rPr>
          <w:rFonts w:cstheme="minorHAnsi"/>
          <w:sz w:val="24"/>
          <w:szCs w:val="24"/>
        </w:rPr>
        <w:t>≤</w:t>
      </w:r>
      <w:r w:rsidR="00307665">
        <w:rPr>
          <w:sz w:val="24"/>
          <w:szCs w:val="24"/>
        </w:rPr>
        <w:t xml:space="preserve"> x &lt; 1</w:t>
      </w:r>
      <w:r w:rsidR="003371D2">
        <w:rPr>
          <w:sz w:val="24"/>
          <w:szCs w:val="24"/>
        </w:rPr>
        <w:t xml:space="preserve">, and </w:t>
      </w:r>
      <w:r w:rsidR="00BD2020">
        <w:rPr>
          <w:sz w:val="24"/>
          <w:szCs w:val="24"/>
        </w:rPr>
        <w:t>12</w:t>
      </w:r>
      <w:r w:rsidR="003371D2">
        <w:rPr>
          <w:sz w:val="24"/>
          <w:szCs w:val="24"/>
        </w:rPr>
        <w:t xml:space="preserve"> </w:t>
      </w:r>
      <w:r w:rsidR="00307665">
        <w:rPr>
          <w:sz w:val="24"/>
          <w:szCs w:val="24"/>
        </w:rPr>
        <w:t>compounds displayed TQ</w:t>
      </w:r>
      <w:r w:rsidR="00307665" w:rsidRPr="008A51BF">
        <w:rPr>
          <w:sz w:val="24"/>
          <w:szCs w:val="24"/>
          <w:vertAlign w:val="subscript"/>
        </w:rPr>
        <w:t>max</w:t>
      </w:r>
      <w:r w:rsidR="00307665">
        <w:rPr>
          <w:sz w:val="24"/>
          <w:szCs w:val="24"/>
        </w:rPr>
        <w:t xml:space="preserve"> &lt; 10</w:t>
      </w:r>
      <w:r w:rsidR="00307665" w:rsidRPr="00DD62E2">
        <w:rPr>
          <w:sz w:val="24"/>
          <w:szCs w:val="24"/>
          <w:vertAlign w:val="superscript"/>
        </w:rPr>
        <w:t>-3</w:t>
      </w:r>
      <w:r w:rsidR="003371D2">
        <w:rPr>
          <w:sz w:val="24"/>
          <w:szCs w:val="24"/>
        </w:rPr>
        <w:t xml:space="preserve"> (</w:t>
      </w:r>
      <w:r w:rsidR="00F5506F">
        <w:rPr>
          <w:sz w:val="24"/>
          <w:szCs w:val="24"/>
        </w:rPr>
        <w:t>SI Figure 3B</w:t>
      </w:r>
      <w:r w:rsidR="00B301BD">
        <w:rPr>
          <w:sz w:val="24"/>
          <w:szCs w:val="24"/>
        </w:rPr>
        <w:t>,</w:t>
      </w:r>
      <w:r w:rsidR="00F609BB">
        <w:rPr>
          <w:sz w:val="24"/>
          <w:szCs w:val="24"/>
        </w:rPr>
        <w:t xml:space="preserve"> SI Table 16).</w:t>
      </w:r>
      <w:r w:rsidR="00E91369">
        <w:rPr>
          <w:sz w:val="24"/>
          <w:szCs w:val="24"/>
        </w:rPr>
        <w:t xml:space="preserve"> </w:t>
      </w:r>
      <w:r w:rsidR="004264A2">
        <w:rPr>
          <w:sz w:val="24"/>
          <w:szCs w:val="24"/>
        </w:rPr>
        <w:t>Chemicals with TQ</w:t>
      </w:r>
      <w:r w:rsidR="004264A2" w:rsidRPr="00FF5A94">
        <w:rPr>
          <w:sz w:val="24"/>
          <w:szCs w:val="24"/>
          <w:vertAlign w:val="subscript"/>
        </w:rPr>
        <w:t>m</w:t>
      </w:r>
      <w:r w:rsidR="004264A2">
        <w:rPr>
          <w:sz w:val="24"/>
          <w:szCs w:val="24"/>
          <w:vertAlign w:val="subscript"/>
        </w:rPr>
        <w:t>ax</w:t>
      </w:r>
      <w:r w:rsidR="004264A2">
        <w:rPr>
          <w:sz w:val="24"/>
          <w:szCs w:val="24"/>
        </w:rPr>
        <w:t xml:space="preserve"> </w:t>
      </w:r>
      <w:r w:rsidR="004264A2">
        <w:rPr>
          <w:rFonts w:cstheme="minorHAnsi"/>
          <w:sz w:val="24"/>
          <w:szCs w:val="24"/>
        </w:rPr>
        <w:t>≥</w:t>
      </w:r>
      <w:r w:rsidR="004264A2">
        <w:rPr>
          <w:sz w:val="24"/>
          <w:szCs w:val="24"/>
        </w:rPr>
        <w:t xml:space="preserve"> 1</w:t>
      </w:r>
      <w:r w:rsidR="008958A2">
        <w:rPr>
          <w:sz w:val="24"/>
          <w:szCs w:val="24"/>
        </w:rPr>
        <w:t xml:space="preserve"> included</w:t>
      </w:r>
      <w:r w:rsidR="004264A2">
        <w:rPr>
          <w:sz w:val="24"/>
          <w:szCs w:val="24"/>
        </w:rPr>
        <w:t>:</w:t>
      </w:r>
      <w:r w:rsidR="00AE0F3F">
        <w:rPr>
          <w:sz w:val="24"/>
          <w:szCs w:val="24"/>
        </w:rPr>
        <w:t xml:space="preserve"> </w:t>
      </w:r>
      <w:r w:rsidR="00CC1A86">
        <w:rPr>
          <w:sz w:val="24"/>
          <w:szCs w:val="24"/>
        </w:rPr>
        <w:t>1</w:t>
      </w:r>
      <w:r w:rsidR="00E91369">
        <w:rPr>
          <w:sz w:val="24"/>
          <w:szCs w:val="24"/>
        </w:rPr>
        <w:t xml:space="preserve"> fire retardant (</w:t>
      </w:r>
      <w:r w:rsidR="004F4ABE">
        <w:rPr>
          <w:sz w:val="24"/>
          <w:szCs w:val="24"/>
        </w:rPr>
        <w:t>tris(1,3-dichloro-2-propyl)phosphate</w:t>
      </w:r>
      <w:r w:rsidR="00E91369">
        <w:rPr>
          <w:sz w:val="24"/>
          <w:szCs w:val="24"/>
        </w:rPr>
        <w:t>)</w:t>
      </w:r>
      <w:r w:rsidR="004264A2">
        <w:rPr>
          <w:sz w:val="24"/>
          <w:szCs w:val="24"/>
        </w:rPr>
        <w:t>;</w:t>
      </w:r>
      <w:r w:rsidR="00E91369">
        <w:rPr>
          <w:sz w:val="24"/>
          <w:szCs w:val="24"/>
        </w:rPr>
        <w:t xml:space="preserve"> </w:t>
      </w:r>
      <w:r w:rsidR="0065090F">
        <w:rPr>
          <w:sz w:val="24"/>
          <w:szCs w:val="24"/>
        </w:rPr>
        <w:t>7</w:t>
      </w:r>
      <w:r w:rsidR="00E91369">
        <w:rPr>
          <w:sz w:val="24"/>
          <w:szCs w:val="24"/>
        </w:rPr>
        <w:t xml:space="preserve"> fuel/PAHs (</w:t>
      </w:r>
      <w:r w:rsidR="004F4ABE">
        <w:rPr>
          <w:sz w:val="24"/>
          <w:szCs w:val="24"/>
        </w:rPr>
        <w:t xml:space="preserve">2,6-dimethylnaphthalene, </w:t>
      </w:r>
      <w:r w:rsidR="00054FE2">
        <w:rPr>
          <w:sz w:val="24"/>
          <w:szCs w:val="24"/>
        </w:rPr>
        <w:t xml:space="preserve">anthracene, </w:t>
      </w:r>
      <w:r w:rsidR="004F4ABE">
        <w:rPr>
          <w:sz w:val="24"/>
          <w:szCs w:val="24"/>
        </w:rPr>
        <w:t>benzo[a]pyrene, fluoranthene</w:t>
      </w:r>
      <w:r w:rsidR="00054FE2">
        <w:rPr>
          <w:sz w:val="24"/>
          <w:szCs w:val="24"/>
        </w:rPr>
        <w:t>, naphthalene, phenanthrene, pyrene</w:t>
      </w:r>
      <w:r w:rsidR="00E91369">
        <w:rPr>
          <w:sz w:val="24"/>
          <w:szCs w:val="24"/>
        </w:rPr>
        <w:t>)</w:t>
      </w:r>
      <w:r w:rsidR="004264A2">
        <w:rPr>
          <w:sz w:val="24"/>
          <w:szCs w:val="24"/>
        </w:rPr>
        <w:t>;</w:t>
      </w:r>
      <w:r w:rsidR="00E91369">
        <w:rPr>
          <w:sz w:val="24"/>
          <w:szCs w:val="24"/>
        </w:rPr>
        <w:t xml:space="preserve"> </w:t>
      </w:r>
      <w:r w:rsidR="00054FE2">
        <w:rPr>
          <w:sz w:val="24"/>
          <w:szCs w:val="24"/>
        </w:rPr>
        <w:t>14</w:t>
      </w:r>
      <w:r w:rsidR="00E91369">
        <w:rPr>
          <w:sz w:val="24"/>
          <w:szCs w:val="24"/>
        </w:rPr>
        <w:t xml:space="preserve"> industrial</w:t>
      </w:r>
      <w:r w:rsidR="002E74F3">
        <w:rPr>
          <w:sz w:val="24"/>
          <w:szCs w:val="24"/>
        </w:rPr>
        <w:t>/mixed-use</w:t>
      </w:r>
      <w:r w:rsidR="000C6A41">
        <w:rPr>
          <w:sz w:val="24"/>
          <w:szCs w:val="24"/>
        </w:rPr>
        <w:t xml:space="preserve"> compounds</w:t>
      </w:r>
      <w:r w:rsidR="002E74F3">
        <w:rPr>
          <w:sz w:val="24"/>
          <w:szCs w:val="24"/>
        </w:rPr>
        <w:t xml:space="preserve"> (</w:t>
      </w:r>
      <w:r w:rsidR="00CD492A">
        <w:rPr>
          <w:sz w:val="24"/>
          <w:szCs w:val="24"/>
        </w:rPr>
        <w:t xml:space="preserve">1,4-dichlorobenzene, </w:t>
      </w:r>
      <w:r w:rsidR="008A39A7" w:rsidRPr="008A39A7">
        <w:rPr>
          <w:sz w:val="24"/>
          <w:szCs w:val="24"/>
        </w:rPr>
        <w:t>4-(1,1,3,3-</w:t>
      </w:r>
      <w:r w:rsidR="008A39A7">
        <w:rPr>
          <w:sz w:val="24"/>
          <w:szCs w:val="24"/>
        </w:rPr>
        <w:t>t</w:t>
      </w:r>
      <w:r w:rsidR="008A39A7" w:rsidRPr="008A39A7">
        <w:rPr>
          <w:sz w:val="24"/>
          <w:szCs w:val="24"/>
        </w:rPr>
        <w:t>etramethylbutyl)phenol</w:t>
      </w:r>
      <w:r w:rsidR="008A39A7">
        <w:rPr>
          <w:sz w:val="24"/>
          <w:szCs w:val="24"/>
        </w:rPr>
        <w:t>, 4-nonylphenol,</w:t>
      </w:r>
      <w:r w:rsidR="00525CBC">
        <w:rPr>
          <w:sz w:val="24"/>
          <w:szCs w:val="24"/>
        </w:rPr>
        <w:t xml:space="preserve"> acetyl hexamethyl tetrahydronaphthalene,</w:t>
      </w:r>
      <w:r w:rsidR="008A39A7">
        <w:rPr>
          <w:sz w:val="24"/>
          <w:szCs w:val="24"/>
        </w:rPr>
        <w:t xml:space="preserve"> </w:t>
      </w:r>
      <w:r w:rsidR="00CD492A">
        <w:rPr>
          <w:sz w:val="24"/>
          <w:szCs w:val="24"/>
        </w:rPr>
        <w:t>anthraquinone, benzophenone, bisphenol A, cyclopenta[g]-2</w:t>
      </w:r>
      <w:r w:rsidR="003D6003">
        <w:rPr>
          <w:sz w:val="24"/>
          <w:szCs w:val="24"/>
        </w:rPr>
        <w:t xml:space="preserve">-benzopyran, </w:t>
      </w:r>
      <w:r w:rsidR="003D6003">
        <w:rPr>
          <w:sz w:val="24"/>
          <w:szCs w:val="24"/>
        </w:rPr>
        <w:lastRenderedPageBreak/>
        <w:t>1,3,4,6,7,8-hexahydro-4,6,6,7,8,8-hexamethyl, d-limonene</w:t>
      </w:r>
      <w:r w:rsidR="004356F4">
        <w:rPr>
          <w:sz w:val="24"/>
          <w:szCs w:val="24"/>
        </w:rPr>
        <w:t>, di(2-ethylhexyl)phthalate, phenol, triclosan</w:t>
      </w:r>
      <w:r w:rsidR="002E74F3">
        <w:rPr>
          <w:sz w:val="24"/>
          <w:szCs w:val="24"/>
        </w:rPr>
        <w:t>)</w:t>
      </w:r>
      <w:r w:rsidR="004264A2">
        <w:rPr>
          <w:sz w:val="24"/>
          <w:szCs w:val="24"/>
        </w:rPr>
        <w:t>;</w:t>
      </w:r>
      <w:r w:rsidR="002E74F3">
        <w:rPr>
          <w:sz w:val="24"/>
          <w:szCs w:val="24"/>
        </w:rPr>
        <w:t xml:space="preserve"> 5 pesticide TPs (</w:t>
      </w:r>
      <w:r w:rsidR="00DD019D">
        <w:rPr>
          <w:sz w:val="24"/>
          <w:szCs w:val="24"/>
        </w:rPr>
        <w:t>2-hydroxyatrazine, 6-chloro-1,3,5-triazine-2,4-diamine, fipronil sulfide, fipronil sulfone, N-(3,4-dichlorophenyl)-N’-methylurea</w:t>
      </w:r>
      <w:r w:rsidR="008D715C">
        <w:rPr>
          <w:sz w:val="24"/>
          <w:szCs w:val="24"/>
        </w:rPr>
        <w:t>, triphenyl phosphate, tris(2-chloroethyl)phosphate</w:t>
      </w:r>
      <w:r w:rsidR="002E74F3">
        <w:rPr>
          <w:sz w:val="24"/>
          <w:szCs w:val="24"/>
        </w:rPr>
        <w:t>)</w:t>
      </w:r>
      <w:r w:rsidR="004264A2">
        <w:rPr>
          <w:sz w:val="24"/>
          <w:szCs w:val="24"/>
        </w:rPr>
        <w:t>;</w:t>
      </w:r>
      <w:r w:rsidR="00962B80">
        <w:rPr>
          <w:sz w:val="24"/>
          <w:szCs w:val="24"/>
        </w:rPr>
        <w:t xml:space="preserve"> 6 pesticide TP (2-hydroxyatrazine, 3,4-dichlorophenylurea, </w:t>
      </w:r>
      <w:r w:rsidR="009C7285">
        <w:rPr>
          <w:sz w:val="24"/>
          <w:szCs w:val="24"/>
        </w:rPr>
        <w:t>6-chloro-1,3,5-triazine-2,4-diamine, fipronil sulfide, fipronil sulfone</w:t>
      </w:r>
      <w:r w:rsidR="00EA679C">
        <w:rPr>
          <w:sz w:val="24"/>
          <w:szCs w:val="24"/>
        </w:rPr>
        <w:t>, n</w:t>
      </w:r>
      <w:r w:rsidR="00EA679C" w:rsidRPr="00EA679C">
        <w:rPr>
          <w:sz w:val="24"/>
          <w:szCs w:val="24"/>
        </w:rPr>
        <w:t>-(3,4-Dichlorophenyl)-N'-methylurea</w:t>
      </w:r>
      <w:r w:rsidR="00962B80">
        <w:rPr>
          <w:sz w:val="24"/>
          <w:szCs w:val="24"/>
        </w:rPr>
        <w:t>);</w:t>
      </w:r>
      <w:r w:rsidR="002E74F3">
        <w:rPr>
          <w:sz w:val="24"/>
          <w:szCs w:val="24"/>
        </w:rPr>
        <w:t xml:space="preserve"> </w:t>
      </w:r>
      <w:r w:rsidR="008D715C">
        <w:rPr>
          <w:sz w:val="24"/>
          <w:szCs w:val="24"/>
        </w:rPr>
        <w:t>35</w:t>
      </w:r>
      <w:r w:rsidR="002E74F3">
        <w:rPr>
          <w:sz w:val="24"/>
          <w:szCs w:val="24"/>
        </w:rPr>
        <w:t xml:space="preserve"> pesticides (</w:t>
      </w:r>
      <w:r w:rsidR="00893609">
        <w:rPr>
          <w:sz w:val="24"/>
          <w:szCs w:val="24"/>
        </w:rPr>
        <w:t xml:space="preserve">2,4-D, acetochlor, </w:t>
      </w:r>
      <w:r w:rsidR="00EA679C">
        <w:rPr>
          <w:sz w:val="24"/>
          <w:szCs w:val="24"/>
        </w:rPr>
        <w:t xml:space="preserve">ametryn, </w:t>
      </w:r>
      <w:r w:rsidR="00893609">
        <w:rPr>
          <w:sz w:val="24"/>
          <w:szCs w:val="24"/>
        </w:rPr>
        <w:t>atrazine,</w:t>
      </w:r>
      <w:r w:rsidR="00A60E40">
        <w:rPr>
          <w:sz w:val="24"/>
          <w:szCs w:val="24"/>
        </w:rPr>
        <w:t xml:space="preserve"> azinophos-methyl, azoxystrobin,</w:t>
      </w:r>
      <w:r w:rsidR="00893609">
        <w:rPr>
          <w:sz w:val="24"/>
          <w:szCs w:val="24"/>
        </w:rPr>
        <w:t xml:space="preserve"> bifenthrin,</w:t>
      </w:r>
      <w:r w:rsidR="00A60E40">
        <w:rPr>
          <w:sz w:val="24"/>
          <w:szCs w:val="24"/>
        </w:rPr>
        <w:t xml:space="preserve"> bromacil,</w:t>
      </w:r>
      <w:r w:rsidR="00893609">
        <w:rPr>
          <w:sz w:val="24"/>
          <w:szCs w:val="24"/>
        </w:rPr>
        <w:t xml:space="preserve"> carbaryl, chlorimuron-ethyl, chlorpyrifos, clothianidin, DEET, diazinon, dichlorvos, </w:t>
      </w:r>
      <w:r w:rsidR="00B62293">
        <w:rPr>
          <w:sz w:val="24"/>
          <w:szCs w:val="24"/>
        </w:rPr>
        <w:t xml:space="preserve">diflubenzuron, dimethoate, </w:t>
      </w:r>
      <w:r w:rsidR="00893609">
        <w:rPr>
          <w:sz w:val="24"/>
          <w:szCs w:val="24"/>
        </w:rPr>
        <w:t xml:space="preserve">diuron, fipronil, flumetsulam, glyphosate, imidacloprid, </w:t>
      </w:r>
      <w:r w:rsidR="0052281E">
        <w:rPr>
          <w:sz w:val="24"/>
          <w:szCs w:val="24"/>
        </w:rPr>
        <w:t xml:space="preserve">linuron, MCPA, </w:t>
      </w:r>
      <w:r w:rsidR="00893609">
        <w:rPr>
          <w:sz w:val="24"/>
          <w:szCs w:val="24"/>
        </w:rPr>
        <w:t>metolachlor,</w:t>
      </w:r>
      <w:r w:rsidR="0052281E">
        <w:rPr>
          <w:sz w:val="24"/>
          <w:szCs w:val="24"/>
        </w:rPr>
        <w:t xml:space="preserve"> metribuzin,</w:t>
      </w:r>
      <w:r w:rsidR="00893609">
        <w:rPr>
          <w:sz w:val="24"/>
          <w:szCs w:val="24"/>
        </w:rPr>
        <w:t xml:space="preserve"> pentachlorophenol, prometon, </w:t>
      </w:r>
      <w:r w:rsidR="00B40A6A">
        <w:rPr>
          <w:sz w:val="24"/>
          <w:szCs w:val="24"/>
        </w:rPr>
        <w:t xml:space="preserve">propazine, simazine, </w:t>
      </w:r>
      <w:r w:rsidR="00893609">
        <w:rPr>
          <w:sz w:val="24"/>
          <w:szCs w:val="24"/>
        </w:rPr>
        <w:t>sulfentrazone</w:t>
      </w:r>
      <w:r w:rsidR="00B40A6A">
        <w:rPr>
          <w:sz w:val="24"/>
          <w:szCs w:val="24"/>
        </w:rPr>
        <w:t>, sulfometuron-methyl, tebuthiuron, thiamethoxam</w:t>
      </w:r>
      <w:r w:rsidR="002E74F3">
        <w:rPr>
          <w:sz w:val="24"/>
          <w:szCs w:val="24"/>
        </w:rPr>
        <w:t>)</w:t>
      </w:r>
      <w:r w:rsidR="004264A2">
        <w:rPr>
          <w:sz w:val="24"/>
          <w:szCs w:val="24"/>
        </w:rPr>
        <w:t>;</w:t>
      </w:r>
      <w:r w:rsidR="002E74F3">
        <w:rPr>
          <w:sz w:val="24"/>
          <w:szCs w:val="24"/>
        </w:rPr>
        <w:t xml:space="preserve"> 1</w:t>
      </w:r>
      <w:r w:rsidR="00B40A6A">
        <w:rPr>
          <w:sz w:val="24"/>
          <w:szCs w:val="24"/>
        </w:rPr>
        <w:t>4</w:t>
      </w:r>
      <w:r w:rsidR="002E74F3">
        <w:rPr>
          <w:sz w:val="24"/>
          <w:szCs w:val="24"/>
        </w:rPr>
        <w:t xml:space="preserve"> PPCPs (</w:t>
      </w:r>
      <w:r w:rsidR="002279E5">
        <w:rPr>
          <w:sz w:val="24"/>
          <w:szCs w:val="24"/>
        </w:rPr>
        <w:t>17</w:t>
      </w:r>
      <w:r w:rsidR="002279E5">
        <w:rPr>
          <w:rFonts w:cstheme="minorHAnsi"/>
          <w:sz w:val="24"/>
          <w:szCs w:val="24"/>
        </w:rPr>
        <w:t xml:space="preserve">β-estradiol, acetaminophen, carbamazepine, chloramphenicol, citalopram, </w:t>
      </w:r>
      <w:r w:rsidR="00D15772">
        <w:rPr>
          <w:rFonts w:cstheme="minorHAnsi"/>
          <w:sz w:val="24"/>
          <w:szCs w:val="24"/>
        </w:rPr>
        <w:t xml:space="preserve">diphenhydramine hydrochloride, </w:t>
      </w:r>
      <w:r w:rsidR="002279E5">
        <w:rPr>
          <w:rFonts w:cstheme="minorHAnsi"/>
          <w:sz w:val="24"/>
          <w:szCs w:val="24"/>
        </w:rPr>
        <w:t xml:space="preserve">estriol, estrone, gemfibrozil, </w:t>
      </w:r>
      <w:r w:rsidR="00DE2244">
        <w:rPr>
          <w:rFonts w:cstheme="minorHAnsi"/>
          <w:sz w:val="24"/>
          <w:szCs w:val="24"/>
        </w:rPr>
        <w:t>norethindrone, sulfamethoxazole</w:t>
      </w:r>
      <w:r w:rsidR="002279E5">
        <w:rPr>
          <w:rFonts w:cstheme="minorHAnsi"/>
          <w:sz w:val="24"/>
          <w:szCs w:val="24"/>
        </w:rPr>
        <w:t xml:space="preserve">, temazepam, </w:t>
      </w:r>
      <w:r w:rsidR="00DE2244">
        <w:rPr>
          <w:rFonts w:cstheme="minorHAnsi"/>
          <w:sz w:val="24"/>
          <w:szCs w:val="24"/>
        </w:rPr>
        <w:t xml:space="preserve">thiabendazole, </w:t>
      </w:r>
      <w:r w:rsidR="002279E5">
        <w:rPr>
          <w:rFonts w:cstheme="minorHAnsi"/>
          <w:sz w:val="24"/>
          <w:szCs w:val="24"/>
        </w:rPr>
        <w:t>venlafaxine</w:t>
      </w:r>
      <w:r w:rsidR="002E74F3">
        <w:rPr>
          <w:sz w:val="24"/>
          <w:szCs w:val="24"/>
        </w:rPr>
        <w:t>)</w:t>
      </w:r>
      <w:r w:rsidR="004264A2">
        <w:rPr>
          <w:sz w:val="24"/>
          <w:szCs w:val="24"/>
        </w:rPr>
        <w:t>;</w:t>
      </w:r>
      <w:r w:rsidR="002E74F3">
        <w:rPr>
          <w:sz w:val="24"/>
          <w:szCs w:val="24"/>
        </w:rPr>
        <w:t xml:space="preserve"> and </w:t>
      </w:r>
      <w:r w:rsidR="00DE2244">
        <w:rPr>
          <w:sz w:val="24"/>
          <w:szCs w:val="24"/>
        </w:rPr>
        <w:t xml:space="preserve">two </w:t>
      </w:r>
      <w:r w:rsidR="002E74F3">
        <w:rPr>
          <w:sz w:val="24"/>
          <w:szCs w:val="24"/>
        </w:rPr>
        <w:t>sterol</w:t>
      </w:r>
      <w:r w:rsidR="00DE2244">
        <w:rPr>
          <w:sz w:val="24"/>
          <w:szCs w:val="24"/>
        </w:rPr>
        <w:t>s</w:t>
      </w:r>
      <w:r w:rsidR="002E74F3">
        <w:rPr>
          <w:sz w:val="24"/>
          <w:szCs w:val="24"/>
        </w:rPr>
        <w:t xml:space="preserve"> (</w:t>
      </w:r>
      <w:r w:rsidR="002279E5">
        <w:rPr>
          <w:rFonts w:cstheme="minorHAnsi"/>
          <w:sz w:val="24"/>
          <w:szCs w:val="24"/>
        </w:rPr>
        <w:t>β</w:t>
      </w:r>
      <w:r w:rsidR="002279E5">
        <w:rPr>
          <w:sz w:val="24"/>
          <w:szCs w:val="24"/>
        </w:rPr>
        <w:t>-sitosterol</w:t>
      </w:r>
      <w:r w:rsidR="00DE2244">
        <w:rPr>
          <w:sz w:val="24"/>
          <w:szCs w:val="24"/>
        </w:rPr>
        <w:t>, cholesterol</w:t>
      </w:r>
      <w:r w:rsidR="002E74F3">
        <w:rPr>
          <w:sz w:val="24"/>
          <w:szCs w:val="24"/>
        </w:rPr>
        <w:t>)</w:t>
      </w:r>
      <w:r w:rsidR="002279E5">
        <w:rPr>
          <w:sz w:val="24"/>
          <w:szCs w:val="24"/>
        </w:rPr>
        <w:t xml:space="preserve">. </w:t>
      </w:r>
      <w:r w:rsidR="004264A2">
        <w:rPr>
          <w:sz w:val="24"/>
          <w:szCs w:val="24"/>
        </w:rPr>
        <w:t>Chemicals with TQ</w:t>
      </w:r>
      <w:r w:rsidR="004264A2" w:rsidRPr="00B165D8">
        <w:rPr>
          <w:sz w:val="24"/>
          <w:szCs w:val="24"/>
          <w:vertAlign w:val="subscript"/>
        </w:rPr>
        <w:t>m</w:t>
      </w:r>
      <w:r w:rsidR="004264A2">
        <w:rPr>
          <w:sz w:val="24"/>
          <w:szCs w:val="24"/>
          <w:vertAlign w:val="subscript"/>
        </w:rPr>
        <w:t>ax</w:t>
      </w:r>
      <w:r w:rsidR="004264A2">
        <w:rPr>
          <w:sz w:val="24"/>
          <w:szCs w:val="24"/>
        </w:rPr>
        <w:t xml:space="preserve"> of 10</w:t>
      </w:r>
      <w:r w:rsidR="004264A2" w:rsidRPr="00B165D8">
        <w:rPr>
          <w:sz w:val="24"/>
          <w:szCs w:val="24"/>
          <w:vertAlign w:val="superscript"/>
        </w:rPr>
        <w:t>-3</w:t>
      </w:r>
      <w:r w:rsidR="004264A2">
        <w:rPr>
          <w:sz w:val="24"/>
          <w:szCs w:val="24"/>
        </w:rPr>
        <w:t xml:space="preserve"> </w:t>
      </w:r>
      <w:r w:rsidR="004264A2">
        <w:rPr>
          <w:rFonts w:cstheme="minorHAnsi"/>
          <w:sz w:val="24"/>
          <w:szCs w:val="24"/>
        </w:rPr>
        <w:t>≤</w:t>
      </w:r>
      <w:r w:rsidR="004264A2">
        <w:rPr>
          <w:sz w:val="24"/>
          <w:szCs w:val="24"/>
        </w:rPr>
        <w:t xml:space="preserve"> x &lt; 1 included </w:t>
      </w:r>
      <w:r w:rsidR="00AC1757">
        <w:rPr>
          <w:sz w:val="24"/>
          <w:szCs w:val="24"/>
        </w:rPr>
        <w:t>3</w:t>
      </w:r>
      <w:r w:rsidR="00A15C53">
        <w:rPr>
          <w:sz w:val="24"/>
          <w:szCs w:val="24"/>
        </w:rPr>
        <w:t xml:space="preserve"> fire retardants, </w:t>
      </w:r>
      <w:r w:rsidR="00B96E11">
        <w:rPr>
          <w:sz w:val="24"/>
          <w:szCs w:val="24"/>
        </w:rPr>
        <w:t>3</w:t>
      </w:r>
      <w:r w:rsidR="00A15C53">
        <w:rPr>
          <w:sz w:val="24"/>
          <w:szCs w:val="24"/>
        </w:rPr>
        <w:t xml:space="preserve"> fuels/PAHs, </w:t>
      </w:r>
      <w:r w:rsidR="00AC1757">
        <w:rPr>
          <w:sz w:val="24"/>
          <w:szCs w:val="24"/>
        </w:rPr>
        <w:t>1</w:t>
      </w:r>
      <w:r w:rsidR="00B96E11">
        <w:rPr>
          <w:sz w:val="24"/>
          <w:szCs w:val="24"/>
        </w:rPr>
        <w:t>0</w:t>
      </w:r>
      <w:r w:rsidR="00C73CE6">
        <w:rPr>
          <w:sz w:val="24"/>
          <w:szCs w:val="24"/>
        </w:rPr>
        <w:t xml:space="preserve"> industrial/mixed-use compounds, </w:t>
      </w:r>
      <w:r w:rsidR="00AC1757">
        <w:rPr>
          <w:sz w:val="24"/>
          <w:szCs w:val="24"/>
        </w:rPr>
        <w:t>4</w:t>
      </w:r>
      <w:r w:rsidR="00C73CE6">
        <w:rPr>
          <w:sz w:val="24"/>
          <w:szCs w:val="24"/>
        </w:rPr>
        <w:t xml:space="preserve"> pesticide TPs, </w:t>
      </w:r>
      <w:r w:rsidR="00B96E11">
        <w:rPr>
          <w:sz w:val="24"/>
          <w:szCs w:val="24"/>
        </w:rPr>
        <w:t xml:space="preserve">27 </w:t>
      </w:r>
      <w:r w:rsidR="00C73CE6">
        <w:rPr>
          <w:sz w:val="24"/>
          <w:szCs w:val="24"/>
        </w:rPr>
        <w:t xml:space="preserve">pesticides, </w:t>
      </w:r>
      <w:r w:rsidR="00AC1757">
        <w:rPr>
          <w:sz w:val="24"/>
          <w:szCs w:val="24"/>
        </w:rPr>
        <w:t>and 3</w:t>
      </w:r>
      <w:r w:rsidR="00B96E11">
        <w:rPr>
          <w:sz w:val="24"/>
          <w:szCs w:val="24"/>
        </w:rPr>
        <w:t>2</w:t>
      </w:r>
      <w:r w:rsidR="00FD0D03">
        <w:rPr>
          <w:sz w:val="24"/>
          <w:szCs w:val="24"/>
        </w:rPr>
        <w:t xml:space="preserve"> PPCPs (Table 16). </w:t>
      </w:r>
      <w:r w:rsidR="004264A2">
        <w:rPr>
          <w:sz w:val="24"/>
          <w:szCs w:val="24"/>
        </w:rPr>
        <w:t xml:space="preserve">Finally, </w:t>
      </w:r>
      <w:r w:rsidR="00AC1757">
        <w:rPr>
          <w:sz w:val="24"/>
          <w:szCs w:val="24"/>
        </w:rPr>
        <w:t>one</w:t>
      </w:r>
      <w:r w:rsidR="00510BAB">
        <w:rPr>
          <w:sz w:val="24"/>
          <w:szCs w:val="24"/>
        </w:rPr>
        <w:t xml:space="preserve"> industrial/mixed-use compound</w:t>
      </w:r>
      <w:r w:rsidR="00AC1757">
        <w:rPr>
          <w:sz w:val="24"/>
          <w:szCs w:val="24"/>
        </w:rPr>
        <w:t>,</w:t>
      </w:r>
      <w:r w:rsidR="00510BAB">
        <w:rPr>
          <w:sz w:val="24"/>
          <w:szCs w:val="24"/>
        </w:rPr>
        <w:t xml:space="preserve"> </w:t>
      </w:r>
      <w:r w:rsidR="00AC1757">
        <w:rPr>
          <w:sz w:val="24"/>
          <w:szCs w:val="24"/>
        </w:rPr>
        <w:t>one</w:t>
      </w:r>
      <w:r w:rsidR="00510BAB">
        <w:rPr>
          <w:sz w:val="24"/>
          <w:szCs w:val="24"/>
        </w:rPr>
        <w:t xml:space="preserve"> pesticide TP, </w:t>
      </w:r>
      <w:r w:rsidR="00346D64">
        <w:rPr>
          <w:sz w:val="24"/>
          <w:szCs w:val="24"/>
        </w:rPr>
        <w:t xml:space="preserve">two </w:t>
      </w:r>
      <w:r w:rsidR="00510BAB">
        <w:rPr>
          <w:sz w:val="24"/>
          <w:szCs w:val="24"/>
        </w:rPr>
        <w:t xml:space="preserve">pesticides, and </w:t>
      </w:r>
      <w:r w:rsidR="00346D64">
        <w:rPr>
          <w:sz w:val="24"/>
          <w:szCs w:val="24"/>
        </w:rPr>
        <w:t xml:space="preserve">eight </w:t>
      </w:r>
      <w:r w:rsidR="00510BAB">
        <w:rPr>
          <w:sz w:val="24"/>
          <w:szCs w:val="24"/>
        </w:rPr>
        <w:t>PPCPs</w:t>
      </w:r>
      <w:r w:rsidR="004264A2">
        <w:rPr>
          <w:sz w:val="24"/>
          <w:szCs w:val="24"/>
        </w:rPr>
        <w:t xml:space="preserve"> displayed TQ</w:t>
      </w:r>
      <w:r w:rsidR="004264A2" w:rsidRPr="008A51BF">
        <w:rPr>
          <w:sz w:val="24"/>
          <w:szCs w:val="24"/>
          <w:vertAlign w:val="subscript"/>
        </w:rPr>
        <w:t>max</w:t>
      </w:r>
      <w:r w:rsidR="004264A2">
        <w:rPr>
          <w:sz w:val="24"/>
          <w:szCs w:val="24"/>
        </w:rPr>
        <w:t xml:space="preserve"> &lt; 10</w:t>
      </w:r>
      <w:r w:rsidR="004264A2" w:rsidRPr="00DD62E2">
        <w:rPr>
          <w:sz w:val="24"/>
          <w:szCs w:val="24"/>
          <w:vertAlign w:val="superscript"/>
        </w:rPr>
        <w:t>-3</w:t>
      </w:r>
      <w:r w:rsidR="00510BAB">
        <w:rPr>
          <w:sz w:val="24"/>
          <w:szCs w:val="24"/>
        </w:rPr>
        <w:t xml:space="preserve"> (SI Table 16). </w:t>
      </w:r>
      <w:r w:rsidR="00AE0F3F">
        <w:rPr>
          <w:sz w:val="24"/>
          <w:szCs w:val="24"/>
        </w:rPr>
        <w:t xml:space="preserve"> </w:t>
      </w:r>
      <w:r w:rsidR="009B7BB7">
        <w:rPr>
          <w:sz w:val="24"/>
          <w:szCs w:val="24"/>
        </w:rPr>
        <w:t xml:space="preserve"> </w:t>
      </w:r>
    </w:p>
    <w:p w14:paraId="1B669A12" w14:textId="19DD414E" w:rsidR="00C75D33" w:rsidRDefault="00FA53AB" w:rsidP="00E870A8">
      <w:pPr>
        <w:jc w:val="center"/>
      </w:pPr>
      <w:r w:rsidRPr="00FA53AB">
        <w:rPr>
          <w:rFonts w:ascii="Times New Roman" w:eastAsia="Times New Roman" w:hAnsi="Times New Roman" w:cs="Times New Roman"/>
          <w:noProof/>
          <w:sz w:val="24"/>
          <w:szCs w:val="24"/>
          <w:lang w:eastAsia="en-CA"/>
        </w:rPr>
        <w:lastRenderedPageBreak/>
        <w:drawing>
          <wp:inline distT="0" distB="0" distL="0" distR="0" wp14:anchorId="122F8183" wp14:editId="4559AEFB">
            <wp:extent cx="4610100" cy="6146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1560" cy="6148747"/>
                    </a:xfrm>
                    <a:prstGeom prst="rect">
                      <a:avLst/>
                    </a:prstGeom>
                    <a:noFill/>
                    <a:ln>
                      <a:noFill/>
                    </a:ln>
                  </pic:spPr>
                </pic:pic>
              </a:graphicData>
            </a:graphic>
          </wp:inline>
        </w:drawing>
      </w:r>
    </w:p>
    <w:p w14:paraId="5F2C4661" w14:textId="5CE90612" w:rsidR="00EC6317" w:rsidRDefault="007811DC" w:rsidP="00510BAB">
      <w:pPr>
        <w:spacing w:line="240" w:lineRule="auto"/>
        <w:ind w:firstLine="360"/>
        <w:jc w:val="center"/>
        <w:rPr>
          <w:sz w:val="24"/>
          <w:szCs w:val="24"/>
        </w:rPr>
      </w:pPr>
      <w:r>
        <w:rPr>
          <w:b/>
          <w:bCs/>
          <w:sz w:val="24"/>
          <w:szCs w:val="24"/>
        </w:rPr>
        <w:t>SI Figure 3</w:t>
      </w:r>
      <w:r>
        <w:rPr>
          <w:sz w:val="24"/>
          <w:szCs w:val="24"/>
        </w:rPr>
        <w:tab/>
        <w:t>Characterization of</w:t>
      </w:r>
      <w:r w:rsidR="00EC6317">
        <w:rPr>
          <w:sz w:val="24"/>
          <w:szCs w:val="24"/>
        </w:rPr>
        <w:t xml:space="preserve"> </w:t>
      </w:r>
      <w:r w:rsidR="00E870A8">
        <w:rPr>
          <w:sz w:val="24"/>
          <w:szCs w:val="24"/>
        </w:rPr>
        <w:t>exceedance</w:t>
      </w:r>
      <w:r w:rsidR="00EC6317">
        <w:rPr>
          <w:sz w:val="24"/>
          <w:szCs w:val="24"/>
        </w:rPr>
        <w:t xml:space="preserve"> of</w:t>
      </w:r>
      <w:r>
        <w:rPr>
          <w:sz w:val="24"/>
          <w:szCs w:val="24"/>
        </w:rPr>
        <w:t xml:space="preserve"> (A) unadjusted and (B) application factor (AF) adjusted tier 1 (apical) ECOTOX </w:t>
      </w:r>
      <w:r w:rsidR="00A40601">
        <w:rPr>
          <w:sz w:val="24"/>
          <w:szCs w:val="24"/>
        </w:rPr>
        <w:t xml:space="preserve">effect levels </w:t>
      </w:r>
      <w:r>
        <w:rPr>
          <w:sz w:val="24"/>
          <w:szCs w:val="24"/>
        </w:rPr>
        <w:t xml:space="preserve">for chemicals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0B4E51">
        <w:rPr>
          <w:sz w:val="24"/>
          <w:szCs w:val="24"/>
        </w:rPr>
        <w:t>maximum</w:t>
      </w:r>
      <w:r>
        <w:rPr>
          <w:sz w:val="24"/>
          <w:szCs w:val="24"/>
        </w:rPr>
        <w:t xml:space="preserve"> toxicity quotients (TQ_m</w:t>
      </w:r>
      <w:r w:rsidR="00D05484">
        <w:rPr>
          <w:sz w:val="24"/>
          <w:szCs w:val="24"/>
        </w:rPr>
        <w:t>ax</w:t>
      </w:r>
      <w:r>
        <w:rPr>
          <w:sz w:val="24"/>
          <w:szCs w:val="24"/>
        </w:rPr>
        <w:t xml:space="preserve">), generated by comparing </w:t>
      </w:r>
      <w:r w:rsidR="000B4E51">
        <w:rPr>
          <w:sz w:val="24"/>
          <w:szCs w:val="24"/>
        </w:rPr>
        <w:t xml:space="preserve">maximum </w:t>
      </w:r>
      <w:r>
        <w:rPr>
          <w:sz w:val="24"/>
          <w:szCs w:val="24"/>
        </w:rPr>
        <w:t xml:space="preserve">detect concentrations to </w:t>
      </w:r>
      <w:r w:rsidR="00EC6317">
        <w:rPr>
          <w:sz w:val="24"/>
          <w:szCs w:val="24"/>
        </w:rPr>
        <w:t xml:space="preserve">unadjusted or AF-adjusted </w:t>
      </w:r>
      <w:r w:rsidR="00A40601">
        <w:rPr>
          <w:sz w:val="24"/>
          <w:szCs w:val="24"/>
        </w:rPr>
        <w:t>effect levels</w:t>
      </w:r>
      <w:r>
        <w:rPr>
          <w:sz w:val="24"/>
          <w:szCs w:val="24"/>
        </w:rPr>
        <w:t xml:space="preserve">. </w:t>
      </w:r>
      <w:r w:rsidR="00255395">
        <w:rPr>
          <w:sz w:val="24"/>
          <w:szCs w:val="24"/>
        </w:rPr>
        <w:t>C</w:t>
      </w:r>
      <w:r>
        <w:rPr>
          <w:sz w:val="24"/>
          <w:szCs w:val="24"/>
        </w:rPr>
        <w:t>hemical class is denoted by colour.</w:t>
      </w:r>
    </w:p>
    <w:p w14:paraId="48439F8E" w14:textId="77777777" w:rsidR="00263EEB" w:rsidRDefault="00263EEB" w:rsidP="00510BAB">
      <w:pPr>
        <w:spacing w:line="240" w:lineRule="auto"/>
        <w:ind w:firstLine="360"/>
        <w:jc w:val="center"/>
        <w:rPr>
          <w:sz w:val="24"/>
          <w:szCs w:val="24"/>
        </w:rPr>
      </w:pPr>
    </w:p>
    <w:p w14:paraId="468B1FEA" w14:textId="581F06CE" w:rsidR="00EC6317" w:rsidRDefault="00EC6317" w:rsidP="001F2E4E">
      <w:pPr>
        <w:pStyle w:val="Heading3"/>
        <w:numPr>
          <w:ilvl w:val="2"/>
          <w:numId w:val="1"/>
        </w:numPr>
        <w:spacing w:line="480" w:lineRule="auto"/>
        <w:rPr>
          <w:sz w:val="24"/>
          <w:szCs w:val="24"/>
        </w:rPr>
      </w:pPr>
      <w:r>
        <w:rPr>
          <w:sz w:val="24"/>
          <w:szCs w:val="24"/>
        </w:rPr>
        <w:lastRenderedPageBreak/>
        <w:t xml:space="preserve">Tier 2 (non apical) ECOTOX </w:t>
      </w:r>
      <w:r w:rsidR="00A40601">
        <w:rPr>
          <w:sz w:val="24"/>
          <w:szCs w:val="24"/>
        </w:rPr>
        <w:t>Effect Levels</w:t>
      </w:r>
    </w:p>
    <w:p w14:paraId="21E5E28C" w14:textId="60F8BDE4" w:rsidR="0040145E" w:rsidRPr="00066EB4" w:rsidRDefault="001F2E4E" w:rsidP="004F31AD">
      <w:pPr>
        <w:spacing w:line="480" w:lineRule="auto"/>
        <w:ind w:firstLine="360"/>
        <w:rPr>
          <w:sz w:val="24"/>
          <w:szCs w:val="24"/>
        </w:rPr>
      </w:pPr>
      <w:r>
        <w:rPr>
          <w:sz w:val="24"/>
          <w:szCs w:val="24"/>
        </w:rPr>
        <w:t xml:space="preserve">Comparison of chemical concentrations to unadjusted tier 2 (non apical) ECOTOX benchmarks </w:t>
      </w:r>
      <w:r w:rsidR="00E80DA2">
        <w:rPr>
          <w:sz w:val="24"/>
          <w:szCs w:val="24"/>
        </w:rPr>
        <w:t xml:space="preserve">yielded </w:t>
      </w:r>
      <w:r w:rsidR="0074083F">
        <w:rPr>
          <w:sz w:val="24"/>
          <w:szCs w:val="24"/>
        </w:rPr>
        <w:t>3</w:t>
      </w:r>
      <w:r w:rsidR="00AF78C3">
        <w:rPr>
          <w:sz w:val="24"/>
          <w:szCs w:val="24"/>
        </w:rPr>
        <w:t>7</w:t>
      </w:r>
      <w:r w:rsidR="00E80DA2">
        <w:rPr>
          <w:sz w:val="24"/>
          <w:szCs w:val="24"/>
        </w:rPr>
        <w:t xml:space="preserve"> </w:t>
      </w:r>
      <w:r w:rsidR="00160D7F">
        <w:rPr>
          <w:sz w:val="24"/>
          <w:szCs w:val="24"/>
        </w:rPr>
        <w:t xml:space="preserve">compounds with </w:t>
      </w:r>
      <w:r w:rsidR="00E80DA2">
        <w:rPr>
          <w:sz w:val="24"/>
          <w:szCs w:val="24"/>
        </w:rPr>
        <w:t>TQ</w:t>
      </w:r>
      <w:r w:rsidR="00D86984" w:rsidRPr="00D86984">
        <w:rPr>
          <w:sz w:val="24"/>
          <w:szCs w:val="24"/>
          <w:vertAlign w:val="subscript"/>
        </w:rPr>
        <w:t>m</w:t>
      </w:r>
      <w:r w:rsidR="0074083F">
        <w:rPr>
          <w:sz w:val="24"/>
          <w:szCs w:val="24"/>
          <w:vertAlign w:val="subscript"/>
        </w:rPr>
        <w:t>ax</w:t>
      </w:r>
      <w:r w:rsidR="00E80DA2">
        <w:rPr>
          <w:sz w:val="24"/>
          <w:szCs w:val="24"/>
        </w:rPr>
        <w:t xml:space="preserve"> </w:t>
      </w:r>
      <w:r w:rsidR="00E80DA2">
        <w:rPr>
          <w:rFonts w:cstheme="minorHAnsi"/>
          <w:sz w:val="24"/>
          <w:szCs w:val="24"/>
        </w:rPr>
        <w:t>≥</w:t>
      </w:r>
      <w:r w:rsidR="00E80DA2">
        <w:rPr>
          <w:sz w:val="24"/>
          <w:szCs w:val="24"/>
        </w:rPr>
        <w:t xml:space="preserve"> 1</w:t>
      </w:r>
      <w:r w:rsidR="00D86984">
        <w:rPr>
          <w:sz w:val="24"/>
          <w:szCs w:val="24"/>
        </w:rPr>
        <w:t xml:space="preserve">, </w:t>
      </w:r>
      <w:r w:rsidR="00AF78C3">
        <w:rPr>
          <w:sz w:val="24"/>
          <w:szCs w:val="24"/>
        </w:rPr>
        <w:t>56</w:t>
      </w:r>
      <w:r w:rsidR="00D86984">
        <w:rPr>
          <w:sz w:val="24"/>
          <w:szCs w:val="24"/>
        </w:rPr>
        <w:t xml:space="preserve"> compounds </w:t>
      </w:r>
      <w:r w:rsidR="00160D7F">
        <w:rPr>
          <w:sz w:val="24"/>
          <w:szCs w:val="24"/>
        </w:rPr>
        <w:t xml:space="preserve">with </w:t>
      </w:r>
      <w:r w:rsidR="00D86984">
        <w:rPr>
          <w:sz w:val="24"/>
          <w:szCs w:val="24"/>
        </w:rPr>
        <w:t>10</w:t>
      </w:r>
      <w:r w:rsidR="00D86984" w:rsidRPr="00D86984">
        <w:rPr>
          <w:sz w:val="24"/>
          <w:szCs w:val="24"/>
          <w:vertAlign w:val="superscript"/>
        </w:rPr>
        <w:t>-3</w:t>
      </w:r>
      <w:r w:rsidR="001D19C9">
        <w:rPr>
          <w:sz w:val="24"/>
          <w:szCs w:val="24"/>
        </w:rPr>
        <w:t xml:space="preserve"> </w:t>
      </w:r>
      <w:r w:rsidR="00D86984">
        <w:rPr>
          <w:rFonts w:cstheme="minorHAnsi"/>
          <w:sz w:val="24"/>
          <w:szCs w:val="24"/>
        </w:rPr>
        <w:t>≤</w:t>
      </w:r>
      <w:r w:rsidR="00D86984">
        <w:rPr>
          <w:sz w:val="24"/>
          <w:szCs w:val="24"/>
        </w:rPr>
        <w:t xml:space="preserve"> TQ</w:t>
      </w:r>
      <w:r w:rsidR="00D86984" w:rsidRPr="00D86984">
        <w:rPr>
          <w:sz w:val="24"/>
          <w:szCs w:val="24"/>
          <w:vertAlign w:val="subscript"/>
        </w:rPr>
        <w:t>m</w:t>
      </w:r>
      <w:r w:rsidR="0074083F">
        <w:rPr>
          <w:sz w:val="24"/>
          <w:szCs w:val="24"/>
          <w:vertAlign w:val="subscript"/>
        </w:rPr>
        <w:t>ax</w:t>
      </w:r>
      <w:r w:rsidR="00D86984">
        <w:rPr>
          <w:sz w:val="24"/>
          <w:szCs w:val="24"/>
        </w:rPr>
        <w:t xml:space="preserve"> &lt; 1, and </w:t>
      </w:r>
      <w:r w:rsidR="00AF78C3">
        <w:rPr>
          <w:sz w:val="24"/>
          <w:szCs w:val="24"/>
        </w:rPr>
        <w:t>26</w:t>
      </w:r>
      <w:r w:rsidR="00343F0D">
        <w:rPr>
          <w:sz w:val="24"/>
          <w:szCs w:val="24"/>
        </w:rPr>
        <w:t xml:space="preserve"> compounds </w:t>
      </w:r>
      <w:r w:rsidR="00160D7F">
        <w:rPr>
          <w:sz w:val="24"/>
          <w:szCs w:val="24"/>
        </w:rPr>
        <w:t xml:space="preserve">with </w:t>
      </w:r>
      <w:r w:rsidR="00343F0D">
        <w:rPr>
          <w:sz w:val="24"/>
          <w:szCs w:val="24"/>
        </w:rPr>
        <w:t>TQ</w:t>
      </w:r>
      <w:r w:rsidR="00343F0D" w:rsidRPr="00343F0D">
        <w:rPr>
          <w:sz w:val="24"/>
          <w:szCs w:val="24"/>
          <w:vertAlign w:val="subscript"/>
        </w:rPr>
        <w:t>m</w:t>
      </w:r>
      <w:r w:rsidR="0074083F">
        <w:rPr>
          <w:sz w:val="24"/>
          <w:szCs w:val="24"/>
          <w:vertAlign w:val="subscript"/>
        </w:rPr>
        <w:t>ax</w:t>
      </w:r>
      <w:r w:rsidR="00343F0D">
        <w:rPr>
          <w:sz w:val="24"/>
          <w:szCs w:val="24"/>
        </w:rPr>
        <w:t xml:space="preserve"> &lt; 10</w:t>
      </w:r>
      <w:r w:rsidR="00343F0D" w:rsidRPr="00343F0D">
        <w:rPr>
          <w:sz w:val="24"/>
          <w:szCs w:val="24"/>
          <w:vertAlign w:val="superscript"/>
        </w:rPr>
        <w:t>-3</w:t>
      </w:r>
      <w:r w:rsidR="00343F0D">
        <w:rPr>
          <w:sz w:val="24"/>
          <w:szCs w:val="24"/>
        </w:rPr>
        <w:t xml:space="preserve"> (Figure 4A</w:t>
      </w:r>
      <w:r w:rsidR="00B301BD">
        <w:rPr>
          <w:sz w:val="24"/>
          <w:szCs w:val="24"/>
        </w:rPr>
        <w:t>, SI Table 16</w:t>
      </w:r>
      <w:r w:rsidR="00343F0D">
        <w:rPr>
          <w:sz w:val="24"/>
          <w:szCs w:val="24"/>
        </w:rPr>
        <w:t xml:space="preserve">). </w:t>
      </w:r>
      <w:r w:rsidR="00160D7F">
        <w:rPr>
          <w:sz w:val="24"/>
          <w:szCs w:val="24"/>
        </w:rPr>
        <w:t>Compounds with TQ</w:t>
      </w:r>
      <w:r w:rsidR="00160D7F" w:rsidRPr="00D86984">
        <w:rPr>
          <w:sz w:val="24"/>
          <w:szCs w:val="24"/>
          <w:vertAlign w:val="subscript"/>
        </w:rPr>
        <w:t>m</w:t>
      </w:r>
      <w:r w:rsidR="00160D7F">
        <w:rPr>
          <w:sz w:val="24"/>
          <w:szCs w:val="24"/>
          <w:vertAlign w:val="subscript"/>
        </w:rPr>
        <w:t>ax</w:t>
      </w:r>
      <w:r w:rsidR="00160D7F">
        <w:rPr>
          <w:sz w:val="24"/>
          <w:szCs w:val="24"/>
        </w:rPr>
        <w:t xml:space="preserve"> </w:t>
      </w:r>
      <w:r w:rsidR="00160D7F">
        <w:rPr>
          <w:rFonts w:cstheme="minorHAnsi"/>
          <w:sz w:val="24"/>
          <w:szCs w:val="24"/>
        </w:rPr>
        <w:t>≥</w:t>
      </w:r>
      <w:r w:rsidR="00160D7F">
        <w:rPr>
          <w:sz w:val="24"/>
          <w:szCs w:val="24"/>
        </w:rPr>
        <w:t xml:space="preserve"> 1 included</w:t>
      </w:r>
      <w:r w:rsidR="006B32E6">
        <w:rPr>
          <w:sz w:val="24"/>
          <w:szCs w:val="24"/>
        </w:rPr>
        <w:t xml:space="preserve"> </w:t>
      </w:r>
      <w:r w:rsidR="00151F44">
        <w:rPr>
          <w:sz w:val="24"/>
          <w:szCs w:val="24"/>
        </w:rPr>
        <w:t xml:space="preserve">2 fuels/PAHS (benzo(a)pyrene, pyrene), 9 </w:t>
      </w:r>
      <w:r w:rsidR="00585D14">
        <w:rPr>
          <w:sz w:val="24"/>
          <w:szCs w:val="24"/>
        </w:rPr>
        <w:t>industrial/mixed-use compounds (</w:t>
      </w:r>
      <w:r w:rsidR="00F731B0">
        <w:rPr>
          <w:sz w:val="24"/>
          <w:szCs w:val="24"/>
        </w:rPr>
        <w:t xml:space="preserve">4-octylphenol, </w:t>
      </w:r>
      <w:r w:rsidR="009621DF">
        <w:rPr>
          <w:sz w:val="24"/>
          <w:szCs w:val="24"/>
        </w:rPr>
        <w:t>acetyl hexamethyl tetrahydronaphthalene</w:t>
      </w:r>
      <w:r w:rsidR="00F731B0">
        <w:rPr>
          <w:sz w:val="24"/>
          <w:szCs w:val="24"/>
        </w:rPr>
        <w:t>, bisphenol A, cyclopenta[g]-2-benzopyran</w:t>
      </w:r>
      <w:r w:rsidR="005375CA">
        <w:rPr>
          <w:sz w:val="24"/>
          <w:szCs w:val="24"/>
        </w:rPr>
        <w:t xml:space="preserve"> </w:t>
      </w:r>
      <w:r w:rsidR="00F731B0">
        <w:rPr>
          <w:sz w:val="24"/>
          <w:szCs w:val="24"/>
        </w:rPr>
        <w:t>1,34,6,7,8-hexahydro</w:t>
      </w:r>
      <w:r w:rsidR="005375CA">
        <w:rPr>
          <w:sz w:val="24"/>
          <w:szCs w:val="24"/>
        </w:rPr>
        <w:t>-4,6,6,7,8,8-hexamethyl-, di(2-ethylhexyl)phthalate</w:t>
      </w:r>
      <w:r w:rsidR="00D03ECD">
        <w:rPr>
          <w:sz w:val="24"/>
          <w:szCs w:val="24"/>
        </w:rPr>
        <w:t>, diethyl phthalate, phenol</w:t>
      </w:r>
      <w:r w:rsidR="00943F6C">
        <w:rPr>
          <w:sz w:val="24"/>
          <w:szCs w:val="24"/>
        </w:rPr>
        <w:t>, triclosan, triphenyl phosphate</w:t>
      </w:r>
      <w:r w:rsidR="00585D14">
        <w:rPr>
          <w:sz w:val="24"/>
          <w:szCs w:val="24"/>
        </w:rPr>
        <w:t xml:space="preserve">), </w:t>
      </w:r>
      <w:r w:rsidR="00943F6C">
        <w:rPr>
          <w:sz w:val="24"/>
          <w:szCs w:val="24"/>
        </w:rPr>
        <w:t xml:space="preserve">two </w:t>
      </w:r>
      <w:r w:rsidR="00585D14">
        <w:rPr>
          <w:sz w:val="24"/>
          <w:szCs w:val="24"/>
        </w:rPr>
        <w:t>pesticide TP</w:t>
      </w:r>
      <w:r w:rsidR="00943F6C">
        <w:rPr>
          <w:sz w:val="24"/>
          <w:szCs w:val="24"/>
        </w:rPr>
        <w:t>s</w:t>
      </w:r>
      <w:r w:rsidR="00585D14">
        <w:rPr>
          <w:sz w:val="24"/>
          <w:szCs w:val="24"/>
        </w:rPr>
        <w:t xml:space="preserve"> (</w:t>
      </w:r>
      <w:r w:rsidR="00943F6C">
        <w:rPr>
          <w:sz w:val="24"/>
          <w:szCs w:val="24"/>
        </w:rPr>
        <w:t xml:space="preserve">3,4-dichlorophenylurea, </w:t>
      </w:r>
      <w:r w:rsidR="00D03ECD">
        <w:rPr>
          <w:sz w:val="24"/>
          <w:szCs w:val="24"/>
        </w:rPr>
        <w:t>N-(3,4-dichlorophenyl)-N’-methylurea</w:t>
      </w:r>
      <w:r w:rsidR="00585D14">
        <w:rPr>
          <w:sz w:val="24"/>
          <w:szCs w:val="24"/>
        </w:rPr>
        <w:t>), 11 pesticides (</w:t>
      </w:r>
      <w:r w:rsidR="00D03ECD">
        <w:rPr>
          <w:sz w:val="24"/>
          <w:szCs w:val="24"/>
        </w:rPr>
        <w:t xml:space="preserve">3,4-dichlorophenylurea, acetochlor, atrazine, </w:t>
      </w:r>
      <w:r w:rsidR="009F5E5B">
        <w:rPr>
          <w:sz w:val="24"/>
          <w:szCs w:val="24"/>
        </w:rPr>
        <w:t>carbaryl, chlorpyrifos, DEET, diazinon, diuron, imidacloprid, metribuzin, pentachlorophenol</w:t>
      </w:r>
      <w:r w:rsidR="00585D14">
        <w:rPr>
          <w:sz w:val="24"/>
          <w:szCs w:val="24"/>
        </w:rPr>
        <w:t>)</w:t>
      </w:r>
      <w:r w:rsidR="00EF68BB">
        <w:rPr>
          <w:sz w:val="24"/>
          <w:szCs w:val="24"/>
        </w:rPr>
        <w:t>, and 1</w:t>
      </w:r>
      <w:r w:rsidR="00943F6C">
        <w:rPr>
          <w:sz w:val="24"/>
          <w:szCs w:val="24"/>
        </w:rPr>
        <w:t>3</w:t>
      </w:r>
      <w:r w:rsidR="00EF68BB">
        <w:rPr>
          <w:sz w:val="24"/>
          <w:szCs w:val="24"/>
        </w:rPr>
        <w:t xml:space="preserve"> PPCPs</w:t>
      </w:r>
      <w:r w:rsidR="00585D14">
        <w:rPr>
          <w:sz w:val="24"/>
          <w:szCs w:val="24"/>
        </w:rPr>
        <w:t xml:space="preserve"> </w:t>
      </w:r>
      <w:r w:rsidR="009F5E5B">
        <w:rPr>
          <w:sz w:val="24"/>
          <w:szCs w:val="24"/>
        </w:rPr>
        <w:t xml:space="preserve">(acetaminophen, </w:t>
      </w:r>
      <w:r w:rsidR="005D0BDC">
        <w:rPr>
          <w:sz w:val="24"/>
          <w:szCs w:val="24"/>
        </w:rPr>
        <w:t xml:space="preserve">atorvastatin, </w:t>
      </w:r>
      <w:r w:rsidR="009F5E5B">
        <w:rPr>
          <w:sz w:val="24"/>
          <w:szCs w:val="24"/>
        </w:rPr>
        <w:t>caffeine, carbamazepine, diltiazem, estrone, ibuprofen, metformin, methocarbamol,</w:t>
      </w:r>
      <w:r w:rsidR="00C62FCD">
        <w:rPr>
          <w:sz w:val="24"/>
          <w:szCs w:val="24"/>
        </w:rPr>
        <w:t xml:space="preserve"> ranitidine,</w:t>
      </w:r>
      <w:r w:rsidR="009F5E5B">
        <w:rPr>
          <w:sz w:val="24"/>
          <w:szCs w:val="24"/>
        </w:rPr>
        <w:t xml:space="preserve"> sulfamethoxazole</w:t>
      </w:r>
      <w:r w:rsidR="00F92F89">
        <w:rPr>
          <w:sz w:val="24"/>
          <w:szCs w:val="24"/>
        </w:rPr>
        <w:t xml:space="preserve">, thiabendazole, venlafaxine). </w:t>
      </w:r>
      <w:r w:rsidR="00160D7F">
        <w:rPr>
          <w:sz w:val="24"/>
          <w:szCs w:val="24"/>
        </w:rPr>
        <w:t>C</w:t>
      </w:r>
      <w:r w:rsidR="002C7249">
        <w:rPr>
          <w:sz w:val="24"/>
          <w:szCs w:val="24"/>
        </w:rPr>
        <w:t>ompounds</w:t>
      </w:r>
      <w:r w:rsidR="00160D7F">
        <w:rPr>
          <w:sz w:val="24"/>
          <w:szCs w:val="24"/>
        </w:rPr>
        <w:t xml:space="preserve"> with 10</w:t>
      </w:r>
      <w:r w:rsidR="00160D7F" w:rsidRPr="00D86984">
        <w:rPr>
          <w:sz w:val="24"/>
          <w:szCs w:val="24"/>
          <w:vertAlign w:val="superscript"/>
        </w:rPr>
        <w:t>-3</w:t>
      </w:r>
      <w:r w:rsidR="00160D7F">
        <w:rPr>
          <w:sz w:val="24"/>
          <w:szCs w:val="24"/>
        </w:rPr>
        <w:t xml:space="preserve"> </w:t>
      </w:r>
      <w:r w:rsidR="00160D7F">
        <w:rPr>
          <w:rFonts w:cstheme="minorHAnsi"/>
          <w:sz w:val="24"/>
          <w:szCs w:val="24"/>
        </w:rPr>
        <w:t>≤</w:t>
      </w:r>
      <w:r w:rsidR="00160D7F">
        <w:rPr>
          <w:sz w:val="24"/>
          <w:szCs w:val="24"/>
        </w:rPr>
        <w:t xml:space="preserve"> TQ</w:t>
      </w:r>
      <w:r w:rsidR="00160D7F" w:rsidRPr="00D86984">
        <w:rPr>
          <w:sz w:val="24"/>
          <w:szCs w:val="24"/>
          <w:vertAlign w:val="subscript"/>
        </w:rPr>
        <w:t>m</w:t>
      </w:r>
      <w:r w:rsidR="00160D7F">
        <w:rPr>
          <w:sz w:val="24"/>
          <w:szCs w:val="24"/>
          <w:vertAlign w:val="subscript"/>
        </w:rPr>
        <w:t>ax</w:t>
      </w:r>
      <w:r w:rsidR="00160D7F">
        <w:rPr>
          <w:sz w:val="24"/>
          <w:szCs w:val="24"/>
        </w:rPr>
        <w:t xml:space="preserve"> &lt; 1</w:t>
      </w:r>
      <w:r w:rsidR="002C7249">
        <w:rPr>
          <w:sz w:val="24"/>
          <w:szCs w:val="24"/>
        </w:rPr>
        <w:t xml:space="preserve"> included </w:t>
      </w:r>
      <w:r w:rsidR="00066EB4">
        <w:rPr>
          <w:sz w:val="24"/>
          <w:szCs w:val="24"/>
        </w:rPr>
        <w:t>4</w:t>
      </w:r>
      <w:r w:rsidR="004809F6">
        <w:rPr>
          <w:sz w:val="24"/>
          <w:szCs w:val="24"/>
        </w:rPr>
        <w:t xml:space="preserve"> fire retardants, </w:t>
      </w:r>
      <w:r w:rsidR="00066EB4">
        <w:rPr>
          <w:sz w:val="24"/>
          <w:szCs w:val="24"/>
        </w:rPr>
        <w:t>3</w:t>
      </w:r>
      <w:r w:rsidR="00F92F89">
        <w:rPr>
          <w:sz w:val="24"/>
          <w:szCs w:val="24"/>
        </w:rPr>
        <w:t xml:space="preserve"> fuels/PAHs, 6 </w:t>
      </w:r>
      <w:r w:rsidR="004809F6">
        <w:rPr>
          <w:sz w:val="24"/>
          <w:szCs w:val="24"/>
        </w:rPr>
        <w:t xml:space="preserve">industrial/mixed-use compounds, </w:t>
      </w:r>
      <w:r w:rsidR="00F92F89">
        <w:rPr>
          <w:sz w:val="24"/>
          <w:szCs w:val="24"/>
        </w:rPr>
        <w:t>3</w:t>
      </w:r>
      <w:r w:rsidR="004809F6">
        <w:rPr>
          <w:sz w:val="24"/>
          <w:szCs w:val="24"/>
        </w:rPr>
        <w:t xml:space="preserve"> pesticide TPs, </w:t>
      </w:r>
      <w:r w:rsidR="00066EB4">
        <w:rPr>
          <w:sz w:val="24"/>
          <w:szCs w:val="24"/>
        </w:rPr>
        <w:t>23</w:t>
      </w:r>
      <w:r w:rsidR="004809F6">
        <w:rPr>
          <w:sz w:val="24"/>
          <w:szCs w:val="24"/>
        </w:rPr>
        <w:t xml:space="preserve"> pesticides, </w:t>
      </w:r>
      <w:r w:rsidR="00E23445">
        <w:rPr>
          <w:sz w:val="24"/>
          <w:szCs w:val="24"/>
        </w:rPr>
        <w:t xml:space="preserve">and </w:t>
      </w:r>
      <w:r w:rsidR="002318BB">
        <w:rPr>
          <w:sz w:val="24"/>
          <w:szCs w:val="24"/>
        </w:rPr>
        <w:t>14</w:t>
      </w:r>
      <w:r w:rsidR="004809F6">
        <w:rPr>
          <w:sz w:val="24"/>
          <w:szCs w:val="24"/>
        </w:rPr>
        <w:t xml:space="preserve"> PPCPs</w:t>
      </w:r>
      <w:r w:rsidR="00E23445">
        <w:rPr>
          <w:sz w:val="24"/>
          <w:szCs w:val="24"/>
        </w:rPr>
        <w:t xml:space="preserve"> (SI Table 16). </w:t>
      </w:r>
      <w:r w:rsidR="00160D7F">
        <w:rPr>
          <w:sz w:val="24"/>
          <w:szCs w:val="24"/>
        </w:rPr>
        <w:t>C</w:t>
      </w:r>
      <w:r w:rsidR="00ED1526">
        <w:rPr>
          <w:sz w:val="24"/>
          <w:szCs w:val="24"/>
        </w:rPr>
        <w:t xml:space="preserve">ompounds </w:t>
      </w:r>
      <w:r w:rsidR="00160D7F">
        <w:rPr>
          <w:sz w:val="24"/>
          <w:szCs w:val="24"/>
        </w:rPr>
        <w:t>with TQ</w:t>
      </w:r>
      <w:r w:rsidR="00160D7F" w:rsidRPr="00343F0D">
        <w:rPr>
          <w:sz w:val="24"/>
          <w:szCs w:val="24"/>
          <w:vertAlign w:val="subscript"/>
        </w:rPr>
        <w:t>m</w:t>
      </w:r>
      <w:r w:rsidR="00160D7F">
        <w:rPr>
          <w:sz w:val="24"/>
          <w:szCs w:val="24"/>
          <w:vertAlign w:val="subscript"/>
        </w:rPr>
        <w:t>ax</w:t>
      </w:r>
      <w:r w:rsidR="00160D7F">
        <w:rPr>
          <w:sz w:val="24"/>
          <w:szCs w:val="24"/>
        </w:rPr>
        <w:t xml:space="preserve"> &lt; 10</w:t>
      </w:r>
      <w:r w:rsidR="00160D7F" w:rsidRPr="00343F0D">
        <w:rPr>
          <w:sz w:val="24"/>
          <w:szCs w:val="24"/>
          <w:vertAlign w:val="superscript"/>
        </w:rPr>
        <w:t>-3</w:t>
      </w:r>
      <w:r w:rsidR="00160D7F">
        <w:rPr>
          <w:sz w:val="24"/>
          <w:szCs w:val="24"/>
        </w:rPr>
        <w:t xml:space="preserve"> </w:t>
      </w:r>
      <w:r w:rsidR="00ED1526">
        <w:rPr>
          <w:sz w:val="24"/>
          <w:szCs w:val="24"/>
        </w:rPr>
        <w:t xml:space="preserve">included </w:t>
      </w:r>
      <w:r w:rsidR="00B61C9F">
        <w:rPr>
          <w:sz w:val="24"/>
          <w:szCs w:val="24"/>
        </w:rPr>
        <w:t>1</w:t>
      </w:r>
      <w:r w:rsidR="00EC6FDC">
        <w:rPr>
          <w:sz w:val="24"/>
          <w:szCs w:val="24"/>
        </w:rPr>
        <w:t xml:space="preserve"> fuel/PAH, </w:t>
      </w:r>
      <w:r w:rsidR="002318BB">
        <w:rPr>
          <w:sz w:val="24"/>
          <w:szCs w:val="24"/>
        </w:rPr>
        <w:t>2</w:t>
      </w:r>
      <w:r w:rsidR="00EC6FDC">
        <w:rPr>
          <w:sz w:val="24"/>
          <w:szCs w:val="24"/>
        </w:rPr>
        <w:t xml:space="preserve"> industrial/mixed-use compounds, </w:t>
      </w:r>
      <w:r w:rsidR="00B61C9F">
        <w:rPr>
          <w:sz w:val="24"/>
          <w:szCs w:val="24"/>
        </w:rPr>
        <w:t>1</w:t>
      </w:r>
      <w:r w:rsidR="002318BB">
        <w:rPr>
          <w:sz w:val="24"/>
          <w:szCs w:val="24"/>
        </w:rPr>
        <w:t>6</w:t>
      </w:r>
      <w:r w:rsidR="00EC6FDC">
        <w:rPr>
          <w:sz w:val="24"/>
          <w:szCs w:val="24"/>
        </w:rPr>
        <w:t xml:space="preserve"> pe</w:t>
      </w:r>
      <w:r w:rsidR="00EC6FDC" w:rsidRPr="00066EB4">
        <w:rPr>
          <w:sz w:val="24"/>
          <w:szCs w:val="24"/>
        </w:rPr>
        <w:t xml:space="preserve">sticides, and </w:t>
      </w:r>
      <w:r w:rsidR="0040145E" w:rsidRPr="00066EB4">
        <w:rPr>
          <w:sz w:val="24"/>
          <w:szCs w:val="24"/>
        </w:rPr>
        <w:t>7</w:t>
      </w:r>
      <w:r w:rsidR="00EC6FDC" w:rsidRPr="00066EB4">
        <w:rPr>
          <w:sz w:val="24"/>
          <w:szCs w:val="24"/>
        </w:rPr>
        <w:t xml:space="preserve"> PPCPs (SI Table 16).</w:t>
      </w:r>
      <w:r w:rsidR="00870B73" w:rsidRPr="00066EB4">
        <w:rPr>
          <w:sz w:val="24"/>
          <w:szCs w:val="24"/>
        </w:rPr>
        <w:t xml:space="preserve"> </w:t>
      </w:r>
    </w:p>
    <w:p w14:paraId="316D359E" w14:textId="62BA2473" w:rsidR="001F2E4E" w:rsidRPr="001F2E4E" w:rsidRDefault="00870B73" w:rsidP="004F31AD">
      <w:pPr>
        <w:spacing w:line="480" w:lineRule="auto"/>
        <w:ind w:firstLine="360"/>
        <w:rPr>
          <w:sz w:val="24"/>
          <w:szCs w:val="24"/>
        </w:rPr>
      </w:pPr>
      <w:r>
        <w:rPr>
          <w:sz w:val="24"/>
          <w:szCs w:val="24"/>
        </w:rPr>
        <w:t xml:space="preserve">Use of application factors to adjust tier 2 </w:t>
      </w:r>
      <w:r w:rsidR="00A40601">
        <w:rPr>
          <w:sz w:val="24"/>
          <w:szCs w:val="24"/>
        </w:rPr>
        <w:t xml:space="preserve">effect levels </w:t>
      </w:r>
      <w:r w:rsidR="00B301BD">
        <w:rPr>
          <w:sz w:val="24"/>
          <w:szCs w:val="24"/>
        </w:rPr>
        <w:t xml:space="preserve">significantly influenced comparative analyses, yielding </w:t>
      </w:r>
      <w:r w:rsidR="001B62F8">
        <w:rPr>
          <w:sz w:val="24"/>
          <w:szCs w:val="24"/>
        </w:rPr>
        <w:t>70</w:t>
      </w:r>
      <w:r w:rsidR="00B301BD">
        <w:rPr>
          <w:sz w:val="24"/>
          <w:szCs w:val="24"/>
        </w:rPr>
        <w:t xml:space="preserve"> </w:t>
      </w:r>
      <w:r w:rsidR="00160D7F">
        <w:rPr>
          <w:sz w:val="24"/>
          <w:szCs w:val="24"/>
        </w:rPr>
        <w:t>compounds with TQ</w:t>
      </w:r>
      <w:r w:rsidR="00160D7F" w:rsidRPr="00D86984">
        <w:rPr>
          <w:sz w:val="24"/>
          <w:szCs w:val="24"/>
          <w:vertAlign w:val="subscript"/>
        </w:rPr>
        <w:t>m</w:t>
      </w:r>
      <w:r w:rsidR="00160D7F">
        <w:rPr>
          <w:sz w:val="24"/>
          <w:szCs w:val="24"/>
          <w:vertAlign w:val="subscript"/>
        </w:rPr>
        <w:t>ax</w:t>
      </w:r>
      <w:r w:rsidR="00160D7F">
        <w:rPr>
          <w:sz w:val="24"/>
          <w:szCs w:val="24"/>
        </w:rPr>
        <w:t xml:space="preserve"> </w:t>
      </w:r>
      <w:r w:rsidR="00160D7F">
        <w:rPr>
          <w:rFonts w:cstheme="minorHAnsi"/>
          <w:sz w:val="24"/>
          <w:szCs w:val="24"/>
        </w:rPr>
        <w:t>≥</w:t>
      </w:r>
      <w:r w:rsidR="00160D7F">
        <w:rPr>
          <w:sz w:val="24"/>
          <w:szCs w:val="24"/>
        </w:rPr>
        <w:t xml:space="preserve"> 1, </w:t>
      </w:r>
      <w:r w:rsidR="000722CF">
        <w:rPr>
          <w:sz w:val="24"/>
          <w:szCs w:val="24"/>
        </w:rPr>
        <w:t xml:space="preserve">42 </w:t>
      </w:r>
      <w:r w:rsidR="00B301BD">
        <w:rPr>
          <w:sz w:val="24"/>
          <w:szCs w:val="24"/>
        </w:rPr>
        <w:t>compounds</w:t>
      </w:r>
      <w:r w:rsidR="00160D7F">
        <w:rPr>
          <w:sz w:val="24"/>
          <w:szCs w:val="24"/>
        </w:rPr>
        <w:t xml:space="preserve"> with 10</w:t>
      </w:r>
      <w:r w:rsidR="00160D7F" w:rsidRPr="00D86984">
        <w:rPr>
          <w:sz w:val="24"/>
          <w:szCs w:val="24"/>
          <w:vertAlign w:val="superscript"/>
        </w:rPr>
        <w:t>-3</w:t>
      </w:r>
      <w:r w:rsidR="00160D7F">
        <w:rPr>
          <w:sz w:val="24"/>
          <w:szCs w:val="24"/>
        </w:rPr>
        <w:t xml:space="preserve"> </w:t>
      </w:r>
      <w:r w:rsidR="00160D7F">
        <w:rPr>
          <w:rFonts w:cstheme="minorHAnsi"/>
          <w:sz w:val="24"/>
          <w:szCs w:val="24"/>
        </w:rPr>
        <w:t>≤</w:t>
      </w:r>
      <w:r w:rsidR="00160D7F">
        <w:rPr>
          <w:sz w:val="24"/>
          <w:szCs w:val="24"/>
        </w:rPr>
        <w:t xml:space="preserve"> TQ</w:t>
      </w:r>
      <w:r w:rsidR="00160D7F" w:rsidRPr="00D86984">
        <w:rPr>
          <w:sz w:val="24"/>
          <w:szCs w:val="24"/>
          <w:vertAlign w:val="subscript"/>
        </w:rPr>
        <w:t>m</w:t>
      </w:r>
      <w:r w:rsidR="00160D7F">
        <w:rPr>
          <w:sz w:val="24"/>
          <w:szCs w:val="24"/>
          <w:vertAlign w:val="subscript"/>
        </w:rPr>
        <w:t>ax</w:t>
      </w:r>
      <w:r w:rsidR="00160D7F">
        <w:rPr>
          <w:sz w:val="24"/>
          <w:szCs w:val="24"/>
        </w:rPr>
        <w:t xml:space="preserve"> &lt; 1</w:t>
      </w:r>
      <w:r w:rsidR="00B301BD">
        <w:rPr>
          <w:sz w:val="24"/>
          <w:szCs w:val="24"/>
        </w:rPr>
        <w:t xml:space="preserve">, and </w:t>
      </w:r>
      <w:r w:rsidR="000722CF">
        <w:rPr>
          <w:sz w:val="24"/>
          <w:szCs w:val="24"/>
        </w:rPr>
        <w:t>7</w:t>
      </w:r>
      <w:r w:rsidR="00B301BD">
        <w:rPr>
          <w:sz w:val="24"/>
          <w:szCs w:val="24"/>
        </w:rPr>
        <w:t xml:space="preserve"> compounds</w:t>
      </w:r>
      <w:r w:rsidR="00160D7F">
        <w:rPr>
          <w:sz w:val="24"/>
          <w:szCs w:val="24"/>
        </w:rPr>
        <w:t xml:space="preserve"> with TQ</w:t>
      </w:r>
      <w:r w:rsidR="00160D7F" w:rsidRPr="00343F0D">
        <w:rPr>
          <w:sz w:val="24"/>
          <w:szCs w:val="24"/>
          <w:vertAlign w:val="subscript"/>
        </w:rPr>
        <w:t>m</w:t>
      </w:r>
      <w:r w:rsidR="00160D7F">
        <w:rPr>
          <w:sz w:val="24"/>
          <w:szCs w:val="24"/>
          <w:vertAlign w:val="subscript"/>
        </w:rPr>
        <w:t>ax</w:t>
      </w:r>
      <w:r w:rsidR="00160D7F">
        <w:rPr>
          <w:sz w:val="24"/>
          <w:szCs w:val="24"/>
        </w:rPr>
        <w:t xml:space="preserve"> &lt; 10</w:t>
      </w:r>
      <w:r w:rsidR="00160D7F" w:rsidRPr="00343F0D">
        <w:rPr>
          <w:sz w:val="24"/>
          <w:szCs w:val="24"/>
          <w:vertAlign w:val="superscript"/>
        </w:rPr>
        <w:t>-3</w:t>
      </w:r>
      <w:r w:rsidR="00B301BD">
        <w:rPr>
          <w:sz w:val="24"/>
          <w:szCs w:val="24"/>
        </w:rPr>
        <w:t xml:space="preserve"> (Figure 4B, SI Table 16). Compounds </w:t>
      </w:r>
      <w:r w:rsidR="00160D7F">
        <w:rPr>
          <w:sz w:val="24"/>
          <w:szCs w:val="24"/>
        </w:rPr>
        <w:t>with TQ</w:t>
      </w:r>
      <w:r w:rsidR="00160D7F" w:rsidRPr="00D86984">
        <w:rPr>
          <w:sz w:val="24"/>
          <w:szCs w:val="24"/>
          <w:vertAlign w:val="subscript"/>
        </w:rPr>
        <w:t>m</w:t>
      </w:r>
      <w:r w:rsidR="00160D7F">
        <w:rPr>
          <w:sz w:val="24"/>
          <w:szCs w:val="24"/>
          <w:vertAlign w:val="subscript"/>
        </w:rPr>
        <w:t>ax</w:t>
      </w:r>
      <w:r w:rsidR="00160D7F">
        <w:rPr>
          <w:sz w:val="24"/>
          <w:szCs w:val="24"/>
        </w:rPr>
        <w:t xml:space="preserve"> </w:t>
      </w:r>
      <w:r w:rsidR="00160D7F">
        <w:rPr>
          <w:rFonts w:cstheme="minorHAnsi"/>
          <w:sz w:val="24"/>
          <w:szCs w:val="24"/>
        </w:rPr>
        <w:t>≥</w:t>
      </w:r>
      <w:r w:rsidR="00160D7F">
        <w:rPr>
          <w:sz w:val="24"/>
          <w:szCs w:val="24"/>
        </w:rPr>
        <w:t xml:space="preserve"> 1 </w:t>
      </w:r>
      <w:r w:rsidR="00B301BD">
        <w:rPr>
          <w:sz w:val="24"/>
          <w:szCs w:val="24"/>
        </w:rPr>
        <w:t>included</w:t>
      </w:r>
      <w:r w:rsidR="00160D7F">
        <w:rPr>
          <w:sz w:val="24"/>
          <w:szCs w:val="24"/>
        </w:rPr>
        <w:t>:</w:t>
      </w:r>
      <w:r w:rsidR="00DE7D46">
        <w:rPr>
          <w:sz w:val="24"/>
          <w:szCs w:val="24"/>
        </w:rPr>
        <w:t xml:space="preserve"> </w:t>
      </w:r>
      <w:r w:rsidR="0052792F">
        <w:rPr>
          <w:sz w:val="24"/>
          <w:szCs w:val="24"/>
        </w:rPr>
        <w:t>3</w:t>
      </w:r>
      <w:r w:rsidR="00161B85">
        <w:rPr>
          <w:sz w:val="24"/>
          <w:szCs w:val="24"/>
        </w:rPr>
        <w:t xml:space="preserve"> fire retardants (</w:t>
      </w:r>
      <w:r w:rsidR="005C66C6">
        <w:rPr>
          <w:sz w:val="24"/>
          <w:szCs w:val="24"/>
        </w:rPr>
        <w:t>tributyl phosphate, tris(1,3-dichloro-2-propyl)phosphate, tris(2-butoxyethyl)phosphate</w:t>
      </w:r>
      <w:r w:rsidR="00160D7F">
        <w:rPr>
          <w:sz w:val="24"/>
          <w:szCs w:val="24"/>
        </w:rPr>
        <w:t>;</w:t>
      </w:r>
      <w:r w:rsidR="00161B85">
        <w:rPr>
          <w:sz w:val="24"/>
          <w:szCs w:val="24"/>
        </w:rPr>
        <w:t xml:space="preserve"> </w:t>
      </w:r>
      <w:r w:rsidR="00A46A6E">
        <w:rPr>
          <w:sz w:val="24"/>
          <w:szCs w:val="24"/>
        </w:rPr>
        <w:t xml:space="preserve">four fuels/PAHs (anthracene, benzo(a)pyrene, fluoranthene, pyrene), </w:t>
      </w:r>
      <w:r w:rsidR="004F31AD">
        <w:rPr>
          <w:sz w:val="24"/>
          <w:szCs w:val="24"/>
        </w:rPr>
        <w:t>1</w:t>
      </w:r>
      <w:r w:rsidR="00B569DF">
        <w:rPr>
          <w:sz w:val="24"/>
          <w:szCs w:val="24"/>
        </w:rPr>
        <w:t>4</w:t>
      </w:r>
      <w:r w:rsidR="004F31AD">
        <w:rPr>
          <w:sz w:val="24"/>
          <w:szCs w:val="24"/>
        </w:rPr>
        <w:t xml:space="preserve"> industrial/mixed-use compounds (</w:t>
      </w:r>
      <w:r w:rsidR="00CF386B">
        <w:rPr>
          <w:sz w:val="24"/>
          <w:szCs w:val="24"/>
        </w:rPr>
        <w:t>1,4-dichlorobenzene,</w:t>
      </w:r>
      <w:r w:rsidR="00D20A56">
        <w:rPr>
          <w:sz w:val="24"/>
          <w:szCs w:val="24"/>
        </w:rPr>
        <w:t xml:space="preserve"> 4-(1,1,3,3-tetramethylbutyl)phenol,</w:t>
      </w:r>
      <w:r w:rsidR="00CF386B">
        <w:rPr>
          <w:sz w:val="24"/>
          <w:szCs w:val="24"/>
        </w:rPr>
        <w:t xml:space="preserve"> 4-nonylphenol, 4-octylphenol, </w:t>
      </w:r>
      <w:r w:rsidR="00D20A56">
        <w:rPr>
          <w:sz w:val="24"/>
          <w:szCs w:val="24"/>
        </w:rPr>
        <w:t>acetyl hexamethyl tetrahydronaphthalene</w:t>
      </w:r>
      <w:r w:rsidR="00CF386B">
        <w:rPr>
          <w:sz w:val="24"/>
          <w:szCs w:val="24"/>
        </w:rPr>
        <w:t xml:space="preserve">, bisphenol A, </w:t>
      </w:r>
      <w:r w:rsidR="00CF386B">
        <w:rPr>
          <w:sz w:val="24"/>
          <w:szCs w:val="24"/>
        </w:rPr>
        <w:lastRenderedPageBreak/>
        <w:t>cyclopenta[g]-2-benzopyran 1,34,6,7,8-hexahydro-4,6,6,7,8,8-hexamethyl-,</w:t>
      </w:r>
      <w:r w:rsidR="00864715">
        <w:rPr>
          <w:sz w:val="24"/>
          <w:szCs w:val="24"/>
        </w:rPr>
        <w:t xml:space="preserve"> di(2-ethylhexyl)phthalate, diethyl phthalate, phenol, tetrachloroethylene, triclosan</w:t>
      </w:r>
      <w:r w:rsidR="001D5DEB">
        <w:rPr>
          <w:sz w:val="24"/>
          <w:szCs w:val="24"/>
        </w:rPr>
        <w:t>, triphenyl phosphate, tris(2-chloroethyl)phosphate</w:t>
      </w:r>
      <w:r w:rsidR="004F31AD">
        <w:rPr>
          <w:sz w:val="24"/>
          <w:szCs w:val="24"/>
        </w:rPr>
        <w:t xml:space="preserve">), </w:t>
      </w:r>
      <w:r w:rsidR="00946094">
        <w:rPr>
          <w:sz w:val="24"/>
          <w:szCs w:val="24"/>
        </w:rPr>
        <w:t>5</w:t>
      </w:r>
      <w:r w:rsidR="004F31AD">
        <w:rPr>
          <w:sz w:val="24"/>
          <w:szCs w:val="24"/>
        </w:rPr>
        <w:t xml:space="preserve"> pesticide TPs (</w:t>
      </w:r>
      <w:r w:rsidR="00AA1E20">
        <w:rPr>
          <w:sz w:val="24"/>
          <w:szCs w:val="24"/>
        </w:rPr>
        <w:t>6-chloro-1,3,5-triazine-2,4-diamine, deethylatrazine, deisopropylatrazine, N-(3,4-dichlorophenylurea</w:t>
      </w:r>
      <w:r w:rsidR="004F31AD">
        <w:rPr>
          <w:sz w:val="24"/>
          <w:szCs w:val="24"/>
        </w:rPr>
        <w:t>)</w:t>
      </w:r>
      <w:r w:rsidR="00946094">
        <w:rPr>
          <w:sz w:val="24"/>
          <w:szCs w:val="24"/>
        </w:rPr>
        <w:t>, N-(3,4</w:t>
      </w:r>
      <w:r w:rsidR="009F38FE">
        <w:rPr>
          <w:sz w:val="24"/>
          <w:szCs w:val="24"/>
        </w:rPr>
        <w:t>-dichlorophenyl)-N’-methylurea</w:t>
      </w:r>
      <w:r w:rsidR="00B657D6">
        <w:rPr>
          <w:sz w:val="24"/>
          <w:szCs w:val="24"/>
        </w:rPr>
        <w:t>)</w:t>
      </w:r>
      <w:r w:rsidR="00160D7F">
        <w:rPr>
          <w:sz w:val="24"/>
          <w:szCs w:val="24"/>
        </w:rPr>
        <w:t>;</w:t>
      </w:r>
      <w:r w:rsidR="004F31AD">
        <w:rPr>
          <w:sz w:val="24"/>
          <w:szCs w:val="24"/>
        </w:rPr>
        <w:t xml:space="preserve"> </w:t>
      </w:r>
      <w:r w:rsidR="009F38FE">
        <w:rPr>
          <w:sz w:val="24"/>
          <w:szCs w:val="24"/>
        </w:rPr>
        <w:t xml:space="preserve">21 </w:t>
      </w:r>
      <w:r w:rsidR="004F31AD">
        <w:rPr>
          <w:sz w:val="24"/>
          <w:szCs w:val="24"/>
        </w:rPr>
        <w:t>pesticides</w:t>
      </w:r>
      <w:r w:rsidR="00B657D6">
        <w:rPr>
          <w:sz w:val="24"/>
          <w:szCs w:val="24"/>
        </w:rPr>
        <w:t xml:space="preserve"> (3,4-dichlorophenylurea, acetochlor,</w:t>
      </w:r>
      <w:r w:rsidR="009F38FE">
        <w:rPr>
          <w:sz w:val="24"/>
          <w:szCs w:val="24"/>
        </w:rPr>
        <w:t xml:space="preserve"> ametryn,</w:t>
      </w:r>
      <w:r w:rsidR="00B657D6">
        <w:rPr>
          <w:sz w:val="24"/>
          <w:szCs w:val="24"/>
        </w:rPr>
        <w:t xml:space="preserve"> atrazine, bifenthrin, carbaryl, chlorpyrifos,</w:t>
      </w:r>
      <w:r w:rsidR="00405E9E">
        <w:rPr>
          <w:sz w:val="24"/>
          <w:szCs w:val="24"/>
        </w:rPr>
        <w:t xml:space="preserve"> clothianidin,</w:t>
      </w:r>
      <w:r w:rsidR="00B657D6">
        <w:rPr>
          <w:sz w:val="24"/>
          <w:szCs w:val="24"/>
        </w:rPr>
        <w:t xml:space="preserve"> DEET, diazinon, diuron, </w:t>
      </w:r>
      <w:r w:rsidR="00405E9E">
        <w:rPr>
          <w:sz w:val="24"/>
          <w:szCs w:val="24"/>
        </w:rPr>
        <w:t xml:space="preserve">hexazinone, </w:t>
      </w:r>
      <w:r w:rsidR="00B657D6">
        <w:rPr>
          <w:sz w:val="24"/>
          <w:szCs w:val="24"/>
        </w:rPr>
        <w:t xml:space="preserve">imidacloprid, metribuzin, myclobutanil, pentachlorophenol, propiconazole, </w:t>
      </w:r>
      <w:r w:rsidR="008C5AD9">
        <w:rPr>
          <w:sz w:val="24"/>
          <w:szCs w:val="24"/>
        </w:rPr>
        <w:t xml:space="preserve">pyraclostrobin, simazine, </w:t>
      </w:r>
      <w:r w:rsidR="00B657D6">
        <w:rPr>
          <w:sz w:val="24"/>
          <w:szCs w:val="24"/>
        </w:rPr>
        <w:t>thiamethoxam</w:t>
      </w:r>
      <w:r w:rsidR="008C5AD9">
        <w:rPr>
          <w:sz w:val="24"/>
          <w:szCs w:val="24"/>
        </w:rPr>
        <w:t>, triclopyr</w:t>
      </w:r>
      <w:r w:rsidR="00B657D6">
        <w:rPr>
          <w:sz w:val="24"/>
          <w:szCs w:val="24"/>
        </w:rPr>
        <w:t>)</w:t>
      </w:r>
      <w:r w:rsidR="00160D7F">
        <w:rPr>
          <w:sz w:val="24"/>
          <w:szCs w:val="24"/>
        </w:rPr>
        <w:t>;</w:t>
      </w:r>
      <w:r w:rsidR="004F31AD">
        <w:rPr>
          <w:sz w:val="24"/>
          <w:szCs w:val="24"/>
        </w:rPr>
        <w:t xml:space="preserve"> and 2</w:t>
      </w:r>
      <w:r w:rsidR="008C5AD9">
        <w:rPr>
          <w:sz w:val="24"/>
          <w:szCs w:val="24"/>
        </w:rPr>
        <w:t>3</w:t>
      </w:r>
      <w:r w:rsidR="004F31AD">
        <w:rPr>
          <w:sz w:val="24"/>
          <w:szCs w:val="24"/>
        </w:rPr>
        <w:t xml:space="preserve"> PPCPs</w:t>
      </w:r>
      <w:r w:rsidR="00721615">
        <w:rPr>
          <w:sz w:val="24"/>
          <w:szCs w:val="24"/>
        </w:rPr>
        <w:t xml:space="preserve"> (verapamil, 17</w:t>
      </w:r>
      <w:r w:rsidR="00721615">
        <w:rPr>
          <w:rFonts w:cstheme="minorHAnsi"/>
          <w:sz w:val="24"/>
          <w:szCs w:val="24"/>
        </w:rPr>
        <w:t xml:space="preserve">β-estradiol, acetaminophen, atenolol, </w:t>
      </w:r>
      <w:r w:rsidR="00695649">
        <w:rPr>
          <w:rFonts w:cstheme="minorHAnsi"/>
          <w:sz w:val="24"/>
          <w:szCs w:val="24"/>
        </w:rPr>
        <w:t xml:space="preserve">atorvastatin, </w:t>
      </w:r>
      <w:r w:rsidR="00721615">
        <w:rPr>
          <w:rFonts w:cstheme="minorHAnsi"/>
          <w:sz w:val="24"/>
          <w:szCs w:val="24"/>
        </w:rPr>
        <w:t xml:space="preserve">caffeine, </w:t>
      </w:r>
      <w:r w:rsidR="00AC5DC7">
        <w:rPr>
          <w:rFonts w:cstheme="minorHAnsi"/>
          <w:sz w:val="24"/>
          <w:szCs w:val="24"/>
        </w:rPr>
        <w:t xml:space="preserve">carbamazepine, celecoxib, chloramphenicol, diltiazem, diphenhydramine hydrochloride, estriol, estrone, fluoxetine, gemfibrozil, ibuprofen, metformin, methocarbamol, </w:t>
      </w:r>
      <w:r w:rsidR="00980B50">
        <w:rPr>
          <w:rFonts w:cstheme="minorHAnsi"/>
          <w:sz w:val="24"/>
          <w:szCs w:val="24"/>
        </w:rPr>
        <w:t xml:space="preserve">metoprolol, ranitidine, </w:t>
      </w:r>
      <w:r w:rsidR="00AC5DC7">
        <w:rPr>
          <w:rFonts w:cstheme="minorHAnsi"/>
          <w:sz w:val="24"/>
          <w:szCs w:val="24"/>
        </w:rPr>
        <w:t>sulfamethoxazole, thiabendazole, venlafaxine)</w:t>
      </w:r>
      <w:r w:rsidR="004F31AD">
        <w:rPr>
          <w:sz w:val="24"/>
          <w:szCs w:val="24"/>
        </w:rPr>
        <w:t xml:space="preserve">. </w:t>
      </w:r>
      <w:r w:rsidR="00160D7F">
        <w:rPr>
          <w:rFonts w:cstheme="minorHAnsi"/>
          <w:sz w:val="24"/>
          <w:szCs w:val="24"/>
        </w:rPr>
        <w:t xml:space="preserve">Compounds with </w:t>
      </w:r>
      <w:r w:rsidR="00160D7F">
        <w:rPr>
          <w:sz w:val="24"/>
          <w:szCs w:val="24"/>
        </w:rPr>
        <w:t>10</w:t>
      </w:r>
      <w:r w:rsidR="00160D7F" w:rsidRPr="00D86984">
        <w:rPr>
          <w:sz w:val="24"/>
          <w:szCs w:val="24"/>
          <w:vertAlign w:val="superscript"/>
        </w:rPr>
        <w:t>-3</w:t>
      </w:r>
      <w:r w:rsidR="00160D7F">
        <w:rPr>
          <w:sz w:val="24"/>
          <w:szCs w:val="24"/>
        </w:rPr>
        <w:t xml:space="preserve"> </w:t>
      </w:r>
      <w:r w:rsidR="00160D7F">
        <w:rPr>
          <w:rFonts w:cstheme="minorHAnsi"/>
          <w:sz w:val="24"/>
          <w:szCs w:val="24"/>
        </w:rPr>
        <w:t>≤</w:t>
      </w:r>
      <w:r w:rsidR="00160D7F">
        <w:rPr>
          <w:sz w:val="24"/>
          <w:szCs w:val="24"/>
        </w:rPr>
        <w:t xml:space="preserve"> TQ</w:t>
      </w:r>
      <w:r w:rsidR="00160D7F" w:rsidRPr="00D86984">
        <w:rPr>
          <w:sz w:val="24"/>
          <w:szCs w:val="24"/>
          <w:vertAlign w:val="subscript"/>
        </w:rPr>
        <w:t>m</w:t>
      </w:r>
      <w:r w:rsidR="00160D7F">
        <w:rPr>
          <w:sz w:val="24"/>
          <w:szCs w:val="24"/>
          <w:vertAlign w:val="subscript"/>
        </w:rPr>
        <w:t>ax</w:t>
      </w:r>
      <w:r w:rsidR="00160D7F">
        <w:rPr>
          <w:sz w:val="24"/>
          <w:szCs w:val="24"/>
        </w:rPr>
        <w:t xml:space="preserve"> &lt; 1</w:t>
      </w:r>
      <w:r w:rsidR="00DE7D46">
        <w:rPr>
          <w:rFonts w:cstheme="minorHAnsi"/>
          <w:sz w:val="24"/>
          <w:szCs w:val="24"/>
        </w:rPr>
        <w:t xml:space="preserve"> included </w:t>
      </w:r>
      <w:r w:rsidR="00941983">
        <w:rPr>
          <w:rFonts w:cstheme="minorHAnsi"/>
          <w:sz w:val="24"/>
          <w:szCs w:val="24"/>
        </w:rPr>
        <w:t>one</w:t>
      </w:r>
      <w:r w:rsidR="007E35D9">
        <w:rPr>
          <w:rFonts w:cstheme="minorHAnsi"/>
          <w:sz w:val="24"/>
          <w:szCs w:val="24"/>
        </w:rPr>
        <w:t xml:space="preserve"> fire retardant, </w:t>
      </w:r>
      <w:r w:rsidR="00102A62">
        <w:rPr>
          <w:rFonts w:cstheme="minorHAnsi"/>
          <w:sz w:val="24"/>
          <w:szCs w:val="24"/>
        </w:rPr>
        <w:t>2</w:t>
      </w:r>
      <w:r w:rsidR="003C3403">
        <w:rPr>
          <w:rFonts w:cstheme="minorHAnsi"/>
          <w:sz w:val="24"/>
          <w:szCs w:val="24"/>
        </w:rPr>
        <w:t xml:space="preserve"> fuels/PAHs, </w:t>
      </w:r>
      <w:r w:rsidR="00102A62">
        <w:rPr>
          <w:rFonts w:cstheme="minorHAnsi"/>
          <w:sz w:val="24"/>
          <w:szCs w:val="24"/>
        </w:rPr>
        <w:t>3</w:t>
      </w:r>
      <w:r w:rsidR="003C3403">
        <w:rPr>
          <w:rFonts w:cstheme="minorHAnsi"/>
          <w:sz w:val="24"/>
          <w:szCs w:val="24"/>
        </w:rPr>
        <w:t xml:space="preserve"> industrial/mixed-use compounds, </w:t>
      </w:r>
      <w:r w:rsidR="00102A62">
        <w:rPr>
          <w:rFonts w:cstheme="minorHAnsi"/>
          <w:sz w:val="24"/>
          <w:szCs w:val="24"/>
        </w:rPr>
        <w:t>24</w:t>
      </w:r>
      <w:r w:rsidR="003C3403">
        <w:rPr>
          <w:rFonts w:cstheme="minorHAnsi"/>
          <w:sz w:val="24"/>
          <w:szCs w:val="24"/>
        </w:rPr>
        <w:t xml:space="preserve"> pesticides, and </w:t>
      </w:r>
      <w:r w:rsidR="00D91541">
        <w:rPr>
          <w:rFonts w:cstheme="minorHAnsi"/>
          <w:sz w:val="24"/>
          <w:szCs w:val="24"/>
        </w:rPr>
        <w:t>1</w:t>
      </w:r>
      <w:r w:rsidR="00102A62">
        <w:rPr>
          <w:rFonts w:cstheme="minorHAnsi"/>
          <w:sz w:val="24"/>
          <w:szCs w:val="24"/>
        </w:rPr>
        <w:t>2</w:t>
      </w:r>
      <w:r w:rsidR="003C3403">
        <w:rPr>
          <w:rFonts w:cstheme="minorHAnsi"/>
          <w:sz w:val="24"/>
          <w:szCs w:val="24"/>
        </w:rPr>
        <w:t xml:space="preserve"> PPCPs (SI Table 16). Finally, compounds </w:t>
      </w:r>
      <w:r w:rsidR="00160D7F">
        <w:rPr>
          <w:sz w:val="24"/>
          <w:szCs w:val="24"/>
        </w:rPr>
        <w:t>with TQ</w:t>
      </w:r>
      <w:r w:rsidR="00160D7F" w:rsidRPr="00343F0D">
        <w:rPr>
          <w:sz w:val="24"/>
          <w:szCs w:val="24"/>
          <w:vertAlign w:val="subscript"/>
        </w:rPr>
        <w:t>m</w:t>
      </w:r>
      <w:r w:rsidR="00160D7F">
        <w:rPr>
          <w:sz w:val="24"/>
          <w:szCs w:val="24"/>
          <w:vertAlign w:val="subscript"/>
        </w:rPr>
        <w:t>ax</w:t>
      </w:r>
      <w:r w:rsidR="00160D7F">
        <w:rPr>
          <w:sz w:val="24"/>
          <w:szCs w:val="24"/>
        </w:rPr>
        <w:t xml:space="preserve"> &lt; 10</w:t>
      </w:r>
      <w:r w:rsidR="00160D7F" w:rsidRPr="00343F0D">
        <w:rPr>
          <w:sz w:val="24"/>
          <w:szCs w:val="24"/>
          <w:vertAlign w:val="superscript"/>
        </w:rPr>
        <w:t>-3</w:t>
      </w:r>
      <w:r w:rsidR="00160D7F">
        <w:rPr>
          <w:sz w:val="24"/>
          <w:szCs w:val="24"/>
        </w:rPr>
        <w:t xml:space="preserve"> </w:t>
      </w:r>
      <w:r w:rsidR="003C3403">
        <w:rPr>
          <w:rFonts w:cstheme="minorHAnsi"/>
          <w:sz w:val="24"/>
          <w:szCs w:val="24"/>
        </w:rPr>
        <w:t>included</w:t>
      </w:r>
      <w:r w:rsidR="00271905">
        <w:rPr>
          <w:rFonts w:cstheme="minorHAnsi"/>
          <w:sz w:val="24"/>
          <w:szCs w:val="24"/>
        </w:rPr>
        <w:t xml:space="preserve"> </w:t>
      </w:r>
      <w:r w:rsidR="00102A62">
        <w:rPr>
          <w:rFonts w:cstheme="minorHAnsi"/>
          <w:sz w:val="24"/>
          <w:szCs w:val="24"/>
        </w:rPr>
        <w:t>5</w:t>
      </w:r>
      <w:r w:rsidR="00271905">
        <w:rPr>
          <w:rFonts w:cstheme="minorHAnsi"/>
          <w:sz w:val="24"/>
          <w:szCs w:val="24"/>
        </w:rPr>
        <w:t xml:space="preserve"> </w:t>
      </w:r>
      <w:r w:rsidR="001220AA">
        <w:rPr>
          <w:rFonts w:cstheme="minorHAnsi"/>
          <w:sz w:val="24"/>
          <w:szCs w:val="24"/>
        </w:rPr>
        <w:t xml:space="preserve">pesticides, and </w:t>
      </w:r>
      <w:r w:rsidR="00271905">
        <w:rPr>
          <w:rFonts w:cstheme="minorHAnsi"/>
          <w:sz w:val="24"/>
          <w:szCs w:val="24"/>
        </w:rPr>
        <w:t>2</w:t>
      </w:r>
      <w:r w:rsidR="001220AA">
        <w:rPr>
          <w:rFonts w:cstheme="minorHAnsi"/>
          <w:sz w:val="24"/>
          <w:szCs w:val="24"/>
        </w:rPr>
        <w:t xml:space="preserve"> PPCPs (SI Table 16). </w:t>
      </w:r>
    </w:p>
    <w:p w14:paraId="6254344A" w14:textId="609A6FEF" w:rsidR="00EC6317" w:rsidRDefault="00397224" w:rsidP="00E870A8">
      <w:pPr>
        <w:pStyle w:val="NormalWeb"/>
        <w:jc w:val="center"/>
      </w:pPr>
      <w:r w:rsidRPr="00397224">
        <w:rPr>
          <w:noProof/>
        </w:rPr>
        <w:lastRenderedPageBreak/>
        <w:drawing>
          <wp:inline distT="0" distB="0" distL="0" distR="0" wp14:anchorId="2B773FE4" wp14:editId="020CAA08">
            <wp:extent cx="4614863" cy="615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6384" cy="6155178"/>
                    </a:xfrm>
                    <a:prstGeom prst="rect">
                      <a:avLst/>
                    </a:prstGeom>
                    <a:noFill/>
                    <a:ln>
                      <a:noFill/>
                    </a:ln>
                  </pic:spPr>
                </pic:pic>
              </a:graphicData>
            </a:graphic>
          </wp:inline>
        </w:drawing>
      </w:r>
    </w:p>
    <w:p w14:paraId="5366E462" w14:textId="29215717" w:rsidR="00EC6317" w:rsidRDefault="00EC6317" w:rsidP="00EC6317">
      <w:pPr>
        <w:spacing w:line="240" w:lineRule="auto"/>
        <w:ind w:firstLine="360"/>
        <w:jc w:val="center"/>
        <w:rPr>
          <w:sz w:val="24"/>
          <w:szCs w:val="24"/>
        </w:rPr>
      </w:pPr>
      <w:r>
        <w:rPr>
          <w:b/>
          <w:bCs/>
          <w:sz w:val="24"/>
          <w:szCs w:val="24"/>
        </w:rPr>
        <w:t>SI Figure 4</w:t>
      </w:r>
      <w:r>
        <w:rPr>
          <w:sz w:val="24"/>
          <w:szCs w:val="24"/>
        </w:rPr>
        <w:tab/>
        <w:t xml:space="preserve">Characterization of </w:t>
      </w:r>
      <w:r w:rsidR="00E870A8">
        <w:rPr>
          <w:sz w:val="24"/>
          <w:szCs w:val="24"/>
        </w:rPr>
        <w:t>exceedance</w:t>
      </w:r>
      <w:r>
        <w:rPr>
          <w:sz w:val="24"/>
          <w:szCs w:val="24"/>
        </w:rPr>
        <w:t xml:space="preserve"> of (A) unadjusted and (B) application factor (AF) adjusted tier 2 (non apical) ECOTOX </w:t>
      </w:r>
      <w:r w:rsidR="00A40601">
        <w:rPr>
          <w:sz w:val="24"/>
          <w:szCs w:val="24"/>
        </w:rPr>
        <w:t xml:space="preserve">effect levels </w:t>
      </w:r>
      <w:r>
        <w:rPr>
          <w:sz w:val="24"/>
          <w:szCs w:val="24"/>
        </w:rPr>
        <w:t xml:space="preserve">for chemicals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2D3506">
        <w:rPr>
          <w:sz w:val="24"/>
          <w:szCs w:val="24"/>
        </w:rPr>
        <w:t>maximum</w:t>
      </w:r>
      <w:r>
        <w:rPr>
          <w:sz w:val="24"/>
          <w:szCs w:val="24"/>
        </w:rPr>
        <w:t xml:space="preserve"> toxicity quotients (TQ_m</w:t>
      </w:r>
      <w:r w:rsidR="00E26214">
        <w:rPr>
          <w:sz w:val="24"/>
          <w:szCs w:val="24"/>
        </w:rPr>
        <w:t>ax</w:t>
      </w:r>
      <w:r>
        <w:rPr>
          <w:sz w:val="24"/>
          <w:szCs w:val="24"/>
        </w:rPr>
        <w:t>), generated by comparing</w:t>
      </w:r>
      <w:r w:rsidR="002D3506">
        <w:rPr>
          <w:sz w:val="24"/>
          <w:szCs w:val="24"/>
        </w:rPr>
        <w:t xml:space="preserve"> maximum</w:t>
      </w:r>
      <w:r>
        <w:rPr>
          <w:sz w:val="24"/>
          <w:szCs w:val="24"/>
        </w:rPr>
        <w:t xml:space="preserve"> detect concentrations to unadjusted or AF-adjusted </w:t>
      </w:r>
      <w:r w:rsidR="00A40601">
        <w:rPr>
          <w:sz w:val="24"/>
          <w:szCs w:val="24"/>
        </w:rPr>
        <w:t>effect levels</w:t>
      </w:r>
      <w:r>
        <w:rPr>
          <w:sz w:val="24"/>
          <w:szCs w:val="24"/>
        </w:rPr>
        <w:t xml:space="preserve">. </w:t>
      </w:r>
      <w:r w:rsidR="00255395">
        <w:rPr>
          <w:sz w:val="24"/>
          <w:szCs w:val="24"/>
        </w:rPr>
        <w:t>C</w:t>
      </w:r>
      <w:r>
        <w:rPr>
          <w:sz w:val="24"/>
          <w:szCs w:val="24"/>
        </w:rPr>
        <w:t>hemical class is denoted by colour.</w:t>
      </w:r>
    </w:p>
    <w:p w14:paraId="5BA9A463" w14:textId="77777777" w:rsidR="00EC6317" w:rsidRDefault="00EC6317" w:rsidP="00EC6317">
      <w:pPr>
        <w:spacing w:line="240" w:lineRule="auto"/>
        <w:ind w:firstLine="360"/>
        <w:jc w:val="center"/>
        <w:rPr>
          <w:sz w:val="24"/>
          <w:szCs w:val="24"/>
        </w:rPr>
      </w:pPr>
    </w:p>
    <w:p w14:paraId="0B5E9190" w14:textId="65013D24" w:rsidR="00EC6317" w:rsidRPr="00A03B96" w:rsidRDefault="00EC6317" w:rsidP="00EC6317">
      <w:pPr>
        <w:pStyle w:val="Heading3"/>
        <w:numPr>
          <w:ilvl w:val="2"/>
          <w:numId w:val="1"/>
        </w:numPr>
        <w:spacing w:line="480" w:lineRule="auto"/>
        <w:rPr>
          <w:sz w:val="24"/>
          <w:szCs w:val="24"/>
        </w:rPr>
      </w:pPr>
      <w:r w:rsidRPr="00A03B96">
        <w:rPr>
          <w:sz w:val="24"/>
          <w:szCs w:val="24"/>
        </w:rPr>
        <w:lastRenderedPageBreak/>
        <w:t xml:space="preserve">ToxCast </w:t>
      </w:r>
      <w:r w:rsidR="000D1E8D">
        <w:rPr>
          <w:sz w:val="24"/>
          <w:szCs w:val="24"/>
        </w:rPr>
        <w:t>Bioactivity Concentrations</w:t>
      </w:r>
      <w:r w:rsidR="000D1E8D" w:rsidRPr="00A03B96">
        <w:rPr>
          <w:sz w:val="24"/>
          <w:szCs w:val="24"/>
        </w:rPr>
        <w:t xml:space="preserve"> </w:t>
      </w:r>
    </w:p>
    <w:p w14:paraId="3EF0A89A" w14:textId="387C9747" w:rsidR="00AA7AAD" w:rsidRDefault="000E23E0" w:rsidP="00DC2C5C">
      <w:pPr>
        <w:spacing w:line="480" w:lineRule="auto"/>
        <w:ind w:firstLine="360"/>
        <w:rPr>
          <w:sz w:val="24"/>
          <w:szCs w:val="24"/>
        </w:rPr>
      </w:pPr>
      <w:r w:rsidRPr="000E23E0">
        <w:rPr>
          <w:sz w:val="24"/>
          <w:szCs w:val="24"/>
        </w:rPr>
        <w:t xml:space="preserve">Comparison </w:t>
      </w:r>
      <w:r>
        <w:rPr>
          <w:sz w:val="24"/>
          <w:szCs w:val="24"/>
        </w:rPr>
        <w:t xml:space="preserve">of </w:t>
      </w:r>
      <w:r w:rsidR="00683FCC">
        <w:rPr>
          <w:sz w:val="24"/>
          <w:szCs w:val="24"/>
        </w:rPr>
        <w:t xml:space="preserve">chemical concentrations to unadjusted ToxCast </w:t>
      </w:r>
      <w:r w:rsidR="000D1E8D">
        <w:rPr>
          <w:sz w:val="24"/>
          <w:szCs w:val="24"/>
        </w:rPr>
        <w:t>bioactivity concentrations</w:t>
      </w:r>
      <w:r w:rsidR="00683FCC">
        <w:rPr>
          <w:sz w:val="24"/>
          <w:szCs w:val="24"/>
        </w:rPr>
        <w:t xml:space="preserve"> </w:t>
      </w:r>
      <w:r w:rsidR="00A96AC7">
        <w:rPr>
          <w:sz w:val="24"/>
          <w:szCs w:val="24"/>
        </w:rPr>
        <w:t xml:space="preserve">yielded </w:t>
      </w:r>
      <w:r w:rsidR="0090345F">
        <w:rPr>
          <w:sz w:val="24"/>
          <w:szCs w:val="24"/>
        </w:rPr>
        <w:t>9</w:t>
      </w:r>
      <w:r w:rsidR="00DC0642">
        <w:rPr>
          <w:sz w:val="24"/>
          <w:szCs w:val="24"/>
        </w:rPr>
        <w:t xml:space="preserve"> </w:t>
      </w:r>
      <w:r w:rsidR="00255395">
        <w:rPr>
          <w:sz w:val="24"/>
          <w:szCs w:val="24"/>
        </w:rPr>
        <w:t xml:space="preserve">compounds with </w:t>
      </w:r>
      <w:r w:rsidR="00A96AC7">
        <w:rPr>
          <w:sz w:val="24"/>
          <w:szCs w:val="24"/>
        </w:rPr>
        <w:t>TQ</w:t>
      </w:r>
      <w:r w:rsidR="001337B5">
        <w:rPr>
          <w:sz w:val="24"/>
          <w:szCs w:val="24"/>
          <w:vertAlign w:val="subscript"/>
        </w:rPr>
        <w:t>max</w:t>
      </w:r>
      <w:r w:rsidR="00A96AC7">
        <w:rPr>
          <w:sz w:val="24"/>
          <w:szCs w:val="24"/>
        </w:rPr>
        <w:t xml:space="preserve"> </w:t>
      </w:r>
      <w:r w:rsidR="00A96AC7">
        <w:rPr>
          <w:rFonts w:cstheme="minorHAnsi"/>
          <w:sz w:val="24"/>
          <w:szCs w:val="24"/>
        </w:rPr>
        <w:t>≥</w:t>
      </w:r>
      <w:r w:rsidR="00A96AC7">
        <w:rPr>
          <w:sz w:val="24"/>
          <w:szCs w:val="24"/>
        </w:rPr>
        <w:t xml:space="preserve"> 1</w:t>
      </w:r>
      <w:r w:rsidR="00771430">
        <w:rPr>
          <w:sz w:val="24"/>
          <w:szCs w:val="24"/>
        </w:rPr>
        <w:t xml:space="preserve">, </w:t>
      </w:r>
      <w:r w:rsidR="00DC0642">
        <w:rPr>
          <w:sz w:val="24"/>
          <w:szCs w:val="24"/>
        </w:rPr>
        <w:t>9</w:t>
      </w:r>
      <w:r w:rsidR="009134D8">
        <w:rPr>
          <w:sz w:val="24"/>
          <w:szCs w:val="24"/>
        </w:rPr>
        <w:t>6</w:t>
      </w:r>
      <w:r w:rsidR="00771430">
        <w:rPr>
          <w:sz w:val="24"/>
          <w:szCs w:val="24"/>
        </w:rPr>
        <w:t xml:space="preserve"> compounds </w:t>
      </w:r>
      <w:r w:rsidR="00255395">
        <w:rPr>
          <w:sz w:val="24"/>
          <w:szCs w:val="24"/>
        </w:rPr>
        <w:t xml:space="preserve">with </w:t>
      </w:r>
      <w:r w:rsidR="00771430">
        <w:rPr>
          <w:sz w:val="24"/>
          <w:szCs w:val="24"/>
        </w:rPr>
        <w:t>10</w:t>
      </w:r>
      <w:r w:rsidR="00771430" w:rsidRPr="00771430">
        <w:rPr>
          <w:sz w:val="24"/>
          <w:szCs w:val="24"/>
          <w:vertAlign w:val="superscript"/>
        </w:rPr>
        <w:t>-</w:t>
      </w:r>
      <w:r w:rsidR="001337B5">
        <w:rPr>
          <w:sz w:val="24"/>
          <w:szCs w:val="24"/>
          <w:vertAlign w:val="superscript"/>
        </w:rPr>
        <w:t>3</w:t>
      </w:r>
      <w:r w:rsidR="00771430">
        <w:rPr>
          <w:sz w:val="24"/>
          <w:szCs w:val="24"/>
        </w:rPr>
        <w:t xml:space="preserve"> </w:t>
      </w:r>
      <w:r w:rsidR="00771430">
        <w:rPr>
          <w:rFonts w:cstheme="minorHAnsi"/>
          <w:sz w:val="24"/>
          <w:szCs w:val="24"/>
        </w:rPr>
        <w:t>≤</w:t>
      </w:r>
      <w:r w:rsidR="00771430">
        <w:rPr>
          <w:sz w:val="24"/>
          <w:szCs w:val="24"/>
        </w:rPr>
        <w:t xml:space="preserve"> TQ</w:t>
      </w:r>
      <w:r w:rsidR="00771430" w:rsidRPr="00771430">
        <w:rPr>
          <w:sz w:val="24"/>
          <w:szCs w:val="24"/>
          <w:vertAlign w:val="subscript"/>
        </w:rPr>
        <w:t>m</w:t>
      </w:r>
      <w:r w:rsidR="001337B5">
        <w:rPr>
          <w:sz w:val="24"/>
          <w:szCs w:val="24"/>
          <w:vertAlign w:val="subscript"/>
        </w:rPr>
        <w:t>ax</w:t>
      </w:r>
      <w:r w:rsidR="00771430">
        <w:rPr>
          <w:sz w:val="24"/>
          <w:szCs w:val="24"/>
        </w:rPr>
        <w:t xml:space="preserve"> &lt; 1, and </w:t>
      </w:r>
      <w:r w:rsidR="0090345F">
        <w:rPr>
          <w:sz w:val="24"/>
          <w:szCs w:val="24"/>
        </w:rPr>
        <w:t>99</w:t>
      </w:r>
      <w:r w:rsidR="00771430">
        <w:rPr>
          <w:sz w:val="24"/>
          <w:szCs w:val="24"/>
        </w:rPr>
        <w:t xml:space="preserve"> compounds </w:t>
      </w:r>
      <w:r w:rsidR="00255395">
        <w:rPr>
          <w:sz w:val="24"/>
          <w:szCs w:val="24"/>
        </w:rPr>
        <w:t xml:space="preserve">with </w:t>
      </w:r>
      <w:r w:rsidR="00771430">
        <w:rPr>
          <w:sz w:val="24"/>
          <w:szCs w:val="24"/>
        </w:rPr>
        <w:t>TQ</w:t>
      </w:r>
      <w:r w:rsidR="00771430" w:rsidRPr="00771430">
        <w:rPr>
          <w:sz w:val="24"/>
          <w:szCs w:val="24"/>
          <w:vertAlign w:val="subscript"/>
        </w:rPr>
        <w:t>m</w:t>
      </w:r>
      <w:r w:rsidR="001337B5">
        <w:rPr>
          <w:sz w:val="24"/>
          <w:szCs w:val="24"/>
          <w:vertAlign w:val="subscript"/>
        </w:rPr>
        <w:t>ax</w:t>
      </w:r>
      <w:r w:rsidR="00771430">
        <w:rPr>
          <w:sz w:val="24"/>
          <w:szCs w:val="24"/>
        </w:rPr>
        <w:t xml:space="preserve"> &lt; 10</w:t>
      </w:r>
      <w:r w:rsidR="00771430" w:rsidRPr="00771430">
        <w:rPr>
          <w:sz w:val="24"/>
          <w:szCs w:val="24"/>
          <w:vertAlign w:val="superscript"/>
        </w:rPr>
        <w:t>-</w:t>
      </w:r>
      <w:r w:rsidR="001337B5">
        <w:rPr>
          <w:sz w:val="24"/>
          <w:szCs w:val="24"/>
          <w:vertAlign w:val="superscript"/>
        </w:rPr>
        <w:t>3</w:t>
      </w:r>
      <w:r w:rsidR="00771430">
        <w:rPr>
          <w:sz w:val="24"/>
          <w:szCs w:val="24"/>
        </w:rPr>
        <w:t xml:space="preserve"> (SI Figure 5A, SI Table 16). </w:t>
      </w:r>
      <w:r w:rsidR="00255395">
        <w:rPr>
          <w:sz w:val="24"/>
          <w:szCs w:val="24"/>
        </w:rPr>
        <w:t>Compounds with TQ</w:t>
      </w:r>
      <w:r w:rsidR="00255395">
        <w:rPr>
          <w:sz w:val="24"/>
          <w:szCs w:val="24"/>
          <w:vertAlign w:val="subscript"/>
        </w:rPr>
        <w:t>max</w:t>
      </w:r>
      <w:r w:rsidR="00255395">
        <w:rPr>
          <w:sz w:val="24"/>
          <w:szCs w:val="24"/>
        </w:rPr>
        <w:t xml:space="preserve"> </w:t>
      </w:r>
      <w:r w:rsidR="00255395">
        <w:rPr>
          <w:rFonts w:cstheme="minorHAnsi"/>
          <w:sz w:val="24"/>
          <w:szCs w:val="24"/>
        </w:rPr>
        <w:t>≥</w:t>
      </w:r>
      <w:r w:rsidR="00255395">
        <w:rPr>
          <w:sz w:val="24"/>
          <w:szCs w:val="24"/>
        </w:rPr>
        <w:t xml:space="preserve"> 1 </w:t>
      </w:r>
      <w:r w:rsidR="00DC0642">
        <w:rPr>
          <w:sz w:val="24"/>
          <w:szCs w:val="24"/>
        </w:rPr>
        <w:t>included</w:t>
      </w:r>
      <w:r w:rsidR="00941996">
        <w:rPr>
          <w:sz w:val="24"/>
          <w:szCs w:val="24"/>
        </w:rPr>
        <w:t xml:space="preserve"> </w:t>
      </w:r>
      <w:r w:rsidR="00C84BB5">
        <w:rPr>
          <w:sz w:val="24"/>
          <w:szCs w:val="24"/>
        </w:rPr>
        <w:t>one</w:t>
      </w:r>
      <w:r w:rsidR="00941996">
        <w:rPr>
          <w:sz w:val="24"/>
          <w:szCs w:val="24"/>
        </w:rPr>
        <w:t xml:space="preserve"> fuel/PAH</w:t>
      </w:r>
      <w:r w:rsidR="00AB47B2">
        <w:rPr>
          <w:sz w:val="24"/>
          <w:szCs w:val="24"/>
        </w:rPr>
        <w:t xml:space="preserve"> (phenanthrene)</w:t>
      </w:r>
      <w:r w:rsidR="00941996">
        <w:rPr>
          <w:sz w:val="24"/>
          <w:szCs w:val="24"/>
        </w:rPr>
        <w:t>, 2 industrial/mixed-use compounds</w:t>
      </w:r>
      <w:r w:rsidR="00AB47B2">
        <w:rPr>
          <w:sz w:val="24"/>
          <w:szCs w:val="24"/>
        </w:rPr>
        <w:t xml:space="preserve"> (bisphenol A, triethyl citrate)</w:t>
      </w:r>
      <w:r w:rsidR="00941996">
        <w:rPr>
          <w:sz w:val="24"/>
          <w:szCs w:val="24"/>
        </w:rPr>
        <w:t>, 2 pesticides</w:t>
      </w:r>
      <w:r w:rsidR="00AB47B2">
        <w:rPr>
          <w:sz w:val="24"/>
          <w:szCs w:val="24"/>
        </w:rPr>
        <w:t xml:space="preserve"> (dicamba, prometon)</w:t>
      </w:r>
      <w:r w:rsidR="00941996">
        <w:rPr>
          <w:sz w:val="24"/>
          <w:szCs w:val="24"/>
        </w:rPr>
        <w:t xml:space="preserve">, and 4 PPCPs </w:t>
      </w:r>
      <w:r w:rsidR="00AB47B2">
        <w:rPr>
          <w:sz w:val="24"/>
          <w:szCs w:val="24"/>
        </w:rPr>
        <w:t>(5</w:t>
      </w:r>
      <w:r w:rsidR="00AB47B2">
        <w:rPr>
          <w:rFonts w:cstheme="minorHAnsi"/>
          <w:sz w:val="24"/>
          <w:szCs w:val="24"/>
        </w:rPr>
        <w:t>α</w:t>
      </w:r>
      <w:r w:rsidR="00AB47B2">
        <w:rPr>
          <w:sz w:val="24"/>
          <w:szCs w:val="24"/>
        </w:rPr>
        <w:t xml:space="preserve">-dihydrotestosterone, caffeine, diethylstilbestrol, norethindrone). </w:t>
      </w:r>
      <w:r w:rsidR="00255395">
        <w:rPr>
          <w:sz w:val="24"/>
          <w:szCs w:val="24"/>
        </w:rPr>
        <w:t>Compounds with 10</w:t>
      </w:r>
      <w:r w:rsidR="00255395" w:rsidRPr="00771430">
        <w:rPr>
          <w:sz w:val="24"/>
          <w:szCs w:val="24"/>
          <w:vertAlign w:val="superscript"/>
        </w:rPr>
        <w:t>-</w:t>
      </w:r>
      <w:r w:rsidR="00255395">
        <w:rPr>
          <w:sz w:val="24"/>
          <w:szCs w:val="24"/>
          <w:vertAlign w:val="superscript"/>
        </w:rPr>
        <w:t>3</w:t>
      </w:r>
      <w:r w:rsidR="00255395">
        <w:rPr>
          <w:sz w:val="24"/>
          <w:szCs w:val="24"/>
        </w:rPr>
        <w:t xml:space="preserve"> </w:t>
      </w:r>
      <w:r w:rsidR="00255395">
        <w:rPr>
          <w:rFonts w:cstheme="minorHAnsi"/>
          <w:sz w:val="24"/>
          <w:szCs w:val="24"/>
        </w:rPr>
        <w:t>≤</w:t>
      </w:r>
      <w:r w:rsidR="00255395">
        <w:rPr>
          <w:sz w:val="24"/>
          <w:szCs w:val="24"/>
        </w:rPr>
        <w:t xml:space="preserve"> TQ</w:t>
      </w:r>
      <w:r w:rsidR="00255395" w:rsidRPr="00771430">
        <w:rPr>
          <w:sz w:val="24"/>
          <w:szCs w:val="24"/>
          <w:vertAlign w:val="subscript"/>
        </w:rPr>
        <w:t>m</w:t>
      </w:r>
      <w:r w:rsidR="00255395">
        <w:rPr>
          <w:sz w:val="24"/>
          <w:szCs w:val="24"/>
          <w:vertAlign w:val="subscript"/>
        </w:rPr>
        <w:t>ax</w:t>
      </w:r>
      <w:r w:rsidR="00255395">
        <w:rPr>
          <w:sz w:val="24"/>
          <w:szCs w:val="24"/>
        </w:rPr>
        <w:t xml:space="preserve"> &lt; 1</w:t>
      </w:r>
      <w:r w:rsidR="007236AD">
        <w:rPr>
          <w:sz w:val="24"/>
          <w:szCs w:val="24"/>
        </w:rPr>
        <w:t xml:space="preserve"> included </w:t>
      </w:r>
      <w:r w:rsidR="00881B25">
        <w:rPr>
          <w:sz w:val="24"/>
          <w:szCs w:val="24"/>
        </w:rPr>
        <w:t>3</w:t>
      </w:r>
      <w:r w:rsidR="007236AD">
        <w:rPr>
          <w:sz w:val="24"/>
          <w:szCs w:val="24"/>
        </w:rPr>
        <w:t xml:space="preserve"> fire retardant</w:t>
      </w:r>
      <w:r w:rsidR="00881B25">
        <w:rPr>
          <w:sz w:val="24"/>
          <w:szCs w:val="24"/>
        </w:rPr>
        <w:t>s</w:t>
      </w:r>
      <w:r w:rsidR="007236AD">
        <w:rPr>
          <w:sz w:val="24"/>
          <w:szCs w:val="24"/>
        </w:rPr>
        <w:t xml:space="preserve">, </w:t>
      </w:r>
      <w:r w:rsidR="00881B25">
        <w:rPr>
          <w:sz w:val="24"/>
          <w:szCs w:val="24"/>
        </w:rPr>
        <w:t>3</w:t>
      </w:r>
      <w:r w:rsidR="007236AD">
        <w:rPr>
          <w:sz w:val="24"/>
          <w:szCs w:val="24"/>
        </w:rPr>
        <w:t xml:space="preserve"> fuel</w:t>
      </w:r>
      <w:r w:rsidR="000359CC">
        <w:rPr>
          <w:sz w:val="24"/>
          <w:szCs w:val="24"/>
        </w:rPr>
        <w:t>s</w:t>
      </w:r>
      <w:r w:rsidR="007236AD">
        <w:rPr>
          <w:sz w:val="24"/>
          <w:szCs w:val="24"/>
        </w:rPr>
        <w:t>/PAH</w:t>
      </w:r>
      <w:r w:rsidR="000359CC">
        <w:rPr>
          <w:sz w:val="24"/>
          <w:szCs w:val="24"/>
        </w:rPr>
        <w:t>s</w:t>
      </w:r>
      <w:r w:rsidR="007236AD">
        <w:rPr>
          <w:sz w:val="24"/>
          <w:szCs w:val="24"/>
        </w:rPr>
        <w:t xml:space="preserve">, </w:t>
      </w:r>
      <w:r w:rsidR="00881B25">
        <w:rPr>
          <w:sz w:val="24"/>
          <w:szCs w:val="24"/>
        </w:rPr>
        <w:t>22</w:t>
      </w:r>
      <w:r w:rsidR="007236AD">
        <w:rPr>
          <w:sz w:val="24"/>
          <w:szCs w:val="24"/>
        </w:rPr>
        <w:t xml:space="preserve"> industrial/mixed-use compounds</w:t>
      </w:r>
      <w:r w:rsidR="00A441E3">
        <w:rPr>
          <w:sz w:val="24"/>
          <w:szCs w:val="24"/>
        </w:rPr>
        <w:t xml:space="preserve">, </w:t>
      </w:r>
      <w:r w:rsidR="00881B25">
        <w:rPr>
          <w:sz w:val="24"/>
          <w:szCs w:val="24"/>
        </w:rPr>
        <w:t>3</w:t>
      </w:r>
      <w:r w:rsidR="00A441E3">
        <w:rPr>
          <w:sz w:val="24"/>
          <w:szCs w:val="24"/>
        </w:rPr>
        <w:t xml:space="preserve"> pesticide TPs, </w:t>
      </w:r>
      <w:r w:rsidR="00881B25">
        <w:rPr>
          <w:sz w:val="24"/>
          <w:szCs w:val="24"/>
        </w:rPr>
        <w:t>25</w:t>
      </w:r>
      <w:r w:rsidR="00A441E3">
        <w:rPr>
          <w:sz w:val="24"/>
          <w:szCs w:val="24"/>
        </w:rPr>
        <w:t xml:space="preserve"> pesticides, and </w:t>
      </w:r>
      <w:r w:rsidR="00BE066F">
        <w:rPr>
          <w:sz w:val="24"/>
          <w:szCs w:val="24"/>
        </w:rPr>
        <w:t>40</w:t>
      </w:r>
      <w:r w:rsidR="00A441E3">
        <w:rPr>
          <w:sz w:val="24"/>
          <w:szCs w:val="24"/>
        </w:rPr>
        <w:t xml:space="preserve"> PPCPs (SI Table 16). </w:t>
      </w:r>
      <w:r w:rsidR="00255395">
        <w:rPr>
          <w:sz w:val="24"/>
          <w:szCs w:val="24"/>
        </w:rPr>
        <w:t>Compounds with</w:t>
      </w:r>
      <w:r w:rsidR="00255395" w:rsidRPr="00255395">
        <w:rPr>
          <w:sz w:val="24"/>
          <w:szCs w:val="24"/>
        </w:rPr>
        <w:t xml:space="preserve"> </w:t>
      </w:r>
      <w:r w:rsidR="00255395">
        <w:rPr>
          <w:sz w:val="24"/>
          <w:szCs w:val="24"/>
        </w:rPr>
        <w:t>TQ</w:t>
      </w:r>
      <w:r w:rsidR="00255395" w:rsidRPr="00771430">
        <w:rPr>
          <w:sz w:val="24"/>
          <w:szCs w:val="24"/>
          <w:vertAlign w:val="subscript"/>
        </w:rPr>
        <w:t>m</w:t>
      </w:r>
      <w:r w:rsidR="00255395">
        <w:rPr>
          <w:sz w:val="24"/>
          <w:szCs w:val="24"/>
          <w:vertAlign w:val="subscript"/>
        </w:rPr>
        <w:t>ax</w:t>
      </w:r>
      <w:r w:rsidR="00255395">
        <w:rPr>
          <w:sz w:val="24"/>
          <w:szCs w:val="24"/>
        </w:rPr>
        <w:t xml:space="preserve"> &lt; 10</w:t>
      </w:r>
      <w:r w:rsidR="00255395" w:rsidRPr="00771430">
        <w:rPr>
          <w:sz w:val="24"/>
          <w:szCs w:val="24"/>
          <w:vertAlign w:val="superscript"/>
        </w:rPr>
        <w:t>-</w:t>
      </w:r>
      <w:r w:rsidR="00255395">
        <w:rPr>
          <w:sz w:val="24"/>
          <w:szCs w:val="24"/>
          <w:vertAlign w:val="superscript"/>
        </w:rPr>
        <w:t>3</w:t>
      </w:r>
      <w:r w:rsidR="00A441E3">
        <w:rPr>
          <w:sz w:val="24"/>
          <w:szCs w:val="24"/>
        </w:rPr>
        <w:t xml:space="preserve"> </w:t>
      </w:r>
      <w:r w:rsidR="004567D6">
        <w:rPr>
          <w:sz w:val="24"/>
          <w:szCs w:val="24"/>
        </w:rPr>
        <w:t xml:space="preserve">included </w:t>
      </w:r>
      <w:r w:rsidR="00C84BB5">
        <w:rPr>
          <w:sz w:val="24"/>
          <w:szCs w:val="24"/>
        </w:rPr>
        <w:t>one</w:t>
      </w:r>
      <w:r w:rsidR="004567D6">
        <w:rPr>
          <w:sz w:val="24"/>
          <w:szCs w:val="24"/>
        </w:rPr>
        <w:t xml:space="preserve"> fire retardant, </w:t>
      </w:r>
      <w:r w:rsidR="00881B25">
        <w:rPr>
          <w:sz w:val="24"/>
          <w:szCs w:val="24"/>
        </w:rPr>
        <w:t>4</w:t>
      </w:r>
      <w:r w:rsidR="004567D6">
        <w:rPr>
          <w:sz w:val="24"/>
          <w:szCs w:val="24"/>
        </w:rPr>
        <w:t xml:space="preserve"> fuels/PAHs, </w:t>
      </w:r>
      <w:r w:rsidR="00881B25">
        <w:rPr>
          <w:sz w:val="24"/>
          <w:szCs w:val="24"/>
        </w:rPr>
        <w:t>4</w:t>
      </w:r>
      <w:r w:rsidR="00C8768C">
        <w:rPr>
          <w:sz w:val="24"/>
          <w:szCs w:val="24"/>
        </w:rPr>
        <w:t xml:space="preserve"> industrial/mixed-use compounds, </w:t>
      </w:r>
      <w:r w:rsidR="008951D7">
        <w:rPr>
          <w:sz w:val="24"/>
          <w:szCs w:val="24"/>
        </w:rPr>
        <w:t>7</w:t>
      </w:r>
      <w:r w:rsidR="00C8768C">
        <w:rPr>
          <w:sz w:val="24"/>
          <w:szCs w:val="24"/>
        </w:rPr>
        <w:t xml:space="preserve"> pesticide TPs, </w:t>
      </w:r>
      <w:r w:rsidR="00881B25">
        <w:rPr>
          <w:sz w:val="24"/>
          <w:szCs w:val="24"/>
        </w:rPr>
        <w:t>3</w:t>
      </w:r>
      <w:r w:rsidR="008951D7">
        <w:rPr>
          <w:sz w:val="24"/>
          <w:szCs w:val="24"/>
        </w:rPr>
        <w:t>0</w:t>
      </w:r>
      <w:r w:rsidR="00C8768C">
        <w:rPr>
          <w:sz w:val="24"/>
          <w:szCs w:val="24"/>
        </w:rPr>
        <w:t xml:space="preserve"> pesticides, and </w:t>
      </w:r>
      <w:r w:rsidR="00881B25">
        <w:rPr>
          <w:sz w:val="24"/>
          <w:szCs w:val="24"/>
        </w:rPr>
        <w:t>53</w:t>
      </w:r>
      <w:r w:rsidR="00C8768C">
        <w:rPr>
          <w:sz w:val="24"/>
          <w:szCs w:val="24"/>
        </w:rPr>
        <w:t xml:space="preserve"> PPCPs. </w:t>
      </w:r>
    </w:p>
    <w:p w14:paraId="19E2EB31" w14:textId="11AE888A" w:rsidR="00CF2336" w:rsidRPr="005B34CD" w:rsidRDefault="00C8768C" w:rsidP="004E5548">
      <w:pPr>
        <w:spacing w:line="480" w:lineRule="auto"/>
        <w:ind w:firstLine="360"/>
        <w:rPr>
          <w:sz w:val="24"/>
          <w:szCs w:val="24"/>
        </w:rPr>
      </w:pPr>
      <w:r>
        <w:rPr>
          <w:sz w:val="24"/>
          <w:szCs w:val="24"/>
        </w:rPr>
        <w:t xml:space="preserve">Adjustment of ToxCast </w:t>
      </w:r>
      <w:r w:rsidR="000D1E8D">
        <w:rPr>
          <w:sz w:val="24"/>
          <w:szCs w:val="24"/>
        </w:rPr>
        <w:t xml:space="preserve">bioactivity concentrations </w:t>
      </w:r>
      <w:r>
        <w:rPr>
          <w:sz w:val="24"/>
          <w:szCs w:val="24"/>
        </w:rPr>
        <w:t xml:space="preserve">with AF yielded slightly different </w:t>
      </w:r>
      <w:r w:rsidR="00E870A8">
        <w:rPr>
          <w:sz w:val="24"/>
          <w:szCs w:val="24"/>
        </w:rPr>
        <w:t>exceedance</w:t>
      </w:r>
      <w:r>
        <w:rPr>
          <w:sz w:val="24"/>
          <w:szCs w:val="24"/>
        </w:rPr>
        <w:t xml:space="preserve"> trends. </w:t>
      </w:r>
      <w:r w:rsidR="00B15730">
        <w:rPr>
          <w:sz w:val="24"/>
          <w:szCs w:val="24"/>
        </w:rPr>
        <w:t xml:space="preserve">Overall, </w:t>
      </w:r>
      <w:r w:rsidR="0068753F">
        <w:rPr>
          <w:sz w:val="24"/>
          <w:szCs w:val="24"/>
        </w:rPr>
        <w:t>20</w:t>
      </w:r>
      <w:r w:rsidR="00053EE9">
        <w:rPr>
          <w:sz w:val="24"/>
          <w:szCs w:val="24"/>
        </w:rPr>
        <w:t xml:space="preserve"> </w:t>
      </w:r>
      <w:r w:rsidR="00B15730">
        <w:rPr>
          <w:sz w:val="24"/>
          <w:szCs w:val="24"/>
        </w:rPr>
        <w:t xml:space="preserve">compounds </w:t>
      </w:r>
      <w:r w:rsidR="00255395">
        <w:rPr>
          <w:sz w:val="24"/>
          <w:szCs w:val="24"/>
        </w:rPr>
        <w:t>had TQ</w:t>
      </w:r>
      <w:r w:rsidR="00255395">
        <w:rPr>
          <w:sz w:val="24"/>
          <w:szCs w:val="24"/>
          <w:vertAlign w:val="subscript"/>
        </w:rPr>
        <w:t>max</w:t>
      </w:r>
      <w:r w:rsidR="00255395">
        <w:rPr>
          <w:sz w:val="24"/>
          <w:szCs w:val="24"/>
        </w:rPr>
        <w:t xml:space="preserve"> </w:t>
      </w:r>
      <w:r w:rsidR="00255395">
        <w:rPr>
          <w:rFonts w:cstheme="minorHAnsi"/>
          <w:sz w:val="24"/>
          <w:szCs w:val="24"/>
        </w:rPr>
        <w:t>≥</w:t>
      </w:r>
      <w:r w:rsidR="00255395">
        <w:rPr>
          <w:sz w:val="24"/>
          <w:szCs w:val="24"/>
        </w:rPr>
        <w:t xml:space="preserve"> 1</w:t>
      </w:r>
      <w:r w:rsidR="00B15730">
        <w:rPr>
          <w:sz w:val="24"/>
          <w:szCs w:val="24"/>
        </w:rPr>
        <w:t xml:space="preserve">, </w:t>
      </w:r>
      <w:r w:rsidR="004E0969">
        <w:rPr>
          <w:sz w:val="24"/>
          <w:szCs w:val="24"/>
        </w:rPr>
        <w:t>11</w:t>
      </w:r>
      <w:r w:rsidR="0068753F">
        <w:rPr>
          <w:sz w:val="24"/>
          <w:szCs w:val="24"/>
        </w:rPr>
        <w:t>4</w:t>
      </w:r>
      <w:r w:rsidR="0067369A">
        <w:rPr>
          <w:sz w:val="24"/>
          <w:szCs w:val="24"/>
        </w:rPr>
        <w:t xml:space="preserve"> </w:t>
      </w:r>
      <w:r w:rsidR="00255395">
        <w:rPr>
          <w:sz w:val="24"/>
          <w:szCs w:val="24"/>
        </w:rPr>
        <w:t>had 10</w:t>
      </w:r>
      <w:r w:rsidR="00255395" w:rsidRPr="00771430">
        <w:rPr>
          <w:sz w:val="24"/>
          <w:szCs w:val="24"/>
          <w:vertAlign w:val="superscript"/>
        </w:rPr>
        <w:t>-</w:t>
      </w:r>
      <w:r w:rsidR="00255395">
        <w:rPr>
          <w:sz w:val="24"/>
          <w:szCs w:val="24"/>
          <w:vertAlign w:val="superscript"/>
        </w:rPr>
        <w:t>3</w:t>
      </w:r>
      <w:r w:rsidR="00255395">
        <w:rPr>
          <w:sz w:val="24"/>
          <w:szCs w:val="24"/>
        </w:rPr>
        <w:t xml:space="preserve"> </w:t>
      </w:r>
      <w:r w:rsidR="00255395">
        <w:rPr>
          <w:rFonts w:cstheme="minorHAnsi"/>
          <w:sz w:val="24"/>
          <w:szCs w:val="24"/>
        </w:rPr>
        <w:t>≤</w:t>
      </w:r>
      <w:r w:rsidR="00255395">
        <w:rPr>
          <w:sz w:val="24"/>
          <w:szCs w:val="24"/>
        </w:rPr>
        <w:t xml:space="preserve"> TQ</w:t>
      </w:r>
      <w:r w:rsidR="00255395" w:rsidRPr="00771430">
        <w:rPr>
          <w:sz w:val="24"/>
          <w:szCs w:val="24"/>
          <w:vertAlign w:val="subscript"/>
        </w:rPr>
        <w:t>m</w:t>
      </w:r>
      <w:r w:rsidR="00255395">
        <w:rPr>
          <w:sz w:val="24"/>
          <w:szCs w:val="24"/>
          <w:vertAlign w:val="subscript"/>
        </w:rPr>
        <w:t>ax</w:t>
      </w:r>
      <w:r w:rsidR="00255395">
        <w:rPr>
          <w:sz w:val="24"/>
          <w:szCs w:val="24"/>
        </w:rPr>
        <w:t xml:space="preserve"> &lt; 1</w:t>
      </w:r>
      <w:r w:rsidR="0067369A">
        <w:rPr>
          <w:sz w:val="24"/>
          <w:szCs w:val="24"/>
        </w:rPr>
        <w:t xml:space="preserve">, and </w:t>
      </w:r>
      <w:r w:rsidR="004E0969">
        <w:rPr>
          <w:sz w:val="24"/>
          <w:szCs w:val="24"/>
        </w:rPr>
        <w:t>70</w:t>
      </w:r>
      <w:r w:rsidR="0067369A">
        <w:rPr>
          <w:sz w:val="24"/>
          <w:szCs w:val="24"/>
        </w:rPr>
        <w:t xml:space="preserve"> </w:t>
      </w:r>
      <w:r w:rsidR="00255395">
        <w:rPr>
          <w:sz w:val="24"/>
          <w:szCs w:val="24"/>
        </w:rPr>
        <w:t>had TQ</w:t>
      </w:r>
      <w:r w:rsidR="00255395" w:rsidRPr="00771430">
        <w:rPr>
          <w:sz w:val="24"/>
          <w:szCs w:val="24"/>
          <w:vertAlign w:val="subscript"/>
        </w:rPr>
        <w:t>m</w:t>
      </w:r>
      <w:r w:rsidR="00255395">
        <w:rPr>
          <w:sz w:val="24"/>
          <w:szCs w:val="24"/>
          <w:vertAlign w:val="subscript"/>
        </w:rPr>
        <w:t>ax</w:t>
      </w:r>
      <w:r w:rsidR="00255395">
        <w:rPr>
          <w:sz w:val="24"/>
          <w:szCs w:val="24"/>
        </w:rPr>
        <w:t xml:space="preserve"> &lt; 10</w:t>
      </w:r>
      <w:r w:rsidR="00255395" w:rsidRPr="00771430">
        <w:rPr>
          <w:sz w:val="24"/>
          <w:szCs w:val="24"/>
          <w:vertAlign w:val="superscript"/>
        </w:rPr>
        <w:t>-</w:t>
      </w:r>
      <w:r w:rsidR="00255395">
        <w:rPr>
          <w:sz w:val="24"/>
          <w:szCs w:val="24"/>
          <w:vertAlign w:val="superscript"/>
        </w:rPr>
        <w:t>3</w:t>
      </w:r>
      <w:r w:rsidR="00255395">
        <w:rPr>
          <w:sz w:val="24"/>
          <w:szCs w:val="24"/>
        </w:rPr>
        <w:t xml:space="preserve"> </w:t>
      </w:r>
      <w:r w:rsidR="0088234E">
        <w:rPr>
          <w:sz w:val="24"/>
          <w:szCs w:val="24"/>
        </w:rPr>
        <w:t xml:space="preserve">(SI Figure 5B, SI Table 16). </w:t>
      </w:r>
      <w:r w:rsidR="00255395">
        <w:rPr>
          <w:sz w:val="24"/>
          <w:szCs w:val="24"/>
        </w:rPr>
        <w:t>Compounds with TQ</w:t>
      </w:r>
      <w:r w:rsidR="00255395">
        <w:rPr>
          <w:sz w:val="24"/>
          <w:szCs w:val="24"/>
          <w:vertAlign w:val="subscript"/>
        </w:rPr>
        <w:t>max</w:t>
      </w:r>
      <w:r w:rsidR="00255395">
        <w:rPr>
          <w:sz w:val="24"/>
          <w:szCs w:val="24"/>
        </w:rPr>
        <w:t xml:space="preserve"> </w:t>
      </w:r>
      <w:r w:rsidR="00255395">
        <w:rPr>
          <w:rFonts w:cstheme="minorHAnsi"/>
          <w:sz w:val="24"/>
          <w:szCs w:val="24"/>
        </w:rPr>
        <w:t>≥</w:t>
      </w:r>
      <w:r w:rsidR="00255395">
        <w:rPr>
          <w:sz w:val="24"/>
          <w:szCs w:val="24"/>
        </w:rPr>
        <w:t xml:space="preserve"> 1 </w:t>
      </w:r>
      <w:r w:rsidR="000C6FD9">
        <w:rPr>
          <w:sz w:val="24"/>
          <w:szCs w:val="24"/>
        </w:rPr>
        <w:t>included</w:t>
      </w:r>
      <w:r w:rsidR="00255395">
        <w:rPr>
          <w:sz w:val="24"/>
          <w:szCs w:val="24"/>
        </w:rPr>
        <w:t>:</w:t>
      </w:r>
      <w:r w:rsidR="00C47F3B">
        <w:rPr>
          <w:sz w:val="24"/>
          <w:szCs w:val="24"/>
        </w:rPr>
        <w:t xml:space="preserve"> </w:t>
      </w:r>
      <w:r w:rsidR="00AA7AAD">
        <w:rPr>
          <w:sz w:val="24"/>
          <w:szCs w:val="24"/>
        </w:rPr>
        <w:t>one</w:t>
      </w:r>
      <w:r w:rsidR="00C47F3B">
        <w:rPr>
          <w:sz w:val="24"/>
          <w:szCs w:val="24"/>
        </w:rPr>
        <w:t xml:space="preserve"> fuel/PAH (phenanthrene), 2 industrial/mixed-use compounds (</w:t>
      </w:r>
      <w:r w:rsidR="00AB6CD6">
        <w:rPr>
          <w:sz w:val="24"/>
          <w:szCs w:val="24"/>
        </w:rPr>
        <w:t>bisphenol A, triethyl citrate</w:t>
      </w:r>
      <w:r w:rsidR="00C47F3B">
        <w:rPr>
          <w:sz w:val="24"/>
          <w:szCs w:val="24"/>
        </w:rPr>
        <w:t>)</w:t>
      </w:r>
      <w:r w:rsidR="00AB6CD6">
        <w:rPr>
          <w:sz w:val="24"/>
          <w:szCs w:val="24"/>
        </w:rPr>
        <w:t>, 3 pesticides (</w:t>
      </w:r>
      <w:r w:rsidR="00771327">
        <w:rPr>
          <w:sz w:val="24"/>
          <w:szCs w:val="24"/>
        </w:rPr>
        <w:t>2,4-D, dicamba, prometon</w:t>
      </w:r>
      <w:r w:rsidR="00AB6CD6">
        <w:rPr>
          <w:sz w:val="24"/>
          <w:szCs w:val="24"/>
        </w:rPr>
        <w:t>), and 1</w:t>
      </w:r>
      <w:r w:rsidR="0039760B">
        <w:rPr>
          <w:sz w:val="24"/>
          <w:szCs w:val="24"/>
        </w:rPr>
        <w:t>4</w:t>
      </w:r>
      <w:r w:rsidR="00AB6CD6">
        <w:rPr>
          <w:sz w:val="24"/>
          <w:szCs w:val="24"/>
        </w:rPr>
        <w:t xml:space="preserve"> PPCPs (</w:t>
      </w:r>
      <w:r w:rsidR="00771327">
        <w:rPr>
          <w:sz w:val="24"/>
          <w:szCs w:val="24"/>
        </w:rPr>
        <w:t>17</w:t>
      </w:r>
      <w:r w:rsidR="00771327">
        <w:rPr>
          <w:rFonts w:cstheme="minorHAnsi"/>
          <w:sz w:val="24"/>
          <w:szCs w:val="24"/>
        </w:rPr>
        <w:t>α</w:t>
      </w:r>
      <w:r w:rsidR="00771327">
        <w:rPr>
          <w:sz w:val="24"/>
          <w:szCs w:val="24"/>
        </w:rPr>
        <w:t xml:space="preserve">-estradiol, </w:t>
      </w:r>
      <w:r w:rsidR="0039760B" w:rsidRPr="0039760B">
        <w:rPr>
          <w:sz w:val="24"/>
          <w:szCs w:val="24"/>
        </w:rPr>
        <w:t>17beta-</w:t>
      </w:r>
      <w:r w:rsidR="004E5548">
        <w:rPr>
          <w:sz w:val="24"/>
          <w:szCs w:val="24"/>
        </w:rPr>
        <w:t>e</w:t>
      </w:r>
      <w:r w:rsidR="0039760B" w:rsidRPr="0039760B">
        <w:rPr>
          <w:sz w:val="24"/>
          <w:szCs w:val="24"/>
        </w:rPr>
        <w:t>stradiol</w:t>
      </w:r>
      <w:r w:rsidR="0039760B">
        <w:rPr>
          <w:sz w:val="24"/>
          <w:szCs w:val="24"/>
        </w:rPr>
        <w:t xml:space="preserve">, </w:t>
      </w:r>
      <w:r w:rsidR="004E5548" w:rsidRPr="004E5548">
        <w:rPr>
          <w:sz w:val="24"/>
          <w:szCs w:val="24"/>
        </w:rPr>
        <w:t>4-</w:t>
      </w:r>
      <w:r w:rsidR="004E5548">
        <w:rPr>
          <w:sz w:val="24"/>
          <w:szCs w:val="24"/>
        </w:rPr>
        <w:t>a</w:t>
      </w:r>
      <w:r w:rsidR="004E5548" w:rsidRPr="004E5548">
        <w:rPr>
          <w:sz w:val="24"/>
          <w:szCs w:val="24"/>
        </w:rPr>
        <w:t>ndrostene-3,17-dione</w:t>
      </w:r>
      <w:r w:rsidR="004E5548">
        <w:rPr>
          <w:sz w:val="24"/>
          <w:szCs w:val="24"/>
        </w:rPr>
        <w:t xml:space="preserve">, </w:t>
      </w:r>
      <w:r w:rsidR="004E5548" w:rsidRPr="004E5548">
        <w:rPr>
          <w:sz w:val="24"/>
          <w:szCs w:val="24"/>
        </w:rPr>
        <w:t>5alpha-</w:t>
      </w:r>
      <w:r w:rsidR="004E5548">
        <w:rPr>
          <w:sz w:val="24"/>
          <w:szCs w:val="24"/>
        </w:rPr>
        <w:t>d</w:t>
      </w:r>
      <w:r w:rsidR="004E5548" w:rsidRPr="004E5548">
        <w:rPr>
          <w:sz w:val="24"/>
          <w:szCs w:val="24"/>
        </w:rPr>
        <w:t>ihydrotestosterone</w:t>
      </w:r>
      <w:r w:rsidR="004E5548">
        <w:rPr>
          <w:sz w:val="24"/>
          <w:szCs w:val="24"/>
        </w:rPr>
        <w:t xml:space="preserve">, </w:t>
      </w:r>
      <w:r w:rsidR="00E870A8">
        <w:rPr>
          <w:rFonts w:cstheme="minorHAnsi"/>
          <w:sz w:val="24"/>
          <w:szCs w:val="24"/>
        </w:rPr>
        <w:t xml:space="preserve">caffeine, </w:t>
      </w:r>
      <w:r w:rsidR="00E870A8" w:rsidRPr="00C20A41">
        <w:t>diethylstilbestrol</w:t>
      </w:r>
      <w:r w:rsidR="007478F5">
        <w:rPr>
          <w:rFonts w:cstheme="minorHAnsi"/>
          <w:sz w:val="24"/>
          <w:szCs w:val="24"/>
        </w:rPr>
        <w:t>,</w:t>
      </w:r>
      <w:r w:rsidR="002858C2">
        <w:rPr>
          <w:rFonts w:cstheme="minorHAnsi"/>
          <w:sz w:val="24"/>
          <w:szCs w:val="24"/>
        </w:rPr>
        <w:t xml:space="preserve"> </w:t>
      </w:r>
      <w:r w:rsidR="007478F5">
        <w:rPr>
          <w:rFonts w:cstheme="minorHAnsi"/>
          <w:sz w:val="24"/>
          <w:szCs w:val="24"/>
        </w:rPr>
        <w:t xml:space="preserve">estriol, estrone, famotidine, menthol, norethindrone, </w:t>
      </w:r>
      <w:r w:rsidR="001F4723">
        <w:rPr>
          <w:rFonts w:cstheme="minorHAnsi"/>
          <w:sz w:val="24"/>
          <w:szCs w:val="24"/>
        </w:rPr>
        <w:t xml:space="preserve">raloxifene, testosterone, </w:t>
      </w:r>
      <w:r w:rsidR="007478F5">
        <w:rPr>
          <w:rFonts w:cstheme="minorHAnsi"/>
          <w:sz w:val="24"/>
          <w:szCs w:val="24"/>
        </w:rPr>
        <w:t>trimethoprim</w:t>
      </w:r>
      <w:r w:rsidR="00AB6CD6">
        <w:rPr>
          <w:sz w:val="24"/>
          <w:szCs w:val="24"/>
        </w:rPr>
        <w:t>)</w:t>
      </w:r>
      <w:r w:rsidR="007478F5">
        <w:rPr>
          <w:sz w:val="24"/>
          <w:szCs w:val="24"/>
        </w:rPr>
        <w:t xml:space="preserve">. </w:t>
      </w:r>
      <w:r w:rsidR="00255395">
        <w:rPr>
          <w:sz w:val="24"/>
          <w:szCs w:val="24"/>
        </w:rPr>
        <w:t>Compounds with 10</w:t>
      </w:r>
      <w:r w:rsidR="00255395" w:rsidRPr="00771430">
        <w:rPr>
          <w:sz w:val="24"/>
          <w:szCs w:val="24"/>
          <w:vertAlign w:val="superscript"/>
        </w:rPr>
        <w:t>-</w:t>
      </w:r>
      <w:r w:rsidR="00255395">
        <w:rPr>
          <w:sz w:val="24"/>
          <w:szCs w:val="24"/>
          <w:vertAlign w:val="superscript"/>
        </w:rPr>
        <w:t>3</w:t>
      </w:r>
      <w:r w:rsidR="00255395">
        <w:rPr>
          <w:sz w:val="24"/>
          <w:szCs w:val="24"/>
        </w:rPr>
        <w:t xml:space="preserve"> </w:t>
      </w:r>
      <w:r w:rsidR="00255395">
        <w:rPr>
          <w:rFonts w:cstheme="minorHAnsi"/>
          <w:sz w:val="24"/>
          <w:szCs w:val="24"/>
        </w:rPr>
        <w:t>≤</w:t>
      </w:r>
      <w:r w:rsidR="00255395">
        <w:rPr>
          <w:sz w:val="24"/>
          <w:szCs w:val="24"/>
        </w:rPr>
        <w:t xml:space="preserve"> TQ</w:t>
      </w:r>
      <w:r w:rsidR="00255395" w:rsidRPr="00771430">
        <w:rPr>
          <w:sz w:val="24"/>
          <w:szCs w:val="24"/>
          <w:vertAlign w:val="subscript"/>
        </w:rPr>
        <w:t>m</w:t>
      </w:r>
      <w:r w:rsidR="00255395">
        <w:rPr>
          <w:sz w:val="24"/>
          <w:szCs w:val="24"/>
          <w:vertAlign w:val="subscript"/>
        </w:rPr>
        <w:t>ax</w:t>
      </w:r>
      <w:r w:rsidR="00255395">
        <w:rPr>
          <w:sz w:val="24"/>
          <w:szCs w:val="24"/>
        </w:rPr>
        <w:t xml:space="preserve"> &lt; 1</w:t>
      </w:r>
      <w:r w:rsidR="00EB2736">
        <w:rPr>
          <w:sz w:val="24"/>
          <w:szCs w:val="24"/>
        </w:rPr>
        <w:t xml:space="preserve"> included 3 fire retardants, 7 fuels/PAHs, 25 industrial/mixed-use compounds, 7 pesticide TPs, 31 pesticides, and 4</w:t>
      </w:r>
      <w:r w:rsidR="001F4723">
        <w:rPr>
          <w:sz w:val="24"/>
          <w:szCs w:val="24"/>
        </w:rPr>
        <w:t>1</w:t>
      </w:r>
      <w:r w:rsidR="00EB2736">
        <w:rPr>
          <w:sz w:val="24"/>
          <w:szCs w:val="24"/>
        </w:rPr>
        <w:t xml:space="preserve"> PPCPs</w:t>
      </w:r>
      <w:r w:rsidR="00DC2C5C">
        <w:rPr>
          <w:sz w:val="24"/>
          <w:szCs w:val="24"/>
        </w:rPr>
        <w:t xml:space="preserve"> (SI Table 16).</w:t>
      </w:r>
      <w:r w:rsidR="00EB2736">
        <w:rPr>
          <w:sz w:val="24"/>
          <w:szCs w:val="24"/>
        </w:rPr>
        <w:t xml:space="preserve"> </w:t>
      </w:r>
      <w:r w:rsidR="00255395">
        <w:rPr>
          <w:sz w:val="24"/>
          <w:szCs w:val="24"/>
        </w:rPr>
        <w:t>C</w:t>
      </w:r>
      <w:r w:rsidR="00EB2736">
        <w:rPr>
          <w:sz w:val="24"/>
          <w:szCs w:val="24"/>
        </w:rPr>
        <w:t xml:space="preserve">ompounds </w:t>
      </w:r>
      <w:r w:rsidR="00255395">
        <w:rPr>
          <w:sz w:val="24"/>
          <w:szCs w:val="24"/>
        </w:rPr>
        <w:t>with TQ</w:t>
      </w:r>
      <w:r w:rsidR="00255395" w:rsidRPr="00771430">
        <w:rPr>
          <w:sz w:val="24"/>
          <w:szCs w:val="24"/>
          <w:vertAlign w:val="subscript"/>
        </w:rPr>
        <w:t>m</w:t>
      </w:r>
      <w:r w:rsidR="00255395">
        <w:rPr>
          <w:sz w:val="24"/>
          <w:szCs w:val="24"/>
          <w:vertAlign w:val="subscript"/>
        </w:rPr>
        <w:t>ax</w:t>
      </w:r>
      <w:r w:rsidR="00255395">
        <w:rPr>
          <w:sz w:val="24"/>
          <w:szCs w:val="24"/>
        </w:rPr>
        <w:t xml:space="preserve"> &lt; 10</w:t>
      </w:r>
      <w:r w:rsidR="00255395" w:rsidRPr="00771430">
        <w:rPr>
          <w:sz w:val="24"/>
          <w:szCs w:val="24"/>
          <w:vertAlign w:val="superscript"/>
        </w:rPr>
        <w:t>-</w:t>
      </w:r>
      <w:r w:rsidR="00255395">
        <w:rPr>
          <w:sz w:val="24"/>
          <w:szCs w:val="24"/>
          <w:vertAlign w:val="superscript"/>
        </w:rPr>
        <w:t>3</w:t>
      </w:r>
      <w:r w:rsidR="00255395">
        <w:rPr>
          <w:sz w:val="24"/>
          <w:szCs w:val="24"/>
        </w:rPr>
        <w:t xml:space="preserve"> </w:t>
      </w:r>
      <w:r w:rsidR="00EB2736">
        <w:rPr>
          <w:sz w:val="24"/>
          <w:szCs w:val="24"/>
        </w:rPr>
        <w:t xml:space="preserve">included </w:t>
      </w:r>
      <w:r w:rsidR="00AA7AAD">
        <w:rPr>
          <w:sz w:val="24"/>
          <w:szCs w:val="24"/>
        </w:rPr>
        <w:t>one</w:t>
      </w:r>
      <w:r w:rsidR="00EB2736">
        <w:rPr>
          <w:sz w:val="24"/>
          <w:szCs w:val="24"/>
        </w:rPr>
        <w:t xml:space="preserve"> fire retardant, </w:t>
      </w:r>
      <w:r w:rsidR="00AA7AAD">
        <w:rPr>
          <w:sz w:val="24"/>
          <w:szCs w:val="24"/>
        </w:rPr>
        <w:t>one</w:t>
      </w:r>
      <w:r w:rsidR="00EB2736">
        <w:rPr>
          <w:sz w:val="24"/>
          <w:szCs w:val="24"/>
        </w:rPr>
        <w:t xml:space="preserve"> industrial/mixed-use compound, </w:t>
      </w:r>
      <w:r w:rsidR="00A56EE2">
        <w:rPr>
          <w:sz w:val="24"/>
          <w:szCs w:val="24"/>
        </w:rPr>
        <w:t>3</w:t>
      </w:r>
      <w:r w:rsidR="00EB2736">
        <w:rPr>
          <w:sz w:val="24"/>
          <w:szCs w:val="24"/>
        </w:rPr>
        <w:t xml:space="preserve"> </w:t>
      </w:r>
      <w:r w:rsidR="00DC2C5C">
        <w:rPr>
          <w:sz w:val="24"/>
          <w:szCs w:val="24"/>
        </w:rPr>
        <w:t>pesticide TPs, 2</w:t>
      </w:r>
      <w:r w:rsidR="00A56EE2">
        <w:rPr>
          <w:sz w:val="24"/>
          <w:szCs w:val="24"/>
        </w:rPr>
        <w:t>3</w:t>
      </w:r>
      <w:r w:rsidR="00DC2C5C">
        <w:rPr>
          <w:sz w:val="24"/>
          <w:szCs w:val="24"/>
        </w:rPr>
        <w:t xml:space="preserve"> pesticides, and 42 PPCPs</w:t>
      </w:r>
      <w:r w:rsidR="00F60FF9">
        <w:rPr>
          <w:sz w:val="24"/>
          <w:szCs w:val="24"/>
        </w:rPr>
        <w:t xml:space="preserve"> (SI Table 16). </w:t>
      </w:r>
    </w:p>
    <w:p w14:paraId="46030AAB" w14:textId="6A688F49" w:rsidR="00EC6317" w:rsidRPr="00E870A8" w:rsidRDefault="00DE213C" w:rsidP="00AC5192">
      <w:pPr>
        <w:spacing w:line="480" w:lineRule="auto"/>
        <w:jc w:val="center"/>
      </w:pPr>
      <w:r w:rsidRPr="00DE213C">
        <w:rPr>
          <w:noProof/>
        </w:rPr>
        <w:lastRenderedPageBreak/>
        <w:drawing>
          <wp:inline distT="0" distB="0" distL="0" distR="0" wp14:anchorId="6A84F691" wp14:editId="1E4144F8">
            <wp:extent cx="5100638" cy="68008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4267" cy="6805689"/>
                    </a:xfrm>
                    <a:prstGeom prst="rect">
                      <a:avLst/>
                    </a:prstGeom>
                    <a:noFill/>
                    <a:ln>
                      <a:noFill/>
                    </a:ln>
                  </pic:spPr>
                </pic:pic>
              </a:graphicData>
            </a:graphic>
          </wp:inline>
        </w:drawing>
      </w:r>
    </w:p>
    <w:p w14:paraId="7DBD154A" w14:textId="3B52C838" w:rsidR="00EC6317" w:rsidRDefault="00EC6317" w:rsidP="00DC3C38">
      <w:pPr>
        <w:spacing w:line="240" w:lineRule="auto"/>
        <w:ind w:firstLine="360"/>
        <w:jc w:val="center"/>
        <w:rPr>
          <w:sz w:val="24"/>
          <w:szCs w:val="24"/>
        </w:rPr>
      </w:pPr>
      <w:r>
        <w:rPr>
          <w:b/>
          <w:bCs/>
          <w:sz w:val="24"/>
          <w:szCs w:val="24"/>
        </w:rPr>
        <w:t>SI Figure 5</w:t>
      </w:r>
      <w:r>
        <w:rPr>
          <w:sz w:val="24"/>
          <w:szCs w:val="24"/>
        </w:rPr>
        <w:tab/>
        <w:t xml:space="preserve">Characterization of </w:t>
      </w:r>
      <w:r w:rsidR="00E870A8">
        <w:rPr>
          <w:sz w:val="24"/>
          <w:szCs w:val="24"/>
        </w:rPr>
        <w:t>exceedance</w:t>
      </w:r>
      <w:r>
        <w:rPr>
          <w:sz w:val="24"/>
          <w:szCs w:val="24"/>
        </w:rPr>
        <w:t xml:space="preserve"> of (A) unadjusted and (B) application factor (AF) adjusted ToxCast </w:t>
      </w:r>
      <w:r w:rsidR="000D1E8D">
        <w:rPr>
          <w:sz w:val="24"/>
          <w:szCs w:val="24"/>
        </w:rPr>
        <w:t xml:space="preserve">bioactivity concentrations </w:t>
      </w:r>
      <w:r>
        <w:rPr>
          <w:sz w:val="24"/>
          <w:szCs w:val="24"/>
        </w:rPr>
        <w:t xml:space="preserve">for chemicals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AA7AAD">
        <w:rPr>
          <w:sz w:val="24"/>
          <w:szCs w:val="24"/>
        </w:rPr>
        <w:t>maximum</w:t>
      </w:r>
      <w:r>
        <w:rPr>
          <w:sz w:val="24"/>
          <w:szCs w:val="24"/>
        </w:rPr>
        <w:t xml:space="preserve"> toxicity quotients (TQ_m</w:t>
      </w:r>
      <w:r w:rsidR="00E26214">
        <w:rPr>
          <w:sz w:val="24"/>
          <w:szCs w:val="24"/>
        </w:rPr>
        <w:t>ax</w:t>
      </w:r>
      <w:r>
        <w:rPr>
          <w:sz w:val="24"/>
          <w:szCs w:val="24"/>
        </w:rPr>
        <w:t xml:space="preserve">), generated by comparing </w:t>
      </w:r>
      <w:r w:rsidR="00AA7AAD">
        <w:rPr>
          <w:sz w:val="24"/>
          <w:szCs w:val="24"/>
        </w:rPr>
        <w:t xml:space="preserve">maximum </w:t>
      </w:r>
      <w:r>
        <w:rPr>
          <w:sz w:val="24"/>
          <w:szCs w:val="24"/>
        </w:rPr>
        <w:t xml:space="preserve">detect concentrations to unadjusted or AF-adjusted ToxCast </w:t>
      </w:r>
      <w:r w:rsidR="000D1E8D">
        <w:rPr>
          <w:sz w:val="24"/>
          <w:szCs w:val="24"/>
        </w:rPr>
        <w:t>bioactivity concentrations</w:t>
      </w:r>
      <w:r>
        <w:rPr>
          <w:sz w:val="24"/>
          <w:szCs w:val="24"/>
        </w:rPr>
        <w:t xml:space="preserve">. </w:t>
      </w:r>
      <w:r w:rsidR="007B750D">
        <w:rPr>
          <w:sz w:val="24"/>
          <w:szCs w:val="24"/>
        </w:rPr>
        <w:t>C</w:t>
      </w:r>
      <w:r>
        <w:rPr>
          <w:sz w:val="24"/>
          <w:szCs w:val="24"/>
        </w:rPr>
        <w:t>hemical class is denoted by colour.</w:t>
      </w:r>
    </w:p>
    <w:p w14:paraId="41682825" w14:textId="6DE20146" w:rsidR="00EC6317" w:rsidRPr="00CE0F09" w:rsidRDefault="00EC6317" w:rsidP="00EC6317">
      <w:pPr>
        <w:pStyle w:val="Heading3"/>
        <w:numPr>
          <w:ilvl w:val="2"/>
          <w:numId w:val="1"/>
        </w:numPr>
        <w:spacing w:line="480" w:lineRule="auto"/>
        <w:rPr>
          <w:sz w:val="24"/>
          <w:szCs w:val="24"/>
        </w:rPr>
      </w:pPr>
      <w:r w:rsidRPr="00CE0F09">
        <w:rPr>
          <w:sz w:val="24"/>
          <w:szCs w:val="24"/>
        </w:rPr>
        <w:lastRenderedPageBreak/>
        <w:t xml:space="preserve">Cytotoxic Burst </w:t>
      </w:r>
      <w:r w:rsidR="000D1E8D">
        <w:rPr>
          <w:sz w:val="24"/>
          <w:szCs w:val="24"/>
        </w:rPr>
        <w:t>Concentrations</w:t>
      </w:r>
      <w:r w:rsidR="000D1E8D" w:rsidRPr="00CE0F09">
        <w:rPr>
          <w:sz w:val="24"/>
          <w:szCs w:val="24"/>
        </w:rPr>
        <w:t xml:space="preserve"> </w:t>
      </w:r>
    </w:p>
    <w:p w14:paraId="580FFDC2" w14:textId="5EBAF52F" w:rsidR="005079D3" w:rsidRDefault="003878A7" w:rsidP="00E23774">
      <w:pPr>
        <w:spacing w:line="480" w:lineRule="auto"/>
        <w:ind w:firstLine="360"/>
        <w:rPr>
          <w:sz w:val="24"/>
          <w:szCs w:val="24"/>
        </w:rPr>
      </w:pPr>
      <w:r>
        <w:rPr>
          <w:sz w:val="24"/>
          <w:szCs w:val="24"/>
        </w:rPr>
        <w:t xml:space="preserve">Of the 100 chemicals with Cytotoxic Burst </w:t>
      </w:r>
      <w:r w:rsidR="000D1E8D">
        <w:rPr>
          <w:sz w:val="24"/>
          <w:szCs w:val="24"/>
        </w:rPr>
        <w:t>concentrations</w:t>
      </w:r>
      <w:r>
        <w:rPr>
          <w:sz w:val="24"/>
          <w:szCs w:val="24"/>
        </w:rPr>
        <w:t xml:space="preserve">, </w:t>
      </w:r>
      <w:r w:rsidR="00A3729F">
        <w:rPr>
          <w:sz w:val="24"/>
          <w:szCs w:val="24"/>
        </w:rPr>
        <w:t>18</w:t>
      </w:r>
      <w:r>
        <w:rPr>
          <w:sz w:val="24"/>
          <w:szCs w:val="24"/>
        </w:rPr>
        <w:t xml:space="preserve"> displayed TQ</w:t>
      </w:r>
      <w:r w:rsidR="005F3757" w:rsidRPr="005F3757">
        <w:rPr>
          <w:sz w:val="24"/>
          <w:szCs w:val="24"/>
          <w:vertAlign w:val="subscript"/>
        </w:rPr>
        <w:t>m</w:t>
      </w:r>
      <w:r w:rsidR="00A3729F">
        <w:rPr>
          <w:sz w:val="24"/>
          <w:szCs w:val="24"/>
          <w:vertAlign w:val="subscript"/>
        </w:rPr>
        <w:t>ax</w:t>
      </w:r>
      <w:r>
        <w:rPr>
          <w:sz w:val="24"/>
          <w:szCs w:val="24"/>
        </w:rPr>
        <w:t xml:space="preserve"> </w:t>
      </w:r>
      <w:r>
        <w:rPr>
          <w:rFonts w:cstheme="minorHAnsi"/>
          <w:sz w:val="24"/>
          <w:szCs w:val="24"/>
        </w:rPr>
        <w:t>≥</w:t>
      </w:r>
      <w:r>
        <w:rPr>
          <w:sz w:val="24"/>
          <w:szCs w:val="24"/>
        </w:rPr>
        <w:t xml:space="preserve"> 1</w:t>
      </w:r>
      <w:r w:rsidR="005F3757">
        <w:rPr>
          <w:sz w:val="24"/>
          <w:szCs w:val="24"/>
        </w:rPr>
        <w:t xml:space="preserve">, </w:t>
      </w:r>
      <w:r w:rsidR="00A3729F">
        <w:rPr>
          <w:sz w:val="24"/>
          <w:szCs w:val="24"/>
        </w:rPr>
        <w:t>61</w:t>
      </w:r>
      <w:r w:rsidR="005F3757">
        <w:rPr>
          <w:sz w:val="24"/>
          <w:szCs w:val="24"/>
        </w:rPr>
        <w:t xml:space="preserve"> displayed 10</w:t>
      </w:r>
      <w:r w:rsidR="005F3757" w:rsidRPr="005F3757">
        <w:rPr>
          <w:sz w:val="24"/>
          <w:szCs w:val="24"/>
          <w:vertAlign w:val="superscript"/>
        </w:rPr>
        <w:t>-</w:t>
      </w:r>
      <w:r w:rsidR="00A3729F">
        <w:rPr>
          <w:sz w:val="24"/>
          <w:szCs w:val="24"/>
          <w:vertAlign w:val="superscript"/>
        </w:rPr>
        <w:t>3</w:t>
      </w:r>
      <w:r w:rsidR="005F3757">
        <w:rPr>
          <w:sz w:val="24"/>
          <w:szCs w:val="24"/>
        </w:rPr>
        <w:t xml:space="preserve"> </w:t>
      </w:r>
      <w:r w:rsidR="005F3757">
        <w:rPr>
          <w:rFonts w:cstheme="minorHAnsi"/>
          <w:sz w:val="24"/>
          <w:szCs w:val="24"/>
        </w:rPr>
        <w:t xml:space="preserve">≤ </w:t>
      </w:r>
      <w:r w:rsidR="005F3757">
        <w:rPr>
          <w:sz w:val="24"/>
          <w:szCs w:val="24"/>
        </w:rPr>
        <w:t>TQ</w:t>
      </w:r>
      <w:r w:rsidR="005F3757" w:rsidRPr="005F3757">
        <w:rPr>
          <w:sz w:val="24"/>
          <w:szCs w:val="24"/>
          <w:vertAlign w:val="subscript"/>
        </w:rPr>
        <w:t>m</w:t>
      </w:r>
      <w:r w:rsidR="00A3729F">
        <w:rPr>
          <w:sz w:val="24"/>
          <w:szCs w:val="24"/>
          <w:vertAlign w:val="subscript"/>
        </w:rPr>
        <w:t>ax</w:t>
      </w:r>
      <w:r w:rsidR="005F3757">
        <w:rPr>
          <w:sz w:val="24"/>
          <w:szCs w:val="24"/>
        </w:rPr>
        <w:t xml:space="preserve"> &lt; 1, and </w:t>
      </w:r>
      <w:r w:rsidR="00A3729F">
        <w:rPr>
          <w:sz w:val="24"/>
          <w:szCs w:val="24"/>
        </w:rPr>
        <w:t>2</w:t>
      </w:r>
      <w:r w:rsidR="002643CB">
        <w:rPr>
          <w:sz w:val="24"/>
          <w:szCs w:val="24"/>
        </w:rPr>
        <w:t>2</w:t>
      </w:r>
      <w:r w:rsidR="009F4B9C">
        <w:rPr>
          <w:sz w:val="24"/>
          <w:szCs w:val="24"/>
        </w:rPr>
        <w:t xml:space="preserve"> displayed TQ</w:t>
      </w:r>
      <w:r w:rsidR="009F4B9C" w:rsidRPr="009F4B9C">
        <w:rPr>
          <w:sz w:val="24"/>
          <w:szCs w:val="24"/>
          <w:vertAlign w:val="subscript"/>
        </w:rPr>
        <w:t>m</w:t>
      </w:r>
      <w:r w:rsidR="00BD28D9">
        <w:rPr>
          <w:sz w:val="24"/>
          <w:szCs w:val="24"/>
          <w:vertAlign w:val="subscript"/>
        </w:rPr>
        <w:t>ax</w:t>
      </w:r>
      <w:r w:rsidR="009F4B9C">
        <w:rPr>
          <w:sz w:val="24"/>
          <w:szCs w:val="24"/>
        </w:rPr>
        <w:t xml:space="preserve"> &lt; 10</w:t>
      </w:r>
      <w:r w:rsidR="009F4B9C" w:rsidRPr="009F4B9C">
        <w:rPr>
          <w:sz w:val="24"/>
          <w:szCs w:val="24"/>
          <w:vertAlign w:val="superscript"/>
        </w:rPr>
        <w:t>-</w:t>
      </w:r>
      <w:r w:rsidR="00A3729F">
        <w:rPr>
          <w:sz w:val="24"/>
          <w:szCs w:val="24"/>
          <w:vertAlign w:val="superscript"/>
        </w:rPr>
        <w:t>3</w:t>
      </w:r>
      <w:r w:rsidR="009F4B9C">
        <w:rPr>
          <w:sz w:val="24"/>
          <w:szCs w:val="24"/>
        </w:rPr>
        <w:t xml:space="preserve"> (SI Figure 6A; SI Table 16). </w:t>
      </w:r>
      <w:r w:rsidR="00C453C3">
        <w:rPr>
          <w:sz w:val="24"/>
          <w:szCs w:val="24"/>
        </w:rPr>
        <w:t>Compounds with TQ</w:t>
      </w:r>
      <w:r w:rsidR="00C453C3" w:rsidRPr="005F3757">
        <w:rPr>
          <w:sz w:val="24"/>
          <w:szCs w:val="24"/>
          <w:vertAlign w:val="subscript"/>
        </w:rPr>
        <w:t>m</w:t>
      </w:r>
      <w:r w:rsidR="00C453C3">
        <w:rPr>
          <w:sz w:val="24"/>
          <w:szCs w:val="24"/>
          <w:vertAlign w:val="subscript"/>
        </w:rPr>
        <w:t>ax</w:t>
      </w:r>
      <w:r w:rsidR="00C453C3">
        <w:rPr>
          <w:sz w:val="24"/>
          <w:szCs w:val="24"/>
        </w:rPr>
        <w:t xml:space="preserve"> </w:t>
      </w:r>
      <w:r w:rsidR="00C453C3">
        <w:rPr>
          <w:rFonts w:cstheme="minorHAnsi"/>
          <w:sz w:val="24"/>
          <w:szCs w:val="24"/>
        </w:rPr>
        <w:t>≥</w:t>
      </w:r>
      <w:r w:rsidR="00C453C3">
        <w:rPr>
          <w:sz w:val="24"/>
          <w:szCs w:val="24"/>
        </w:rPr>
        <w:t xml:space="preserve"> 1</w:t>
      </w:r>
      <w:r w:rsidR="009F4B9C">
        <w:rPr>
          <w:sz w:val="24"/>
          <w:szCs w:val="24"/>
        </w:rPr>
        <w:t xml:space="preserve"> </w:t>
      </w:r>
      <w:r w:rsidR="000C1986">
        <w:rPr>
          <w:sz w:val="24"/>
          <w:szCs w:val="24"/>
        </w:rPr>
        <w:t>included</w:t>
      </w:r>
      <w:r w:rsidR="00C453C3">
        <w:rPr>
          <w:sz w:val="24"/>
          <w:szCs w:val="24"/>
        </w:rPr>
        <w:t>:</w:t>
      </w:r>
      <w:r w:rsidR="000C1986">
        <w:rPr>
          <w:sz w:val="24"/>
          <w:szCs w:val="24"/>
        </w:rPr>
        <w:t xml:space="preserve"> </w:t>
      </w:r>
      <w:r w:rsidR="00A3729F">
        <w:rPr>
          <w:sz w:val="24"/>
          <w:szCs w:val="24"/>
        </w:rPr>
        <w:t>2 fire retardants (</w:t>
      </w:r>
      <w:r w:rsidR="00E23774">
        <w:rPr>
          <w:sz w:val="24"/>
          <w:szCs w:val="24"/>
        </w:rPr>
        <w:t>t</w:t>
      </w:r>
      <w:r w:rsidR="00E23774" w:rsidRPr="00E23774">
        <w:rPr>
          <w:sz w:val="24"/>
          <w:szCs w:val="24"/>
        </w:rPr>
        <w:t>ris(dichloroisopropyl)phosphate</w:t>
      </w:r>
      <w:r w:rsidR="004F5189">
        <w:rPr>
          <w:sz w:val="24"/>
          <w:szCs w:val="24"/>
        </w:rPr>
        <w:t>, tris(2-butoxyethyl)phosphate</w:t>
      </w:r>
      <w:r w:rsidR="00A3729F">
        <w:rPr>
          <w:sz w:val="24"/>
          <w:szCs w:val="24"/>
        </w:rPr>
        <w:t>)</w:t>
      </w:r>
      <w:r w:rsidR="00C453C3">
        <w:rPr>
          <w:sz w:val="24"/>
          <w:szCs w:val="24"/>
        </w:rPr>
        <w:t>;</w:t>
      </w:r>
      <w:r w:rsidR="00A3729F">
        <w:rPr>
          <w:sz w:val="24"/>
          <w:szCs w:val="24"/>
        </w:rPr>
        <w:t xml:space="preserve"> </w:t>
      </w:r>
      <w:r w:rsidR="00F46B90">
        <w:rPr>
          <w:sz w:val="24"/>
          <w:szCs w:val="24"/>
        </w:rPr>
        <w:t>6</w:t>
      </w:r>
      <w:r w:rsidR="008E4C24">
        <w:rPr>
          <w:sz w:val="24"/>
          <w:szCs w:val="24"/>
        </w:rPr>
        <w:t xml:space="preserve"> industrial/mixed-use compounds (</w:t>
      </w:r>
      <w:r w:rsidR="00211F24">
        <w:rPr>
          <w:sz w:val="24"/>
          <w:szCs w:val="24"/>
        </w:rPr>
        <w:t xml:space="preserve">3,4-dichlorophenyl isocyanate, </w:t>
      </w:r>
      <w:r w:rsidR="004F5189">
        <w:rPr>
          <w:sz w:val="24"/>
          <w:szCs w:val="24"/>
        </w:rPr>
        <w:t xml:space="preserve">5-methyl-1H-benzotriazole, </w:t>
      </w:r>
      <w:r w:rsidR="00211F24">
        <w:rPr>
          <w:sz w:val="24"/>
          <w:szCs w:val="24"/>
        </w:rPr>
        <w:t>bis(2-ethylhexyl</w:t>
      </w:r>
      <w:r w:rsidR="00B536DF">
        <w:rPr>
          <w:sz w:val="24"/>
          <w:szCs w:val="24"/>
        </w:rPr>
        <w:t xml:space="preserve">) phthalate, </w:t>
      </w:r>
      <w:r w:rsidR="004F5189">
        <w:rPr>
          <w:sz w:val="24"/>
          <w:szCs w:val="24"/>
        </w:rPr>
        <w:t xml:space="preserve">bisphenol </w:t>
      </w:r>
      <w:r w:rsidR="00010B6C">
        <w:rPr>
          <w:sz w:val="24"/>
          <w:szCs w:val="24"/>
        </w:rPr>
        <w:t>A</w:t>
      </w:r>
      <w:r w:rsidR="004F5189">
        <w:rPr>
          <w:sz w:val="24"/>
          <w:szCs w:val="24"/>
        </w:rPr>
        <w:t xml:space="preserve">, </w:t>
      </w:r>
      <w:r w:rsidR="008A1B8E">
        <w:rPr>
          <w:sz w:val="24"/>
          <w:szCs w:val="24"/>
        </w:rPr>
        <w:t>methyl salicylate, triclosan</w:t>
      </w:r>
      <w:r w:rsidR="008E4C24">
        <w:rPr>
          <w:sz w:val="24"/>
          <w:szCs w:val="24"/>
        </w:rPr>
        <w:t>)</w:t>
      </w:r>
      <w:r w:rsidR="00C453C3">
        <w:rPr>
          <w:sz w:val="24"/>
          <w:szCs w:val="24"/>
        </w:rPr>
        <w:t xml:space="preserve">; </w:t>
      </w:r>
      <w:r w:rsidR="00F46B90">
        <w:rPr>
          <w:sz w:val="24"/>
          <w:szCs w:val="24"/>
        </w:rPr>
        <w:t>3</w:t>
      </w:r>
      <w:r w:rsidR="008E4C24">
        <w:rPr>
          <w:sz w:val="24"/>
          <w:szCs w:val="24"/>
        </w:rPr>
        <w:t xml:space="preserve"> pesticides (</w:t>
      </w:r>
      <w:r w:rsidR="008A1B8E">
        <w:rPr>
          <w:sz w:val="24"/>
          <w:szCs w:val="24"/>
        </w:rPr>
        <w:t>atrazine, chlorpyrifos, pentachlorophenol</w:t>
      </w:r>
      <w:r w:rsidR="008E4C24">
        <w:rPr>
          <w:sz w:val="24"/>
          <w:szCs w:val="24"/>
        </w:rPr>
        <w:t>)</w:t>
      </w:r>
      <w:r w:rsidR="00C453C3">
        <w:rPr>
          <w:sz w:val="24"/>
          <w:szCs w:val="24"/>
        </w:rPr>
        <w:t xml:space="preserve">; </w:t>
      </w:r>
      <w:r w:rsidR="008E4C24">
        <w:rPr>
          <w:sz w:val="24"/>
          <w:szCs w:val="24"/>
        </w:rPr>
        <w:t>and 7 PPCPs (</w:t>
      </w:r>
      <w:r w:rsidR="008A1B8E">
        <w:rPr>
          <w:sz w:val="24"/>
          <w:szCs w:val="24"/>
        </w:rPr>
        <w:t>caffeine, losartan, methotrexate, ranitidine, salicylic acid, tolytriazole, topiramate</w:t>
      </w:r>
      <w:r w:rsidR="008E4C24">
        <w:rPr>
          <w:sz w:val="24"/>
          <w:szCs w:val="24"/>
        </w:rPr>
        <w:t>)</w:t>
      </w:r>
      <w:r w:rsidR="008A1B8E">
        <w:rPr>
          <w:sz w:val="24"/>
          <w:szCs w:val="24"/>
        </w:rPr>
        <w:t>.</w:t>
      </w:r>
      <w:r w:rsidR="00A93A75">
        <w:rPr>
          <w:sz w:val="24"/>
          <w:szCs w:val="24"/>
        </w:rPr>
        <w:t xml:space="preserve"> </w:t>
      </w:r>
      <w:r w:rsidR="00C453C3">
        <w:rPr>
          <w:sz w:val="24"/>
          <w:szCs w:val="24"/>
        </w:rPr>
        <w:t>C</w:t>
      </w:r>
      <w:r w:rsidR="00A93A75">
        <w:rPr>
          <w:sz w:val="24"/>
          <w:szCs w:val="24"/>
        </w:rPr>
        <w:t xml:space="preserve">ompounds </w:t>
      </w:r>
      <w:r w:rsidR="00C453C3">
        <w:rPr>
          <w:sz w:val="24"/>
          <w:szCs w:val="24"/>
        </w:rPr>
        <w:t>with 10</w:t>
      </w:r>
      <w:r w:rsidR="00C453C3" w:rsidRPr="005F3757">
        <w:rPr>
          <w:sz w:val="24"/>
          <w:szCs w:val="24"/>
          <w:vertAlign w:val="superscript"/>
        </w:rPr>
        <w:t>-</w:t>
      </w:r>
      <w:r w:rsidR="00C453C3">
        <w:rPr>
          <w:sz w:val="24"/>
          <w:szCs w:val="24"/>
          <w:vertAlign w:val="superscript"/>
        </w:rPr>
        <w:t>3</w:t>
      </w:r>
      <w:r w:rsidR="00C453C3">
        <w:rPr>
          <w:sz w:val="24"/>
          <w:szCs w:val="24"/>
        </w:rPr>
        <w:t xml:space="preserve"> </w:t>
      </w:r>
      <w:r w:rsidR="00C453C3">
        <w:rPr>
          <w:rFonts w:cstheme="minorHAnsi"/>
          <w:sz w:val="24"/>
          <w:szCs w:val="24"/>
        </w:rPr>
        <w:t xml:space="preserve">≤ </w:t>
      </w:r>
      <w:r w:rsidR="00C453C3">
        <w:rPr>
          <w:sz w:val="24"/>
          <w:szCs w:val="24"/>
        </w:rPr>
        <w:t>TQ</w:t>
      </w:r>
      <w:r w:rsidR="00C453C3" w:rsidRPr="005F3757">
        <w:rPr>
          <w:sz w:val="24"/>
          <w:szCs w:val="24"/>
          <w:vertAlign w:val="subscript"/>
        </w:rPr>
        <w:t>m</w:t>
      </w:r>
      <w:r w:rsidR="00C453C3">
        <w:rPr>
          <w:sz w:val="24"/>
          <w:szCs w:val="24"/>
          <w:vertAlign w:val="subscript"/>
        </w:rPr>
        <w:t>ax</w:t>
      </w:r>
      <w:r w:rsidR="00C453C3">
        <w:rPr>
          <w:sz w:val="24"/>
          <w:szCs w:val="24"/>
        </w:rPr>
        <w:t xml:space="preserve"> &lt; 1 </w:t>
      </w:r>
      <w:r w:rsidR="00A93A75">
        <w:rPr>
          <w:sz w:val="24"/>
          <w:szCs w:val="24"/>
        </w:rPr>
        <w:t xml:space="preserve">included </w:t>
      </w:r>
      <w:r w:rsidR="008E4C24">
        <w:rPr>
          <w:sz w:val="24"/>
          <w:szCs w:val="24"/>
        </w:rPr>
        <w:t>2</w:t>
      </w:r>
      <w:r w:rsidR="00A93A75">
        <w:rPr>
          <w:sz w:val="24"/>
          <w:szCs w:val="24"/>
        </w:rPr>
        <w:t xml:space="preserve"> fire retardant</w:t>
      </w:r>
      <w:r w:rsidR="008E4C24">
        <w:rPr>
          <w:sz w:val="24"/>
          <w:szCs w:val="24"/>
        </w:rPr>
        <w:t>s</w:t>
      </w:r>
      <w:r w:rsidR="00A93A75">
        <w:rPr>
          <w:sz w:val="24"/>
          <w:szCs w:val="24"/>
        </w:rPr>
        <w:t xml:space="preserve">, </w:t>
      </w:r>
      <w:r w:rsidR="008E4C24">
        <w:rPr>
          <w:sz w:val="24"/>
          <w:szCs w:val="24"/>
        </w:rPr>
        <w:t>5</w:t>
      </w:r>
      <w:r w:rsidR="00A93A75">
        <w:rPr>
          <w:sz w:val="24"/>
          <w:szCs w:val="24"/>
        </w:rPr>
        <w:t xml:space="preserve"> fuel</w:t>
      </w:r>
      <w:r w:rsidR="008E4C24">
        <w:rPr>
          <w:sz w:val="24"/>
          <w:szCs w:val="24"/>
        </w:rPr>
        <w:t>s</w:t>
      </w:r>
      <w:r w:rsidR="00A93A75">
        <w:rPr>
          <w:sz w:val="24"/>
          <w:szCs w:val="24"/>
        </w:rPr>
        <w:t>/PAH</w:t>
      </w:r>
      <w:r w:rsidR="008E4C24">
        <w:rPr>
          <w:sz w:val="24"/>
          <w:szCs w:val="24"/>
        </w:rPr>
        <w:t>s</w:t>
      </w:r>
      <w:r w:rsidR="00A93A75">
        <w:rPr>
          <w:sz w:val="24"/>
          <w:szCs w:val="24"/>
        </w:rPr>
        <w:t xml:space="preserve">, </w:t>
      </w:r>
      <w:r w:rsidR="00987718">
        <w:rPr>
          <w:sz w:val="24"/>
          <w:szCs w:val="24"/>
        </w:rPr>
        <w:t xml:space="preserve">9 </w:t>
      </w:r>
      <w:r w:rsidR="00A93A75">
        <w:rPr>
          <w:sz w:val="24"/>
          <w:szCs w:val="24"/>
        </w:rPr>
        <w:t>industrial/mixed-use compound</w:t>
      </w:r>
      <w:r w:rsidR="00BB00C6">
        <w:rPr>
          <w:sz w:val="24"/>
          <w:szCs w:val="24"/>
        </w:rPr>
        <w:t>s</w:t>
      </w:r>
      <w:r w:rsidR="00A93A75">
        <w:rPr>
          <w:sz w:val="24"/>
          <w:szCs w:val="24"/>
        </w:rPr>
        <w:t xml:space="preserve">, </w:t>
      </w:r>
      <w:r w:rsidR="00BB00C6">
        <w:rPr>
          <w:sz w:val="24"/>
          <w:szCs w:val="24"/>
        </w:rPr>
        <w:t>1</w:t>
      </w:r>
      <w:r w:rsidR="00987718">
        <w:rPr>
          <w:sz w:val="24"/>
          <w:szCs w:val="24"/>
        </w:rPr>
        <w:t>7</w:t>
      </w:r>
      <w:r w:rsidR="007E628E">
        <w:rPr>
          <w:sz w:val="24"/>
          <w:szCs w:val="24"/>
        </w:rPr>
        <w:t xml:space="preserve"> pesticides, and </w:t>
      </w:r>
      <w:r w:rsidR="001017DB">
        <w:rPr>
          <w:sz w:val="24"/>
          <w:szCs w:val="24"/>
        </w:rPr>
        <w:t>2</w:t>
      </w:r>
      <w:r w:rsidR="00BB00C6">
        <w:rPr>
          <w:sz w:val="24"/>
          <w:szCs w:val="24"/>
        </w:rPr>
        <w:t>8</w:t>
      </w:r>
      <w:r w:rsidR="007E628E">
        <w:rPr>
          <w:sz w:val="24"/>
          <w:szCs w:val="24"/>
        </w:rPr>
        <w:t xml:space="preserve"> PPCPs</w:t>
      </w:r>
      <w:r w:rsidR="00C24F12">
        <w:rPr>
          <w:sz w:val="24"/>
          <w:szCs w:val="24"/>
        </w:rPr>
        <w:t xml:space="preserve"> (SI Table 16)</w:t>
      </w:r>
      <w:r w:rsidR="007E628E">
        <w:rPr>
          <w:sz w:val="24"/>
          <w:szCs w:val="24"/>
        </w:rPr>
        <w:t xml:space="preserve">. </w:t>
      </w:r>
      <w:r w:rsidR="00C453C3">
        <w:rPr>
          <w:sz w:val="24"/>
          <w:szCs w:val="24"/>
        </w:rPr>
        <w:t>C</w:t>
      </w:r>
      <w:r w:rsidR="007E628E">
        <w:rPr>
          <w:sz w:val="24"/>
          <w:szCs w:val="24"/>
        </w:rPr>
        <w:t xml:space="preserve">ompounds </w:t>
      </w:r>
      <w:r w:rsidR="00C453C3">
        <w:rPr>
          <w:sz w:val="24"/>
          <w:szCs w:val="24"/>
        </w:rPr>
        <w:t>with TQ</w:t>
      </w:r>
      <w:r w:rsidR="00C453C3" w:rsidRPr="009F4B9C">
        <w:rPr>
          <w:sz w:val="24"/>
          <w:szCs w:val="24"/>
          <w:vertAlign w:val="subscript"/>
        </w:rPr>
        <w:t>m</w:t>
      </w:r>
      <w:r w:rsidR="00C453C3">
        <w:rPr>
          <w:sz w:val="24"/>
          <w:szCs w:val="24"/>
          <w:vertAlign w:val="subscript"/>
        </w:rPr>
        <w:t>ax</w:t>
      </w:r>
      <w:r w:rsidR="00C453C3">
        <w:rPr>
          <w:sz w:val="24"/>
          <w:szCs w:val="24"/>
        </w:rPr>
        <w:t xml:space="preserve"> &lt; 10</w:t>
      </w:r>
      <w:r w:rsidR="00C453C3" w:rsidRPr="009F4B9C">
        <w:rPr>
          <w:sz w:val="24"/>
          <w:szCs w:val="24"/>
          <w:vertAlign w:val="superscript"/>
        </w:rPr>
        <w:t>-</w:t>
      </w:r>
      <w:r w:rsidR="00C453C3">
        <w:rPr>
          <w:sz w:val="24"/>
          <w:szCs w:val="24"/>
          <w:vertAlign w:val="superscript"/>
        </w:rPr>
        <w:t>3</w:t>
      </w:r>
      <w:r w:rsidR="00C453C3">
        <w:rPr>
          <w:sz w:val="24"/>
          <w:szCs w:val="24"/>
        </w:rPr>
        <w:t xml:space="preserve"> </w:t>
      </w:r>
      <w:r w:rsidR="007E628E">
        <w:rPr>
          <w:sz w:val="24"/>
          <w:szCs w:val="24"/>
        </w:rPr>
        <w:t xml:space="preserve">included </w:t>
      </w:r>
      <w:r w:rsidR="00BB00C6">
        <w:rPr>
          <w:sz w:val="24"/>
          <w:szCs w:val="24"/>
        </w:rPr>
        <w:t>5</w:t>
      </w:r>
      <w:r w:rsidR="00715299">
        <w:rPr>
          <w:sz w:val="24"/>
          <w:szCs w:val="24"/>
        </w:rPr>
        <w:t xml:space="preserve"> pesticides, and </w:t>
      </w:r>
      <w:r w:rsidR="00BB00C6">
        <w:rPr>
          <w:sz w:val="24"/>
          <w:szCs w:val="24"/>
        </w:rPr>
        <w:t>1</w:t>
      </w:r>
      <w:r w:rsidR="002643CB">
        <w:rPr>
          <w:sz w:val="24"/>
          <w:szCs w:val="24"/>
        </w:rPr>
        <w:t>7</w:t>
      </w:r>
      <w:r w:rsidR="00715299">
        <w:rPr>
          <w:sz w:val="24"/>
          <w:szCs w:val="24"/>
        </w:rPr>
        <w:t xml:space="preserve"> PPCPs</w:t>
      </w:r>
      <w:r w:rsidR="00C24F12">
        <w:rPr>
          <w:sz w:val="24"/>
          <w:szCs w:val="24"/>
        </w:rPr>
        <w:t xml:space="preserve"> (SI Table 16)</w:t>
      </w:r>
      <w:r w:rsidR="00715299">
        <w:rPr>
          <w:sz w:val="24"/>
          <w:szCs w:val="24"/>
        </w:rPr>
        <w:t xml:space="preserve">. </w:t>
      </w:r>
    </w:p>
    <w:p w14:paraId="53D8F61F" w14:textId="117E750D" w:rsidR="00EC6317" w:rsidRDefault="00715299" w:rsidP="003271F7">
      <w:pPr>
        <w:spacing w:line="480" w:lineRule="auto"/>
        <w:ind w:firstLine="360"/>
        <w:rPr>
          <w:sz w:val="24"/>
          <w:szCs w:val="24"/>
        </w:rPr>
      </w:pPr>
      <w:r>
        <w:rPr>
          <w:sz w:val="24"/>
          <w:szCs w:val="24"/>
        </w:rPr>
        <w:t xml:space="preserve">When AF-adjusted Cytotoxic Burst </w:t>
      </w:r>
      <w:r w:rsidR="000D1E8D">
        <w:rPr>
          <w:sz w:val="24"/>
          <w:szCs w:val="24"/>
        </w:rPr>
        <w:t xml:space="preserve">concentrations </w:t>
      </w:r>
      <w:r>
        <w:rPr>
          <w:sz w:val="24"/>
          <w:szCs w:val="24"/>
        </w:rPr>
        <w:t xml:space="preserve">were employed, </w:t>
      </w:r>
      <w:r w:rsidR="00134E5C">
        <w:rPr>
          <w:sz w:val="24"/>
          <w:szCs w:val="24"/>
        </w:rPr>
        <w:t>20</w:t>
      </w:r>
      <w:r>
        <w:rPr>
          <w:sz w:val="24"/>
          <w:szCs w:val="24"/>
        </w:rPr>
        <w:t xml:space="preserve"> compounds </w:t>
      </w:r>
      <w:r w:rsidR="00C453C3">
        <w:rPr>
          <w:sz w:val="24"/>
          <w:szCs w:val="24"/>
        </w:rPr>
        <w:t>displayed TQ</w:t>
      </w:r>
      <w:r w:rsidR="00C453C3" w:rsidRPr="005F3757">
        <w:rPr>
          <w:sz w:val="24"/>
          <w:szCs w:val="24"/>
          <w:vertAlign w:val="subscript"/>
        </w:rPr>
        <w:t>m</w:t>
      </w:r>
      <w:r w:rsidR="00C453C3">
        <w:rPr>
          <w:sz w:val="24"/>
          <w:szCs w:val="24"/>
          <w:vertAlign w:val="subscript"/>
        </w:rPr>
        <w:t>ax</w:t>
      </w:r>
      <w:r w:rsidR="00C453C3">
        <w:rPr>
          <w:sz w:val="24"/>
          <w:szCs w:val="24"/>
        </w:rPr>
        <w:t xml:space="preserve"> </w:t>
      </w:r>
      <w:r w:rsidR="00C453C3">
        <w:rPr>
          <w:rFonts w:cstheme="minorHAnsi"/>
          <w:sz w:val="24"/>
          <w:szCs w:val="24"/>
        </w:rPr>
        <w:t>≥</w:t>
      </w:r>
      <w:r w:rsidR="00C453C3">
        <w:rPr>
          <w:sz w:val="24"/>
          <w:szCs w:val="24"/>
        </w:rPr>
        <w:t xml:space="preserve"> 1</w:t>
      </w:r>
      <w:r>
        <w:rPr>
          <w:sz w:val="24"/>
          <w:szCs w:val="24"/>
        </w:rPr>
        <w:t xml:space="preserve">, </w:t>
      </w:r>
      <w:r w:rsidR="00134E5C">
        <w:rPr>
          <w:sz w:val="24"/>
          <w:szCs w:val="24"/>
        </w:rPr>
        <w:t>6</w:t>
      </w:r>
      <w:r w:rsidR="00632B29">
        <w:rPr>
          <w:sz w:val="24"/>
          <w:szCs w:val="24"/>
        </w:rPr>
        <w:t>9</w:t>
      </w:r>
      <w:r>
        <w:rPr>
          <w:sz w:val="24"/>
          <w:szCs w:val="24"/>
        </w:rPr>
        <w:t xml:space="preserve"> </w:t>
      </w:r>
      <w:r w:rsidR="00C453C3">
        <w:rPr>
          <w:sz w:val="24"/>
          <w:szCs w:val="24"/>
        </w:rPr>
        <w:t>displayed 10</w:t>
      </w:r>
      <w:r w:rsidR="00C453C3" w:rsidRPr="005F3757">
        <w:rPr>
          <w:sz w:val="24"/>
          <w:szCs w:val="24"/>
          <w:vertAlign w:val="superscript"/>
        </w:rPr>
        <w:t>-</w:t>
      </w:r>
      <w:r w:rsidR="00C453C3">
        <w:rPr>
          <w:sz w:val="24"/>
          <w:szCs w:val="24"/>
          <w:vertAlign w:val="superscript"/>
        </w:rPr>
        <w:t>3</w:t>
      </w:r>
      <w:r w:rsidR="00C453C3">
        <w:rPr>
          <w:sz w:val="24"/>
          <w:szCs w:val="24"/>
        </w:rPr>
        <w:t xml:space="preserve"> </w:t>
      </w:r>
      <w:r w:rsidR="00C453C3">
        <w:rPr>
          <w:rFonts w:cstheme="minorHAnsi"/>
          <w:sz w:val="24"/>
          <w:szCs w:val="24"/>
        </w:rPr>
        <w:t xml:space="preserve">≤ </w:t>
      </w:r>
      <w:r w:rsidR="00C453C3">
        <w:rPr>
          <w:sz w:val="24"/>
          <w:szCs w:val="24"/>
        </w:rPr>
        <w:t>TQ</w:t>
      </w:r>
      <w:r w:rsidR="00C453C3" w:rsidRPr="005F3757">
        <w:rPr>
          <w:sz w:val="24"/>
          <w:szCs w:val="24"/>
          <w:vertAlign w:val="subscript"/>
        </w:rPr>
        <w:t>m</w:t>
      </w:r>
      <w:r w:rsidR="00C453C3">
        <w:rPr>
          <w:sz w:val="24"/>
          <w:szCs w:val="24"/>
          <w:vertAlign w:val="subscript"/>
        </w:rPr>
        <w:t>ax</w:t>
      </w:r>
      <w:r w:rsidR="00C453C3">
        <w:rPr>
          <w:sz w:val="24"/>
          <w:szCs w:val="24"/>
        </w:rPr>
        <w:t xml:space="preserve"> &lt; 1</w:t>
      </w:r>
      <w:r>
        <w:rPr>
          <w:sz w:val="24"/>
          <w:szCs w:val="24"/>
        </w:rPr>
        <w:t xml:space="preserve">, and </w:t>
      </w:r>
      <w:r w:rsidR="00632B29">
        <w:rPr>
          <w:sz w:val="24"/>
          <w:szCs w:val="24"/>
        </w:rPr>
        <w:t>12</w:t>
      </w:r>
      <w:r>
        <w:rPr>
          <w:sz w:val="24"/>
          <w:szCs w:val="24"/>
        </w:rPr>
        <w:t xml:space="preserve"> </w:t>
      </w:r>
      <w:r w:rsidR="00C453C3">
        <w:rPr>
          <w:sz w:val="24"/>
          <w:szCs w:val="24"/>
        </w:rPr>
        <w:t>displayed TQ</w:t>
      </w:r>
      <w:r w:rsidR="00C453C3" w:rsidRPr="009F4B9C">
        <w:rPr>
          <w:sz w:val="24"/>
          <w:szCs w:val="24"/>
          <w:vertAlign w:val="subscript"/>
        </w:rPr>
        <w:t>m</w:t>
      </w:r>
      <w:r w:rsidR="00C453C3">
        <w:rPr>
          <w:sz w:val="24"/>
          <w:szCs w:val="24"/>
          <w:vertAlign w:val="subscript"/>
        </w:rPr>
        <w:t>ax</w:t>
      </w:r>
      <w:r w:rsidR="00C453C3">
        <w:rPr>
          <w:sz w:val="24"/>
          <w:szCs w:val="24"/>
        </w:rPr>
        <w:t xml:space="preserve"> &lt; 10</w:t>
      </w:r>
      <w:r w:rsidR="00C453C3" w:rsidRPr="009F4B9C">
        <w:rPr>
          <w:sz w:val="24"/>
          <w:szCs w:val="24"/>
          <w:vertAlign w:val="superscript"/>
        </w:rPr>
        <w:t>-</w:t>
      </w:r>
      <w:r w:rsidR="00C453C3">
        <w:rPr>
          <w:sz w:val="24"/>
          <w:szCs w:val="24"/>
          <w:vertAlign w:val="superscript"/>
        </w:rPr>
        <w:t>3</w:t>
      </w:r>
      <w:r>
        <w:rPr>
          <w:sz w:val="24"/>
          <w:szCs w:val="24"/>
        </w:rPr>
        <w:t xml:space="preserve"> (SI Figure 6B; SI Table 16). </w:t>
      </w:r>
      <w:r w:rsidR="00C453C3">
        <w:rPr>
          <w:sz w:val="24"/>
          <w:szCs w:val="24"/>
        </w:rPr>
        <w:t>Compounds with TQ</w:t>
      </w:r>
      <w:r w:rsidR="00C453C3" w:rsidRPr="005F3757">
        <w:rPr>
          <w:sz w:val="24"/>
          <w:szCs w:val="24"/>
          <w:vertAlign w:val="subscript"/>
        </w:rPr>
        <w:t>m</w:t>
      </w:r>
      <w:r w:rsidR="00C453C3">
        <w:rPr>
          <w:sz w:val="24"/>
          <w:szCs w:val="24"/>
          <w:vertAlign w:val="subscript"/>
        </w:rPr>
        <w:t>ax</w:t>
      </w:r>
      <w:r w:rsidR="00C453C3">
        <w:rPr>
          <w:sz w:val="24"/>
          <w:szCs w:val="24"/>
        </w:rPr>
        <w:t xml:space="preserve"> </w:t>
      </w:r>
      <w:r w:rsidR="00C453C3">
        <w:rPr>
          <w:rFonts w:cstheme="minorHAnsi"/>
          <w:sz w:val="24"/>
          <w:szCs w:val="24"/>
        </w:rPr>
        <w:t>≥</w:t>
      </w:r>
      <w:r w:rsidR="00C453C3">
        <w:rPr>
          <w:sz w:val="24"/>
          <w:szCs w:val="24"/>
        </w:rPr>
        <w:t xml:space="preserve"> 1</w:t>
      </w:r>
      <w:r w:rsidR="00DE0C0E">
        <w:rPr>
          <w:sz w:val="24"/>
          <w:szCs w:val="24"/>
        </w:rPr>
        <w:t xml:space="preserve"> included</w:t>
      </w:r>
      <w:r w:rsidR="00C453C3">
        <w:rPr>
          <w:sz w:val="24"/>
          <w:szCs w:val="24"/>
        </w:rPr>
        <w:t>:</w:t>
      </w:r>
      <w:r w:rsidR="00DE0C0E">
        <w:rPr>
          <w:sz w:val="24"/>
          <w:szCs w:val="24"/>
        </w:rPr>
        <w:t xml:space="preserve"> </w:t>
      </w:r>
      <w:r w:rsidR="001377BE">
        <w:rPr>
          <w:sz w:val="24"/>
          <w:szCs w:val="24"/>
        </w:rPr>
        <w:t>2</w:t>
      </w:r>
      <w:r w:rsidR="00363C39">
        <w:rPr>
          <w:sz w:val="24"/>
          <w:szCs w:val="24"/>
        </w:rPr>
        <w:t xml:space="preserve"> fire retardants</w:t>
      </w:r>
      <w:r w:rsidR="005079D3">
        <w:rPr>
          <w:sz w:val="24"/>
          <w:szCs w:val="24"/>
        </w:rPr>
        <w:t xml:space="preserve"> </w:t>
      </w:r>
      <w:r w:rsidR="00864A1C">
        <w:rPr>
          <w:sz w:val="24"/>
          <w:szCs w:val="24"/>
        </w:rPr>
        <w:t>(</w:t>
      </w:r>
      <w:r w:rsidR="00641B6A">
        <w:rPr>
          <w:sz w:val="24"/>
          <w:szCs w:val="24"/>
        </w:rPr>
        <w:t>t</w:t>
      </w:r>
      <w:r w:rsidR="00641B6A" w:rsidRPr="00641B6A">
        <w:rPr>
          <w:sz w:val="24"/>
          <w:szCs w:val="24"/>
        </w:rPr>
        <w:t>ris(dichloroisopropyl)phosphate</w:t>
      </w:r>
      <w:r w:rsidR="00641B6A">
        <w:rPr>
          <w:sz w:val="24"/>
          <w:szCs w:val="24"/>
        </w:rPr>
        <w:t xml:space="preserve"> </w:t>
      </w:r>
      <w:r w:rsidR="00864A1C">
        <w:rPr>
          <w:sz w:val="24"/>
          <w:szCs w:val="24"/>
        </w:rPr>
        <w:t>tris(2-butoxyethyl)phosphate)</w:t>
      </w:r>
      <w:r w:rsidR="00C453C3">
        <w:rPr>
          <w:sz w:val="24"/>
          <w:szCs w:val="24"/>
        </w:rPr>
        <w:t>;</w:t>
      </w:r>
      <w:r w:rsidR="00363C39">
        <w:rPr>
          <w:sz w:val="24"/>
          <w:szCs w:val="24"/>
        </w:rPr>
        <w:t xml:space="preserve"> </w:t>
      </w:r>
      <w:r w:rsidR="005079D3">
        <w:rPr>
          <w:sz w:val="24"/>
          <w:szCs w:val="24"/>
        </w:rPr>
        <w:t>one</w:t>
      </w:r>
      <w:r w:rsidR="00363C39">
        <w:rPr>
          <w:sz w:val="24"/>
          <w:szCs w:val="24"/>
        </w:rPr>
        <w:t xml:space="preserve"> fuel/PAH</w:t>
      </w:r>
      <w:r w:rsidR="00864A1C">
        <w:rPr>
          <w:sz w:val="24"/>
          <w:szCs w:val="24"/>
        </w:rPr>
        <w:t xml:space="preserve"> (cumene)</w:t>
      </w:r>
      <w:r w:rsidR="00C453C3">
        <w:rPr>
          <w:sz w:val="24"/>
          <w:szCs w:val="24"/>
        </w:rPr>
        <w:t>;</w:t>
      </w:r>
      <w:r w:rsidR="00363C39">
        <w:rPr>
          <w:sz w:val="24"/>
          <w:szCs w:val="24"/>
        </w:rPr>
        <w:t xml:space="preserve"> </w:t>
      </w:r>
      <w:r w:rsidR="00493A14">
        <w:rPr>
          <w:sz w:val="24"/>
          <w:szCs w:val="24"/>
        </w:rPr>
        <w:t>7</w:t>
      </w:r>
      <w:r w:rsidR="00363C39">
        <w:rPr>
          <w:sz w:val="24"/>
          <w:szCs w:val="24"/>
        </w:rPr>
        <w:t xml:space="preserve"> industrial/mixed-use compounds</w:t>
      </w:r>
      <w:r w:rsidR="00010B6C">
        <w:rPr>
          <w:sz w:val="24"/>
          <w:szCs w:val="24"/>
        </w:rPr>
        <w:t xml:space="preserve"> (</w:t>
      </w:r>
      <w:r w:rsidR="00641B6A">
        <w:rPr>
          <w:sz w:val="24"/>
          <w:szCs w:val="24"/>
        </w:rPr>
        <w:t>3,4</w:t>
      </w:r>
      <w:r w:rsidR="008400B5">
        <w:rPr>
          <w:sz w:val="24"/>
          <w:szCs w:val="24"/>
        </w:rPr>
        <w:t xml:space="preserve">-dichlorophenyl isocyanate, </w:t>
      </w:r>
      <w:r w:rsidR="00010B6C">
        <w:rPr>
          <w:sz w:val="24"/>
          <w:szCs w:val="24"/>
        </w:rPr>
        <w:t xml:space="preserve">5-methyl-1H-benzotriazole, </w:t>
      </w:r>
      <w:r w:rsidR="008400B5">
        <w:rPr>
          <w:sz w:val="24"/>
          <w:szCs w:val="24"/>
        </w:rPr>
        <w:t>bis(2-ethylhexyl) phthalate, b</w:t>
      </w:r>
      <w:r w:rsidR="00010B6C">
        <w:rPr>
          <w:sz w:val="24"/>
          <w:szCs w:val="24"/>
        </w:rPr>
        <w:t>isphenol A, isophorone, methyl salicylate, triclosan)</w:t>
      </w:r>
      <w:r w:rsidR="00C453C3">
        <w:rPr>
          <w:sz w:val="24"/>
          <w:szCs w:val="24"/>
        </w:rPr>
        <w:t>;</w:t>
      </w:r>
      <w:r w:rsidR="00363C39">
        <w:rPr>
          <w:sz w:val="24"/>
          <w:szCs w:val="24"/>
        </w:rPr>
        <w:t xml:space="preserve"> </w:t>
      </w:r>
      <w:r w:rsidR="00493A14">
        <w:rPr>
          <w:sz w:val="24"/>
          <w:szCs w:val="24"/>
        </w:rPr>
        <w:t>3</w:t>
      </w:r>
      <w:r w:rsidR="00551C13">
        <w:rPr>
          <w:sz w:val="24"/>
          <w:szCs w:val="24"/>
        </w:rPr>
        <w:t xml:space="preserve"> pesticides</w:t>
      </w:r>
      <w:r w:rsidR="007A0CE2">
        <w:rPr>
          <w:sz w:val="24"/>
          <w:szCs w:val="24"/>
        </w:rPr>
        <w:t xml:space="preserve"> (atrazine, chlorpyrifos, pentachlorophenol)</w:t>
      </w:r>
      <w:r w:rsidR="00C453C3">
        <w:rPr>
          <w:sz w:val="24"/>
          <w:szCs w:val="24"/>
        </w:rPr>
        <w:t>;</w:t>
      </w:r>
      <w:r w:rsidR="00551C13">
        <w:rPr>
          <w:sz w:val="24"/>
          <w:szCs w:val="24"/>
        </w:rPr>
        <w:t xml:space="preserve"> and </w:t>
      </w:r>
      <w:r w:rsidR="001377BE">
        <w:rPr>
          <w:sz w:val="24"/>
          <w:szCs w:val="24"/>
        </w:rPr>
        <w:t>7</w:t>
      </w:r>
      <w:r w:rsidR="00551C13">
        <w:rPr>
          <w:sz w:val="24"/>
          <w:szCs w:val="24"/>
        </w:rPr>
        <w:t xml:space="preserve"> PPCPs</w:t>
      </w:r>
      <w:r w:rsidR="007A0CE2">
        <w:rPr>
          <w:sz w:val="24"/>
          <w:szCs w:val="24"/>
        </w:rPr>
        <w:t xml:space="preserve"> (caffeine, losartan, methotrexate, ranitidine, salicylic acid, tolytriazole, topiramate)</w:t>
      </w:r>
      <w:r w:rsidR="00551C13">
        <w:rPr>
          <w:sz w:val="24"/>
          <w:szCs w:val="24"/>
        </w:rPr>
        <w:t xml:space="preserve">. </w:t>
      </w:r>
      <w:r w:rsidR="00C453C3">
        <w:rPr>
          <w:sz w:val="24"/>
          <w:szCs w:val="24"/>
        </w:rPr>
        <w:t>C</w:t>
      </w:r>
      <w:r w:rsidR="00C24F12">
        <w:rPr>
          <w:sz w:val="24"/>
          <w:szCs w:val="24"/>
        </w:rPr>
        <w:t>ompounds</w:t>
      </w:r>
      <w:r w:rsidR="00C453C3">
        <w:rPr>
          <w:sz w:val="24"/>
          <w:szCs w:val="24"/>
        </w:rPr>
        <w:t xml:space="preserve"> with 10</w:t>
      </w:r>
      <w:r w:rsidR="00C453C3" w:rsidRPr="005F3757">
        <w:rPr>
          <w:sz w:val="24"/>
          <w:szCs w:val="24"/>
          <w:vertAlign w:val="superscript"/>
        </w:rPr>
        <w:t>-</w:t>
      </w:r>
      <w:r w:rsidR="00C453C3">
        <w:rPr>
          <w:sz w:val="24"/>
          <w:szCs w:val="24"/>
          <w:vertAlign w:val="superscript"/>
        </w:rPr>
        <w:t>3</w:t>
      </w:r>
      <w:r w:rsidR="00C453C3">
        <w:rPr>
          <w:sz w:val="24"/>
          <w:szCs w:val="24"/>
        </w:rPr>
        <w:t xml:space="preserve"> </w:t>
      </w:r>
      <w:r w:rsidR="00C453C3">
        <w:rPr>
          <w:rFonts w:cstheme="minorHAnsi"/>
          <w:sz w:val="24"/>
          <w:szCs w:val="24"/>
        </w:rPr>
        <w:t xml:space="preserve">≤ </w:t>
      </w:r>
      <w:r w:rsidR="00C453C3">
        <w:rPr>
          <w:sz w:val="24"/>
          <w:szCs w:val="24"/>
        </w:rPr>
        <w:t>TQ</w:t>
      </w:r>
      <w:r w:rsidR="00C453C3" w:rsidRPr="005F3757">
        <w:rPr>
          <w:sz w:val="24"/>
          <w:szCs w:val="24"/>
          <w:vertAlign w:val="subscript"/>
        </w:rPr>
        <w:t>m</w:t>
      </w:r>
      <w:r w:rsidR="00C453C3">
        <w:rPr>
          <w:sz w:val="24"/>
          <w:szCs w:val="24"/>
          <w:vertAlign w:val="subscript"/>
        </w:rPr>
        <w:t>ax</w:t>
      </w:r>
      <w:r w:rsidR="00C453C3">
        <w:rPr>
          <w:sz w:val="24"/>
          <w:szCs w:val="24"/>
        </w:rPr>
        <w:t xml:space="preserve"> &lt; 1</w:t>
      </w:r>
      <w:r w:rsidR="00C24F12">
        <w:rPr>
          <w:sz w:val="24"/>
          <w:szCs w:val="24"/>
        </w:rPr>
        <w:t xml:space="preserve"> included </w:t>
      </w:r>
      <w:r w:rsidR="003271F7">
        <w:rPr>
          <w:sz w:val="24"/>
          <w:szCs w:val="24"/>
        </w:rPr>
        <w:t>2</w:t>
      </w:r>
      <w:r w:rsidR="00C24F12">
        <w:rPr>
          <w:sz w:val="24"/>
          <w:szCs w:val="24"/>
        </w:rPr>
        <w:t xml:space="preserve"> fire retardant</w:t>
      </w:r>
      <w:r w:rsidR="003271F7">
        <w:rPr>
          <w:sz w:val="24"/>
          <w:szCs w:val="24"/>
        </w:rPr>
        <w:t>s</w:t>
      </w:r>
      <w:r w:rsidR="00C24F12">
        <w:rPr>
          <w:sz w:val="24"/>
          <w:szCs w:val="24"/>
        </w:rPr>
        <w:t xml:space="preserve">, </w:t>
      </w:r>
      <w:r w:rsidR="003271F7">
        <w:rPr>
          <w:sz w:val="24"/>
          <w:szCs w:val="24"/>
        </w:rPr>
        <w:t xml:space="preserve">4 fuels/PAHs, </w:t>
      </w:r>
      <w:r w:rsidR="001D59E5">
        <w:rPr>
          <w:sz w:val="24"/>
          <w:szCs w:val="24"/>
        </w:rPr>
        <w:t>8</w:t>
      </w:r>
      <w:r w:rsidR="000D6876">
        <w:rPr>
          <w:sz w:val="24"/>
          <w:szCs w:val="24"/>
        </w:rPr>
        <w:t xml:space="preserve"> </w:t>
      </w:r>
      <w:r w:rsidR="002F258D">
        <w:rPr>
          <w:sz w:val="24"/>
          <w:szCs w:val="24"/>
        </w:rPr>
        <w:t>industrial/mixed-use compound</w:t>
      </w:r>
      <w:r w:rsidR="00675DB2">
        <w:rPr>
          <w:sz w:val="24"/>
          <w:szCs w:val="24"/>
        </w:rPr>
        <w:t>s</w:t>
      </w:r>
      <w:r w:rsidR="002F258D">
        <w:rPr>
          <w:sz w:val="24"/>
          <w:szCs w:val="24"/>
        </w:rPr>
        <w:t xml:space="preserve">, </w:t>
      </w:r>
      <w:r w:rsidR="003271F7">
        <w:rPr>
          <w:sz w:val="24"/>
          <w:szCs w:val="24"/>
        </w:rPr>
        <w:t>1</w:t>
      </w:r>
      <w:r w:rsidR="001D59E5">
        <w:rPr>
          <w:sz w:val="24"/>
          <w:szCs w:val="24"/>
        </w:rPr>
        <w:t>7</w:t>
      </w:r>
      <w:r w:rsidR="002F258D">
        <w:rPr>
          <w:sz w:val="24"/>
          <w:szCs w:val="24"/>
        </w:rPr>
        <w:t xml:space="preserve"> pesticides, and </w:t>
      </w:r>
      <w:r w:rsidR="002032C2">
        <w:rPr>
          <w:sz w:val="24"/>
          <w:szCs w:val="24"/>
        </w:rPr>
        <w:t>38</w:t>
      </w:r>
      <w:r w:rsidR="001D59E5">
        <w:rPr>
          <w:sz w:val="24"/>
          <w:szCs w:val="24"/>
        </w:rPr>
        <w:t xml:space="preserve"> </w:t>
      </w:r>
      <w:r w:rsidR="002F258D">
        <w:rPr>
          <w:sz w:val="24"/>
          <w:szCs w:val="24"/>
        </w:rPr>
        <w:t xml:space="preserve">PPCPs (SI Table 16). </w:t>
      </w:r>
      <w:r w:rsidR="00C453C3">
        <w:rPr>
          <w:sz w:val="24"/>
          <w:szCs w:val="24"/>
        </w:rPr>
        <w:t>C</w:t>
      </w:r>
      <w:r w:rsidR="002F258D">
        <w:rPr>
          <w:sz w:val="24"/>
          <w:szCs w:val="24"/>
        </w:rPr>
        <w:t>ompounds</w:t>
      </w:r>
      <w:r w:rsidR="00C453C3">
        <w:rPr>
          <w:sz w:val="24"/>
          <w:szCs w:val="24"/>
        </w:rPr>
        <w:t xml:space="preserve"> with TQ</w:t>
      </w:r>
      <w:r w:rsidR="00C453C3" w:rsidRPr="009F4B9C">
        <w:rPr>
          <w:sz w:val="24"/>
          <w:szCs w:val="24"/>
          <w:vertAlign w:val="subscript"/>
        </w:rPr>
        <w:t>m</w:t>
      </w:r>
      <w:r w:rsidR="00C453C3">
        <w:rPr>
          <w:sz w:val="24"/>
          <w:szCs w:val="24"/>
          <w:vertAlign w:val="subscript"/>
        </w:rPr>
        <w:t>ax</w:t>
      </w:r>
      <w:r w:rsidR="00C453C3">
        <w:rPr>
          <w:sz w:val="24"/>
          <w:szCs w:val="24"/>
        </w:rPr>
        <w:t xml:space="preserve"> &lt; 10</w:t>
      </w:r>
      <w:r w:rsidR="00C453C3" w:rsidRPr="009F4B9C">
        <w:rPr>
          <w:sz w:val="24"/>
          <w:szCs w:val="24"/>
          <w:vertAlign w:val="superscript"/>
        </w:rPr>
        <w:t>-</w:t>
      </w:r>
      <w:r w:rsidR="00C453C3">
        <w:rPr>
          <w:sz w:val="24"/>
          <w:szCs w:val="24"/>
          <w:vertAlign w:val="superscript"/>
        </w:rPr>
        <w:t>3</w:t>
      </w:r>
      <w:r w:rsidR="002F258D">
        <w:rPr>
          <w:sz w:val="24"/>
          <w:szCs w:val="24"/>
        </w:rPr>
        <w:t xml:space="preserve"> included</w:t>
      </w:r>
      <w:r w:rsidR="000D6876">
        <w:rPr>
          <w:sz w:val="24"/>
          <w:szCs w:val="24"/>
        </w:rPr>
        <w:t xml:space="preserve"> </w:t>
      </w:r>
      <w:r w:rsidR="003271F7">
        <w:rPr>
          <w:sz w:val="24"/>
          <w:szCs w:val="24"/>
        </w:rPr>
        <w:t>5</w:t>
      </w:r>
      <w:r w:rsidR="002F258D">
        <w:rPr>
          <w:sz w:val="24"/>
          <w:szCs w:val="24"/>
        </w:rPr>
        <w:t xml:space="preserve"> pesticides, and </w:t>
      </w:r>
      <w:r w:rsidR="0031189D">
        <w:rPr>
          <w:sz w:val="24"/>
          <w:szCs w:val="24"/>
        </w:rPr>
        <w:t>7</w:t>
      </w:r>
      <w:r w:rsidR="002F258D">
        <w:rPr>
          <w:sz w:val="24"/>
          <w:szCs w:val="24"/>
        </w:rPr>
        <w:t xml:space="preserve"> PPCPs (SI Table 16).  </w:t>
      </w:r>
    </w:p>
    <w:p w14:paraId="627500ED" w14:textId="1029A993" w:rsidR="00932D0A" w:rsidRPr="00E870A8" w:rsidRDefault="0042568B" w:rsidP="00E870A8">
      <w:pPr>
        <w:pStyle w:val="NormalWeb"/>
        <w:jc w:val="center"/>
      </w:pPr>
      <w:r w:rsidRPr="0042568B">
        <w:rPr>
          <w:noProof/>
        </w:rPr>
        <w:lastRenderedPageBreak/>
        <w:drawing>
          <wp:inline distT="0" distB="0" distL="0" distR="0" wp14:anchorId="4AD84931" wp14:editId="2CBC66DB">
            <wp:extent cx="4967288" cy="6623050"/>
            <wp:effectExtent l="0" t="0" r="508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9158" cy="6625543"/>
                    </a:xfrm>
                    <a:prstGeom prst="rect">
                      <a:avLst/>
                    </a:prstGeom>
                    <a:noFill/>
                    <a:ln>
                      <a:noFill/>
                    </a:ln>
                  </pic:spPr>
                </pic:pic>
              </a:graphicData>
            </a:graphic>
          </wp:inline>
        </w:drawing>
      </w:r>
    </w:p>
    <w:p w14:paraId="2FEC2A13" w14:textId="5B7B05F3" w:rsidR="00EC6317" w:rsidRDefault="00EC6317" w:rsidP="000D6876">
      <w:pPr>
        <w:spacing w:line="240" w:lineRule="auto"/>
        <w:ind w:firstLine="360"/>
        <w:jc w:val="center"/>
        <w:rPr>
          <w:sz w:val="24"/>
          <w:szCs w:val="24"/>
        </w:rPr>
      </w:pPr>
      <w:r>
        <w:rPr>
          <w:b/>
          <w:bCs/>
          <w:sz w:val="24"/>
          <w:szCs w:val="24"/>
        </w:rPr>
        <w:t>SI Figure 6</w:t>
      </w:r>
      <w:r>
        <w:rPr>
          <w:sz w:val="24"/>
          <w:szCs w:val="24"/>
        </w:rPr>
        <w:tab/>
        <w:t xml:space="preserve">Characterization of </w:t>
      </w:r>
      <w:r w:rsidR="00E870A8">
        <w:rPr>
          <w:sz w:val="24"/>
          <w:szCs w:val="24"/>
        </w:rPr>
        <w:t>exceedance</w:t>
      </w:r>
      <w:r>
        <w:rPr>
          <w:sz w:val="24"/>
          <w:szCs w:val="24"/>
        </w:rPr>
        <w:t xml:space="preserve"> of (A) unadjusted and (B) application factor (AF) adjusted Cytotoxic Burst </w:t>
      </w:r>
      <w:r w:rsidR="000D1E8D">
        <w:rPr>
          <w:sz w:val="24"/>
          <w:szCs w:val="24"/>
        </w:rPr>
        <w:t xml:space="preserve">concentrations </w:t>
      </w:r>
      <w:r>
        <w:rPr>
          <w:sz w:val="24"/>
          <w:szCs w:val="24"/>
        </w:rPr>
        <w:t xml:space="preserve">for chemicals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675DB2">
        <w:rPr>
          <w:sz w:val="24"/>
          <w:szCs w:val="24"/>
        </w:rPr>
        <w:t>maximum</w:t>
      </w:r>
      <w:r>
        <w:rPr>
          <w:sz w:val="24"/>
          <w:szCs w:val="24"/>
        </w:rPr>
        <w:t xml:space="preserve"> toxicity quotients (TQ_m</w:t>
      </w:r>
      <w:r w:rsidR="00EB43AC">
        <w:rPr>
          <w:sz w:val="24"/>
          <w:szCs w:val="24"/>
        </w:rPr>
        <w:t>a</w:t>
      </w:r>
      <w:r w:rsidR="00675DB2">
        <w:rPr>
          <w:sz w:val="24"/>
          <w:szCs w:val="24"/>
        </w:rPr>
        <w:t>x</w:t>
      </w:r>
      <w:r>
        <w:rPr>
          <w:sz w:val="24"/>
          <w:szCs w:val="24"/>
        </w:rPr>
        <w:t xml:space="preserve">), generated by comparing </w:t>
      </w:r>
      <w:r w:rsidR="00675DB2">
        <w:rPr>
          <w:sz w:val="24"/>
          <w:szCs w:val="24"/>
        </w:rPr>
        <w:t xml:space="preserve">maximum </w:t>
      </w:r>
      <w:r>
        <w:rPr>
          <w:sz w:val="24"/>
          <w:szCs w:val="24"/>
        </w:rPr>
        <w:t xml:space="preserve">detect concentrations to unadjusted or AF-adjusted Cytotoxic Burst </w:t>
      </w:r>
      <w:r w:rsidR="000D1E8D">
        <w:rPr>
          <w:sz w:val="24"/>
          <w:szCs w:val="24"/>
        </w:rPr>
        <w:t>concentrations</w:t>
      </w:r>
      <w:r>
        <w:rPr>
          <w:sz w:val="24"/>
          <w:szCs w:val="24"/>
        </w:rPr>
        <w:t xml:space="preserve">. </w:t>
      </w:r>
      <w:r w:rsidR="00145EEA">
        <w:rPr>
          <w:sz w:val="24"/>
          <w:szCs w:val="24"/>
        </w:rPr>
        <w:t>C</w:t>
      </w:r>
      <w:r>
        <w:rPr>
          <w:sz w:val="24"/>
          <w:szCs w:val="24"/>
        </w:rPr>
        <w:t>hemical class is denoted by colour.</w:t>
      </w:r>
    </w:p>
    <w:p w14:paraId="71395280" w14:textId="76B7C096" w:rsidR="00EC6317" w:rsidRDefault="000057AE" w:rsidP="00EC6317">
      <w:pPr>
        <w:pStyle w:val="Heading3"/>
        <w:numPr>
          <w:ilvl w:val="2"/>
          <w:numId w:val="1"/>
        </w:numPr>
        <w:spacing w:line="480" w:lineRule="auto"/>
        <w:rPr>
          <w:sz w:val="24"/>
          <w:szCs w:val="24"/>
        </w:rPr>
      </w:pPr>
      <w:r>
        <w:rPr>
          <w:sz w:val="24"/>
          <w:szCs w:val="24"/>
        </w:rPr>
        <w:lastRenderedPageBreak/>
        <w:t xml:space="preserve">Estimated Screening Values </w:t>
      </w:r>
    </w:p>
    <w:p w14:paraId="3F1EEC1D" w14:textId="544A5DCE" w:rsidR="00EC6317" w:rsidRDefault="000D6876" w:rsidP="00AB514F">
      <w:pPr>
        <w:spacing w:line="480" w:lineRule="auto"/>
        <w:ind w:firstLine="360"/>
        <w:rPr>
          <w:sz w:val="24"/>
          <w:szCs w:val="24"/>
        </w:rPr>
      </w:pPr>
      <w:r>
        <w:rPr>
          <w:sz w:val="24"/>
          <w:szCs w:val="24"/>
        </w:rPr>
        <w:t>Comparison of</w:t>
      </w:r>
      <w:r w:rsidR="003769D1">
        <w:rPr>
          <w:sz w:val="24"/>
          <w:szCs w:val="24"/>
        </w:rPr>
        <w:t xml:space="preserve"> chemical concentrations to</w:t>
      </w:r>
      <w:r>
        <w:rPr>
          <w:sz w:val="24"/>
          <w:szCs w:val="24"/>
        </w:rPr>
        <w:t xml:space="preserve"> estimated screening values </w:t>
      </w:r>
      <w:r w:rsidR="003769D1">
        <w:rPr>
          <w:sz w:val="24"/>
          <w:szCs w:val="24"/>
        </w:rPr>
        <w:t xml:space="preserve">yielded </w:t>
      </w:r>
      <w:r w:rsidR="003C7DC0">
        <w:rPr>
          <w:sz w:val="24"/>
          <w:szCs w:val="24"/>
        </w:rPr>
        <w:t>4</w:t>
      </w:r>
      <w:r w:rsidR="006534B2">
        <w:rPr>
          <w:sz w:val="24"/>
          <w:szCs w:val="24"/>
        </w:rPr>
        <w:t>1</w:t>
      </w:r>
      <w:r w:rsidR="00092066">
        <w:rPr>
          <w:sz w:val="24"/>
          <w:szCs w:val="24"/>
        </w:rPr>
        <w:t xml:space="preserve"> </w:t>
      </w:r>
      <w:r w:rsidR="00CC7AFD">
        <w:rPr>
          <w:sz w:val="24"/>
          <w:szCs w:val="24"/>
        </w:rPr>
        <w:t xml:space="preserve">compounds with </w:t>
      </w:r>
      <w:r w:rsidR="00092066">
        <w:rPr>
          <w:sz w:val="24"/>
          <w:szCs w:val="24"/>
        </w:rPr>
        <w:t>TQ</w:t>
      </w:r>
      <w:r w:rsidR="00092066" w:rsidRPr="00092066">
        <w:rPr>
          <w:sz w:val="24"/>
          <w:szCs w:val="24"/>
          <w:vertAlign w:val="subscript"/>
        </w:rPr>
        <w:t>m</w:t>
      </w:r>
      <w:r w:rsidR="00F06DD9">
        <w:rPr>
          <w:sz w:val="24"/>
          <w:szCs w:val="24"/>
          <w:vertAlign w:val="subscript"/>
        </w:rPr>
        <w:t>ax</w:t>
      </w:r>
      <w:r w:rsidR="00092066">
        <w:rPr>
          <w:sz w:val="24"/>
          <w:szCs w:val="24"/>
        </w:rPr>
        <w:t xml:space="preserve"> </w:t>
      </w:r>
      <w:r w:rsidR="00092066">
        <w:rPr>
          <w:rFonts w:cstheme="minorHAnsi"/>
          <w:sz w:val="24"/>
          <w:szCs w:val="24"/>
        </w:rPr>
        <w:t>≥</w:t>
      </w:r>
      <w:r w:rsidR="00092066">
        <w:rPr>
          <w:sz w:val="24"/>
          <w:szCs w:val="24"/>
        </w:rPr>
        <w:t xml:space="preserve"> 1, </w:t>
      </w:r>
      <w:r w:rsidR="00741D8D">
        <w:rPr>
          <w:sz w:val="24"/>
          <w:szCs w:val="24"/>
        </w:rPr>
        <w:t>1</w:t>
      </w:r>
      <w:r w:rsidR="003C7DC0">
        <w:rPr>
          <w:sz w:val="24"/>
          <w:szCs w:val="24"/>
        </w:rPr>
        <w:t>6</w:t>
      </w:r>
      <w:r w:rsidR="006534B2">
        <w:rPr>
          <w:sz w:val="24"/>
          <w:szCs w:val="24"/>
        </w:rPr>
        <w:t>5</w:t>
      </w:r>
      <w:r w:rsidR="008C4645">
        <w:rPr>
          <w:sz w:val="24"/>
          <w:szCs w:val="24"/>
        </w:rPr>
        <w:t xml:space="preserve"> compounds </w:t>
      </w:r>
      <w:r w:rsidR="00CC7AFD">
        <w:rPr>
          <w:sz w:val="24"/>
          <w:szCs w:val="24"/>
        </w:rPr>
        <w:t xml:space="preserve">with </w:t>
      </w:r>
      <w:r w:rsidR="008C4645">
        <w:rPr>
          <w:sz w:val="24"/>
          <w:szCs w:val="24"/>
        </w:rPr>
        <w:t>10</w:t>
      </w:r>
      <w:r w:rsidR="008C4645" w:rsidRPr="008C4645">
        <w:rPr>
          <w:sz w:val="24"/>
          <w:szCs w:val="24"/>
          <w:vertAlign w:val="superscript"/>
        </w:rPr>
        <w:t>-</w:t>
      </w:r>
      <w:r w:rsidR="00741D8D">
        <w:rPr>
          <w:sz w:val="24"/>
          <w:szCs w:val="24"/>
          <w:vertAlign w:val="superscript"/>
        </w:rPr>
        <w:t>3</w:t>
      </w:r>
      <w:r w:rsidR="008C4645">
        <w:rPr>
          <w:sz w:val="24"/>
          <w:szCs w:val="24"/>
        </w:rPr>
        <w:t xml:space="preserve"> </w:t>
      </w:r>
      <w:r w:rsidR="008C4645">
        <w:rPr>
          <w:rFonts w:cstheme="minorHAnsi"/>
          <w:sz w:val="24"/>
          <w:szCs w:val="24"/>
        </w:rPr>
        <w:t>≤</w:t>
      </w:r>
      <w:r w:rsidR="008C4645">
        <w:rPr>
          <w:sz w:val="24"/>
          <w:szCs w:val="24"/>
        </w:rPr>
        <w:t xml:space="preserve"> TQ</w:t>
      </w:r>
      <w:r w:rsidR="008C4645" w:rsidRPr="008C4645">
        <w:rPr>
          <w:sz w:val="24"/>
          <w:szCs w:val="24"/>
          <w:vertAlign w:val="subscript"/>
        </w:rPr>
        <w:t>m</w:t>
      </w:r>
      <w:r w:rsidR="00F06DD9">
        <w:rPr>
          <w:sz w:val="24"/>
          <w:szCs w:val="24"/>
          <w:vertAlign w:val="subscript"/>
        </w:rPr>
        <w:t>ax</w:t>
      </w:r>
      <w:r w:rsidR="00CC7AFD">
        <w:rPr>
          <w:sz w:val="24"/>
          <w:szCs w:val="24"/>
        </w:rPr>
        <w:t xml:space="preserve"> &lt; 1</w:t>
      </w:r>
      <w:r w:rsidR="008C4645">
        <w:rPr>
          <w:sz w:val="24"/>
          <w:szCs w:val="24"/>
        </w:rPr>
        <w:t xml:space="preserve">, and </w:t>
      </w:r>
      <w:r w:rsidR="006534B2">
        <w:rPr>
          <w:sz w:val="24"/>
          <w:szCs w:val="24"/>
        </w:rPr>
        <w:t>9</w:t>
      </w:r>
      <w:r w:rsidR="008C4645">
        <w:rPr>
          <w:sz w:val="24"/>
          <w:szCs w:val="24"/>
        </w:rPr>
        <w:t xml:space="preserve"> compounds </w:t>
      </w:r>
      <w:r w:rsidR="00F06DD9">
        <w:rPr>
          <w:sz w:val="24"/>
          <w:szCs w:val="24"/>
        </w:rPr>
        <w:t xml:space="preserve">with </w:t>
      </w:r>
      <w:r w:rsidR="008C4645">
        <w:rPr>
          <w:sz w:val="24"/>
          <w:szCs w:val="24"/>
        </w:rPr>
        <w:t>TQ</w:t>
      </w:r>
      <w:r w:rsidR="008C4645" w:rsidRPr="008C4645">
        <w:rPr>
          <w:sz w:val="24"/>
          <w:szCs w:val="24"/>
          <w:vertAlign w:val="subscript"/>
        </w:rPr>
        <w:t>m</w:t>
      </w:r>
      <w:r w:rsidR="00F06DD9">
        <w:rPr>
          <w:sz w:val="24"/>
          <w:szCs w:val="24"/>
          <w:vertAlign w:val="subscript"/>
        </w:rPr>
        <w:t>ax</w:t>
      </w:r>
      <w:r w:rsidR="008C4645">
        <w:rPr>
          <w:sz w:val="24"/>
          <w:szCs w:val="24"/>
        </w:rPr>
        <w:t xml:space="preserve"> &lt; 10</w:t>
      </w:r>
      <w:r w:rsidR="008C4645" w:rsidRPr="008C4645">
        <w:rPr>
          <w:sz w:val="24"/>
          <w:szCs w:val="24"/>
          <w:vertAlign w:val="superscript"/>
        </w:rPr>
        <w:t>-</w:t>
      </w:r>
      <w:r w:rsidR="00741D8D">
        <w:rPr>
          <w:sz w:val="24"/>
          <w:szCs w:val="24"/>
          <w:vertAlign w:val="superscript"/>
        </w:rPr>
        <w:t>3</w:t>
      </w:r>
      <w:r w:rsidR="008C4645">
        <w:rPr>
          <w:sz w:val="24"/>
          <w:szCs w:val="24"/>
        </w:rPr>
        <w:t xml:space="preserve"> (SI Figure 7, SI Table 16). </w:t>
      </w:r>
      <w:r w:rsidR="00F06DD9">
        <w:rPr>
          <w:sz w:val="24"/>
          <w:szCs w:val="24"/>
        </w:rPr>
        <w:t>C</w:t>
      </w:r>
      <w:r w:rsidR="008C4645">
        <w:rPr>
          <w:sz w:val="24"/>
          <w:szCs w:val="24"/>
        </w:rPr>
        <w:t xml:space="preserve">ompounds </w:t>
      </w:r>
      <w:r w:rsidR="00F06DD9">
        <w:rPr>
          <w:sz w:val="24"/>
          <w:szCs w:val="24"/>
        </w:rPr>
        <w:t>with TQ</w:t>
      </w:r>
      <w:r w:rsidR="00F06DD9" w:rsidRPr="00092066">
        <w:rPr>
          <w:sz w:val="24"/>
          <w:szCs w:val="24"/>
          <w:vertAlign w:val="subscript"/>
        </w:rPr>
        <w:t>m</w:t>
      </w:r>
      <w:r w:rsidR="00F06DD9">
        <w:rPr>
          <w:sz w:val="24"/>
          <w:szCs w:val="24"/>
          <w:vertAlign w:val="subscript"/>
        </w:rPr>
        <w:t>ax</w:t>
      </w:r>
      <w:r w:rsidR="00F06DD9">
        <w:rPr>
          <w:sz w:val="24"/>
          <w:szCs w:val="24"/>
        </w:rPr>
        <w:t xml:space="preserve"> </w:t>
      </w:r>
      <w:r w:rsidR="00F06DD9">
        <w:rPr>
          <w:rFonts w:cstheme="minorHAnsi"/>
          <w:sz w:val="24"/>
          <w:szCs w:val="24"/>
        </w:rPr>
        <w:t>≥</w:t>
      </w:r>
      <w:r w:rsidR="00F06DD9">
        <w:rPr>
          <w:sz w:val="24"/>
          <w:szCs w:val="24"/>
        </w:rPr>
        <w:t xml:space="preserve"> 1</w:t>
      </w:r>
      <w:r w:rsidR="008C4645">
        <w:rPr>
          <w:sz w:val="24"/>
          <w:szCs w:val="24"/>
        </w:rPr>
        <w:t>included</w:t>
      </w:r>
      <w:r w:rsidR="00F06DD9">
        <w:rPr>
          <w:sz w:val="24"/>
          <w:szCs w:val="24"/>
        </w:rPr>
        <w:t>:</w:t>
      </w:r>
      <w:r w:rsidR="009A78AB">
        <w:rPr>
          <w:sz w:val="24"/>
          <w:szCs w:val="24"/>
        </w:rPr>
        <w:t xml:space="preserve"> </w:t>
      </w:r>
      <w:r w:rsidR="00B54D1A">
        <w:rPr>
          <w:sz w:val="24"/>
          <w:szCs w:val="24"/>
        </w:rPr>
        <w:t>1</w:t>
      </w:r>
      <w:r w:rsidR="00BF6D6C">
        <w:rPr>
          <w:sz w:val="24"/>
          <w:szCs w:val="24"/>
        </w:rPr>
        <w:t xml:space="preserve"> fire retardant </w:t>
      </w:r>
      <w:r w:rsidR="00AA37BB">
        <w:rPr>
          <w:sz w:val="24"/>
          <w:szCs w:val="24"/>
        </w:rPr>
        <w:t>(tris(2-butoxyethyl)phosphate)</w:t>
      </w:r>
      <w:r w:rsidR="00F06DD9">
        <w:rPr>
          <w:sz w:val="24"/>
          <w:szCs w:val="24"/>
        </w:rPr>
        <w:t>;</w:t>
      </w:r>
      <w:r w:rsidR="00BF6D6C">
        <w:rPr>
          <w:sz w:val="24"/>
          <w:szCs w:val="24"/>
        </w:rPr>
        <w:t xml:space="preserve"> 4 fuels/PAHs</w:t>
      </w:r>
      <w:r w:rsidR="00AA37BB">
        <w:rPr>
          <w:sz w:val="24"/>
          <w:szCs w:val="24"/>
        </w:rPr>
        <w:t xml:space="preserve"> (2,6-dimethylnaphthalene, benzo[a]pyrene, fluoranthene, phenanthrene)</w:t>
      </w:r>
      <w:r w:rsidR="00F06DD9">
        <w:rPr>
          <w:sz w:val="24"/>
          <w:szCs w:val="24"/>
        </w:rPr>
        <w:t>;</w:t>
      </w:r>
      <w:r w:rsidR="00BF6D6C">
        <w:rPr>
          <w:sz w:val="24"/>
          <w:szCs w:val="24"/>
        </w:rPr>
        <w:t xml:space="preserve"> </w:t>
      </w:r>
      <w:r w:rsidR="00A7000D">
        <w:rPr>
          <w:sz w:val="24"/>
          <w:szCs w:val="24"/>
        </w:rPr>
        <w:t>1</w:t>
      </w:r>
      <w:r w:rsidR="00B54D1A">
        <w:rPr>
          <w:sz w:val="24"/>
          <w:szCs w:val="24"/>
        </w:rPr>
        <w:t>2</w:t>
      </w:r>
      <w:r w:rsidR="00BF6D6C">
        <w:rPr>
          <w:sz w:val="24"/>
          <w:szCs w:val="24"/>
        </w:rPr>
        <w:t xml:space="preserve"> industrial/mixed-use compounds (</w:t>
      </w:r>
      <w:r w:rsidR="0065198F" w:rsidRPr="0065198F">
        <w:rPr>
          <w:sz w:val="24"/>
          <w:szCs w:val="24"/>
        </w:rPr>
        <w:t>2-(4-</w:t>
      </w:r>
      <w:r w:rsidR="0065198F">
        <w:rPr>
          <w:sz w:val="24"/>
          <w:szCs w:val="24"/>
        </w:rPr>
        <w:t>n</w:t>
      </w:r>
      <w:r w:rsidR="0065198F" w:rsidRPr="0065198F">
        <w:rPr>
          <w:sz w:val="24"/>
          <w:szCs w:val="24"/>
        </w:rPr>
        <w:t>onylphenoxy)ethanol</w:t>
      </w:r>
      <w:r w:rsidR="0065198F">
        <w:rPr>
          <w:sz w:val="24"/>
          <w:szCs w:val="24"/>
        </w:rPr>
        <w:t xml:space="preserve">, </w:t>
      </w:r>
      <w:r w:rsidR="0065198F" w:rsidRPr="0065198F">
        <w:rPr>
          <w:sz w:val="24"/>
          <w:szCs w:val="24"/>
        </w:rPr>
        <w:t>2-[2-(4-</w:t>
      </w:r>
      <w:r w:rsidR="0065198F">
        <w:rPr>
          <w:sz w:val="24"/>
          <w:szCs w:val="24"/>
        </w:rPr>
        <w:t>n</w:t>
      </w:r>
      <w:r w:rsidR="0065198F" w:rsidRPr="0065198F">
        <w:rPr>
          <w:sz w:val="24"/>
          <w:szCs w:val="24"/>
        </w:rPr>
        <w:t>onylphenoxy)ethoxy]ethanol</w:t>
      </w:r>
      <w:r w:rsidR="00A7000D">
        <w:rPr>
          <w:sz w:val="24"/>
          <w:szCs w:val="24"/>
        </w:rPr>
        <w:t xml:space="preserve">, </w:t>
      </w:r>
      <w:r w:rsidR="00A7000D" w:rsidRPr="00A7000D">
        <w:rPr>
          <w:sz w:val="24"/>
          <w:szCs w:val="24"/>
        </w:rPr>
        <w:t>2-[4-(2,4,4-</w:t>
      </w:r>
      <w:r w:rsidR="00A7000D">
        <w:rPr>
          <w:sz w:val="24"/>
          <w:szCs w:val="24"/>
        </w:rPr>
        <w:t>t</w:t>
      </w:r>
      <w:r w:rsidR="00A7000D" w:rsidRPr="00A7000D">
        <w:rPr>
          <w:sz w:val="24"/>
          <w:szCs w:val="24"/>
        </w:rPr>
        <w:t>rimethyl-2-pentanyl)phenoxy]ethanol</w:t>
      </w:r>
      <w:r w:rsidR="00A7000D">
        <w:rPr>
          <w:sz w:val="24"/>
          <w:szCs w:val="24"/>
        </w:rPr>
        <w:t xml:space="preserve">, </w:t>
      </w:r>
      <w:r w:rsidR="001F161F">
        <w:rPr>
          <w:sz w:val="24"/>
          <w:szCs w:val="24"/>
        </w:rPr>
        <w:t xml:space="preserve">3,4-dichlorophenyl isocyanate, </w:t>
      </w:r>
      <w:r w:rsidR="00A7000D" w:rsidRPr="00A7000D">
        <w:rPr>
          <w:sz w:val="24"/>
          <w:szCs w:val="24"/>
        </w:rPr>
        <w:t>4-(1,1,3,3-</w:t>
      </w:r>
      <w:r w:rsidR="00A7000D">
        <w:rPr>
          <w:sz w:val="24"/>
          <w:szCs w:val="24"/>
        </w:rPr>
        <w:t>t</w:t>
      </w:r>
      <w:r w:rsidR="00A7000D" w:rsidRPr="00A7000D">
        <w:rPr>
          <w:sz w:val="24"/>
          <w:szCs w:val="24"/>
        </w:rPr>
        <w:t>etramethylbutyl)phenol</w:t>
      </w:r>
      <w:r w:rsidR="00A7000D">
        <w:rPr>
          <w:sz w:val="24"/>
          <w:szCs w:val="24"/>
        </w:rPr>
        <w:t>, 4-cumylphenol, 4-nonylphenol, bisphenol A, camphor, d-limonene, triethyl citrate, triton X-100.2</w:t>
      </w:r>
      <w:r w:rsidR="00BF6D6C">
        <w:rPr>
          <w:sz w:val="24"/>
          <w:szCs w:val="24"/>
        </w:rPr>
        <w:t>)</w:t>
      </w:r>
      <w:r w:rsidR="00F06DD9">
        <w:rPr>
          <w:sz w:val="24"/>
          <w:szCs w:val="24"/>
        </w:rPr>
        <w:t>;</w:t>
      </w:r>
      <w:r w:rsidR="00BF6D6C">
        <w:rPr>
          <w:sz w:val="24"/>
          <w:szCs w:val="24"/>
        </w:rPr>
        <w:t xml:space="preserve"> 3 pesticide TPs (</w:t>
      </w:r>
      <w:r w:rsidR="005729FA">
        <w:rPr>
          <w:sz w:val="24"/>
          <w:szCs w:val="24"/>
        </w:rPr>
        <w:t>4-hydroxy-2,5,6-tichloroisophthalonitrile, 6-chloro-1,3,5-triazine-2,4-diamine, deisopropylatrazine</w:t>
      </w:r>
      <w:r w:rsidR="00BF6D6C">
        <w:rPr>
          <w:sz w:val="24"/>
          <w:szCs w:val="24"/>
        </w:rPr>
        <w:t>)</w:t>
      </w:r>
      <w:r w:rsidR="00F06DD9">
        <w:rPr>
          <w:sz w:val="24"/>
          <w:szCs w:val="24"/>
        </w:rPr>
        <w:t>;</w:t>
      </w:r>
      <w:r w:rsidR="00BF6D6C">
        <w:rPr>
          <w:sz w:val="24"/>
          <w:szCs w:val="24"/>
        </w:rPr>
        <w:t xml:space="preserve"> 4 pesticides (</w:t>
      </w:r>
      <w:r w:rsidR="005729FA">
        <w:rPr>
          <w:sz w:val="24"/>
          <w:szCs w:val="24"/>
        </w:rPr>
        <w:t>3,4-dichlorophenyl isocyanate, chlorpyrifos, diazinon, sulfentrazone</w:t>
      </w:r>
      <w:r w:rsidR="00BF6D6C">
        <w:rPr>
          <w:sz w:val="24"/>
          <w:szCs w:val="24"/>
        </w:rPr>
        <w:t>)</w:t>
      </w:r>
      <w:r w:rsidR="00F06DD9">
        <w:rPr>
          <w:sz w:val="24"/>
          <w:szCs w:val="24"/>
        </w:rPr>
        <w:t>;</w:t>
      </w:r>
      <w:r w:rsidR="00BF6D6C">
        <w:rPr>
          <w:sz w:val="24"/>
          <w:szCs w:val="24"/>
        </w:rPr>
        <w:t xml:space="preserve"> 14 PPCPs (</w:t>
      </w:r>
      <w:r w:rsidR="005729FA">
        <w:rPr>
          <w:sz w:val="24"/>
          <w:szCs w:val="24"/>
        </w:rPr>
        <w:t>11-ketotestosterone, a</w:t>
      </w:r>
      <w:r w:rsidR="006D525B">
        <w:rPr>
          <w:sz w:val="24"/>
          <w:szCs w:val="24"/>
        </w:rPr>
        <w:t>torvastatin, celecoxib, dimethyl 2,6-dimethyl-4-(2-nitrophenyl</w:t>
      </w:r>
      <w:r w:rsidR="00BF6D6C">
        <w:rPr>
          <w:sz w:val="24"/>
          <w:szCs w:val="24"/>
        </w:rPr>
        <w:t>)</w:t>
      </w:r>
      <w:r w:rsidR="006D525B">
        <w:rPr>
          <w:sz w:val="24"/>
          <w:szCs w:val="24"/>
        </w:rPr>
        <w:t>-3,5-pyridine</w:t>
      </w:r>
      <w:r w:rsidR="00C30B80">
        <w:rPr>
          <w:sz w:val="24"/>
          <w:szCs w:val="24"/>
        </w:rPr>
        <w:t xml:space="preserve">dicarboxylate, famotidine, fexofenadine, griseofulvin, ibuprofen, iminostilbene, </w:t>
      </w:r>
      <w:r w:rsidR="00ED61AE">
        <w:rPr>
          <w:sz w:val="24"/>
          <w:szCs w:val="24"/>
        </w:rPr>
        <w:t>iopamidol, lamotrigine 2-N-glucuronide, methotrexate, sucralose, triamterene)</w:t>
      </w:r>
      <w:r w:rsidR="00BF6D6C">
        <w:rPr>
          <w:sz w:val="24"/>
          <w:szCs w:val="24"/>
        </w:rPr>
        <w:t xml:space="preserve">, </w:t>
      </w:r>
      <w:r w:rsidR="00ED61AE">
        <w:rPr>
          <w:sz w:val="24"/>
          <w:szCs w:val="24"/>
        </w:rPr>
        <w:t xml:space="preserve">and </w:t>
      </w:r>
      <w:r w:rsidR="00BF6D6C">
        <w:rPr>
          <w:sz w:val="24"/>
          <w:szCs w:val="24"/>
        </w:rPr>
        <w:t>3 sterols (</w:t>
      </w:r>
      <w:r w:rsidR="00F07656">
        <w:rPr>
          <w:sz w:val="24"/>
          <w:szCs w:val="24"/>
        </w:rPr>
        <w:t>3-</w:t>
      </w:r>
      <w:r w:rsidR="00F07656">
        <w:rPr>
          <w:rFonts w:cstheme="minorHAnsi"/>
          <w:sz w:val="24"/>
          <w:szCs w:val="24"/>
        </w:rPr>
        <w:t>β-stigmastanol, β</w:t>
      </w:r>
      <w:r w:rsidR="00F07656">
        <w:rPr>
          <w:sz w:val="24"/>
          <w:szCs w:val="24"/>
        </w:rPr>
        <w:t>-sitosterol, cholesterol)</w:t>
      </w:r>
      <w:r w:rsidR="00ED61AE">
        <w:rPr>
          <w:sz w:val="24"/>
          <w:szCs w:val="24"/>
        </w:rPr>
        <w:t xml:space="preserve">. </w:t>
      </w:r>
      <w:r w:rsidR="00F06DD9">
        <w:rPr>
          <w:sz w:val="24"/>
          <w:szCs w:val="24"/>
        </w:rPr>
        <w:t>C</w:t>
      </w:r>
      <w:r w:rsidR="0067137D">
        <w:rPr>
          <w:sz w:val="24"/>
          <w:szCs w:val="24"/>
        </w:rPr>
        <w:t>hemicals</w:t>
      </w:r>
      <w:r w:rsidR="00F06DD9">
        <w:rPr>
          <w:sz w:val="24"/>
          <w:szCs w:val="24"/>
        </w:rPr>
        <w:t xml:space="preserve"> with 10</w:t>
      </w:r>
      <w:r w:rsidR="00F06DD9" w:rsidRPr="008C4645">
        <w:rPr>
          <w:sz w:val="24"/>
          <w:szCs w:val="24"/>
          <w:vertAlign w:val="superscript"/>
        </w:rPr>
        <w:t>-</w:t>
      </w:r>
      <w:r w:rsidR="00F06DD9">
        <w:rPr>
          <w:sz w:val="24"/>
          <w:szCs w:val="24"/>
          <w:vertAlign w:val="superscript"/>
        </w:rPr>
        <w:t>3</w:t>
      </w:r>
      <w:r w:rsidR="00F06DD9">
        <w:rPr>
          <w:sz w:val="24"/>
          <w:szCs w:val="24"/>
        </w:rPr>
        <w:t xml:space="preserve"> </w:t>
      </w:r>
      <w:r w:rsidR="00F06DD9">
        <w:rPr>
          <w:rFonts w:cstheme="minorHAnsi"/>
          <w:sz w:val="24"/>
          <w:szCs w:val="24"/>
        </w:rPr>
        <w:t>≤</w:t>
      </w:r>
      <w:r w:rsidR="00F06DD9">
        <w:rPr>
          <w:sz w:val="24"/>
          <w:szCs w:val="24"/>
        </w:rPr>
        <w:t xml:space="preserve"> TQ</w:t>
      </w:r>
      <w:r w:rsidR="00F06DD9" w:rsidRPr="008C4645">
        <w:rPr>
          <w:sz w:val="24"/>
          <w:szCs w:val="24"/>
          <w:vertAlign w:val="subscript"/>
        </w:rPr>
        <w:t>m</w:t>
      </w:r>
      <w:r w:rsidR="00F06DD9">
        <w:rPr>
          <w:sz w:val="24"/>
          <w:szCs w:val="24"/>
          <w:vertAlign w:val="subscript"/>
        </w:rPr>
        <w:t>ax</w:t>
      </w:r>
      <w:r w:rsidR="00F06DD9">
        <w:rPr>
          <w:sz w:val="24"/>
          <w:szCs w:val="24"/>
        </w:rPr>
        <w:t xml:space="preserve"> &lt; 1 </w:t>
      </w:r>
      <w:r w:rsidR="0067137D">
        <w:rPr>
          <w:sz w:val="24"/>
          <w:szCs w:val="24"/>
        </w:rPr>
        <w:t xml:space="preserve">included </w:t>
      </w:r>
      <w:r w:rsidR="00B60380">
        <w:rPr>
          <w:sz w:val="24"/>
          <w:szCs w:val="24"/>
        </w:rPr>
        <w:t>6</w:t>
      </w:r>
      <w:r w:rsidR="0067137D">
        <w:rPr>
          <w:sz w:val="24"/>
          <w:szCs w:val="24"/>
        </w:rPr>
        <w:t xml:space="preserve"> fuels/PAHs, </w:t>
      </w:r>
      <w:r w:rsidR="00B60380">
        <w:rPr>
          <w:sz w:val="24"/>
          <w:szCs w:val="24"/>
        </w:rPr>
        <w:t>1</w:t>
      </w:r>
      <w:r w:rsidR="001A6A6A">
        <w:rPr>
          <w:sz w:val="24"/>
          <w:szCs w:val="24"/>
        </w:rPr>
        <w:t>5</w:t>
      </w:r>
      <w:r w:rsidR="0067137D">
        <w:rPr>
          <w:sz w:val="24"/>
          <w:szCs w:val="24"/>
        </w:rPr>
        <w:t xml:space="preserve"> industrial/mixed-use compounds</w:t>
      </w:r>
      <w:r w:rsidR="00F71E8D">
        <w:rPr>
          <w:sz w:val="24"/>
          <w:szCs w:val="24"/>
        </w:rPr>
        <w:t xml:space="preserve">, </w:t>
      </w:r>
      <w:r w:rsidR="00B60380">
        <w:rPr>
          <w:sz w:val="24"/>
          <w:szCs w:val="24"/>
        </w:rPr>
        <w:t>23</w:t>
      </w:r>
      <w:r w:rsidR="00F71E8D">
        <w:rPr>
          <w:sz w:val="24"/>
          <w:szCs w:val="24"/>
        </w:rPr>
        <w:t xml:space="preserve"> pesticide TPs, </w:t>
      </w:r>
      <w:r w:rsidR="00B60380">
        <w:rPr>
          <w:sz w:val="24"/>
          <w:szCs w:val="24"/>
        </w:rPr>
        <w:t>1</w:t>
      </w:r>
      <w:r w:rsidR="001A6A6A">
        <w:rPr>
          <w:sz w:val="24"/>
          <w:szCs w:val="24"/>
        </w:rPr>
        <w:t>4</w:t>
      </w:r>
      <w:r w:rsidR="00F71E8D">
        <w:rPr>
          <w:sz w:val="24"/>
          <w:szCs w:val="24"/>
        </w:rPr>
        <w:t xml:space="preserve"> pesticides, and </w:t>
      </w:r>
      <w:r w:rsidR="00B60380">
        <w:rPr>
          <w:sz w:val="24"/>
          <w:szCs w:val="24"/>
        </w:rPr>
        <w:t>10</w:t>
      </w:r>
      <w:r w:rsidR="001A6A6A">
        <w:rPr>
          <w:sz w:val="24"/>
          <w:szCs w:val="24"/>
        </w:rPr>
        <w:t>7</w:t>
      </w:r>
      <w:r w:rsidR="00F71E8D">
        <w:rPr>
          <w:sz w:val="24"/>
          <w:szCs w:val="24"/>
        </w:rPr>
        <w:t xml:space="preserve"> PPCPs (SI Table 16). </w:t>
      </w:r>
      <w:r w:rsidR="00F06DD9">
        <w:rPr>
          <w:sz w:val="24"/>
          <w:szCs w:val="24"/>
        </w:rPr>
        <w:t>C</w:t>
      </w:r>
      <w:r w:rsidR="00F71E8D">
        <w:rPr>
          <w:sz w:val="24"/>
          <w:szCs w:val="24"/>
        </w:rPr>
        <w:t xml:space="preserve">ompounds </w:t>
      </w:r>
      <w:r w:rsidR="00F06DD9">
        <w:rPr>
          <w:sz w:val="24"/>
          <w:szCs w:val="24"/>
        </w:rPr>
        <w:t>with TQ</w:t>
      </w:r>
      <w:r w:rsidR="00F06DD9" w:rsidRPr="008C4645">
        <w:rPr>
          <w:sz w:val="24"/>
          <w:szCs w:val="24"/>
          <w:vertAlign w:val="subscript"/>
        </w:rPr>
        <w:t>m</w:t>
      </w:r>
      <w:r w:rsidR="00F06DD9">
        <w:rPr>
          <w:sz w:val="24"/>
          <w:szCs w:val="24"/>
          <w:vertAlign w:val="subscript"/>
        </w:rPr>
        <w:t>ax</w:t>
      </w:r>
      <w:r w:rsidR="00F06DD9">
        <w:rPr>
          <w:sz w:val="24"/>
          <w:szCs w:val="24"/>
        </w:rPr>
        <w:t xml:space="preserve"> &lt; 10</w:t>
      </w:r>
      <w:r w:rsidR="00F06DD9" w:rsidRPr="008C4645">
        <w:rPr>
          <w:sz w:val="24"/>
          <w:szCs w:val="24"/>
          <w:vertAlign w:val="superscript"/>
        </w:rPr>
        <w:t>-</w:t>
      </w:r>
      <w:r w:rsidR="00F06DD9">
        <w:rPr>
          <w:sz w:val="24"/>
          <w:szCs w:val="24"/>
          <w:vertAlign w:val="superscript"/>
        </w:rPr>
        <w:t>3</w:t>
      </w:r>
      <w:r w:rsidR="00F06DD9">
        <w:rPr>
          <w:sz w:val="24"/>
          <w:szCs w:val="24"/>
        </w:rPr>
        <w:t xml:space="preserve"> c</w:t>
      </w:r>
      <w:r w:rsidR="00F71E8D">
        <w:rPr>
          <w:sz w:val="24"/>
          <w:szCs w:val="24"/>
        </w:rPr>
        <w:t>onsisted of</w:t>
      </w:r>
      <w:r w:rsidR="0097466F">
        <w:rPr>
          <w:sz w:val="24"/>
          <w:szCs w:val="24"/>
        </w:rPr>
        <w:t xml:space="preserve"> one</w:t>
      </w:r>
      <w:r w:rsidR="00BF047E">
        <w:rPr>
          <w:sz w:val="24"/>
          <w:szCs w:val="24"/>
        </w:rPr>
        <w:t xml:space="preserve"> pesticide TP, and </w:t>
      </w:r>
      <w:r w:rsidR="00EE281A">
        <w:rPr>
          <w:sz w:val="24"/>
          <w:szCs w:val="24"/>
        </w:rPr>
        <w:t>8</w:t>
      </w:r>
      <w:r w:rsidR="00BF047E">
        <w:rPr>
          <w:sz w:val="24"/>
          <w:szCs w:val="24"/>
        </w:rPr>
        <w:t xml:space="preserve"> PPCPs</w:t>
      </w:r>
      <w:r w:rsidR="00F71E8D">
        <w:rPr>
          <w:sz w:val="24"/>
          <w:szCs w:val="24"/>
        </w:rPr>
        <w:t xml:space="preserve"> (SI Table 16). </w:t>
      </w:r>
    </w:p>
    <w:p w14:paraId="1566C0DE" w14:textId="4B9202CF" w:rsidR="00F27FB8" w:rsidRDefault="00BA3C55" w:rsidP="00E870A8">
      <w:pPr>
        <w:pStyle w:val="NormalWeb"/>
      </w:pPr>
      <w:r>
        <w:rPr>
          <w:noProof/>
        </w:rPr>
        <w:lastRenderedPageBreak/>
        <w:drawing>
          <wp:inline distT="0" distB="0" distL="0" distR="0" wp14:anchorId="156CF102" wp14:editId="1BE3CFDF">
            <wp:extent cx="5943600" cy="4612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612005"/>
                    </a:xfrm>
                    <a:prstGeom prst="rect">
                      <a:avLst/>
                    </a:prstGeom>
                    <a:noFill/>
                    <a:ln>
                      <a:noFill/>
                    </a:ln>
                  </pic:spPr>
                </pic:pic>
              </a:graphicData>
            </a:graphic>
          </wp:inline>
        </w:drawing>
      </w:r>
    </w:p>
    <w:p w14:paraId="2054F8DE" w14:textId="35E6DD47" w:rsidR="00EC6317" w:rsidRDefault="00EC6317" w:rsidP="00F71E8D">
      <w:pPr>
        <w:spacing w:line="240" w:lineRule="auto"/>
        <w:ind w:firstLine="360"/>
        <w:jc w:val="center"/>
        <w:rPr>
          <w:sz w:val="24"/>
          <w:szCs w:val="24"/>
        </w:rPr>
      </w:pPr>
      <w:r>
        <w:rPr>
          <w:b/>
          <w:bCs/>
          <w:sz w:val="24"/>
          <w:szCs w:val="24"/>
        </w:rPr>
        <w:t xml:space="preserve">SI Figure </w:t>
      </w:r>
      <w:r w:rsidR="000057AE">
        <w:rPr>
          <w:b/>
          <w:bCs/>
          <w:sz w:val="24"/>
          <w:szCs w:val="24"/>
        </w:rPr>
        <w:t>7</w:t>
      </w:r>
      <w:r>
        <w:rPr>
          <w:sz w:val="24"/>
          <w:szCs w:val="24"/>
        </w:rPr>
        <w:tab/>
        <w:t xml:space="preserve">Characterization of </w:t>
      </w:r>
      <w:r w:rsidR="00E870A8">
        <w:rPr>
          <w:sz w:val="24"/>
          <w:szCs w:val="24"/>
        </w:rPr>
        <w:t>exceedance</w:t>
      </w:r>
      <w:r>
        <w:rPr>
          <w:sz w:val="24"/>
          <w:szCs w:val="24"/>
        </w:rPr>
        <w:t xml:space="preserve"> of </w:t>
      </w:r>
      <w:r w:rsidR="000057AE">
        <w:rPr>
          <w:sz w:val="24"/>
          <w:szCs w:val="24"/>
        </w:rPr>
        <w:t xml:space="preserve">estimated screening values for </w:t>
      </w:r>
      <w:r>
        <w:rPr>
          <w:sz w:val="24"/>
          <w:szCs w:val="24"/>
        </w:rPr>
        <w:t xml:space="preserve">chemicals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97466F">
        <w:rPr>
          <w:sz w:val="24"/>
          <w:szCs w:val="24"/>
        </w:rPr>
        <w:t>maximum</w:t>
      </w:r>
      <w:r>
        <w:rPr>
          <w:sz w:val="24"/>
          <w:szCs w:val="24"/>
        </w:rPr>
        <w:t xml:space="preserve"> toxicity quotients (TQ_m</w:t>
      </w:r>
      <w:r w:rsidR="001C5B05">
        <w:rPr>
          <w:sz w:val="24"/>
          <w:szCs w:val="24"/>
        </w:rPr>
        <w:t>ax</w:t>
      </w:r>
      <w:r>
        <w:rPr>
          <w:sz w:val="24"/>
          <w:szCs w:val="24"/>
        </w:rPr>
        <w:t>), generated by comparing</w:t>
      </w:r>
      <w:r w:rsidR="0097466F">
        <w:rPr>
          <w:sz w:val="24"/>
          <w:szCs w:val="24"/>
        </w:rPr>
        <w:t xml:space="preserve"> maximum</w:t>
      </w:r>
      <w:r>
        <w:rPr>
          <w:sz w:val="24"/>
          <w:szCs w:val="24"/>
        </w:rPr>
        <w:t xml:space="preserve"> detect concentrations to </w:t>
      </w:r>
      <w:r w:rsidR="000057AE">
        <w:rPr>
          <w:sz w:val="24"/>
          <w:szCs w:val="24"/>
        </w:rPr>
        <w:t>estimated screening values</w:t>
      </w:r>
      <w:r>
        <w:rPr>
          <w:sz w:val="24"/>
          <w:szCs w:val="24"/>
        </w:rPr>
        <w:t xml:space="preserve">. </w:t>
      </w:r>
      <w:r w:rsidR="007342FC">
        <w:rPr>
          <w:sz w:val="24"/>
          <w:szCs w:val="24"/>
        </w:rPr>
        <w:t>C</w:t>
      </w:r>
      <w:r>
        <w:rPr>
          <w:sz w:val="24"/>
          <w:szCs w:val="24"/>
        </w:rPr>
        <w:t>hemical class is denoted by colour.</w:t>
      </w:r>
    </w:p>
    <w:p w14:paraId="676A4A5A" w14:textId="77777777" w:rsidR="000057AE" w:rsidRDefault="000057AE" w:rsidP="00EC6317">
      <w:pPr>
        <w:spacing w:line="240" w:lineRule="auto"/>
        <w:ind w:firstLine="360"/>
        <w:jc w:val="center"/>
        <w:rPr>
          <w:sz w:val="24"/>
          <w:szCs w:val="24"/>
        </w:rPr>
      </w:pPr>
    </w:p>
    <w:p w14:paraId="6AA8484B" w14:textId="77777777" w:rsidR="009D1C23" w:rsidRDefault="009D1C23" w:rsidP="00EC6317">
      <w:pPr>
        <w:spacing w:line="240" w:lineRule="auto"/>
        <w:ind w:firstLine="360"/>
        <w:jc w:val="center"/>
        <w:rPr>
          <w:sz w:val="24"/>
          <w:szCs w:val="24"/>
        </w:rPr>
      </w:pPr>
    </w:p>
    <w:p w14:paraId="3D5FD42D" w14:textId="77777777" w:rsidR="009D1C23" w:rsidRDefault="009D1C23" w:rsidP="00EC6317">
      <w:pPr>
        <w:spacing w:line="240" w:lineRule="auto"/>
        <w:ind w:firstLine="360"/>
        <w:jc w:val="center"/>
        <w:rPr>
          <w:sz w:val="24"/>
          <w:szCs w:val="24"/>
        </w:rPr>
      </w:pPr>
    </w:p>
    <w:p w14:paraId="75B76CC7" w14:textId="77777777" w:rsidR="009D1C23" w:rsidRDefault="009D1C23" w:rsidP="00EC6317">
      <w:pPr>
        <w:spacing w:line="240" w:lineRule="auto"/>
        <w:ind w:firstLine="360"/>
        <w:jc w:val="center"/>
        <w:rPr>
          <w:sz w:val="24"/>
          <w:szCs w:val="24"/>
        </w:rPr>
      </w:pPr>
    </w:p>
    <w:p w14:paraId="40EA6C43" w14:textId="77777777" w:rsidR="009D1C23" w:rsidRDefault="009D1C23" w:rsidP="00EC6317">
      <w:pPr>
        <w:spacing w:line="240" w:lineRule="auto"/>
        <w:ind w:firstLine="360"/>
        <w:jc w:val="center"/>
        <w:rPr>
          <w:sz w:val="24"/>
          <w:szCs w:val="24"/>
        </w:rPr>
      </w:pPr>
    </w:p>
    <w:p w14:paraId="5BC1F2EB" w14:textId="77777777" w:rsidR="009D1C23" w:rsidRDefault="009D1C23" w:rsidP="00E831F0">
      <w:pPr>
        <w:spacing w:line="240" w:lineRule="auto"/>
        <w:rPr>
          <w:sz w:val="24"/>
          <w:szCs w:val="24"/>
        </w:rPr>
      </w:pPr>
    </w:p>
    <w:p w14:paraId="67E52E12" w14:textId="77777777" w:rsidR="009D1C23" w:rsidRDefault="009D1C23" w:rsidP="00EC6317">
      <w:pPr>
        <w:spacing w:line="240" w:lineRule="auto"/>
        <w:ind w:firstLine="360"/>
        <w:jc w:val="center"/>
        <w:rPr>
          <w:sz w:val="24"/>
          <w:szCs w:val="24"/>
        </w:rPr>
      </w:pPr>
    </w:p>
    <w:p w14:paraId="11CFA824" w14:textId="76F9F1D6" w:rsidR="000057AE" w:rsidRDefault="000057AE" w:rsidP="000057AE">
      <w:pPr>
        <w:pStyle w:val="Heading3"/>
        <w:numPr>
          <w:ilvl w:val="2"/>
          <w:numId w:val="1"/>
        </w:numPr>
        <w:spacing w:line="480" w:lineRule="auto"/>
        <w:rPr>
          <w:sz w:val="24"/>
          <w:szCs w:val="24"/>
        </w:rPr>
      </w:pPr>
      <w:r>
        <w:rPr>
          <w:sz w:val="24"/>
          <w:szCs w:val="24"/>
        </w:rPr>
        <w:lastRenderedPageBreak/>
        <w:t xml:space="preserve">Pharmacological </w:t>
      </w:r>
      <w:r w:rsidR="00C51138">
        <w:rPr>
          <w:sz w:val="24"/>
          <w:szCs w:val="24"/>
        </w:rPr>
        <w:t>Effect levels</w:t>
      </w:r>
    </w:p>
    <w:p w14:paraId="3BA3623C" w14:textId="61F2DF13" w:rsidR="00F71E8D" w:rsidRPr="00F71E8D" w:rsidRDefault="008546B6" w:rsidP="00386C1B">
      <w:pPr>
        <w:spacing w:line="480" w:lineRule="auto"/>
        <w:ind w:firstLine="360"/>
        <w:rPr>
          <w:sz w:val="24"/>
          <w:szCs w:val="24"/>
        </w:rPr>
      </w:pPr>
      <w:r>
        <w:rPr>
          <w:sz w:val="24"/>
          <w:szCs w:val="24"/>
        </w:rPr>
        <w:t xml:space="preserve">Of the 128 PPCPs with available pharmacological </w:t>
      </w:r>
      <w:r w:rsidR="00C51138">
        <w:rPr>
          <w:sz w:val="24"/>
          <w:szCs w:val="24"/>
        </w:rPr>
        <w:t>effect levels</w:t>
      </w:r>
      <w:r>
        <w:rPr>
          <w:sz w:val="24"/>
          <w:szCs w:val="24"/>
        </w:rPr>
        <w:t xml:space="preserve">, </w:t>
      </w:r>
      <w:r w:rsidR="00056236">
        <w:rPr>
          <w:sz w:val="24"/>
          <w:szCs w:val="24"/>
        </w:rPr>
        <w:t>one</w:t>
      </w:r>
      <w:r>
        <w:rPr>
          <w:sz w:val="24"/>
          <w:szCs w:val="24"/>
        </w:rPr>
        <w:t xml:space="preserve"> </w:t>
      </w:r>
      <w:r w:rsidR="00E424EA">
        <w:rPr>
          <w:sz w:val="24"/>
          <w:szCs w:val="24"/>
        </w:rPr>
        <w:t xml:space="preserve">(an antidepressant; desvenlafaxine) </w:t>
      </w:r>
      <w:r>
        <w:rPr>
          <w:sz w:val="24"/>
          <w:szCs w:val="24"/>
        </w:rPr>
        <w:t>displayed TQ</w:t>
      </w:r>
      <w:r w:rsidRPr="00F525C0">
        <w:rPr>
          <w:sz w:val="24"/>
          <w:szCs w:val="24"/>
          <w:vertAlign w:val="subscript"/>
        </w:rPr>
        <w:t>m</w:t>
      </w:r>
      <w:r w:rsidR="00E424EA">
        <w:rPr>
          <w:sz w:val="24"/>
          <w:szCs w:val="24"/>
          <w:vertAlign w:val="subscript"/>
        </w:rPr>
        <w:t>ax</w:t>
      </w:r>
      <w:r>
        <w:rPr>
          <w:sz w:val="24"/>
          <w:szCs w:val="24"/>
        </w:rPr>
        <w:t xml:space="preserve"> </w:t>
      </w:r>
      <w:r>
        <w:rPr>
          <w:rFonts w:cstheme="minorHAnsi"/>
          <w:sz w:val="24"/>
          <w:szCs w:val="24"/>
        </w:rPr>
        <w:t>≥</w:t>
      </w:r>
      <w:r>
        <w:rPr>
          <w:sz w:val="24"/>
          <w:szCs w:val="24"/>
        </w:rPr>
        <w:t xml:space="preserve"> 1,</w:t>
      </w:r>
      <w:r w:rsidR="00F525C0">
        <w:rPr>
          <w:sz w:val="24"/>
          <w:szCs w:val="24"/>
        </w:rPr>
        <w:t xml:space="preserve"> </w:t>
      </w:r>
      <w:r w:rsidR="00882DE8">
        <w:rPr>
          <w:sz w:val="24"/>
          <w:szCs w:val="24"/>
        </w:rPr>
        <w:t>5</w:t>
      </w:r>
      <w:r w:rsidR="00400663">
        <w:rPr>
          <w:sz w:val="24"/>
          <w:szCs w:val="24"/>
        </w:rPr>
        <w:t>1</w:t>
      </w:r>
      <w:r w:rsidR="00F525C0">
        <w:rPr>
          <w:sz w:val="24"/>
          <w:szCs w:val="24"/>
        </w:rPr>
        <w:t xml:space="preserve"> displayed 10</w:t>
      </w:r>
      <w:r w:rsidR="00F525C0" w:rsidRPr="00F525C0">
        <w:rPr>
          <w:sz w:val="24"/>
          <w:szCs w:val="24"/>
          <w:vertAlign w:val="superscript"/>
        </w:rPr>
        <w:t>-</w:t>
      </w:r>
      <w:r w:rsidR="00882DE8">
        <w:rPr>
          <w:sz w:val="24"/>
          <w:szCs w:val="24"/>
          <w:vertAlign w:val="superscript"/>
        </w:rPr>
        <w:t>3</w:t>
      </w:r>
      <w:r w:rsidR="00F525C0">
        <w:rPr>
          <w:sz w:val="24"/>
          <w:szCs w:val="24"/>
        </w:rPr>
        <w:t xml:space="preserve"> </w:t>
      </w:r>
      <w:r w:rsidR="00F525C0">
        <w:rPr>
          <w:rFonts w:cstheme="minorHAnsi"/>
          <w:sz w:val="24"/>
          <w:szCs w:val="24"/>
        </w:rPr>
        <w:t>≤</w:t>
      </w:r>
      <w:r w:rsidR="00F525C0">
        <w:rPr>
          <w:sz w:val="24"/>
          <w:szCs w:val="24"/>
        </w:rPr>
        <w:t xml:space="preserve"> </w:t>
      </w:r>
      <w:r w:rsidR="00E424EA">
        <w:rPr>
          <w:sz w:val="24"/>
          <w:szCs w:val="24"/>
        </w:rPr>
        <w:t>TQ</w:t>
      </w:r>
      <w:r w:rsidR="00E424EA" w:rsidRPr="00F525C0">
        <w:rPr>
          <w:sz w:val="24"/>
          <w:szCs w:val="24"/>
          <w:vertAlign w:val="subscript"/>
        </w:rPr>
        <w:t>m</w:t>
      </w:r>
      <w:r w:rsidR="00E424EA">
        <w:rPr>
          <w:sz w:val="24"/>
          <w:szCs w:val="24"/>
          <w:vertAlign w:val="subscript"/>
        </w:rPr>
        <w:t>ax</w:t>
      </w:r>
      <w:r w:rsidR="00E424EA">
        <w:rPr>
          <w:sz w:val="24"/>
          <w:szCs w:val="24"/>
        </w:rPr>
        <w:t xml:space="preserve"> </w:t>
      </w:r>
      <w:r w:rsidR="00F525C0">
        <w:rPr>
          <w:sz w:val="24"/>
          <w:szCs w:val="24"/>
        </w:rPr>
        <w:t xml:space="preserve">&lt; 1, and </w:t>
      </w:r>
      <w:r w:rsidR="00882DE8">
        <w:rPr>
          <w:sz w:val="24"/>
          <w:szCs w:val="24"/>
        </w:rPr>
        <w:t>7</w:t>
      </w:r>
      <w:r w:rsidR="00400663">
        <w:rPr>
          <w:sz w:val="24"/>
          <w:szCs w:val="24"/>
        </w:rPr>
        <w:t>7</w:t>
      </w:r>
      <w:r w:rsidR="00F525C0">
        <w:rPr>
          <w:sz w:val="24"/>
          <w:szCs w:val="24"/>
        </w:rPr>
        <w:t xml:space="preserve"> displayed </w:t>
      </w:r>
      <w:r w:rsidR="00E424EA">
        <w:rPr>
          <w:sz w:val="24"/>
          <w:szCs w:val="24"/>
        </w:rPr>
        <w:t>TQ</w:t>
      </w:r>
      <w:r w:rsidR="00E424EA" w:rsidRPr="00F525C0">
        <w:rPr>
          <w:sz w:val="24"/>
          <w:szCs w:val="24"/>
          <w:vertAlign w:val="subscript"/>
        </w:rPr>
        <w:t>m</w:t>
      </w:r>
      <w:r w:rsidR="00E424EA">
        <w:rPr>
          <w:sz w:val="24"/>
          <w:szCs w:val="24"/>
          <w:vertAlign w:val="subscript"/>
        </w:rPr>
        <w:t>ax</w:t>
      </w:r>
      <w:r w:rsidR="00E424EA">
        <w:rPr>
          <w:sz w:val="24"/>
          <w:szCs w:val="24"/>
        </w:rPr>
        <w:t xml:space="preserve"> </w:t>
      </w:r>
      <w:r w:rsidR="00F525C0">
        <w:rPr>
          <w:sz w:val="24"/>
          <w:szCs w:val="24"/>
        </w:rPr>
        <w:t>&lt; 10</w:t>
      </w:r>
      <w:r w:rsidR="00F525C0" w:rsidRPr="00F525C0">
        <w:rPr>
          <w:sz w:val="24"/>
          <w:szCs w:val="24"/>
          <w:vertAlign w:val="superscript"/>
        </w:rPr>
        <w:t>-</w:t>
      </w:r>
      <w:r w:rsidR="00806B25">
        <w:rPr>
          <w:sz w:val="24"/>
          <w:szCs w:val="24"/>
          <w:vertAlign w:val="superscript"/>
        </w:rPr>
        <w:t>3</w:t>
      </w:r>
      <w:r>
        <w:rPr>
          <w:sz w:val="24"/>
          <w:szCs w:val="24"/>
        </w:rPr>
        <w:t xml:space="preserve"> </w:t>
      </w:r>
      <w:r w:rsidR="003A4195">
        <w:rPr>
          <w:sz w:val="24"/>
          <w:szCs w:val="24"/>
        </w:rPr>
        <w:t xml:space="preserve">(SI Figure 8, SI Table 16). </w:t>
      </w:r>
      <w:r w:rsidR="00E424EA">
        <w:rPr>
          <w:sz w:val="24"/>
          <w:szCs w:val="24"/>
        </w:rPr>
        <w:t xml:space="preserve">The </w:t>
      </w:r>
      <w:r w:rsidR="000B6B9A">
        <w:rPr>
          <w:sz w:val="24"/>
          <w:szCs w:val="24"/>
        </w:rPr>
        <w:t>PPCPs</w:t>
      </w:r>
      <w:r w:rsidR="00E424EA">
        <w:rPr>
          <w:sz w:val="24"/>
          <w:szCs w:val="24"/>
        </w:rPr>
        <w:t xml:space="preserve"> with TQ</w:t>
      </w:r>
      <w:r w:rsidR="00E424EA" w:rsidRPr="00F525C0">
        <w:rPr>
          <w:sz w:val="24"/>
          <w:szCs w:val="24"/>
          <w:vertAlign w:val="subscript"/>
        </w:rPr>
        <w:t>m</w:t>
      </w:r>
      <w:r w:rsidR="00E424EA">
        <w:rPr>
          <w:sz w:val="24"/>
          <w:szCs w:val="24"/>
          <w:vertAlign w:val="subscript"/>
        </w:rPr>
        <w:t>ax</w:t>
      </w:r>
      <w:r w:rsidR="00E424EA">
        <w:rPr>
          <w:sz w:val="24"/>
          <w:szCs w:val="24"/>
        </w:rPr>
        <w:t xml:space="preserve"> &lt; 1 </w:t>
      </w:r>
      <w:r w:rsidR="000B6B9A">
        <w:rPr>
          <w:sz w:val="24"/>
          <w:szCs w:val="24"/>
        </w:rPr>
        <w:t xml:space="preserve">included </w:t>
      </w:r>
      <w:r w:rsidR="00386C1B">
        <w:rPr>
          <w:sz w:val="24"/>
          <w:szCs w:val="24"/>
        </w:rPr>
        <w:t>a range of different pharmaceuticals including (but not limited to) antivirals/antimicrobials, blood pressure medications, opioids, antihistamines, anticonvulsants, antidepressants,</w:t>
      </w:r>
      <w:r w:rsidR="00A63492">
        <w:rPr>
          <w:sz w:val="24"/>
          <w:szCs w:val="24"/>
        </w:rPr>
        <w:t xml:space="preserve"> and</w:t>
      </w:r>
      <w:r w:rsidR="00386C1B">
        <w:rPr>
          <w:sz w:val="24"/>
          <w:szCs w:val="24"/>
        </w:rPr>
        <w:t xml:space="preserve"> non-steroidal anti-inflammatory drugs</w:t>
      </w:r>
      <w:r w:rsidR="00A63492">
        <w:rPr>
          <w:sz w:val="24"/>
          <w:szCs w:val="24"/>
        </w:rPr>
        <w:t xml:space="preserve"> </w:t>
      </w:r>
      <w:r w:rsidR="00386C1B">
        <w:rPr>
          <w:sz w:val="24"/>
          <w:szCs w:val="24"/>
        </w:rPr>
        <w:t xml:space="preserve">(SI Table 16). </w:t>
      </w:r>
    </w:p>
    <w:p w14:paraId="66723588" w14:textId="677F0D07" w:rsidR="000057AE" w:rsidRDefault="005367F1" w:rsidP="00E870A8">
      <w:pPr>
        <w:pStyle w:val="NormalWeb"/>
        <w:jc w:val="center"/>
      </w:pPr>
      <w:r w:rsidRPr="005367F1">
        <w:rPr>
          <w:noProof/>
        </w:rPr>
        <w:drawing>
          <wp:inline distT="0" distB="0" distL="0" distR="0" wp14:anchorId="332E4F8E" wp14:editId="5121C20F">
            <wp:extent cx="4686300" cy="346415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423" cy="3464248"/>
                    </a:xfrm>
                    <a:prstGeom prst="rect">
                      <a:avLst/>
                    </a:prstGeom>
                    <a:noFill/>
                    <a:ln>
                      <a:noFill/>
                    </a:ln>
                  </pic:spPr>
                </pic:pic>
              </a:graphicData>
            </a:graphic>
          </wp:inline>
        </w:drawing>
      </w:r>
    </w:p>
    <w:p w14:paraId="00279EED" w14:textId="4835B2BC" w:rsidR="000057AE" w:rsidRDefault="000057AE" w:rsidP="009D1C23">
      <w:pPr>
        <w:spacing w:line="240" w:lineRule="auto"/>
        <w:ind w:firstLine="360"/>
        <w:jc w:val="center"/>
        <w:rPr>
          <w:sz w:val="24"/>
          <w:szCs w:val="24"/>
        </w:rPr>
      </w:pPr>
      <w:r>
        <w:rPr>
          <w:b/>
          <w:bCs/>
          <w:sz w:val="24"/>
          <w:szCs w:val="24"/>
        </w:rPr>
        <w:t xml:space="preserve">SI Figure </w:t>
      </w:r>
      <w:r w:rsidR="00B773F2">
        <w:rPr>
          <w:b/>
          <w:bCs/>
          <w:sz w:val="24"/>
          <w:szCs w:val="24"/>
        </w:rPr>
        <w:t>8</w:t>
      </w:r>
      <w:r>
        <w:rPr>
          <w:sz w:val="24"/>
          <w:szCs w:val="24"/>
        </w:rPr>
        <w:tab/>
        <w:t xml:space="preserve">Characterization of </w:t>
      </w:r>
      <w:r w:rsidR="00E870A8">
        <w:rPr>
          <w:sz w:val="24"/>
          <w:szCs w:val="24"/>
        </w:rPr>
        <w:t>exceedance</w:t>
      </w:r>
      <w:r>
        <w:rPr>
          <w:sz w:val="24"/>
          <w:szCs w:val="24"/>
        </w:rPr>
        <w:t xml:space="preserve"> of pharmacological </w:t>
      </w:r>
      <w:r w:rsidR="00C51138">
        <w:rPr>
          <w:sz w:val="24"/>
          <w:szCs w:val="24"/>
        </w:rPr>
        <w:t xml:space="preserve">effect levels </w:t>
      </w:r>
      <w:r>
        <w:rPr>
          <w:sz w:val="24"/>
          <w:szCs w:val="24"/>
        </w:rPr>
        <w:t xml:space="preserve">for pharmaceuticals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056236">
        <w:rPr>
          <w:sz w:val="24"/>
          <w:szCs w:val="24"/>
        </w:rPr>
        <w:t>maximum</w:t>
      </w:r>
      <w:r>
        <w:rPr>
          <w:sz w:val="24"/>
          <w:szCs w:val="24"/>
        </w:rPr>
        <w:t xml:space="preserve"> toxicity quotients (TQ_m</w:t>
      </w:r>
      <w:r w:rsidR="009D1C23">
        <w:rPr>
          <w:sz w:val="24"/>
          <w:szCs w:val="24"/>
        </w:rPr>
        <w:t>ax</w:t>
      </w:r>
      <w:r>
        <w:rPr>
          <w:sz w:val="24"/>
          <w:szCs w:val="24"/>
        </w:rPr>
        <w:t xml:space="preserve">), generated by comparing </w:t>
      </w:r>
      <w:r w:rsidR="00056236">
        <w:rPr>
          <w:sz w:val="24"/>
          <w:szCs w:val="24"/>
        </w:rPr>
        <w:t xml:space="preserve">maximum </w:t>
      </w:r>
      <w:r>
        <w:rPr>
          <w:sz w:val="24"/>
          <w:szCs w:val="24"/>
        </w:rPr>
        <w:t xml:space="preserve">detect concentrations to pharmacological </w:t>
      </w:r>
      <w:r w:rsidR="00C51138">
        <w:rPr>
          <w:sz w:val="24"/>
          <w:szCs w:val="24"/>
        </w:rPr>
        <w:t>effect levels</w:t>
      </w:r>
      <w:r w:rsidR="005A690D">
        <w:rPr>
          <w:sz w:val="24"/>
          <w:szCs w:val="24"/>
        </w:rPr>
        <w:t>.</w:t>
      </w:r>
      <w:r>
        <w:rPr>
          <w:sz w:val="24"/>
          <w:szCs w:val="24"/>
        </w:rPr>
        <w:t xml:space="preserve"> </w:t>
      </w:r>
    </w:p>
    <w:p w14:paraId="0D707630" w14:textId="77777777" w:rsidR="005367F1" w:rsidRDefault="005367F1" w:rsidP="009D1C23">
      <w:pPr>
        <w:spacing w:line="240" w:lineRule="auto"/>
        <w:ind w:firstLine="360"/>
        <w:jc w:val="center"/>
        <w:rPr>
          <w:sz w:val="24"/>
          <w:szCs w:val="24"/>
        </w:rPr>
      </w:pPr>
    </w:p>
    <w:p w14:paraId="2621AD48" w14:textId="55D5F170" w:rsidR="000057AE" w:rsidRDefault="008B1615" w:rsidP="000057AE">
      <w:pPr>
        <w:pStyle w:val="Heading3"/>
        <w:numPr>
          <w:ilvl w:val="2"/>
          <w:numId w:val="1"/>
        </w:numPr>
        <w:spacing w:line="480" w:lineRule="auto"/>
        <w:rPr>
          <w:sz w:val="24"/>
          <w:szCs w:val="24"/>
        </w:rPr>
      </w:pPr>
      <w:r>
        <w:rPr>
          <w:sz w:val="24"/>
          <w:szCs w:val="24"/>
        </w:rPr>
        <w:lastRenderedPageBreak/>
        <w:t>Quantitative Structure-Activity Relationship</w:t>
      </w:r>
      <w:r w:rsidR="000057AE">
        <w:rPr>
          <w:sz w:val="24"/>
          <w:szCs w:val="24"/>
        </w:rPr>
        <w:t xml:space="preserve">s </w:t>
      </w:r>
    </w:p>
    <w:p w14:paraId="1956EFCA" w14:textId="595E5A38" w:rsidR="00117431" w:rsidRDefault="00117431" w:rsidP="00187624">
      <w:pPr>
        <w:spacing w:line="480" w:lineRule="auto"/>
        <w:ind w:firstLine="360"/>
        <w:rPr>
          <w:sz w:val="24"/>
          <w:szCs w:val="24"/>
        </w:rPr>
      </w:pPr>
      <w:r>
        <w:rPr>
          <w:sz w:val="24"/>
          <w:szCs w:val="24"/>
        </w:rPr>
        <w:t xml:space="preserve">Overall, comparison of </w:t>
      </w:r>
      <w:r w:rsidR="00187624">
        <w:rPr>
          <w:sz w:val="24"/>
          <w:szCs w:val="24"/>
        </w:rPr>
        <w:t xml:space="preserve">chemical concentrations to quantitative structure-activity relationship (QSAR) derived </w:t>
      </w:r>
      <w:r w:rsidR="001A5B61">
        <w:rPr>
          <w:sz w:val="24"/>
          <w:szCs w:val="24"/>
        </w:rPr>
        <w:t xml:space="preserve">estimates </w:t>
      </w:r>
      <w:r w:rsidR="00187624">
        <w:rPr>
          <w:sz w:val="24"/>
          <w:szCs w:val="24"/>
        </w:rPr>
        <w:t xml:space="preserve">yielded </w:t>
      </w:r>
      <w:r w:rsidR="008E5489">
        <w:rPr>
          <w:sz w:val="24"/>
          <w:szCs w:val="24"/>
        </w:rPr>
        <w:t>3</w:t>
      </w:r>
      <w:r w:rsidR="00E32A0F">
        <w:rPr>
          <w:sz w:val="24"/>
          <w:szCs w:val="24"/>
        </w:rPr>
        <w:t>3</w:t>
      </w:r>
      <w:r w:rsidR="00187624">
        <w:rPr>
          <w:sz w:val="24"/>
          <w:szCs w:val="24"/>
        </w:rPr>
        <w:t xml:space="preserve"> </w:t>
      </w:r>
      <w:r w:rsidR="00E4056A">
        <w:rPr>
          <w:sz w:val="24"/>
          <w:szCs w:val="24"/>
        </w:rPr>
        <w:t xml:space="preserve">compounds with </w:t>
      </w:r>
      <w:r w:rsidR="00187624">
        <w:rPr>
          <w:sz w:val="24"/>
          <w:szCs w:val="24"/>
        </w:rPr>
        <w:t>10</w:t>
      </w:r>
      <w:r w:rsidR="00187624" w:rsidRPr="00F525C0">
        <w:rPr>
          <w:sz w:val="24"/>
          <w:szCs w:val="24"/>
          <w:vertAlign w:val="superscript"/>
        </w:rPr>
        <w:t>-</w:t>
      </w:r>
      <w:r w:rsidR="0068716B">
        <w:rPr>
          <w:sz w:val="24"/>
          <w:szCs w:val="24"/>
          <w:vertAlign w:val="superscript"/>
        </w:rPr>
        <w:t>3</w:t>
      </w:r>
      <w:r w:rsidR="00187624">
        <w:rPr>
          <w:sz w:val="24"/>
          <w:szCs w:val="24"/>
        </w:rPr>
        <w:t xml:space="preserve"> </w:t>
      </w:r>
      <w:r w:rsidR="00187624">
        <w:rPr>
          <w:rFonts w:cstheme="minorHAnsi"/>
          <w:sz w:val="24"/>
          <w:szCs w:val="24"/>
        </w:rPr>
        <w:t>≤</w:t>
      </w:r>
      <w:r w:rsidR="00187624">
        <w:rPr>
          <w:sz w:val="24"/>
          <w:szCs w:val="24"/>
        </w:rPr>
        <w:t xml:space="preserve"> TQ</w:t>
      </w:r>
      <w:r w:rsidR="00187624" w:rsidRPr="00F525C0">
        <w:rPr>
          <w:sz w:val="24"/>
          <w:szCs w:val="24"/>
          <w:vertAlign w:val="subscript"/>
        </w:rPr>
        <w:t>m</w:t>
      </w:r>
      <w:r w:rsidR="00E4056A">
        <w:rPr>
          <w:sz w:val="24"/>
          <w:szCs w:val="24"/>
          <w:vertAlign w:val="subscript"/>
        </w:rPr>
        <w:t>ax</w:t>
      </w:r>
      <w:r w:rsidR="00187624">
        <w:rPr>
          <w:sz w:val="24"/>
          <w:szCs w:val="24"/>
        </w:rPr>
        <w:t xml:space="preserve"> &lt; 1 (SI Figure 9, SI Table 16). </w:t>
      </w:r>
      <w:r w:rsidR="00E4056A">
        <w:rPr>
          <w:sz w:val="24"/>
          <w:szCs w:val="24"/>
        </w:rPr>
        <w:t>C</w:t>
      </w:r>
      <w:r w:rsidR="009A0C32" w:rsidRPr="002D7F42">
        <w:rPr>
          <w:sz w:val="24"/>
          <w:szCs w:val="24"/>
        </w:rPr>
        <w:t>ompounds</w:t>
      </w:r>
      <w:r w:rsidR="00E4056A">
        <w:rPr>
          <w:sz w:val="24"/>
          <w:szCs w:val="24"/>
        </w:rPr>
        <w:t xml:space="preserve"> with 10</w:t>
      </w:r>
      <w:r w:rsidR="00E4056A" w:rsidRPr="00F525C0">
        <w:rPr>
          <w:sz w:val="24"/>
          <w:szCs w:val="24"/>
          <w:vertAlign w:val="superscript"/>
        </w:rPr>
        <w:t>-</w:t>
      </w:r>
      <w:r w:rsidR="00E4056A">
        <w:rPr>
          <w:sz w:val="24"/>
          <w:szCs w:val="24"/>
          <w:vertAlign w:val="superscript"/>
        </w:rPr>
        <w:t>3</w:t>
      </w:r>
      <w:r w:rsidR="00E4056A">
        <w:rPr>
          <w:sz w:val="24"/>
          <w:szCs w:val="24"/>
        </w:rPr>
        <w:t xml:space="preserve"> </w:t>
      </w:r>
      <w:r w:rsidR="00E4056A">
        <w:rPr>
          <w:rFonts w:cstheme="minorHAnsi"/>
          <w:sz w:val="24"/>
          <w:szCs w:val="24"/>
        </w:rPr>
        <w:t>≤</w:t>
      </w:r>
      <w:r w:rsidR="00E4056A">
        <w:rPr>
          <w:sz w:val="24"/>
          <w:szCs w:val="24"/>
        </w:rPr>
        <w:t xml:space="preserve"> TQ</w:t>
      </w:r>
      <w:r w:rsidR="00E4056A" w:rsidRPr="00F525C0">
        <w:rPr>
          <w:sz w:val="24"/>
          <w:szCs w:val="24"/>
          <w:vertAlign w:val="subscript"/>
        </w:rPr>
        <w:t>m</w:t>
      </w:r>
      <w:r w:rsidR="00E4056A">
        <w:rPr>
          <w:sz w:val="24"/>
          <w:szCs w:val="24"/>
          <w:vertAlign w:val="subscript"/>
        </w:rPr>
        <w:t>ax</w:t>
      </w:r>
      <w:r w:rsidR="00E4056A">
        <w:rPr>
          <w:sz w:val="24"/>
          <w:szCs w:val="24"/>
        </w:rPr>
        <w:t xml:space="preserve"> &lt; 1</w:t>
      </w:r>
      <w:r w:rsidR="009A0C32" w:rsidRPr="002D7F42">
        <w:rPr>
          <w:sz w:val="24"/>
          <w:szCs w:val="24"/>
        </w:rPr>
        <w:t xml:space="preserve"> included </w:t>
      </w:r>
      <w:r w:rsidR="001E5367" w:rsidRPr="002D7F42">
        <w:rPr>
          <w:sz w:val="24"/>
          <w:szCs w:val="24"/>
        </w:rPr>
        <w:t>3</w:t>
      </w:r>
      <w:r w:rsidR="009A0C32" w:rsidRPr="002D7F42">
        <w:rPr>
          <w:sz w:val="24"/>
          <w:szCs w:val="24"/>
        </w:rPr>
        <w:t xml:space="preserve"> fire retardants, </w:t>
      </w:r>
      <w:r w:rsidR="001E5367" w:rsidRPr="002D7F42">
        <w:rPr>
          <w:sz w:val="24"/>
          <w:szCs w:val="24"/>
        </w:rPr>
        <w:t>8</w:t>
      </w:r>
      <w:r w:rsidR="009A0C32" w:rsidRPr="002D7F42">
        <w:rPr>
          <w:sz w:val="24"/>
          <w:szCs w:val="24"/>
        </w:rPr>
        <w:t xml:space="preserve"> fuels/PAHs, </w:t>
      </w:r>
      <w:r w:rsidR="002D7F42" w:rsidRPr="002D7F42">
        <w:rPr>
          <w:sz w:val="24"/>
          <w:szCs w:val="24"/>
        </w:rPr>
        <w:t>1</w:t>
      </w:r>
      <w:r w:rsidR="005F7469">
        <w:rPr>
          <w:sz w:val="24"/>
          <w:szCs w:val="24"/>
        </w:rPr>
        <w:t>3</w:t>
      </w:r>
      <w:r w:rsidR="009A0C32" w:rsidRPr="002D7F42">
        <w:rPr>
          <w:sz w:val="24"/>
          <w:szCs w:val="24"/>
        </w:rPr>
        <w:t xml:space="preserve"> industrial/mixed-use compounds, </w:t>
      </w:r>
      <w:r w:rsidR="005F7469">
        <w:rPr>
          <w:sz w:val="24"/>
          <w:szCs w:val="24"/>
        </w:rPr>
        <w:t>3</w:t>
      </w:r>
      <w:r w:rsidR="009A0C32" w:rsidRPr="002D7F42">
        <w:rPr>
          <w:sz w:val="24"/>
          <w:szCs w:val="24"/>
        </w:rPr>
        <w:t xml:space="preserve"> pesticides</w:t>
      </w:r>
      <w:r w:rsidR="00E870A8">
        <w:rPr>
          <w:sz w:val="24"/>
          <w:szCs w:val="24"/>
        </w:rPr>
        <w:t>,</w:t>
      </w:r>
      <w:r w:rsidR="009A0C32" w:rsidRPr="002D7F42">
        <w:rPr>
          <w:sz w:val="24"/>
          <w:szCs w:val="24"/>
        </w:rPr>
        <w:t xml:space="preserve"> </w:t>
      </w:r>
      <w:r w:rsidR="005F7469">
        <w:rPr>
          <w:sz w:val="24"/>
          <w:szCs w:val="24"/>
        </w:rPr>
        <w:t>2</w:t>
      </w:r>
      <w:r w:rsidR="009A0C32" w:rsidRPr="002D7F42">
        <w:rPr>
          <w:sz w:val="24"/>
          <w:szCs w:val="24"/>
        </w:rPr>
        <w:t xml:space="preserve"> PPCPs</w:t>
      </w:r>
      <w:r w:rsidR="005F7469">
        <w:rPr>
          <w:sz w:val="24"/>
          <w:szCs w:val="24"/>
        </w:rPr>
        <w:t>, and 4 sterols</w:t>
      </w:r>
      <w:r w:rsidR="009A0C32" w:rsidRPr="002D7F42">
        <w:rPr>
          <w:sz w:val="24"/>
          <w:szCs w:val="24"/>
        </w:rPr>
        <w:t xml:space="preserve"> </w:t>
      </w:r>
      <w:r w:rsidR="005A690D">
        <w:rPr>
          <w:sz w:val="24"/>
          <w:szCs w:val="24"/>
        </w:rPr>
        <w:t>(</w:t>
      </w:r>
      <w:r w:rsidR="009A0C32" w:rsidRPr="002D7F42">
        <w:rPr>
          <w:sz w:val="24"/>
          <w:szCs w:val="24"/>
        </w:rPr>
        <w:t>SI Tabl</w:t>
      </w:r>
      <w:r w:rsidR="005A690D">
        <w:rPr>
          <w:sz w:val="24"/>
          <w:szCs w:val="24"/>
        </w:rPr>
        <w:t>e 16</w:t>
      </w:r>
      <w:r w:rsidR="009A0C32" w:rsidRPr="002D7F42">
        <w:rPr>
          <w:sz w:val="24"/>
          <w:szCs w:val="24"/>
        </w:rPr>
        <w:t>).</w:t>
      </w:r>
      <w:r w:rsidR="009A0C32">
        <w:rPr>
          <w:sz w:val="24"/>
          <w:szCs w:val="24"/>
        </w:rPr>
        <w:t xml:space="preserve"> The remaining</w:t>
      </w:r>
      <w:r w:rsidR="00D41B4D">
        <w:rPr>
          <w:sz w:val="24"/>
          <w:szCs w:val="24"/>
        </w:rPr>
        <w:t xml:space="preserve"> </w:t>
      </w:r>
      <w:r w:rsidR="00E32A0F">
        <w:rPr>
          <w:sz w:val="24"/>
          <w:szCs w:val="24"/>
        </w:rPr>
        <w:t xml:space="preserve">301 </w:t>
      </w:r>
      <w:r w:rsidR="00D41B4D">
        <w:rPr>
          <w:sz w:val="24"/>
          <w:szCs w:val="24"/>
        </w:rPr>
        <w:t>chemicals</w:t>
      </w:r>
      <w:r w:rsidR="009A0C32">
        <w:rPr>
          <w:sz w:val="24"/>
          <w:szCs w:val="24"/>
        </w:rPr>
        <w:t xml:space="preserve"> detected in </w:t>
      </w:r>
      <w:r w:rsidR="00D41B4D">
        <w:rPr>
          <w:sz w:val="24"/>
          <w:szCs w:val="24"/>
        </w:rPr>
        <w:t>grab/composite samples did not exceed TQ</w:t>
      </w:r>
      <w:r w:rsidR="00D41B4D" w:rsidRPr="00F525C0">
        <w:rPr>
          <w:sz w:val="24"/>
          <w:szCs w:val="24"/>
          <w:vertAlign w:val="subscript"/>
        </w:rPr>
        <w:t>m</w:t>
      </w:r>
      <w:r w:rsidR="008E5489">
        <w:rPr>
          <w:sz w:val="24"/>
          <w:szCs w:val="24"/>
          <w:vertAlign w:val="subscript"/>
        </w:rPr>
        <w:t>ax</w:t>
      </w:r>
      <w:r w:rsidR="00D41B4D">
        <w:rPr>
          <w:sz w:val="24"/>
          <w:szCs w:val="24"/>
        </w:rPr>
        <w:t xml:space="preserve"> = 10</w:t>
      </w:r>
      <w:r w:rsidR="00D41B4D" w:rsidRPr="00F525C0">
        <w:rPr>
          <w:sz w:val="24"/>
          <w:szCs w:val="24"/>
          <w:vertAlign w:val="superscript"/>
        </w:rPr>
        <w:t>-</w:t>
      </w:r>
      <w:r w:rsidR="008E5489">
        <w:rPr>
          <w:sz w:val="24"/>
          <w:szCs w:val="24"/>
          <w:vertAlign w:val="superscript"/>
        </w:rPr>
        <w:t>3</w:t>
      </w:r>
      <w:r w:rsidR="00D41B4D">
        <w:rPr>
          <w:sz w:val="24"/>
          <w:szCs w:val="24"/>
        </w:rPr>
        <w:t xml:space="preserve"> (SI Table 16). </w:t>
      </w:r>
    </w:p>
    <w:p w14:paraId="3825CDD7" w14:textId="77777777" w:rsidR="0093119F" w:rsidRDefault="0093119F" w:rsidP="00187624">
      <w:pPr>
        <w:spacing w:line="480" w:lineRule="auto"/>
        <w:ind w:firstLine="360"/>
        <w:rPr>
          <w:sz w:val="24"/>
          <w:szCs w:val="24"/>
        </w:rPr>
      </w:pPr>
    </w:p>
    <w:p w14:paraId="2382188C" w14:textId="77777777" w:rsidR="00F71AFB" w:rsidRDefault="00F71AFB" w:rsidP="00187624">
      <w:pPr>
        <w:spacing w:line="480" w:lineRule="auto"/>
        <w:ind w:firstLine="360"/>
        <w:rPr>
          <w:sz w:val="24"/>
          <w:szCs w:val="24"/>
        </w:rPr>
      </w:pPr>
    </w:p>
    <w:p w14:paraId="6B9BB63F" w14:textId="77777777" w:rsidR="00871B3C" w:rsidRPr="00117431" w:rsidRDefault="00871B3C" w:rsidP="00187624">
      <w:pPr>
        <w:spacing w:line="480" w:lineRule="auto"/>
        <w:ind w:firstLine="360"/>
        <w:rPr>
          <w:sz w:val="24"/>
          <w:szCs w:val="24"/>
        </w:rPr>
      </w:pPr>
    </w:p>
    <w:p w14:paraId="750168E9" w14:textId="4F786071" w:rsidR="000057AE" w:rsidRDefault="00871B3C" w:rsidP="00871B3C">
      <w:pPr>
        <w:spacing w:line="240" w:lineRule="auto"/>
        <w:jc w:val="center"/>
        <w:rPr>
          <w:sz w:val="24"/>
          <w:szCs w:val="24"/>
        </w:rPr>
      </w:pPr>
      <w:r w:rsidRPr="00871B3C">
        <w:rPr>
          <w:noProof/>
          <w:sz w:val="24"/>
          <w:szCs w:val="24"/>
        </w:rPr>
        <w:lastRenderedPageBreak/>
        <w:drawing>
          <wp:inline distT="0" distB="0" distL="0" distR="0" wp14:anchorId="3720AD04" wp14:editId="271BB44E">
            <wp:extent cx="5943600" cy="4612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612005"/>
                    </a:xfrm>
                    <a:prstGeom prst="rect">
                      <a:avLst/>
                    </a:prstGeom>
                    <a:noFill/>
                    <a:ln>
                      <a:noFill/>
                    </a:ln>
                  </pic:spPr>
                </pic:pic>
              </a:graphicData>
            </a:graphic>
          </wp:inline>
        </w:drawing>
      </w:r>
    </w:p>
    <w:p w14:paraId="7D0B61C5" w14:textId="01F11AD4" w:rsidR="007811DC" w:rsidRDefault="000057AE" w:rsidP="00D41B4D">
      <w:pPr>
        <w:spacing w:line="240" w:lineRule="auto"/>
        <w:ind w:firstLine="360"/>
        <w:jc w:val="center"/>
        <w:rPr>
          <w:sz w:val="24"/>
          <w:szCs w:val="24"/>
        </w:rPr>
      </w:pPr>
      <w:r>
        <w:rPr>
          <w:b/>
          <w:bCs/>
          <w:sz w:val="24"/>
          <w:szCs w:val="24"/>
        </w:rPr>
        <w:t xml:space="preserve">SI Figure </w:t>
      </w:r>
      <w:r w:rsidR="00B773F2">
        <w:rPr>
          <w:b/>
          <w:bCs/>
          <w:sz w:val="24"/>
          <w:szCs w:val="24"/>
        </w:rPr>
        <w:t>9</w:t>
      </w:r>
      <w:r>
        <w:rPr>
          <w:sz w:val="24"/>
          <w:szCs w:val="24"/>
        </w:rPr>
        <w:tab/>
        <w:t xml:space="preserve">Characterization of </w:t>
      </w:r>
      <w:r w:rsidR="00E870A8">
        <w:rPr>
          <w:sz w:val="24"/>
          <w:szCs w:val="24"/>
        </w:rPr>
        <w:t>exceedance</w:t>
      </w:r>
      <w:r>
        <w:rPr>
          <w:sz w:val="24"/>
          <w:szCs w:val="24"/>
        </w:rPr>
        <w:t xml:space="preserve"> of quantitative structure-activity relationship (QSAR) </w:t>
      </w:r>
      <w:r w:rsidR="001A5B61">
        <w:rPr>
          <w:sz w:val="24"/>
          <w:szCs w:val="24"/>
        </w:rPr>
        <w:t xml:space="preserve">estimates </w:t>
      </w:r>
      <w:r>
        <w:rPr>
          <w:sz w:val="24"/>
          <w:szCs w:val="24"/>
        </w:rPr>
        <w:t xml:space="preserve">for chemicals detected in grab/composite samples collected from across the Great Lakes </w:t>
      </w:r>
      <w:r w:rsidR="00687819">
        <w:rPr>
          <w:sz w:val="24"/>
          <w:szCs w:val="24"/>
        </w:rPr>
        <w:t>Tributaries</w:t>
      </w:r>
      <w:r>
        <w:rPr>
          <w:sz w:val="24"/>
          <w:szCs w:val="24"/>
        </w:rPr>
        <w:t xml:space="preserve"> (2009 – 2018). </w:t>
      </w:r>
      <w:r w:rsidR="00E870A8">
        <w:rPr>
          <w:sz w:val="24"/>
          <w:szCs w:val="24"/>
        </w:rPr>
        <w:t>Exceedance</w:t>
      </w:r>
      <w:r>
        <w:rPr>
          <w:sz w:val="24"/>
          <w:szCs w:val="24"/>
        </w:rPr>
        <w:t xml:space="preserve"> is based on </w:t>
      </w:r>
      <w:r w:rsidR="005A690D">
        <w:rPr>
          <w:sz w:val="24"/>
          <w:szCs w:val="24"/>
        </w:rPr>
        <w:t>maximum</w:t>
      </w:r>
      <w:r>
        <w:rPr>
          <w:sz w:val="24"/>
          <w:szCs w:val="24"/>
        </w:rPr>
        <w:t xml:space="preserve"> toxicity quotients (TQ_m</w:t>
      </w:r>
      <w:r w:rsidR="0068716B">
        <w:rPr>
          <w:sz w:val="24"/>
          <w:szCs w:val="24"/>
        </w:rPr>
        <w:t>ax</w:t>
      </w:r>
      <w:r>
        <w:rPr>
          <w:sz w:val="24"/>
          <w:szCs w:val="24"/>
        </w:rPr>
        <w:t xml:space="preserve">), generated by comparing </w:t>
      </w:r>
      <w:r w:rsidR="005A690D">
        <w:rPr>
          <w:sz w:val="24"/>
          <w:szCs w:val="24"/>
        </w:rPr>
        <w:t xml:space="preserve">maximum </w:t>
      </w:r>
      <w:r>
        <w:rPr>
          <w:sz w:val="24"/>
          <w:szCs w:val="24"/>
        </w:rPr>
        <w:t xml:space="preserve">detect concentrations to QSAR benchmarks. </w:t>
      </w:r>
      <w:r w:rsidR="0093119F">
        <w:rPr>
          <w:sz w:val="24"/>
          <w:szCs w:val="24"/>
        </w:rPr>
        <w:t>C</w:t>
      </w:r>
      <w:r>
        <w:rPr>
          <w:sz w:val="24"/>
          <w:szCs w:val="24"/>
        </w:rPr>
        <w:t>hemical class is denoted by colour.</w:t>
      </w:r>
    </w:p>
    <w:p w14:paraId="66D1A50C" w14:textId="77777777" w:rsidR="00AE2CE5" w:rsidRDefault="00AE2CE5">
      <w:pPr>
        <w:rPr>
          <w:rFonts w:asciiTheme="majorHAnsi" w:eastAsiaTheme="majorEastAsia" w:hAnsiTheme="majorHAnsi" w:cstheme="majorBidi"/>
          <w:color w:val="ED7D31" w:themeColor="accent2"/>
          <w:sz w:val="36"/>
          <w:szCs w:val="36"/>
        </w:rPr>
      </w:pPr>
      <w:r>
        <w:br w:type="page"/>
      </w:r>
    </w:p>
    <w:p w14:paraId="14F4028D" w14:textId="7DEA9439" w:rsidR="00AE2CE5" w:rsidRDefault="001A5B61" w:rsidP="00251AC8">
      <w:pPr>
        <w:pStyle w:val="Heading3"/>
        <w:numPr>
          <w:ilvl w:val="2"/>
          <w:numId w:val="1"/>
        </w:numPr>
        <w:rPr>
          <w:sz w:val="24"/>
          <w:szCs w:val="24"/>
        </w:rPr>
      </w:pPr>
      <w:r>
        <w:rPr>
          <w:sz w:val="24"/>
          <w:szCs w:val="24"/>
        </w:rPr>
        <w:lastRenderedPageBreak/>
        <w:t xml:space="preserve">Hazard Concentration </w:t>
      </w:r>
      <w:r w:rsidR="00E870A8">
        <w:rPr>
          <w:sz w:val="24"/>
          <w:szCs w:val="24"/>
        </w:rPr>
        <w:t>Exceedance</w:t>
      </w:r>
      <w:r w:rsidR="00251AC8">
        <w:rPr>
          <w:sz w:val="24"/>
          <w:szCs w:val="24"/>
        </w:rPr>
        <w:t xml:space="preserve"> using Differing (Unfixed) Exceedence Criteria</w:t>
      </w:r>
    </w:p>
    <w:p w14:paraId="6D9811FB" w14:textId="1DBEAB87" w:rsidR="00251AC8" w:rsidRDefault="00EC7851" w:rsidP="00E870A8">
      <w:pPr>
        <w:ind w:left="360"/>
        <w:jc w:val="center"/>
      </w:pPr>
      <w:r>
        <w:rPr>
          <w:noProof/>
        </w:rPr>
        <w:drawing>
          <wp:inline distT="0" distB="0" distL="0" distR="0" wp14:anchorId="33BAC730" wp14:editId="55C5BBB3">
            <wp:extent cx="2255520" cy="55784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5520" cy="5578475"/>
                    </a:xfrm>
                    <a:prstGeom prst="rect">
                      <a:avLst/>
                    </a:prstGeom>
                    <a:noFill/>
                  </pic:spPr>
                </pic:pic>
              </a:graphicData>
            </a:graphic>
          </wp:inline>
        </w:drawing>
      </w:r>
    </w:p>
    <w:p w14:paraId="78B8DCF1" w14:textId="6EDFFC2C" w:rsidR="006C2D3B" w:rsidRDefault="006C2D3B" w:rsidP="00197854">
      <w:pPr>
        <w:ind w:left="360"/>
        <w:jc w:val="center"/>
      </w:pPr>
    </w:p>
    <w:p w14:paraId="2D8C368D" w14:textId="02AA52EF" w:rsidR="00197854" w:rsidRDefault="00197854" w:rsidP="00197854">
      <w:pPr>
        <w:ind w:left="360"/>
        <w:jc w:val="center"/>
        <w:rPr>
          <w:sz w:val="24"/>
          <w:szCs w:val="24"/>
        </w:rPr>
      </w:pPr>
      <w:r w:rsidRPr="00FC57FB">
        <w:rPr>
          <w:b/>
          <w:bCs/>
          <w:sz w:val="24"/>
          <w:szCs w:val="24"/>
        </w:rPr>
        <w:t>SI Figure 10</w:t>
      </w:r>
      <w:r w:rsidRPr="00FC57FB">
        <w:rPr>
          <w:b/>
          <w:bCs/>
          <w:sz w:val="24"/>
          <w:szCs w:val="24"/>
        </w:rPr>
        <w:tab/>
      </w:r>
      <w:r w:rsidRPr="00FC57FB">
        <w:rPr>
          <w:sz w:val="24"/>
          <w:szCs w:val="24"/>
        </w:rPr>
        <w:t xml:space="preserve">Comparison of </w:t>
      </w:r>
      <w:r w:rsidR="001A5B61">
        <w:rPr>
          <w:sz w:val="24"/>
          <w:szCs w:val="24"/>
        </w:rPr>
        <w:t>hazard concentration</w:t>
      </w:r>
      <w:r w:rsidR="001A5B61" w:rsidRPr="00FC57FB">
        <w:rPr>
          <w:sz w:val="24"/>
          <w:szCs w:val="24"/>
        </w:rPr>
        <w:t xml:space="preserve"> </w:t>
      </w:r>
      <w:r w:rsidR="00E870A8" w:rsidRPr="00FC57FB">
        <w:rPr>
          <w:sz w:val="24"/>
          <w:szCs w:val="24"/>
        </w:rPr>
        <w:t>exceedances</w:t>
      </w:r>
      <w:r w:rsidR="007A465C" w:rsidRPr="00FC57FB">
        <w:rPr>
          <w:sz w:val="24"/>
          <w:szCs w:val="24"/>
        </w:rPr>
        <w:t xml:space="preserve"> amongst water quality</w:t>
      </w:r>
      <w:r w:rsidR="001A5B61">
        <w:rPr>
          <w:sz w:val="24"/>
          <w:szCs w:val="24"/>
        </w:rPr>
        <w:t xml:space="preserve"> guidelines</w:t>
      </w:r>
      <w:r w:rsidR="007A465C" w:rsidRPr="00FC57FB">
        <w:rPr>
          <w:sz w:val="24"/>
          <w:szCs w:val="24"/>
        </w:rPr>
        <w:t xml:space="preserve"> (WQB), apical, estimated, and non-apical </w:t>
      </w:r>
      <w:r w:rsidR="001A5B61">
        <w:rPr>
          <w:sz w:val="24"/>
          <w:szCs w:val="24"/>
        </w:rPr>
        <w:t>effect level</w:t>
      </w:r>
      <w:r w:rsidR="007A465C" w:rsidRPr="00FC57FB">
        <w:rPr>
          <w:sz w:val="24"/>
          <w:szCs w:val="24"/>
        </w:rPr>
        <w:t xml:space="preserve"> groups </w:t>
      </w:r>
      <w:r w:rsidR="00FA2B6E" w:rsidRPr="00FC57FB">
        <w:rPr>
          <w:sz w:val="24"/>
          <w:szCs w:val="24"/>
        </w:rPr>
        <w:t xml:space="preserve">using </w:t>
      </w:r>
      <w:r w:rsidR="005354BD" w:rsidRPr="00FC57FB">
        <w:rPr>
          <w:sz w:val="24"/>
          <w:szCs w:val="24"/>
        </w:rPr>
        <w:t xml:space="preserve">(A) a fixed </w:t>
      </w:r>
      <w:r w:rsidR="00E870A8" w:rsidRPr="00FC57FB">
        <w:rPr>
          <w:sz w:val="24"/>
          <w:szCs w:val="24"/>
        </w:rPr>
        <w:t>exceedance</w:t>
      </w:r>
      <w:r w:rsidR="005354BD" w:rsidRPr="00FC57FB">
        <w:rPr>
          <w:sz w:val="24"/>
          <w:szCs w:val="24"/>
        </w:rPr>
        <w:t xml:space="preserve"> </w:t>
      </w:r>
      <w:r w:rsidR="00FC57FB" w:rsidRPr="00FC57FB">
        <w:rPr>
          <w:sz w:val="24"/>
          <w:szCs w:val="24"/>
        </w:rPr>
        <w:t>criteria of a toxicity quotient (TQ) of 1, (B) an exceedence criteria of TQ = 10</w:t>
      </w:r>
      <w:r w:rsidR="00FC57FB" w:rsidRPr="00FC57FB">
        <w:rPr>
          <w:sz w:val="24"/>
          <w:szCs w:val="24"/>
          <w:vertAlign w:val="superscript"/>
        </w:rPr>
        <w:t>-3</w:t>
      </w:r>
      <w:r w:rsidR="00FC57FB" w:rsidRPr="00FC57FB">
        <w:rPr>
          <w:sz w:val="24"/>
          <w:szCs w:val="24"/>
        </w:rPr>
        <w:t xml:space="preserve"> for ToxCast </w:t>
      </w:r>
      <w:r w:rsidR="001A5B61">
        <w:rPr>
          <w:sz w:val="24"/>
          <w:szCs w:val="24"/>
        </w:rPr>
        <w:t>bioactivity concentration</w:t>
      </w:r>
      <w:r w:rsidR="00FC57FB" w:rsidRPr="00FC57FB">
        <w:rPr>
          <w:sz w:val="24"/>
          <w:szCs w:val="24"/>
        </w:rPr>
        <w:t xml:space="preserve">s and TQ = 1 for all other ecotoxicological </w:t>
      </w:r>
      <w:r w:rsidR="001A5B61">
        <w:rPr>
          <w:sz w:val="24"/>
          <w:szCs w:val="24"/>
        </w:rPr>
        <w:t>hazard concentrations</w:t>
      </w:r>
      <w:r w:rsidR="00FC57FB" w:rsidRPr="00FC57FB">
        <w:rPr>
          <w:sz w:val="24"/>
          <w:szCs w:val="24"/>
        </w:rPr>
        <w:t xml:space="preserve">, and (C) an exceedence criteria </w:t>
      </w:r>
      <w:r w:rsidR="00FC57FB">
        <w:rPr>
          <w:sz w:val="24"/>
          <w:szCs w:val="24"/>
        </w:rPr>
        <w:t>of TQ = 10</w:t>
      </w:r>
      <w:r w:rsidR="00FC57FB" w:rsidRPr="00FC57FB">
        <w:rPr>
          <w:sz w:val="24"/>
          <w:szCs w:val="24"/>
          <w:vertAlign w:val="superscript"/>
        </w:rPr>
        <w:t xml:space="preserve">-3 </w:t>
      </w:r>
      <w:r w:rsidR="00FC57FB">
        <w:rPr>
          <w:sz w:val="24"/>
          <w:szCs w:val="24"/>
        </w:rPr>
        <w:t xml:space="preserve">for ToxCast, QSAR, and Pharmacological </w:t>
      </w:r>
      <w:r w:rsidR="001A5B61">
        <w:rPr>
          <w:sz w:val="24"/>
          <w:szCs w:val="24"/>
        </w:rPr>
        <w:t>effect levels</w:t>
      </w:r>
      <w:r w:rsidR="00FC57FB">
        <w:rPr>
          <w:sz w:val="24"/>
          <w:szCs w:val="24"/>
        </w:rPr>
        <w:t xml:space="preserve"> and TQ = 1 for all other ecotoxicological </w:t>
      </w:r>
      <w:r w:rsidR="001A5B61">
        <w:rPr>
          <w:sz w:val="24"/>
          <w:szCs w:val="24"/>
        </w:rPr>
        <w:t>hazard concentration</w:t>
      </w:r>
      <w:r w:rsidR="00FC57FB">
        <w:rPr>
          <w:sz w:val="24"/>
          <w:szCs w:val="24"/>
        </w:rPr>
        <w:t>s</w:t>
      </w:r>
      <w:r w:rsidR="00D31E7C">
        <w:rPr>
          <w:sz w:val="24"/>
          <w:szCs w:val="24"/>
        </w:rPr>
        <w:t>. This</w:t>
      </w:r>
      <w:r w:rsidR="00FC57FB">
        <w:rPr>
          <w:sz w:val="24"/>
          <w:szCs w:val="24"/>
        </w:rPr>
        <w:t xml:space="preserve"> demonstrat</w:t>
      </w:r>
      <w:r w:rsidR="00D31E7C">
        <w:rPr>
          <w:sz w:val="24"/>
          <w:szCs w:val="24"/>
        </w:rPr>
        <w:t>es the</w:t>
      </w:r>
      <w:r w:rsidR="00FC57FB">
        <w:rPr>
          <w:sz w:val="24"/>
          <w:szCs w:val="24"/>
        </w:rPr>
        <w:t xml:space="preserve"> </w:t>
      </w:r>
      <w:r w:rsidR="00D31E7C">
        <w:rPr>
          <w:sz w:val="24"/>
          <w:szCs w:val="24"/>
        </w:rPr>
        <w:t>diverse</w:t>
      </w:r>
      <w:r w:rsidR="00FC57FB">
        <w:rPr>
          <w:sz w:val="24"/>
          <w:szCs w:val="24"/>
        </w:rPr>
        <w:t xml:space="preserve"> intersections </w:t>
      </w:r>
      <w:r w:rsidR="00A81190">
        <w:rPr>
          <w:sz w:val="24"/>
          <w:szCs w:val="24"/>
        </w:rPr>
        <w:t xml:space="preserve">amongst </w:t>
      </w:r>
      <w:r w:rsidR="001A5B61">
        <w:rPr>
          <w:sz w:val="24"/>
          <w:szCs w:val="24"/>
        </w:rPr>
        <w:t>hazard concentration</w:t>
      </w:r>
      <w:r w:rsidR="00C453C3">
        <w:rPr>
          <w:sz w:val="24"/>
          <w:szCs w:val="24"/>
        </w:rPr>
        <w:t xml:space="preserve"> </w:t>
      </w:r>
      <w:r w:rsidR="00E870A8">
        <w:rPr>
          <w:sz w:val="24"/>
          <w:szCs w:val="24"/>
        </w:rPr>
        <w:t>exceedance</w:t>
      </w:r>
      <w:r w:rsidR="00C453C3">
        <w:rPr>
          <w:sz w:val="24"/>
          <w:szCs w:val="24"/>
        </w:rPr>
        <w:t xml:space="preserve"> for chemicals </w:t>
      </w:r>
      <w:r w:rsidR="00A81190">
        <w:rPr>
          <w:sz w:val="24"/>
          <w:szCs w:val="24"/>
        </w:rPr>
        <w:t xml:space="preserve">detected in grab/composite samples collected from the Great Lakes Tributaries. </w:t>
      </w:r>
    </w:p>
    <w:p w14:paraId="1A425DA3" w14:textId="77981E75" w:rsidR="00D73193" w:rsidRDefault="00D73193" w:rsidP="00D73193">
      <w:pPr>
        <w:pStyle w:val="Heading1"/>
        <w:numPr>
          <w:ilvl w:val="0"/>
          <w:numId w:val="1"/>
        </w:numPr>
        <w:rPr>
          <w:sz w:val="28"/>
          <w:szCs w:val="28"/>
        </w:rPr>
      </w:pPr>
      <w:r w:rsidRPr="00D73193">
        <w:rPr>
          <w:sz w:val="28"/>
          <w:szCs w:val="28"/>
        </w:rPr>
        <w:lastRenderedPageBreak/>
        <w:t xml:space="preserve">References for Supplemental Information </w:t>
      </w:r>
    </w:p>
    <w:p w14:paraId="5C7432E2" w14:textId="268ADEFE" w:rsidR="008139A9" w:rsidRPr="008139A9" w:rsidRDefault="009F2DEF" w:rsidP="008139A9">
      <w:pPr>
        <w:widowControl w:val="0"/>
        <w:autoSpaceDE w:val="0"/>
        <w:autoSpaceDN w:val="0"/>
        <w:adjustRightInd w:val="0"/>
        <w:spacing w:line="240" w:lineRule="auto"/>
        <w:ind w:left="480" w:hanging="480"/>
        <w:rPr>
          <w:rFonts w:ascii="Times New Roman" w:hAnsi="Times New Roman" w:cs="Times New Roman"/>
          <w:noProof/>
          <w:sz w:val="20"/>
          <w:szCs w:val="24"/>
        </w:rPr>
      </w:pPr>
      <w:r>
        <w:fldChar w:fldCharType="begin" w:fldLock="1"/>
      </w:r>
      <w:r>
        <w:instrText xml:space="preserve">ADDIN Mendeley Bibliography CSL_BIBLIOGRAPHY </w:instrText>
      </w:r>
      <w:r>
        <w:fldChar w:fldCharType="separate"/>
      </w:r>
      <w:r w:rsidR="008139A9" w:rsidRPr="008139A9">
        <w:rPr>
          <w:rFonts w:ascii="Times New Roman" w:hAnsi="Times New Roman" w:cs="Times New Roman"/>
          <w:noProof/>
          <w:sz w:val="20"/>
          <w:szCs w:val="24"/>
        </w:rPr>
        <w:t>Department of Agriculture and Agri-Food Canada, 2020. Canada Land Inventory Level I Watersheds, 1:2,000,000 scale. [WWW Document]. URL http://geogratis.cgdi.gc.ca/</w:t>
      </w:r>
    </w:p>
    <w:p w14:paraId="70D0F246" w14:textId="77777777" w:rsidR="008139A9" w:rsidRPr="008139A9" w:rsidRDefault="008139A9" w:rsidP="008139A9">
      <w:pPr>
        <w:widowControl w:val="0"/>
        <w:autoSpaceDE w:val="0"/>
        <w:autoSpaceDN w:val="0"/>
        <w:adjustRightInd w:val="0"/>
        <w:spacing w:line="240" w:lineRule="auto"/>
        <w:ind w:left="480" w:hanging="480"/>
        <w:rPr>
          <w:rFonts w:ascii="Times New Roman" w:hAnsi="Times New Roman" w:cs="Times New Roman"/>
          <w:noProof/>
          <w:sz w:val="20"/>
          <w:szCs w:val="24"/>
        </w:rPr>
      </w:pPr>
      <w:r w:rsidRPr="008139A9">
        <w:rPr>
          <w:rFonts w:ascii="Times New Roman" w:hAnsi="Times New Roman" w:cs="Times New Roman"/>
          <w:noProof/>
          <w:sz w:val="20"/>
          <w:szCs w:val="24"/>
        </w:rPr>
        <w:t>Instituto Nacional de Estadística Geografía e Informática, 2006. The Atlas of Canada, U.S. Geological Survey [WWW Document]. North Am. Atlas - Polit. Boundaries. URL https://nationalmap.gov/small_scale/mld/bound0m.html. %0A</w:t>
      </w:r>
    </w:p>
    <w:p w14:paraId="1AEB5008" w14:textId="77777777" w:rsidR="008139A9" w:rsidRPr="008139A9" w:rsidRDefault="008139A9" w:rsidP="008139A9">
      <w:pPr>
        <w:widowControl w:val="0"/>
        <w:autoSpaceDE w:val="0"/>
        <w:autoSpaceDN w:val="0"/>
        <w:adjustRightInd w:val="0"/>
        <w:spacing w:line="240" w:lineRule="auto"/>
        <w:ind w:left="480" w:hanging="480"/>
        <w:rPr>
          <w:rFonts w:ascii="Times New Roman" w:hAnsi="Times New Roman" w:cs="Times New Roman"/>
          <w:noProof/>
          <w:sz w:val="20"/>
          <w:szCs w:val="24"/>
        </w:rPr>
      </w:pPr>
      <w:r w:rsidRPr="008139A9">
        <w:rPr>
          <w:rFonts w:ascii="Times New Roman" w:hAnsi="Times New Roman" w:cs="Times New Roman"/>
          <w:noProof/>
          <w:sz w:val="20"/>
          <w:szCs w:val="24"/>
        </w:rPr>
        <w:t>Maloney, E.M., Villeneuve, D.L., Blackwell, B.R., Vitense, K., Corsi, S.R., Pronschinske, M.A., Jensen, K.M., Ankley, G.T., 2023. A framework for prioritizing contaminants in retrospective ecological assessments: Application in the Milwaukee Estuary (Milwaukee, WI). Integr. Environ. Assess. Manag. n/a. https://doi.org/https://doi.org/10.1002/ieam.4725</w:t>
      </w:r>
    </w:p>
    <w:p w14:paraId="506A0C43" w14:textId="77777777" w:rsidR="008139A9" w:rsidRPr="00E870A8" w:rsidRDefault="008139A9" w:rsidP="008139A9">
      <w:pPr>
        <w:widowControl w:val="0"/>
        <w:autoSpaceDE w:val="0"/>
        <w:autoSpaceDN w:val="0"/>
        <w:adjustRightInd w:val="0"/>
        <w:spacing w:line="240" w:lineRule="auto"/>
        <w:ind w:left="480" w:hanging="480"/>
        <w:rPr>
          <w:rFonts w:ascii="Times New Roman" w:hAnsi="Times New Roman" w:cs="Times New Roman"/>
          <w:noProof/>
          <w:sz w:val="20"/>
          <w:szCs w:val="24"/>
          <w:lang w:val="fr-FR"/>
        </w:rPr>
      </w:pPr>
      <w:r w:rsidRPr="008139A9">
        <w:rPr>
          <w:rFonts w:ascii="Times New Roman" w:hAnsi="Times New Roman" w:cs="Times New Roman"/>
          <w:noProof/>
          <w:sz w:val="20"/>
          <w:szCs w:val="24"/>
        </w:rPr>
        <w:t xml:space="preserve">Pronschinske, M.A., Corsi, S.R., DeCicco, L.A., Furlong, E.T., Ankley, G.T., Blackwell, B.R., Villeneuve, D.L., Lenaker, P.L., Nott, M.A., 2022. Prioritizing Pharmaceutical Contaminants in Great Lakes Tributaries Using Risk-Based Screening Techniques. </w:t>
      </w:r>
      <w:r w:rsidRPr="00E870A8">
        <w:rPr>
          <w:rFonts w:ascii="Times New Roman" w:hAnsi="Times New Roman" w:cs="Times New Roman"/>
          <w:noProof/>
          <w:sz w:val="20"/>
          <w:szCs w:val="24"/>
          <w:lang w:val="fr-FR"/>
        </w:rPr>
        <w:t>Environ. Toxicol. Chem. 41, 2221–2239. https://doi.org/https://doi.org/10.1002/etc.5403</w:t>
      </w:r>
    </w:p>
    <w:p w14:paraId="0F653983" w14:textId="77777777" w:rsidR="008139A9" w:rsidRPr="008139A9" w:rsidRDefault="008139A9" w:rsidP="008139A9">
      <w:pPr>
        <w:widowControl w:val="0"/>
        <w:autoSpaceDE w:val="0"/>
        <w:autoSpaceDN w:val="0"/>
        <w:adjustRightInd w:val="0"/>
        <w:spacing w:line="240" w:lineRule="auto"/>
        <w:ind w:left="480" w:hanging="480"/>
        <w:rPr>
          <w:rFonts w:ascii="Times New Roman" w:hAnsi="Times New Roman" w:cs="Times New Roman"/>
          <w:noProof/>
          <w:sz w:val="20"/>
        </w:rPr>
      </w:pPr>
      <w:r w:rsidRPr="008139A9">
        <w:rPr>
          <w:rFonts w:ascii="Times New Roman" w:hAnsi="Times New Roman" w:cs="Times New Roman"/>
          <w:noProof/>
          <w:sz w:val="20"/>
          <w:szCs w:val="24"/>
        </w:rPr>
        <w:t>Steeves, P., Nebert, D., 1994. 1:250,000-scale Hydrologic Units of the United States. Reston, VA.</w:t>
      </w:r>
    </w:p>
    <w:p w14:paraId="21D57142" w14:textId="0BC6713F" w:rsidR="00D73193" w:rsidRPr="00D73193" w:rsidRDefault="009F2DEF" w:rsidP="00D73193">
      <w:r>
        <w:fldChar w:fldCharType="end"/>
      </w:r>
    </w:p>
    <w:p w14:paraId="19B30B1E" w14:textId="77777777" w:rsidR="00D73193" w:rsidRPr="00D73193" w:rsidRDefault="00D73193" w:rsidP="00D73193">
      <w:pPr>
        <w:ind w:left="360"/>
      </w:pPr>
    </w:p>
    <w:sectPr w:rsidR="00D73193" w:rsidRPr="00D731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50661"/>
    <w:multiLevelType w:val="hybridMultilevel"/>
    <w:tmpl w:val="7E22650C"/>
    <w:lvl w:ilvl="0" w:tplc="E9C4ABD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FFA713F"/>
    <w:multiLevelType w:val="multilevel"/>
    <w:tmpl w:val="102840B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59CF1AED"/>
    <w:multiLevelType w:val="multilevel"/>
    <w:tmpl w:val="102840B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002901243">
    <w:abstractNumId w:val="2"/>
  </w:num>
  <w:num w:numId="2" w16cid:durableId="2055230817">
    <w:abstractNumId w:val="0"/>
  </w:num>
  <w:num w:numId="3" w16cid:durableId="1311904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8F6"/>
    <w:rsid w:val="00005327"/>
    <w:rsid w:val="000057AE"/>
    <w:rsid w:val="00010B6C"/>
    <w:rsid w:val="00017F72"/>
    <w:rsid w:val="0002651A"/>
    <w:rsid w:val="00035638"/>
    <w:rsid w:val="000359CC"/>
    <w:rsid w:val="00052020"/>
    <w:rsid w:val="00053EE9"/>
    <w:rsid w:val="00054FE2"/>
    <w:rsid w:val="00056236"/>
    <w:rsid w:val="0006081E"/>
    <w:rsid w:val="00062E62"/>
    <w:rsid w:val="00066EB4"/>
    <w:rsid w:val="00067D7E"/>
    <w:rsid w:val="00067E09"/>
    <w:rsid w:val="000722CF"/>
    <w:rsid w:val="000802C3"/>
    <w:rsid w:val="00092066"/>
    <w:rsid w:val="000B2C48"/>
    <w:rsid w:val="000B3BEF"/>
    <w:rsid w:val="000B4E51"/>
    <w:rsid w:val="000B6B9A"/>
    <w:rsid w:val="000C1986"/>
    <w:rsid w:val="000C6A41"/>
    <w:rsid w:val="000C6FD9"/>
    <w:rsid w:val="000D1D9F"/>
    <w:rsid w:val="000D1E8D"/>
    <w:rsid w:val="000D2103"/>
    <w:rsid w:val="000D6876"/>
    <w:rsid w:val="000E23E0"/>
    <w:rsid w:val="000E35B1"/>
    <w:rsid w:val="000E5022"/>
    <w:rsid w:val="000F6A1A"/>
    <w:rsid w:val="001017DB"/>
    <w:rsid w:val="00102A62"/>
    <w:rsid w:val="00104E0F"/>
    <w:rsid w:val="001153F2"/>
    <w:rsid w:val="00117431"/>
    <w:rsid w:val="0012015C"/>
    <w:rsid w:val="001220AA"/>
    <w:rsid w:val="0012705E"/>
    <w:rsid w:val="001275C3"/>
    <w:rsid w:val="001337B5"/>
    <w:rsid w:val="00134E5C"/>
    <w:rsid w:val="00136A5E"/>
    <w:rsid w:val="001377BE"/>
    <w:rsid w:val="0014111F"/>
    <w:rsid w:val="00142B2F"/>
    <w:rsid w:val="00144805"/>
    <w:rsid w:val="00144DF3"/>
    <w:rsid w:val="00145EEA"/>
    <w:rsid w:val="00151F44"/>
    <w:rsid w:val="00157581"/>
    <w:rsid w:val="00160D7F"/>
    <w:rsid w:val="00161B85"/>
    <w:rsid w:val="00187624"/>
    <w:rsid w:val="00196149"/>
    <w:rsid w:val="0019621F"/>
    <w:rsid w:val="00196CB6"/>
    <w:rsid w:val="00197854"/>
    <w:rsid w:val="001A5B61"/>
    <w:rsid w:val="001A6A6A"/>
    <w:rsid w:val="001A7EE1"/>
    <w:rsid w:val="001B3CF4"/>
    <w:rsid w:val="001B62F8"/>
    <w:rsid w:val="001B79B1"/>
    <w:rsid w:val="001C04FC"/>
    <w:rsid w:val="001C50A1"/>
    <w:rsid w:val="001C5B05"/>
    <w:rsid w:val="001D19C9"/>
    <w:rsid w:val="001D59E5"/>
    <w:rsid w:val="001D5DEB"/>
    <w:rsid w:val="001E5367"/>
    <w:rsid w:val="001E6086"/>
    <w:rsid w:val="001E6239"/>
    <w:rsid w:val="001F161F"/>
    <w:rsid w:val="001F2807"/>
    <w:rsid w:val="001F2E4E"/>
    <w:rsid w:val="001F4723"/>
    <w:rsid w:val="001F6818"/>
    <w:rsid w:val="001F693D"/>
    <w:rsid w:val="002032C2"/>
    <w:rsid w:val="00205D0D"/>
    <w:rsid w:val="00211F24"/>
    <w:rsid w:val="002279E5"/>
    <w:rsid w:val="002318BB"/>
    <w:rsid w:val="00240354"/>
    <w:rsid w:val="00240FFC"/>
    <w:rsid w:val="00244ACC"/>
    <w:rsid w:val="00246BAE"/>
    <w:rsid w:val="002511A6"/>
    <w:rsid w:val="00251AC8"/>
    <w:rsid w:val="00255395"/>
    <w:rsid w:val="00263EEB"/>
    <w:rsid w:val="002643CB"/>
    <w:rsid w:val="00271905"/>
    <w:rsid w:val="00272A02"/>
    <w:rsid w:val="002858C2"/>
    <w:rsid w:val="002C7249"/>
    <w:rsid w:val="002D03B5"/>
    <w:rsid w:val="002D3506"/>
    <w:rsid w:val="002D7F42"/>
    <w:rsid w:val="002E07C0"/>
    <w:rsid w:val="002E74F3"/>
    <w:rsid w:val="002F2174"/>
    <w:rsid w:val="002F258D"/>
    <w:rsid w:val="002F375C"/>
    <w:rsid w:val="00302ACF"/>
    <w:rsid w:val="00307665"/>
    <w:rsid w:val="0031189D"/>
    <w:rsid w:val="00312EB8"/>
    <w:rsid w:val="00314DFD"/>
    <w:rsid w:val="0032146D"/>
    <w:rsid w:val="003271F7"/>
    <w:rsid w:val="00327B41"/>
    <w:rsid w:val="00333C66"/>
    <w:rsid w:val="003351DD"/>
    <w:rsid w:val="003371D2"/>
    <w:rsid w:val="003400BF"/>
    <w:rsid w:val="00343F0D"/>
    <w:rsid w:val="00346D64"/>
    <w:rsid w:val="003521C7"/>
    <w:rsid w:val="003525BC"/>
    <w:rsid w:val="00356331"/>
    <w:rsid w:val="003637ED"/>
    <w:rsid w:val="00363C39"/>
    <w:rsid w:val="00372014"/>
    <w:rsid w:val="00372959"/>
    <w:rsid w:val="003769D1"/>
    <w:rsid w:val="00386C1B"/>
    <w:rsid w:val="003878A7"/>
    <w:rsid w:val="00397224"/>
    <w:rsid w:val="0039760B"/>
    <w:rsid w:val="003A342D"/>
    <w:rsid w:val="003A4195"/>
    <w:rsid w:val="003A5076"/>
    <w:rsid w:val="003A5ADB"/>
    <w:rsid w:val="003B1B51"/>
    <w:rsid w:val="003B39ED"/>
    <w:rsid w:val="003B6F74"/>
    <w:rsid w:val="003B78E7"/>
    <w:rsid w:val="003C3403"/>
    <w:rsid w:val="003C7DC0"/>
    <w:rsid w:val="003D6003"/>
    <w:rsid w:val="003E1F59"/>
    <w:rsid w:val="00400663"/>
    <w:rsid w:val="00400B07"/>
    <w:rsid w:val="0040145E"/>
    <w:rsid w:val="00405E9E"/>
    <w:rsid w:val="004139EE"/>
    <w:rsid w:val="00415545"/>
    <w:rsid w:val="004236F0"/>
    <w:rsid w:val="0042568B"/>
    <w:rsid w:val="004264A2"/>
    <w:rsid w:val="004356F4"/>
    <w:rsid w:val="00441DD8"/>
    <w:rsid w:val="00443243"/>
    <w:rsid w:val="00452113"/>
    <w:rsid w:val="004567D6"/>
    <w:rsid w:val="00460D50"/>
    <w:rsid w:val="00466073"/>
    <w:rsid w:val="004664D1"/>
    <w:rsid w:val="004668FC"/>
    <w:rsid w:val="00473907"/>
    <w:rsid w:val="0047614C"/>
    <w:rsid w:val="00476F89"/>
    <w:rsid w:val="004809F6"/>
    <w:rsid w:val="004812A7"/>
    <w:rsid w:val="004865BC"/>
    <w:rsid w:val="00493A14"/>
    <w:rsid w:val="004A08A1"/>
    <w:rsid w:val="004A5A08"/>
    <w:rsid w:val="004C03A7"/>
    <w:rsid w:val="004D0DD0"/>
    <w:rsid w:val="004D5BDF"/>
    <w:rsid w:val="004E0969"/>
    <w:rsid w:val="004E30F3"/>
    <w:rsid w:val="004E5548"/>
    <w:rsid w:val="004E55E1"/>
    <w:rsid w:val="004F31AD"/>
    <w:rsid w:val="004F33BD"/>
    <w:rsid w:val="004F4ABE"/>
    <w:rsid w:val="004F5189"/>
    <w:rsid w:val="004F5F48"/>
    <w:rsid w:val="00500124"/>
    <w:rsid w:val="005079D3"/>
    <w:rsid w:val="00510BAB"/>
    <w:rsid w:val="005144BD"/>
    <w:rsid w:val="005205D3"/>
    <w:rsid w:val="0052281E"/>
    <w:rsid w:val="005247E6"/>
    <w:rsid w:val="00525CBC"/>
    <w:rsid w:val="00525DA2"/>
    <w:rsid w:val="0052792F"/>
    <w:rsid w:val="00534BEB"/>
    <w:rsid w:val="005354BD"/>
    <w:rsid w:val="005367F1"/>
    <w:rsid w:val="005375CA"/>
    <w:rsid w:val="00551C13"/>
    <w:rsid w:val="0055503D"/>
    <w:rsid w:val="00566E80"/>
    <w:rsid w:val="005675A2"/>
    <w:rsid w:val="0057006F"/>
    <w:rsid w:val="005729FA"/>
    <w:rsid w:val="00573267"/>
    <w:rsid w:val="00574F4C"/>
    <w:rsid w:val="00585D14"/>
    <w:rsid w:val="005874D8"/>
    <w:rsid w:val="00592363"/>
    <w:rsid w:val="005A2842"/>
    <w:rsid w:val="005A690D"/>
    <w:rsid w:val="005B1783"/>
    <w:rsid w:val="005B34CD"/>
    <w:rsid w:val="005B46BD"/>
    <w:rsid w:val="005C66C6"/>
    <w:rsid w:val="005C7543"/>
    <w:rsid w:val="005D0BDC"/>
    <w:rsid w:val="005E3092"/>
    <w:rsid w:val="005F1CF4"/>
    <w:rsid w:val="005F3757"/>
    <w:rsid w:val="005F53E9"/>
    <w:rsid w:val="005F55BF"/>
    <w:rsid w:val="005F7469"/>
    <w:rsid w:val="0060272B"/>
    <w:rsid w:val="00610BF1"/>
    <w:rsid w:val="006176E6"/>
    <w:rsid w:val="00621321"/>
    <w:rsid w:val="00626A4C"/>
    <w:rsid w:val="00627119"/>
    <w:rsid w:val="00632B29"/>
    <w:rsid w:val="00634D96"/>
    <w:rsid w:val="00634F81"/>
    <w:rsid w:val="00641B6A"/>
    <w:rsid w:val="0065090F"/>
    <w:rsid w:val="0065198F"/>
    <w:rsid w:val="006534B2"/>
    <w:rsid w:val="006653F7"/>
    <w:rsid w:val="0067137D"/>
    <w:rsid w:val="0067369A"/>
    <w:rsid w:val="00675DB2"/>
    <w:rsid w:val="00680BF7"/>
    <w:rsid w:val="00681F72"/>
    <w:rsid w:val="00683FCC"/>
    <w:rsid w:val="00686C1C"/>
    <w:rsid w:val="0068716B"/>
    <w:rsid w:val="006872E3"/>
    <w:rsid w:val="0068753F"/>
    <w:rsid w:val="00687819"/>
    <w:rsid w:val="00690A71"/>
    <w:rsid w:val="00694213"/>
    <w:rsid w:val="00695649"/>
    <w:rsid w:val="006B32E6"/>
    <w:rsid w:val="006B3D0A"/>
    <w:rsid w:val="006C2D3B"/>
    <w:rsid w:val="006D525B"/>
    <w:rsid w:val="006D5E5A"/>
    <w:rsid w:val="006E5127"/>
    <w:rsid w:val="006E60BE"/>
    <w:rsid w:val="006F7313"/>
    <w:rsid w:val="007066E5"/>
    <w:rsid w:val="00706EF8"/>
    <w:rsid w:val="00715299"/>
    <w:rsid w:val="00721615"/>
    <w:rsid w:val="007236AD"/>
    <w:rsid w:val="007251B9"/>
    <w:rsid w:val="007342FC"/>
    <w:rsid w:val="007400BF"/>
    <w:rsid w:val="0074083F"/>
    <w:rsid w:val="00741D8D"/>
    <w:rsid w:val="00742ECB"/>
    <w:rsid w:val="007437CF"/>
    <w:rsid w:val="00744FBD"/>
    <w:rsid w:val="00746427"/>
    <w:rsid w:val="007478F5"/>
    <w:rsid w:val="00751A5A"/>
    <w:rsid w:val="007557A7"/>
    <w:rsid w:val="00770234"/>
    <w:rsid w:val="00771327"/>
    <w:rsid w:val="00771430"/>
    <w:rsid w:val="00777651"/>
    <w:rsid w:val="00780FF0"/>
    <w:rsid w:val="007811DC"/>
    <w:rsid w:val="00784073"/>
    <w:rsid w:val="0079011C"/>
    <w:rsid w:val="007A0CE2"/>
    <w:rsid w:val="007A465C"/>
    <w:rsid w:val="007A4A42"/>
    <w:rsid w:val="007A6EB5"/>
    <w:rsid w:val="007B750D"/>
    <w:rsid w:val="007B7F2A"/>
    <w:rsid w:val="007C6A00"/>
    <w:rsid w:val="007D0C81"/>
    <w:rsid w:val="007E35D9"/>
    <w:rsid w:val="007E47A8"/>
    <w:rsid w:val="007E628E"/>
    <w:rsid w:val="007F1F8F"/>
    <w:rsid w:val="007F6704"/>
    <w:rsid w:val="00806B25"/>
    <w:rsid w:val="008139A9"/>
    <w:rsid w:val="008158E0"/>
    <w:rsid w:val="008178F6"/>
    <w:rsid w:val="008179DB"/>
    <w:rsid w:val="00824E86"/>
    <w:rsid w:val="008252E7"/>
    <w:rsid w:val="00832C43"/>
    <w:rsid w:val="008400B5"/>
    <w:rsid w:val="00845D09"/>
    <w:rsid w:val="00847085"/>
    <w:rsid w:val="008546B6"/>
    <w:rsid w:val="00860702"/>
    <w:rsid w:val="00860A2E"/>
    <w:rsid w:val="00864715"/>
    <w:rsid w:val="00864A1C"/>
    <w:rsid w:val="00867EDF"/>
    <w:rsid w:val="00870B73"/>
    <w:rsid w:val="00871B3C"/>
    <w:rsid w:val="00873336"/>
    <w:rsid w:val="00881B25"/>
    <w:rsid w:val="0088234E"/>
    <w:rsid w:val="00882DE8"/>
    <w:rsid w:val="008833F7"/>
    <w:rsid w:val="00885CA8"/>
    <w:rsid w:val="00890B31"/>
    <w:rsid w:val="00893298"/>
    <w:rsid w:val="00893609"/>
    <w:rsid w:val="00894FFA"/>
    <w:rsid w:val="008951D7"/>
    <w:rsid w:val="008958A2"/>
    <w:rsid w:val="00897CA6"/>
    <w:rsid w:val="00897CD4"/>
    <w:rsid w:val="008A1B8E"/>
    <w:rsid w:val="008A39A7"/>
    <w:rsid w:val="008A51BF"/>
    <w:rsid w:val="008A68D2"/>
    <w:rsid w:val="008A6A7B"/>
    <w:rsid w:val="008B1615"/>
    <w:rsid w:val="008B3880"/>
    <w:rsid w:val="008C4645"/>
    <w:rsid w:val="008C5AD9"/>
    <w:rsid w:val="008D0253"/>
    <w:rsid w:val="008D715C"/>
    <w:rsid w:val="008E4C24"/>
    <w:rsid w:val="008E5489"/>
    <w:rsid w:val="008F37E2"/>
    <w:rsid w:val="0090345F"/>
    <w:rsid w:val="00903A89"/>
    <w:rsid w:val="009120BD"/>
    <w:rsid w:val="009134D8"/>
    <w:rsid w:val="009176F0"/>
    <w:rsid w:val="009248BA"/>
    <w:rsid w:val="0093119F"/>
    <w:rsid w:val="00932D0A"/>
    <w:rsid w:val="00934D07"/>
    <w:rsid w:val="00935C59"/>
    <w:rsid w:val="00936018"/>
    <w:rsid w:val="00941983"/>
    <w:rsid w:val="00941996"/>
    <w:rsid w:val="00941D0D"/>
    <w:rsid w:val="00943824"/>
    <w:rsid w:val="00943F6C"/>
    <w:rsid w:val="00946094"/>
    <w:rsid w:val="00951728"/>
    <w:rsid w:val="009621DF"/>
    <w:rsid w:val="00962B80"/>
    <w:rsid w:val="00965891"/>
    <w:rsid w:val="009667F0"/>
    <w:rsid w:val="00971CF1"/>
    <w:rsid w:val="0097466F"/>
    <w:rsid w:val="009767F7"/>
    <w:rsid w:val="00980B50"/>
    <w:rsid w:val="00981B3D"/>
    <w:rsid w:val="009848D8"/>
    <w:rsid w:val="009873BF"/>
    <w:rsid w:val="00987718"/>
    <w:rsid w:val="00993D39"/>
    <w:rsid w:val="0099685C"/>
    <w:rsid w:val="009A0C32"/>
    <w:rsid w:val="009A78AB"/>
    <w:rsid w:val="009B0702"/>
    <w:rsid w:val="009B390C"/>
    <w:rsid w:val="009B503F"/>
    <w:rsid w:val="009B7BB7"/>
    <w:rsid w:val="009C0916"/>
    <w:rsid w:val="009C7285"/>
    <w:rsid w:val="009D1C23"/>
    <w:rsid w:val="009E7544"/>
    <w:rsid w:val="009F0CDB"/>
    <w:rsid w:val="009F1E60"/>
    <w:rsid w:val="009F2DEF"/>
    <w:rsid w:val="009F38FE"/>
    <w:rsid w:val="009F4B9C"/>
    <w:rsid w:val="009F5D2E"/>
    <w:rsid w:val="009F5E5B"/>
    <w:rsid w:val="00A03B96"/>
    <w:rsid w:val="00A15C53"/>
    <w:rsid w:val="00A17F51"/>
    <w:rsid w:val="00A3729F"/>
    <w:rsid w:val="00A3773D"/>
    <w:rsid w:val="00A40601"/>
    <w:rsid w:val="00A441E3"/>
    <w:rsid w:val="00A46A6E"/>
    <w:rsid w:val="00A51BBD"/>
    <w:rsid w:val="00A562D9"/>
    <w:rsid w:val="00A56EE2"/>
    <w:rsid w:val="00A60E40"/>
    <w:rsid w:val="00A63106"/>
    <w:rsid w:val="00A631B4"/>
    <w:rsid w:val="00A63492"/>
    <w:rsid w:val="00A646B3"/>
    <w:rsid w:val="00A67BC6"/>
    <w:rsid w:val="00A7000D"/>
    <w:rsid w:val="00A7002F"/>
    <w:rsid w:val="00A70C41"/>
    <w:rsid w:val="00A77DBD"/>
    <w:rsid w:val="00A81190"/>
    <w:rsid w:val="00A829C1"/>
    <w:rsid w:val="00A82E30"/>
    <w:rsid w:val="00A91BA1"/>
    <w:rsid w:val="00A93A75"/>
    <w:rsid w:val="00A951EE"/>
    <w:rsid w:val="00A96AC7"/>
    <w:rsid w:val="00AA1E20"/>
    <w:rsid w:val="00AA37BB"/>
    <w:rsid w:val="00AA58D6"/>
    <w:rsid w:val="00AA7AAD"/>
    <w:rsid w:val="00AB47B2"/>
    <w:rsid w:val="00AB514F"/>
    <w:rsid w:val="00AB6CD6"/>
    <w:rsid w:val="00AC1757"/>
    <w:rsid w:val="00AC5192"/>
    <w:rsid w:val="00AC51E8"/>
    <w:rsid w:val="00AC5DC7"/>
    <w:rsid w:val="00AD5502"/>
    <w:rsid w:val="00AD5D52"/>
    <w:rsid w:val="00AE0F3F"/>
    <w:rsid w:val="00AE2CE5"/>
    <w:rsid w:val="00AE735C"/>
    <w:rsid w:val="00AF78C3"/>
    <w:rsid w:val="00B03BB7"/>
    <w:rsid w:val="00B15730"/>
    <w:rsid w:val="00B165D8"/>
    <w:rsid w:val="00B17D55"/>
    <w:rsid w:val="00B301BD"/>
    <w:rsid w:val="00B36256"/>
    <w:rsid w:val="00B36418"/>
    <w:rsid w:val="00B4036F"/>
    <w:rsid w:val="00B40A6A"/>
    <w:rsid w:val="00B44349"/>
    <w:rsid w:val="00B536DF"/>
    <w:rsid w:val="00B54D1A"/>
    <w:rsid w:val="00B569DF"/>
    <w:rsid w:val="00B60380"/>
    <w:rsid w:val="00B61C9F"/>
    <w:rsid w:val="00B62293"/>
    <w:rsid w:val="00B657D6"/>
    <w:rsid w:val="00B70906"/>
    <w:rsid w:val="00B71876"/>
    <w:rsid w:val="00B740E7"/>
    <w:rsid w:val="00B76D55"/>
    <w:rsid w:val="00B773F2"/>
    <w:rsid w:val="00B82E80"/>
    <w:rsid w:val="00B96E11"/>
    <w:rsid w:val="00BA3C55"/>
    <w:rsid w:val="00BB00C6"/>
    <w:rsid w:val="00BB5902"/>
    <w:rsid w:val="00BC2B80"/>
    <w:rsid w:val="00BD2020"/>
    <w:rsid w:val="00BD28D9"/>
    <w:rsid w:val="00BD76EE"/>
    <w:rsid w:val="00BE066F"/>
    <w:rsid w:val="00BE0CE2"/>
    <w:rsid w:val="00BE0EBF"/>
    <w:rsid w:val="00BE193F"/>
    <w:rsid w:val="00BF047E"/>
    <w:rsid w:val="00BF13AC"/>
    <w:rsid w:val="00BF6D6C"/>
    <w:rsid w:val="00BF71D3"/>
    <w:rsid w:val="00C014F0"/>
    <w:rsid w:val="00C05BCA"/>
    <w:rsid w:val="00C05E78"/>
    <w:rsid w:val="00C06237"/>
    <w:rsid w:val="00C20A41"/>
    <w:rsid w:val="00C24F12"/>
    <w:rsid w:val="00C260F2"/>
    <w:rsid w:val="00C30B80"/>
    <w:rsid w:val="00C33CF1"/>
    <w:rsid w:val="00C43E53"/>
    <w:rsid w:val="00C43EA3"/>
    <w:rsid w:val="00C453C3"/>
    <w:rsid w:val="00C47F3B"/>
    <w:rsid w:val="00C51138"/>
    <w:rsid w:val="00C54908"/>
    <w:rsid w:val="00C605DC"/>
    <w:rsid w:val="00C60666"/>
    <w:rsid w:val="00C62FCD"/>
    <w:rsid w:val="00C63119"/>
    <w:rsid w:val="00C73CE6"/>
    <w:rsid w:val="00C74845"/>
    <w:rsid w:val="00C75D33"/>
    <w:rsid w:val="00C81F26"/>
    <w:rsid w:val="00C82D48"/>
    <w:rsid w:val="00C82E5B"/>
    <w:rsid w:val="00C84BB5"/>
    <w:rsid w:val="00C84BEF"/>
    <w:rsid w:val="00C8768C"/>
    <w:rsid w:val="00C91B7A"/>
    <w:rsid w:val="00C954B7"/>
    <w:rsid w:val="00CA777D"/>
    <w:rsid w:val="00CB2C28"/>
    <w:rsid w:val="00CC1A86"/>
    <w:rsid w:val="00CC5884"/>
    <w:rsid w:val="00CC7AFD"/>
    <w:rsid w:val="00CD492A"/>
    <w:rsid w:val="00CD50BE"/>
    <w:rsid w:val="00CE0F09"/>
    <w:rsid w:val="00CF0151"/>
    <w:rsid w:val="00CF06C1"/>
    <w:rsid w:val="00CF2336"/>
    <w:rsid w:val="00CF386B"/>
    <w:rsid w:val="00D03ECD"/>
    <w:rsid w:val="00D05484"/>
    <w:rsid w:val="00D15772"/>
    <w:rsid w:val="00D20A56"/>
    <w:rsid w:val="00D2355F"/>
    <w:rsid w:val="00D31E7C"/>
    <w:rsid w:val="00D35C2B"/>
    <w:rsid w:val="00D364AC"/>
    <w:rsid w:val="00D41B4D"/>
    <w:rsid w:val="00D42A1A"/>
    <w:rsid w:val="00D57210"/>
    <w:rsid w:val="00D6378E"/>
    <w:rsid w:val="00D673B6"/>
    <w:rsid w:val="00D72E38"/>
    <w:rsid w:val="00D73193"/>
    <w:rsid w:val="00D76B26"/>
    <w:rsid w:val="00D86984"/>
    <w:rsid w:val="00D87D12"/>
    <w:rsid w:val="00D91541"/>
    <w:rsid w:val="00D92D21"/>
    <w:rsid w:val="00DA2679"/>
    <w:rsid w:val="00DA678A"/>
    <w:rsid w:val="00DB0BE6"/>
    <w:rsid w:val="00DB5E21"/>
    <w:rsid w:val="00DC0642"/>
    <w:rsid w:val="00DC2C5C"/>
    <w:rsid w:val="00DC3C38"/>
    <w:rsid w:val="00DD019D"/>
    <w:rsid w:val="00DD3A99"/>
    <w:rsid w:val="00DD62E2"/>
    <w:rsid w:val="00DD70DA"/>
    <w:rsid w:val="00DE0C0E"/>
    <w:rsid w:val="00DE1789"/>
    <w:rsid w:val="00DE213C"/>
    <w:rsid w:val="00DE2244"/>
    <w:rsid w:val="00DE40FB"/>
    <w:rsid w:val="00DE7D46"/>
    <w:rsid w:val="00DF7C03"/>
    <w:rsid w:val="00E12701"/>
    <w:rsid w:val="00E15237"/>
    <w:rsid w:val="00E17158"/>
    <w:rsid w:val="00E225BB"/>
    <w:rsid w:val="00E23445"/>
    <w:rsid w:val="00E23774"/>
    <w:rsid w:val="00E26214"/>
    <w:rsid w:val="00E31044"/>
    <w:rsid w:val="00E32A0F"/>
    <w:rsid w:val="00E4056A"/>
    <w:rsid w:val="00E40ED0"/>
    <w:rsid w:val="00E424EA"/>
    <w:rsid w:val="00E43FAC"/>
    <w:rsid w:val="00E56B79"/>
    <w:rsid w:val="00E578CE"/>
    <w:rsid w:val="00E633F0"/>
    <w:rsid w:val="00E6567B"/>
    <w:rsid w:val="00E65D0A"/>
    <w:rsid w:val="00E673EA"/>
    <w:rsid w:val="00E72636"/>
    <w:rsid w:val="00E80DA2"/>
    <w:rsid w:val="00E822B0"/>
    <w:rsid w:val="00E831F0"/>
    <w:rsid w:val="00E870A8"/>
    <w:rsid w:val="00E90A54"/>
    <w:rsid w:val="00E90C52"/>
    <w:rsid w:val="00E91369"/>
    <w:rsid w:val="00EA679C"/>
    <w:rsid w:val="00EB2736"/>
    <w:rsid w:val="00EB43AC"/>
    <w:rsid w:val="00EC243E"/>
    <w:rsid w:val="00EC6317"/>
    <w:rsid w:val="00EC6FDC"/>
    <w:rsid w:val="00EC7851"/>
    <w:rsid w:val="00ED1526"/>
    <w:rsid w:val="00ED61AE"/>
    <w:rsid w:val="00EE0213"/>
    <w:rsid w:val="00EE281A"/>
    <w:rsid w:val="00EE32AA"/>
    <w:rsid w:val="00EE5402"/>
    <w:rsid w:val="00EF1584"/>
    <w:rsid w:val="00EF4E3A"/>
    <w:rsid w:val="00EF5901"/>
    <w:rsid w:val="00EF6171"/>
    <w:rsid w:val="00EF68BB"/>
    <w:rsid w:val="00F01914"/>
    <w:rsid w:val="00F02E2D"/>
    <w:rsid w:val="00F048EF"/>
    <w:rsid w:val="00F06DD9"/>
    <w:rsid w:val="00F07656"/>
    <w:rsid w:val="00F20D23"/>
    <w:rsid w:val="00F221E6"/>
    <w:rsid w:val="00F22475"/>
    <w:rsid w:val="00F257AE"/>
    <w:rsid w:val="00F27FB8"/>
    <w:rsid w:val="00F44388"/>
    <w:rsid w:val="00F46B90"/>
    <w:rsid w:val="00F5194F"/>
    <w:rsid w:val="00F525C0"/>
    <w:rsid w:val="00F53A3F"/>
    <w:rsid w:val="00F54A01"/>
    <w:rsid w:val="00F5506F"/>
    <w:rsid w:val="00F57D7D"/>
    <w:rsid w:val="00F609BB"/>
    <w:rsid w:val="00F60FF9"/>
    <w:rsid w:val="00F71AFB"/>
    <w:rsid w:val="00F71E8D"/>
    <w:rsid w:val="00F72432"/>
    <w:rsid w:val="00F731B0"/>
    <w:rsid w:val="00F9299C"/>
    <w:rsid w:val="00F92BED"/>
    <w:rsid w:val="00F92F89"/>
    <w:rsid w:val="00F94B01"/>
    <w:rsid w:val="00FA2B6E"/>
    <w:rsid w:val="00FA53AB"/>
    <w:rsid w:val="00FA6951"/>
    <w:rsid w:val="00FB635F"/>
    <w:rsid w:val="00FC2F63"/>
    <w:rsid w:val="00FC3DD4"/>
    <w:rsid w:val="00FC57FB"/>
    <w:rsid w:val="00FD0D03"/>
    <w:rsid w:val="00FD4934"/>
    <w:rsid w:val="00FE1AF0"/>
    <w:rsid w:val="00FE5B1A"/>
    <w:rsid w:val="00FF0897"/>
    <w:rsid w:val="00FF5A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ABC7"/>
  <w15:chartTrackingRefBased/>
  <w15:docId w15:val="{2C88DF1A-F7CD-45D9-ABC1-0713D826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93F"/>
  </w:style>
  <w:style w:type="paragraph" w:styleId="Heading1">
    <w:name w:val="heading 1"/>
    <w:basedOn w:val="Normal"/>
    <w:next w:val="Normal"/>
    <w:link w:val="Heading1Char"/>
    <w:uiPriority w:val="9"/>
    <w:qFormat/>
    <w:rsid w:val="00BE193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BE193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BE193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BE193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BE193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BE193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BE193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BE193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BE193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9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BE193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BE193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BE193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BE193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BE193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BE193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BE193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BE193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BE19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E19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BE19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BE19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E193F"/>
    <w:rPr>
      <w:caps/>
      <w:color w:val="404040" w:themeColor="text1" w:themeTint="BF"/>
      <w:spacing w:val="20"/>
      <w:sz w:val="28"/>
      <w:szCs w:val="28"/>
    </w:rPr>
  </w:style>
  <w:style w:type="character" w:styleId="Strong">
    <w:name w:val="Strong"/>
    <w:basedOn w:val="DefaultParagraphFont"/>
    <w:uiPriority w:val="22"/>
    <w:qFormat/>
    <w:rsid w:val="00BE193F"/>
    <w:rPr>
      <w:b/>
      <w:bCs/>
    </w:rPr>
  </w:style>
  <w:style w:type="character" w:styleId="Emphasis">
    <w:name w:val="Emphasis"/>
    <w:basedOn w:val="DefaultParagraphFont"/>
    <w:uiPriority w:val="20"/>
    <w:qFormat/>
    <w:rsid w:val="00BE193F"/>
    <w:rPr>
      <w:i/>
      <w:iCs/>
      <w:color w:val="000000" w:themeColor="text1"/>
    </w:rPr>
  </w:style>
  <w:style w:type="paragraph" w:styleId="NoSpacing">
    <w:name w:val="No Spacing"/>
    <w:uiPriority w:val="1"/>
    <w:qFormat/>
    <w:rsid w:val="00BE193F"/>
    <w:pPr>
      <w:spacing w:after="0" w:line="240" w:lineRule="auto"/>
    </w:pPr>
  </w:style>
  <w:style w:type="paragraph" w:styleId="Quote">
    <w:name w:val="Quote"/>
    <w:basedOn w:val="Normal"/>
    <w:next w:val="Normal"/>
    <w:link w:val="QuoteChar"/>
    <w:uiPriority w:val="29"/>
    <w:qFormat/>
    <w:rsid w:val="00BE19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E19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E193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E19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E193F"/>
    <w:rPr>
      <w:i/>
      <w:iCs/>
      <w:color w:val="595959" w:themeColor="text1" w:themeTint="A6"/>
    </w:rPr>
  </w:style>
  <w:style w:type="character" w:styleId="IntenseEmphasis">
    <w:name w:val="Intense Emphasis"/>
    <w:basedOn w:val="DefaultParagraphFont"/>
    <w:uiPriority w:val="21"/>
    <w:qFormat/>
    <w:rsid w:val="00BE193F"/>
    <w:rPr>
      <w:b/>
      <w:bCs/>
      <w:i/>
      <w:iCs/>
      <w:caps w:val="0"/>
      <w:smallCaps w:val="0"/>
      <w:strike w:val="0"/>
      <w:dstrike w:val="0"/>
      <w:color w:val="ED7D31" w:themeColor="accent2"/>
    </w:rPr>
  </w:style>
  <w:style w:type="character" w:styleId="SubtleReference">
    <w:name w:val="Subtle Reference"/>
    <w:basedOn w:val="DefaultParagraphFont"/>
    <w:uiPriority w:val="31"/>
    <w:qFormat/>
    <w:rsid w:val="00BE19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E193F"/>
    <w:rPr>
      <w:b/>
      <w:bCs/>
      <w:caps w:val="0"/>
      <w:smallCaps/>
      <w:color w:val="auto"/>
      <w:spacing w:val="0"/>
      <w:u w:val="single"/>
    </w:rPr>
  </w:style>
  <w:style w:type="character" w:styleId="BookTitle">
    <w:name w:val="Book Title"/>
    <w:basedOn w:val="DefaultParagraphFont"/>
    <w:uiPriority w:val="33"/>
    <w:qFormat/>
    <w:rsid w:val="00BE193F"/>
    <w:rPr>
      <w:b/>
      <w:bCs/>
      <w:caps w:val="0"/>
      <w:smallCaps/>
      <w:spacing w:val="0"/>
    </w:rPr>
  </w:style>
  <w:style w:type="paragraph" w:styleId="TOCHeading">
    <w:name w:val="TOC Heading"/>
    <w:basedOn w:val="Heading1"/>
    <w:next w:val="Normal"/>
    <w:uiPriority w:val="39"/>
    <w:semiHidden/>
    <w:unhideWhenUsed/>
    <w:qFormat/>
    <w:rsid w:val="00BE193F"/>
    <w:pPr>
      <w:outlineLvl w:val="9"/>
    </w:pPr>
  </w:style>
  <w:style w:type="paragraph" w:styleId="ListParagraph">
    <w:name w:val="List Paragraph"/>
    <w:basedOn w:val="Normal"/>
    <w:uiPriority w:val="34"/>
    <w:qFormat/>
    <w:rsid w:val="004865BC"/>
    <w:pPr>
      <w:ind w:left="720"/>
      <w:contextualSpacing/>
    </w:pPr>
  </w:style>
  <w:style w:type="character" w:styleId="CommentReference">
    <w:name w:val="annotation reference"/>
    <w:basedOn w:val="DefaultParagraphFont"/>
    <w:uiPriority w:val="99"/>
    <w:semiHidden/>
    <w:unhideWhenUsed/>
    <w:rsid w:val="009B503F"/>
    <w:rPr>
      <w:sz w:val="16"/>
      <w:szCs w:val="16"/>
    </w:rPr>
  </w:style>
  <w:style w:type="paragraph" w:styleId="CommentText">
    <w:name w:val="annotation text"/>
    <w:basedOn w:val="Normal"/>
    <w:link w:val="CommentTextChar"/>
    <w:uiPriority w:val="99"/>
    <w:unhideWhenUsed/>
    <w:rsid w:val="009B503F"/>
    <w:pPr>
      <w:spacing w:line="240" w:lineRule="auto"/>
    </w:pPr>
    <w:rPr>
      <w:sz w:val="20"/>
      <w:szCs w:val="20"/>
    </w:rPr>
  </w:style>
  <w:style w:type="character" w:customStyle="1" w:styleId="CommentTextChar">
    <w:name w:val="Comment Text Char"/>
    <w:basedOn w:val="DefaultParagraphFont"/>
    <w:link w:val="CommentText"/>
    <w:uiPriority w:val="99"/>
    <w:rsid w:val="009B503F"/>
    <w:rPr>
      <w:sz w:val="20"/>
      <w:szCs w:val="20"/>
    </w:rPr>
  </w:style>
  <w:style w:type="paragraph" w:styleId="CommentSubject">
    <w:name w:val="annotation subject"/>
    <w:basedOn w:val="CommentText"/>
    <w:next w:val="CommentText"/>
    <w:link w:val="CommentSubjectChar"/>
    <w:uiPriority w:val="99"/>
    <w:semiHidden/>
    <w:unhideWhenUsed/>
    <w:rsid w:val="00F01914"/>
    <w:rPr>
      <w:b/>
      <w:bCs/>
    </w:rPr>
  </w:style>
  <w:style w:type="character" w:customStyle="1" w:styleId="CommentSubjectChar">
    <w:name w:val="Comment Subject Char"/>
    <w:basedOn w:val="CommentTextChar"/>
    <w:link w:val="CommentSubject"/>
    <w:uiPriority w:val="99"/>
    <w:semiHidden/>
    <w:rsid w:val="00F01914"/>
    <w:rPr>
      <w:b/>
      <w:bCs/>
      <w:sz w:val="20"/>
      <w:szCs w:val="20"/>
    </w:rPr>
  </w:style>
  <w:style w:type="character" w:styleId="Hyperlink">
    <w:name w:val="Hyperlink"/>
    <w:basedOn w:val="DefaultParagraphFont"/>
    <w:uiPriority w:val="99"/>
    <w:unhideWhenUsed/>
    <w:rsid w:val="00D73193"/>
    <w:rPr>
      <w:color w:val="0563C1" w:themeColor="hyperlink"/>
      <w:u w:val="single"/>
    </w:rPr>
  </w:style>
  <w:style w:type="character" w:styleId="UnresolvedMention">
    <w:name w:val="Unresolved Mention"/>
    <w:basedOn w:val="DefaultParagraphFont"/>
    <w:uiPriority w:val="99"/>
    <w:semiHidden/>
    <w:unhideWhenUsed/>
    <w:rsid w:val="00D73193"/>
    <w:rPr>
      <w:color w:val="605E5C"/>
      <w:shd w:val="clear" w:color="auto" w:fill="E1DFDD"/>
    </w:rPr>
  </w:style>
  <w:style w:type="paragraph" w:styleId="Revision">
    <w:name w:val="Revision"/>
    <w:hidden/>
    <w:uiPriority w:val="99"/>
    <w:semiHidden/>
    <w:rsid w:val="00144805"/>
    <w:pPr>
      <w:spacing w:after="0" w:line="240" w:lineRule="auto"/>
    </w:pPr>
  </w:style>
  <w:style w:type="paragraph" w:styleId="NormalWeb">
    <w:name w:val="Normal (Web)"/>
    <w:basedOn w:val="Normal"/>
    <w:uiPriority w:val="99"/>
    <w:unhideWhenUsed/>
    <w:rsid w:val="009E7544"/>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88091">
      <w:bodyDiv w:val="1"/>
      <w:marLeft w:val="0"/>
      <w:marRight w:val="0"/>
      <w:marTop w:val="0"/>
      <w:marBottom w:val="0"/>
      <w:divBdr>
        <w:top w:val="none" w:sz="0" w:space="0" w:color="auto"/>
        <w:left w:val="none" w:sz="0" w:space="0" w:color="auto"/>
        <w:bottom w:val="none" w:sz="0" w:space="0" w:color="auto"/>
        <w:right w:val="none" w:sz="0" w:space="0" w:color="auto"/>
      </w:divBdr>
    </w:div>
    <w:div w:id="281545107">
      <w:bodyDiv w:val="1"/>
      <w:marLeft w:val="0"/>
      <w:marRight w:val="0"/>
      <w:marTop w:val="0"/>
      <w:marBottom w:val="0"/>
      <w:divBdr>
        <w:top w:val="none" w:sz="0" w:space="0" w:color="auto"/>
        <w:left w:val="none" w:sz="0" w:space="0" w:color="auto"/>
        <w:bottom w:val="none" w:sz="0" w:space="0" w:color="auto"/>
        <w:right w:val="none" w:sz="0" w:space="0" w:color="auto"/>
      </w:divBdr>
    </w:div>
    <w:div w:id="425732530">
      <w:bodyDiv w:val="1"/>
      <w:marLeft w:val="0"/>
      <w:marRight w:val="0"/>
      <w:marTop w:val="0"/>
      <w:marBottom w:val="0"/>
      <w:divBdr>
        <w:top w:val="none" w:sz="0" w:space="0" w:color="auto"/>
        <w:left w:val="none" w:sz="0" w:space="0" w:color="auto"/>
        <w:bottom w:val="none" w:sz="0" w:space="0" w:color="auto"/>
        <w:right w:val="none" w:sz="0" w:space="0" w:color="auto"/>
      </w:divBdr>
    </w:div>
    <w:div w:id="469172690">
      <w:bodyDiv w:val="1"/>
      <w:marLeft w:val="0"/>
      <w:marRight w:val="0"/>
      <w:marTop w:val="0"/>
      <w:marBottom w:val="0"/>
      <w:divBdr>
        <w:top w:val="none" w:sz="0" w:space="0" w:color="auto"/>
        <w:left w:val="none" w:sz="0" w:space="0" w:color="auto"/>
        <w:bottom w:val="none" w:sz="0" w:space="0" w:color="auto"/>
        <w:right w:val="none" w:sz="0" w:space="0" w:color="auto"/>
      </w:divBdr>
    </w:div>
    <w:div w:id="491415310">
      <w:bodyDiv w:val="1"/>
      <w:marLeft w:val="0"/>
      <w:marRight w:val="0"/>
      <w:marTop w:val="0"/>
      <w:marBottom w:val="0"/>
      <w:divBdr>
        <w:top w:val="none" w:sz="0" w:space="0" w:color="auto"/>
        <w:left w:val="none" w:sz="0" w:space="0" w:color="auto"/>
        <w:bottom w:val="none" w:sz="0" w:space="0" w:color="auto"/>
        <w:right w:val="none" w:sz="0" w:space="0" w:color="auto"/>
      </w:divBdr>
    </w:div>
    <w:div w:id="541790785">
      <w:bodyDiv w:val="1"/>
      <w:marLeft w:val="0"/>
      <w:marRight w:val="0"/>
      <w:marTop w:val="0"/>
      <w:marBottom w:val="0"/>
      <w:divBdr>
        <w:top w:val="none" w:sz="0" w:space="0" w:color="auto"/>
        <w:left w:val="none" w:sz="0" w:space="0" w:color="auto"/>
        <w:bottom w:val="none" w:sz="0" w:space="0" w:color="auto"/>
        <w:right w:val="none" w:sz="0" w:space="0" w:color="auto"/>
      </w:divBdr>
    </w:div>
    <w:div w:id="666130157">
      <w:bodyDiv w:val="1"/>
      <w:marLeft w:val="0"/>
      <w:marRight w:val="0"/>
      <w:marTop w:val="0"/>
      <w:marBottom w:val="0"/>
      <w:divBdr>
        <w:top w:val="none" w:sz="0" w:space="0" w:color="auto"/>
        <w:left w:val="none" w:sz="0" w:space="0" w:color="auto"/>
        <w:bottom w:val="none" w:sz="0" w:space="0" w:color="auto"/>
        <w:right w:val="none" w:sz="0" w:space="0" w:color="auto"/>
      </w:divBdr>
    </w:div>
    <w:div w:id="703676391">
      <w:bodyDiv w:val="1"/>
      <w:marLeft w:val="0"/>
      <w:marRight w:val="0"/>
      <w:marTop w:val="0"/>
      <w:marBottom w:val="0"/>
      <w:divBdr>
        <w:top w:val="none" w:sz="0" w:space="0" w:color="auto"/>
        <w:left w:val="none" w:sz="0" w:space="0" w:color="auto"/>
        <w:bottom w:val="none" w:sz="0" w:space="0" w:color="auto"/>
        <w:right w:val="none" w:sz="0" w:space="0" w:color="auto"/>
      </w:divBdr>
    </w:div>
    <w:div w:id="725688987">
      <w:bodyDiv w:val="1"/>
      <w:marLeft w:val="0"/>
      <w:marRight w:val="0"/>
      <w:marTop w:val="0"/>
      <w:marBottom w:val="0"/>
      <w:divBdr>
        <w:top w:val="none" w:sz="0" w:space="0" w:color="auto"/>
        <w:left w:val="none" w:sz="0" w:space="0" w:color="auto"/>
        <w:bottom w:val="none" w:sz="0" w:space="0" w:color="auto"/>
        <w:right w:val="none" w:sz="0" w:space="0" w:color="auto"/>
      </w:divBdr>
    </w:div>
    <w:div w:id="804740400">
      <w:bodyDiv w:val="1"/>
      <w:marLeft w:val="0"/>
      <w:marRight w:val="0"/>
      <w:marTop w:val="0"/>
      <w:marBottom w:val="0"/>
      <w:divBdr>
        <w:top w:val="none" w:sz="0" w:space="0" w:color="auto"/>
        <w:left w:val="none" w:sz="0" w:space="0" w:color="auto"/>
        <w:bottom w:val="none" w:sz="0" w:space="0" w:color="auto"/>
        <w:right w:val="none" w:sz="0" w:space="0" w:color="auto"/>
      </w:divBdr>
    </w:div>
    <w:div w:id="833881923">
      <w:bodyDiv w:val="1"/>
      <w:marLeft w:val="0"/>
      <w:marRight w:val="0"/>
      <w:marTop w:val="0"/>
      <w:marBottom w:val="0"/>
      <w:divBdr>
        <w:top w:val="none" w:sz="0" w:space="0" w:color="auto"/>
        <w:left w:val="none" w:sz="0" w:space="0" w:color="auto"/>
        <w:bottom w:val="none" w:sz="0" w:space="0" w:color="auto"/>
        <w:right w:val="none" w:sz="0" w:space="0" w:color="auto"/>
      </w:divBdr>
    </w:div>
    <w:div w:id="951133361">
      <w:bodyDiv w:val="1"/>
      <w:marLeft w:val="0"/>
      <w:marRight w:val="0"/>
      <w:marTop w:val="0"/>
      <w:marBottom w:val="0"/>
      <w:divBdr>
        <w:top w:val="none" w:sz="0" w:space="0" w:color="auto"/>
        <w:left w:val="none" w:sz="0" w:space="0" w:color="auto"/>
        <w:bottom w:val="none" w:sz="0" w:space="0" w:color="auto"/>
        <w:right w:val="none" w:sz="0" w:space="0" w:color="auto"/>
      </w:divBdr>
    </w:div>
    <w:div w:id="1087115205">
      <w:bodyDiv w:val="1"/>
      <w:marLeft w:val="0"/>
      <w:marRight w:val="0"/>
      <w:marTop w:val="0"/>
      <w:marBottom w:val="0"/>
      <w:divBdr>
        <w:top w:val="none" w:sz="0" w:space="0" w:color="auto"/>
        <w:left w:val="none" w:sz="0" w:space="0" w:color="auto"/>
        <w:bottom w:val="none" w:sz="0" w:space="0" w:color="auto"/>
        <w:right w:val="none" w:sz="0" w:space="0" w:color="auto"/>
      </w:divBdr>
    </w:div>
    <w:div w:id="1089539178">
      <w:bodyDiv w:val="1"/>
      <w:marLeft w:val="0"/>
      <w:marRight w:val="0"/>
      <w:marTop w:val="0"/>
      <w:marBottom w:val="0"/>
      <w:divBdr>
        <w:top w:val="none" w:sz="0" w:space="0" w:color="auto"/>
        <w:left w:val="none" w:sz="0" w:space="0" w:color="auto"/>
        <w:bottom w:val="none" w:sz="0" w:space="0" w:color="auto"/>
        <w:right w:val="none" w:sz="0" w:space="0" w:color="auto"/>
      </w:divBdr>
    </w:div>
    <w:div w:id="1395005863">
      <w:bodyDiv w:val="1"/>
      <w:marLeft w:val="0"/>
      <w:marRight w:val="0"/>
      <w:marTop w:val="0"/>
      <w:marBottom w:val="0"/>
      <w:divBdr>
        <w:top w:val="none" w:sz="0" w:space="0" w:color="auto"/>
        <w:left w:val="none" w:sz="0" w:space="0" w:color="auto"/>
        <w:bottom w:val="none" w:sz="0" w:space="0" w:color="auto"/>
        <w:right w:val="none" w:sz="0" w:space="0" w:color="auto"/>
      </w:divBdr>
    </w:div>
    <w:div w:id="1412433763">
      <w:bodyDiv w:val="1"/>
      <w:marLeft w:val="0"/>
      <w:marRight w:val="0"/>
      <w:marTop w:val="0"/>
      <w:marBottom w:val="0"/>
      <w:divBdr>
        <w:top w:val="none" w:sz="0" w:space="0" w:color="auto"/>
        <w:left w:val="none" w:sz="0" w:space="0" w:color="auto"/>
        <w:bottom w:val="none" w:sz="0" w:space="0" w:color="auto"/>
        <w:right w:val="none" w:sz="0" w:space="0" w:color="auto"/>
      </w:divBdr>
    </w:div>
    <w:div w:id="1434983589">
      <w:bodyDiv w:val="1"/>
      <w:marLeft w:val="0"/>
      <w:marRight w:val="0"/>
      <w:marTop w:val="0"/>
      <w:marBottom w:val="0"/>
      <w:divBdr>
        <w:top w:val="none" w:sz="0" w:space="0" w:color="auto"/>
        <w:left w:val="none" w:sz="0" w:space="0" w:color="auto"/>
        <w:bottom w:val="none" w:sz="0" w:space="0" w:color="auto"/>
        <w:right w:val="none" w:sz="0" w:space="0" w:color="auto"/>
      </w:divBdr>
    </w:div>
    <w:div w:id="1457262224">
      <w:bodyDiv w:val="1"/>
      <w:marLeft w:val="0"/>
      <w:marRight w:val="0"/>
      <w:marTop w:val="0"/>
      <w:marBottom w:val="0"/>
      <w:divBdr>
        <w:top w:val="none" w:sz="0" w:space="0" w:color="auto"/>
        <w:left w:val="none" w:sz="0" w:space="0" w:color="auto"/>
        <w:bottom w:val="none" w:sz="0" w:space="0" w:color="auto"/>
        <w:right w:val="none" w:sz="0" w:space="0" w:color="auto"/>
      </w:divBdr>
    </w:div>
    <w:div w:id="1458601266">
      <w:bodyDiv w:val="1"/>
      <w:marLeft w:val="0"/>
      <w:marRight w:val="0"/>
      <w:marTop w:val="0"/>
      <w:marBottom w:val="0"/>
      <w:divBdr>
        <w:top w:val="none" w:sz="0" w:space="0" w:color="auto"/>
        <w:left w:val="none" w:sz="0" w:space="0" w:color="auto"/>
        <w:bottom w:val="none" w:sz="0" w:space="0" w:color="auto"/>
        <w:right w:val="none" w:sz="0" w:space="0" w:color="auto"/>
      </w:divBdr>
    </w:div>
    <w:div w:id="1471098023">
      <w:bodyDiv w:val="1"/>
      <w:marLeft w:val="0"/>
      <w:marRight w:val="0"/>
      <w:marTop w:val="0"/>
      <w:marBottom w:val="0"/>
      <w:divBdr>
        <w:top w:val="none" w:sz="0" w:space="0" w:color="auto"/>
        <w:left w:val="none" w:sz="0" w:space="0" w:color="auto"/>
        <w:bottom w:val="none" w:sz="0" w:space="0" w:color="auto"/>
        <w:right w:val="none" w:sz="0" w:space="0" w:color="auto"/>
      </w:divBdr>
      <w:divsChild>
        <w:div w:id="321129708">
          <w:marLeft w:val="0"/>
          <w:marRight w:val="0"/>
          <w:marTop w:val="0"/>
          <w:marBottom w:val="0"/>
          <w:divBdr>
            <w:top w:val="none" w:sz="0" w:space="0" w:color="auto"/>
            <w:left w:val="none" w:sz="0" w:space="0" w:color="auto"/>
            <w:bottom w:val="none" w:sz="0" w:space="0" w:color="auto"/>
            <w:right w:val="none" w:sz="0" w:space="0" w:color="auto"/>
          </w:divBdr>
        </w:div>
      </w:divsChild>
    </w:div>
    <w:div w:id="1483690426">
      <w:bodyDiv w:val="1"/>
      <w:marLeft w:val="0"/>
      <w:marRight w:val="0"/>
      <w:marTop w:val="0"/>
      <w:marBottom w:val="0"/>
      <w:divBdr>
        <w:top w:val="none" w:sz="0" w:space="0" w:color="auto"/>
        <w:left w:val="none" w:sz="0" w:space="0" w:color="auto"/>
        <w:bottom w:val="none" w:sz="0" w:space="0" w:color="auto"/>
        <w:right w:val="none" w:sz="0" w:space="0" w:color="auto"/>
      </w:divBdr>
    </w:div>
    <w:div w:id="1567182977">
      <w:bodyDiv w:val="1"/>
      <w:marLeft w:val="0"/>
      <w:marRight w:val="0"/>
      <w:marTop w:val="0"/>
      <w:marBottom w:val="0"/>
      <w:divBdr>
        <w:top w:val="none" w:sz="0" w:space="0" w:color="auto"/>
        <w:left w:val="none" w:sz="0" w:space="0" w:color="auto"/>
        <w:bottom w:val="none" w:sz="0" w:space="0" w:color="auto"/>
        <w:right w:val="none" w:sz="0" w:space="0" w:color="auto"/>
      </w:divBdr>
    </w:div>
    <w:div w:id="1599026450">
      <w:bodyDiv w:val="1"/>
      <w:marLeft w:val="0"/>
      <w:marRight w:val="0"/>
      <w:marTop w:val="0"/>
      <w:marBottom w:val="0"/>
      <w:divBdr>
        <w:top w:val="none" w:sz="0" w:space="0" w:color="auto"/>
        <w:left w:val="none" w:sz="0" w:space="0" w:color="auto"/>
        <w:bottom w:val="none" w:sz="0" w:space="0" w:color="auto"/>
        <w:right w:val="none" w:sz="0" w:space="0" w:color="auto"/>
      </w:divBdr>
    </w:div>
    <w:div w:id="1657223336">
      <w:bodyDiv w:val="1"/>
      <w:marLeft w:val="0"/>
      <w:marRight w:val="0"/>
      <w:marTop w:val="0"/>
      <w:marBottom w:val="0"/>
      <w:divBdr>
        <w:top w:val="none" w:sz="0" w:space="0" w:color="auto"/>
        <w:left w:val="none" w:sz="0" w:space="0" w:color="auto"/>
        <w:bottom w:val="none" w:sz="0" w:space="0" w:color="auto"/>
        <w:right w:val="none" w:sz="0" w:space="0" w:color="auto"/>
      </w:divBdr>
    </w:div>
    <w:div w:id="1892887356">
      <w:bodyDiv w:val="1"/>
      <w:marLeft w:val="0"/>
      <w:marRight w:val="0"/>
      <w:marTop w:val="0"/>
      <w:marBottom w:val="0"/>
      <w:divBdr>
        <w:top w:val="none" w:sz="0" w:space="0" w:color="auto"/>
        <w:left w:val="none" w:sz="0" w:space="0" w:color="auto"/>
        <w:bottom w:val="none" w:sz="0" w:space="0" w:color="auto"/>
        <w:right w:val="none" w:sz="0" w:space="0" w:color="auto"/>
      </w:divBdr>
    </w:div>
    <w:div w:id="2019388158">
      <w:bodyDiv w:val="1"/>
      <w:marLeft w:val="0"/>
      <w:marRight w:val="0"/>
      <w:marTop w:val="0"/>
      <w:marBottom w:val="0"/>
      <w:divBdr>
        <w:top w:val="none" w:sz="0" w:space="0" w:color="auto"/>
        <w:left w:val="none" w:sz="0" w:space="0" w:color="auto"/>
        <w:bottom w:val="none" w:sz="0" w:space="0" w:color="auto"/>
        <w:right w:val="none" w:sz="0" w:space="0" w:color="auto"/>
      </w:divBdr>
      <w:divsChild>
        <w:div w:id="671375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rin's go-t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PDocumentContentType" ma:contentTypeID="0x0101006BD571182E2C4DE7854527CFFCE1B0FE007D7EE061077FA04F8EBBB9426525CA97" ma:contentTypeVersion="1" ma:contentTypeDescription="Information Product Document Content Type" ma:contentTypeScope="" ma:versionID="730582369b7cd135802f5a064b1b3f49">
  <xsd:schema xmlns:xsd="http://www.w3.org/2001/XMLSchema" xmlns:xs="http://www.w3.org/2001/XMLSchema" xmlns:p="http://schemas.microsoft.com/office/2006/metadata/properties" xmlns:ns1="http://schemas.microsoft.com/sharepoint/v3" targetNamespace="http://schemas.microsoft.com/office/2006/metadata/properties" ma:root="true" ma:fieldsID="c96d5b74639e82493e00105fe3594fe1" ns1:_="">
    <xsd:import namespace="http://schemas.microsoft.com/sharepoint/v3"/>
    <xsd:element name="properties">
      <xsd:complexType>
        <xsd:sequence>
          <xsd:element name="documentManagement">
            <xsd:complexType>
              <xsd:all>
                <xsd:element ref="ns1:DocumentType" minOccurs="0"/>
                <xsd:element ref="ns1: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default="" ma:format="Dropdown" ma:internalName="DocumentType">
      <xsd:simpleType>
        <xsd:restriction base="dms:Choice">
          <xsd:enumeration value="[Select]"/>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Accepted Manuscript (only .docx file)"/>
          <xsd:enumeration value="Other"/>
        </xsd:restriction>
      </xsd:simpleType>
    </xsd:element>
    <xsd:element name="DocumentDescription" ma:index="9" nillable="true" ma:displayName="Description" ma:internalName="Document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http://schemas.microsoft.com/sharepoint/v3">Final BAO approved manuscript</DocumentType>
    <DocumentDescription xmlns="http://schemas.microsoft.com/sharepoint/v3">Contains BAO comments</DocumentDescrip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D6C7F-0E1F-42B0-A86A-8FD0AD1F26E8}">
  <ds:schemaRefs>
    <ds:schemaRef ds:uri="http://schemas.microsoft.com/sharepoint/v3/contenttype/forms"/>
  </ds:schemaRefs>
</ds:datastoreItem>
</file>

<file path=customXml/itemProps2.xml><?xml version="1.0" encoding="utf-8"?>
<ds:datastoreItem xmlns:ds="http://schemas.openxmlformats.org/officeDocument/2006/customXml" ds:itemID="{CB90C857-8236-4D9A-AA2F-22B478958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12746-8C99-4386-B599-75A397FE26A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5FD27B5-C5ED-45FA-820D-392724D795E6}">
  <ds:schemaRefs>
    <ds:schemaRef ds:uri="http://schemas.openxmlformats.org/officeDocument/2006/bibliography"/>
  </ds:schemaRefs>
</ds:datastoreItem>
</file>

<file path=docMetadata/LabelInfo.xml><?xml version="1.0" encoding="utf-8"?>
<clbl:labelList xmlns:clbl="http://schemas.microsoft.com/office/2020/mipLabelMetadata">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726</TotalTime>
  <Pages>25</Pages>
  <Words>4859</Words>
  <Characters>34550</Characters>
  <Application>Microsoft Office Word</Application>
  <DocSecurity>0</DocSecurity>
  <Lines>515</Lines>
  <Paragraphs>79</Paragraphs>
  <ScaleCrop>false</ScaleCrop>
  <HeadingPairs>
    <vt:vector size="2" baseType="variant">
      <vt:variant>
        <vt:lpstr>Title</vt:lpstr>
      </vt:variant>
      <vt:variant>
        <vt:i4>1</vt:i4>
      </vt:variant>
    </vt:vector>
  </HeadingPairs>
  <TitlesOfParts>
    <vt:vector size="1" baseType="lpstr">
      <vt:lpstr>For bureau review: Manuscript SI with revisions incorporated</vt:lpstr>
    </vt:vector>
  </TitlesOfParts>
  <Company/>
  <LinksUpToDate>false</LinksUpToDate>
  <CharactersWithSpaces>39330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dc:creator>
  <cp:keywords/>
  <dc:description/>
  <cp:lastModifiedBy>Maloney, Erin SI-PTS/ETC</cp:lastModifiedBy>
  <cp:revision>137</cp:revision>
  <dcterms:created xsi:type="dcterms:W3CDTF">2024-08-05T22:03:00Z</dcterms:created>
  <dcterms:modified xsi:type="dcterms:W3CDTF">2024-08-06T18:25:00Z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http://www.zotero.org/styles/aquatic-toxicology</vt:lpwstr>
  </property>
  <property fmtid="{D5CDD505-2E9C-101B-9397-08002B2CF9AE}" pid="9" name="Mendeley Recent Style Name 3_1">
    <vt:lpwstr>Aquatic Toxicology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http://www.zotero.org/styles/ecotoxicology</vt:lpwstr>
  </property>
  <property fmtid="{D5CDD505-2E9C-101B-9397-08002B2CF9AE}" pid="15" name="Mendeley Recent Style Name 6_1">
    <vt:lpwstr>Ecotoxicology</vt:lpwstr>
  </property>
  <property fmtid="{D5CDD505-2E9C-101B-9397-08002B2CF9AE}" pid="16" name="Mendeley Recent Style Id 7_1">
    <vt:lpwstr>http://www.zotero.org/styles/environmental-toxicology-and-chemistry</vt:lpwstr>
  </property>
  <property fmtid="{D5CDD505-2E9C-101B-9397-08002B2CF9AE}" pid="17" name="Mendeley Recent Style Name 7_1">
    <vt:lpwstr>Environmental Toxicology and Chemistry</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15437aca-acc2-37d1-bafe-aa1c0fc91746</vt:lpwstr>
  </property>
  <property fmtid="{D5CDD505-2E9C-101B-9397-08002B2CF9AE}" pid="24" name="Mendeley Citation Style_1">
    <vt:lpwstr>http://www.zotero.org/styles/aquatic-toxicology</vt:lpwstr>
  </property>
  <property fmtid="{D5CDD505-2E9C-101B-9397-08002B2CF9AE}" pid="25" name="ContentTypeId">
    <vt:lpwstr>0x0101006BD571182E2C4DE7854527CFFCE1B0FE007D7EE061077FA04F8EBBB9426525CA97</vt:lpwstr>
  </property>
</Properties>
</file>