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C509A" w14:textId="77777777" w:rsidR="00CA0983" w:rsidRPr="00CA0983" w:rsidRDefault="00CA0983" w:rsidP="00CA0983">
      <w:pPr>
        <w:jc w:val="center"/>
        <w:rPr>
          <w:b/>
          <w:bCs/>
        </w:rPr>
      </w:pPr>
      <w:r w:rsidRPr="00CA0983">
        <w:rPr>
          <w:b/>
          <w:bCs/>
        </w:rPr>
        <w:t>Data Dictionary</w:t>
      </w:r>
    </w:p>
    <w:p w14:paraId="5A6AE409" w14:textId="77777777" w:rsidR="00CA0983" w:rsidRDefault="00CA0983"/>
    <w:p w14:paraId="1F156181" w14:textId="51BB1D70" w:rsidR="00EE7770" w:rsidRDefault="00CA0983">
      <w:r>
        <w:t>“Chemical Analysis Method for Monitoring Metabolism in Live Cells: Data, Experimental Parameters, and SOPs”</w:t>
      </w:r>
    </w:p>
    <w:p w14:paraId="1265284F" w14:textId="4DC81146" w:rsidR="00CA0983" w:rsidRDefault="00CA0983"/>
    <w:p w14:paraId="7C12CE01" w14:textId="621C3B2D" w:rsidR="00CA0983" w:rsidRDefault="00CA0983" w:rsidP="00CA0983">
      <w:pPr>
        <w:pStyle w:val="ListParagraph"/>
        <w:numPr>
          <w:ilvl w:val="0"/>
          <w:numId w:val="2"/>
        </w:numPr>
      </w:pPr>
      <w:r>
        <w:t xml:space="preserve">All pulse sequences (Bruker format) used to acquire data presented in manuscript are provided. </w:t>
      </w:r>
    </w:p>
    <w:p w14:paraId="0F4B9B93" w14:textId="4301F9FE" w:rsidR="00CA0983" w:rsidRDefault="00CA0983" w:rsidP="00CA0983">
      <w:pPr>
        <w:pStyle w:val="ListParagraph"/>
        <w:numPr>
          <w:ilvl w:val="0"/>
          <w:numId w:val="2"/>
        </w:numPr>
      </w:pPr>
      <w:r>
        <w:t xml:space="preserve">Raw spectral files (Bruker format) for all data presented in manuscript figures are provided. </w:t>
      </w:r>
    </w:p>
    <w:p w14:paraId="3DE05393" w14:textId="31CA0BBB" w:rsidR="00CA0983" w:rsidRDefault="00CA0983" w:rsidP="00CA0983">
      <w:pPr>
        <w:pStyle w:val="ListParagraph"/>
        <w:numPr>
          <w:ilvl w:val="0"/>
          <w:numId w:val="2"/>
        </w:numPr>
      </w:pPr>
      <w:r>
        <w:t>Standard Operating Procedures (SOPs) for all procedures described in manuscript are provided.</w:t>
      </w:r>
    </w:p>
    <w:sectPr w:rsidR="00CA09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D7889"/>
    <w:multiLevelType w:val="hybridMultilevel"/>
    <w:tmpl w:val="EE2E0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E641E8"/>
    <w:multiLevelType w:val="hybridMultilevel"/>
    <w:tmpl w:val="842024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15187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3959031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770"/>
    <w:rsid w:val="00CA0983"/>
    <w:rsid w:val="00EE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25F58"/>
  <w15:chartTrackingRefBased/>
  <w15:docId w15:val="{F05F2667-EF94-43BD-98A4-89CA5AB26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770"/>
    <w:pPr>
      <w:spacing w:after="0" w:line="240" w:lineRule="auto"/>
    </w:pPr>
    <w:rPr>
      <w:rFonts w:ascii="Aptos" w:hAnsi="Aptos" w:cs="Calibri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777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1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Ekman, Drew</dc:creator>
  <cp:keywords/>
  <dc:description/>
  <cp:lastModifiedBy>Ekman, Drew</cp:lastModifiedBy>
  <cp:revision>1</cp:revision>
  <cp:lastPrinted>2025-10-10T13:29:00Z</cp:lastPrinted>
  <dcterms:created xsi:type="dcterms:W3CDTF">2025-10-10T13:28:00Z</dcterms:created>
  <dcterms:modified xsi:type="dcterms:W3CDTF">2025-10-16T13:30:00Z</dcterms:modified>
</cp:coreProperties>
</file>