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AE4C" w14:textId="202CA332" w:rsidR="00650A39" w:rsidRPr="00B20D1B" w:rsidRDefault="00B20D1B" w:rsidP="00B20D1B">
      <w:pPr>
        <w:pStyle w:val="paragraph"/>
        <w:spacing w:before="0" w:beforeAutospacing="0" w:after="0" w:afterAutospacing="0"/>
        <w:textAlignment w:val="baseline"/>
        <w:rPr>
          <w:rFonts w:ascii="Segoe UI" w:hAnsi="Segoe UI" w:cs="Segoe UI"/>
        </w:rPr>
      </w:pPr>
      <w:bookmarkStart w:id="0" w:name="_Hlk44180962"/>
      <w:r w:rsidRPr="00650A39">
        <w:rPr>
          <w:b/>
          <w:bCs/>
        </w:rPr>
        <w:t>Supplemental Material</w:t>
      </w:r>
      <w:r>
        <w:rPr>
          <w:rStyle w:val="normaltextrun"/>
          <w:b/>
          <w:bCs/>
        </w:rPr>
        <w:t xml:space="preserve"> for </w:t>
      </w:r>
      <w:bookmarkEnd w:id="0"/>
      <w:r w:rsidR="00DE1AB8" w:rsidRPr="00DE1AB8">
        <w:rPr>
          <w:rStyle w:val="normaltextrun"/>
          <w:b/>
          <w:bCs/>
          <w:i/>
          <w:iCs/>
        </w:rPr>
        <w:t xml:space="preserve">Long-term exposure to criteria air pollutants and infant mortality: a systematic review and meta-analysis </w:t>
      </w:r>
      <w:r w:rsidR="00650A39" w:rsidRPr="00650A39">
        <w:rPr>
          <w:b/>
          <w:bCs/>
        </w:rPr>
        <w:t xml:space="preserve"> </w:t>
      </w:r>
    </w:p>
    <w:p w14:paraId="47F008A5" w14:textId="77777777" w:rsidR="00650A39" w:rsidRPr="00650A39" w:rsidRDefault="00650A39" w:rsidP="00650A39">
      <w:pPr>
        <w:spacing w:after="0"/>
        <w:rPr>
          <w:rFonts w:ascii="Times New Roman" w:hAnsi="Times New Roman" w:cs="Times New Roman"/>
          <w:b/>
          <w:bCs/>
          <w:sz w:val="24"/>
          <w:szCs w:val="24"/>
        </w:rPr>
      </w:pPr>
    </w:p>
    <w:p w14:paraId="175E40F3" w14:textId="5E888D50" w:rsidR="00650A39" w:rsidRDefault="00650A39" w:rsidP="00650A39">
      <w:pPr>
        <w:spacing w:after="0"/>
        <w:rPr>
          <w:rFonts w:ascii="Times New Roman" w:hAnsi="Times New Roman" w:cs="Times New Roman"/>
          <w:sz w:val="24"/>
          <w:szCs w:val="24"/>
          <w:vertAlign w:val="superscript"/>
        </w:rPr>
      </w:pPr>
      <w:r w:rsidRPr="00650A39">
        <w:rPr>
          <w:rFonts w:ascii="Times New Roman" w:hAnsi="Times New Roman" w:cs="Times New Roman"/>
          <w:sz w:val="24"/>
          <w:szCs w:val="24"/>
        </w:rPr>
        <w:t>Adrien A Wilkie</w:t>
      </w:r>
      <w:r>
        <w:rPr>
          <w:rFonts w:ascii="Times New Roman" w:hAnsi="Times New Roman" w:cs="Times New Roman"/>
          <w:sz w:val="24"/>
          <w:szCs w:val="24"/>
        </w:rPr>
        <w:t>*</w:t>
      </w:r>
      <w:r w:rsidRPr="00650A39">
        <w:rPr>
          <w:rFonts w:ascii="Times New Roman" w:hAnsi="Times New Roman" w:cs="Times New Roman"/>
          <w:sz w:val="24"/>
          <w:szCs w:val="24"/>
          <w:vertAlign w:val="superscript"/>
        </w:rPr>
        <w:t>1,2</w:t>
      </w:r>
      <w:r w:rsidRPr="00650A39">
        <w:rPr>
          <w:rFonts w:ascii="Times New Roman" w:hAnsi="Times New Roman" w:cs="Times New Roman"/>
          <w:sz w:val="24"/>
          <w:szCs w:val="24"/>
        </w:rPr>
        <w:t>, Alison K Krajewski</w:t>
      </w:r>
      <w:r w:rsidRPr="00650A39">
        <w:rPr>
          <w:rFonts w:ascii="Times New Roman" w:hAnsi="Times New Roman" w:cs="Times New Roman"/>
          <w:sz w:val="24"/>
          <w:szCs w:val="24"/>
          <w:vertAlign w:val="superscript"/>
        </w:rPr>
        <w:t>1</w:t>
      </w:r>
      <w:r w:rsidRPr="00650A39">
        <w:rPr>
          <w:rFonts w:ascii="Times New Roman" w:hAnsi="Times New Roman" w:cs="Times New Roman"/>
          <w:sz w:val="24"/>
          <w:szCs w:val="24"/>
        </w:rPr>
        <w:t>, Fanny Njie</w:t>
      </w:r>
      <w:r w:rsidRPr="00650A39">
        <w:rPr>
          <w:rFonts w:ascii="Times New Roman" w:hAnsi="Times New Roman" w:cs="Times New Roman"/>
          <w:sz w:val="24"/>
          <w:szCs w:val="24"/>
          <w:vertAlign w:val="superscript"/>
        </w:rPr>
        <w:t>3</w:t>
      </w:r>
      <w:r w:rsidRPr="00650A39">
        <w:rPr>
          <w:rFonts w:ascii="Times New Roman" w:hAnsi="Times New Roman" w:cs="Times New Roman"/>
          <w:sz w:val="24"/>
          <w:szCs w:val="24"/>
        </w:rPr>
        <w:t>, Kevin Park</w:t>
      </w:r>
      <w:r w:rsidRPr="00650A39">
        <w:rPr>
          <w:rFonts w:ascii="Times New Roman" w:hAnsi="Times New Roman" w:cs="Times New Roman"/>
          <w:sz w:val="24"/>
          <w:szCs w:val="24"/>
          <w:vertAlign w:val="superscript"/>
        </w:rPr>
        <w:t>3</w:t>
      </w:r>
      <w:r w:rsidRPr="00650A39">
        <w:rPr>
          <w:rFonts w:ascii="Times New Roman" w:hAnsi="Times New Roman" w:cs="Times New Roman"/>
          <w:sz w:val="24"/>
          <w:szCs w:val="24"/>
        </w:rPr>
        <w:t>, Sarah Zelasky</w:t>
      </w:r>
      <w:r w:rsidRPr="00650A39">
        <w:rPr>
          <w:rFonts w:ascii="Times New Roman" w:hAnsi="Times New Roman" w:cs="Times New Roman"/>
          <w:sz w:val="24"/>
          <w:szCs w:val="24"/>
          <w:vertAlign w:val="superscript"/>
        </w:rPr>
        <w:t>3</w:t>
      </w:r>
      <w:r w:rsidRPr="00650A39">
        <w:rPr>
          <w:rFonts w:ascii="Times New Roman" w:hAnsi="Times New Roman" w:cs="Times New Roman"/>
          <w:sz w:val="24"/>
          <w:szCs w:val="24"/>
        </w:rPr>
        <w:t>, Kristen M Rappazzo</w:t>
      </w:r>
      <w:r w:rsidRPr="00650A39">
        <w:rPr>
          <w:rFonts w:ascii="Times New Roman" w:hAnsi="Times New Roman" w:cs="Times New Roman"/>
          <w:sz w:val="24"/>
          <w:szCs w:val="24"/>
          <w:vertAlign w:val="superscript"/>
        </w:rPr>
        <w:t>1</w:t>
      </w:r>
      <w:r>
        <w:rPr>
          <w:rFonts w:ascii="Times New Roman" w:hAnsi="Times New Roman" w:cs="Times New Roman"/>
          <w:sz w:val="24"/>
          <w:szCs w:val="24"/>
        </w:rPr>
        <w:t>,</w:t>
      </w:r>
      <w:r w:rsidRPr="00650A39">
        <w:rPr>
          <w:rFonts w:ascii="Times New Roman" w:hAnsi="Times New Roman" w:cs="Times New Roman"/>
          <w:sz w:val="24"/>
          <w:szCs w:val="24"/>
        </w:rPr>
        <w:t xml:space="preserve"> Thomas J Luben</w:t>
      </w:r>
      <w:r w:rsidRPr="00650A39">
        <w:rPr>
          <w:rFonts w:ascii="Times New Roman" w:hAnsi="Times New Roman" w:cs="Times New Roman"/>
          <w:sz w:val="24"/>
          <w:szCs w:val="24"/>
          <w:vertAlign w:val="superscript"/>
        </w:rPr>
        <w:t>1</w:t>
      </w:r>
    </w:p>
    <w:p w14:paraId="37A21B11" w14:textId="77777777" w:rsidR="00650A39" w:rsidRPr="00650A39" w:rsidRDefault="00650A39" w:rsidP="00650A39">
      <w:pPr>
        <w:spacing w:after="0"/>
        <w:rPr>
          <w:rFonts w:ascii="Times New Roman" w:hAnsi="Times New Roman" w:cs="Times New Roman"/>
          <w:sz w:val="24"/>
          <w:szCs w:val="24"/>
        </w:rPr>
      </w:pPr>
    </w:p>
    <w:p w14:paraId="15EE6B9F" w14:textId="2E3D92FC" w:rsidR="00650A39" w:rsidRDefault="00650A39" w:rsidP="00650A39">
      <w:pPr>
        <w:spacing w:after="0"/>
        <w:rPr>
          <w:rFonts w:ascii="Times New Roman" w:hAnsi="Times New Roman" w:cs="Times New Roman"/>
          <w:sz w:val="24"/>
          <w:szCs w:val="24"/>
        </w:rPr>
      </w:pPr>
      <w:r w:rsidRPr="00650A39">
        <w:rPr>
          <w:rFonts w:ascii="Times New Roman" w:hAnsi="Times New Roman" w:cs="Times New Roman"/>
          <w:sz w:val="24"/>
          <w:szCs w:val="24"/>
        </w:rPr>
        <w:t xml:space="preserve">*Corresponding Author:  Dr. </w:t>
      </w:r>
      <w:r>
        <w:rPr>
          <w:rFonts w:ascii="Times New Roman" w:hAnsi="Times New Roman" w:cs="Times New Roman"/>
          <w:sz w:val="24"/>
          <w:szCs w:val="24"/>
        </w:rPr>
        <w:t xml:space="preserve">Adrien A Wilkie, </w:t>
      </w:r>
      <w:r w:rsidRPr="00650A39">
        <w:rPr>
          <w:rFonts w:ascii="Times New Roman" w:hAnsi="Times New Roman" w:cs="Times New Roman"/>
          <w:sz w:val="24"/>
          <w:szCs w:val="24"/>
        </w:rPr>
        <w:t xml:space="preserve">109 T.W. Alexander Dr, RTP, NC 27711. </w:t>
      </w:r>
      <w:r>
        <w:rPr>
          <w:rFonts w:ascii="Times New Roman" w:hAnsi="Times New Roman" w:cs="Times New Roman"/>
          <w:sz w:val="24"/>
          <w:szCs w:val="24"/>
        </w:rPr>
        <w:t>wilkie.adrien</w:t>
      </w:r>
      <w:r w:rsidRPr="00650A39">
        <w:rPr>
          <w:rFonts w:ascii="Times New Roman" w:hAnsi="Times New Roman" w:cs="Times New Roman"/>
          <w:sz w:val="24"/>
          <w:szCs w:val="24"/>
        </w:rPr>
        <w:t>@epa.gov. 919</w:t>
      </w:r>
      <w:r>
        <w:rPr>
          <w:rFonts w:ascii="Times New Roman" w:hAnsi="Times New Roman" w:cs="Times New Roman"/>
          <w:sz w:val="24"/>
          <w:szCs w:val="24"/>
        </w:rPr>
        <w:t>-</w:t>
      </w:r>
      <w:r w:rsidRPr="00650A39">
        <w:rPr>
          <w:rFonts w:ascii="Times New Roman" w:hAnsi="Times New Roman" w:cs="Times New Roman"/>
          <w:sz w:val="24"/>
          <w:szCs w:val="24"/>
        </w:rPr>
        <w:t>541-</w:t>
      </w:r>
      <w:r>
        <w:rPr>
          <w:rFonts w:ascii="Times New Roman" w:hAnsi="Times New Roman" w:cs="Times New Roman"/>
          <w:sz w:val="24"/>
          <w:szCs w:val="24"/>
        </w:rPr>
        <w:t>1492</w:t>
      </w:r>
      <w:r w:rsidR="00EF09AE">
        <w:rPr>
          <w:rFonts w:ascii="Times New Roman" w:hAnsi="Times New Roman" w:cs="Times New Roman"/>
          <w:sz w:val="24"/>
          <w:szCs w:val="24"/>
        </w:rPr>
        <w:t xml:space="preserve"> </w:t>
      </w:r>
    </w:p>
    <w:p w14:paraId="392535F4" w14:textId="77777777" w:rsidR="00650A39" w:rsidRPr="00650A39" w:rsidRDefault="00650A39" w:rsidP="00650A39">
      <w:pPr>
        <w:spacing w:after="0"/>
        <w:rPr>
          <w:rFonts w:ascii="Times New Roman" w:hAnsi="Times New Roman" w:cs="Times New Roman"/>
          <w:sz w:val="24"/>
          <w:szCs w:val="24"/>
        </w:rPr>
      </w:pPr>
    </w:p>
    <w:p w14:paraId="76A365DC" w14:textId="77777777" w:rsidR="00650A39" w:rsidRPr="00650A39" w:rsidRDefault="00650A39" w:rsidP="00650A39">
      <w:pPr>
        <w:spacing w:after="0"/>
        <w:rPr>
          <w:rFonts w:ascii="Times New Roman" w:hAnsi="Times New Roman" w:cs="Times New Roman"/>
          <w:sz w:val="24"/>
          <w:szCs w:val="24"/>
        </w:rPr>
      </w:pPr>
      <w:r w:rsidRPr="00650A39">
        <w:rPr>
          <w:rFonts w:ascii="Times New Roman" w:hAnsi="Times New Roman" w:cs="Times New Roman"/>
          <w:sz w:val="24"/>
          <w:szCs w:val="24"/>
        </w:rPr>
        <w:t xml:space="preserve">1: U.S. Environmental Protection Agency, Office of Research and Development, Center for Public </w:t>
      </w:r>
      <w:proofErr w:type="gramStart"/>
      <w:r w:rsidRPr="00650A39">
        <w:rPr>
          <w:rFonts w:ascii="Times New Roman" w:hAnsi="Times New Roman" w:cs="Times New Roman"/>
          <w:sz w:val="24"/>
          <w:szCs w:val="24"/>
        </w:rPr>
        <w:t>Health</w:t>
      </w:r>
      <w:proofErr w:type="gramEnd"/>
      <w:r w:rsidRPr="00650A39">
        <w:rPr>
          <w:rFonts w:ascii="Times New Roman" w:hAnsi="Times New Roman" w:cs="Times New Roman"/>
          <w:sz w:val="24"/>
          <w:szCs w:val="24"/>
        </w:rPr>
        <w:t xml:space="preserve"> and Environmental Assessment, RTP, North Carolina, USA</w:t>
      </w:r>
    </w:p>
    <w:p w14:paraId="7587A47A" w14:textId="77777777" w:rsidR="00650A39" w:rsidRPr="00650A39" w:rsidRDefault="00650A39" w:rsidP="00650A39">
      <w:pPr>
        <w:spacing w:after="0"/>
        <w:rPr>
          <w:rFonts w:ascii="Times New Roman" w:hAnsi="Times New Roman" w:cs="Times New Roman"/>
          <w:sz w:val="24"/>
          <w:szCs w:val="24"/>
        </w:rPr>
      </w:pPr>
      <w:r w:rsidRPr="00650A39">
        <w:rPr>
          <w:rFonts w:ascii="Times New Roman" w:hAnsi="Times New Roman" w:cs="Times New Roman"/>
          <w:sz w:val="24"/>
          <w:szCs w:val="24"/>
        </w:rPr>
        <w:t>2: Oak Ridge Institute for Science and Education (ORISE) at the U.S. Environmental Protection Agency, RTP, North Carolina, USA</w:t>
      </w:r>
    </w:p>
    <w:p w14:paraId="0FFA24F2" w14:textId="0EC8E3DC" w:rsidR="002315D7" w:rsidRDefault="00650A39" w:rsidP="00650A39">
      <w:pPr>
        <w:spacing w:after="0"/>
        <w:rPr>
          <w:rFonts w:ascii="Times New Roman" w:hAnsi="Times New Roman" w:cs="Times New Roman"/>
          <w:sz w:val="24"/>
          <w:szCs w:val="24"/>
        </w:rPr>
      </w:pPr>
      <w:r w:rsidRPr="00650A39">
        <w:rPr>
          <w:rFonts w:ascii="Times New Roman" w:hAnsi="Times New Roman" w:cs="Times New Roman"/>
          <w:sz w:val="24"/>
          <w:szCs w:val="24"/>
        </w:rPr>
        <w:t>3: Oak Ridge Associated Universities (ORAU) at the U.S. Environmental Protection Agency, RTP, North Carolina, USA</w:t>
      </w:r>
    </w:p>
    <w:p w14:paraId="4BDA3714" w14:textId="37D0C79B" w:rsidR="00650A39" w:rsidRDefault="00650A39" w:rsidP="00650A39">
      <w:pPr>
        <w:spacing w:after="0"/>
        <w:rPr>
          <w:rFonts w:ascii="Times New Roman" w:hAnsi="Times New Roman" w:cs="Times New Roman"/>
          <w:sz w:val="24"/>
          <w:szCs w:val="24"/>
        </w:rPr>
      </w:pPr>
    </w:p>
    <w:p w14:paraId="7B8306C8" w14:textId="34069545" w:rsidR="00650A39" w:rsidRPr="003A4653" w:rsidRDefault="00650A39" w:rsidP="00650A39">
      <w:pPr>
        <w:spacing w:after="0"/>
        <w:rPr>
          <w:rFonts w:ascii="Times New Roman" w:hAnsi="Times New Roman" w:cs="Times New Roman"/>
          <w:b/>
          <w:bCs/>
          <w:sz w:val="24"/>
          <w:szCs w:val="24"/>
          <w:u w:val="single"/>
        </w:rPr>
      </w:pPr>
      <w:r w:rsidRPr="003A4653">
        <w:rPr>
          <w:rFonts w:ascii="Times New Roman" w:hAnsi="Times New Roman" w:cs="Times New Roman"/>
          <w:b/>
          <w:bCs/>
          <w:sz w:val="24"/>
          <w:szCs w:val="24"/>
          <w:u w:val="single"/>
        </w:rPr>
        <w:t>Table of Contents:</w:t>
      </w:r>
    </w:p>
    <w:p w14:paraId="1E177B5A" w14:textId="77777777" w:rsidR="0091535C" w:rsidRPr="0091535C" w:rsidRDefault="0091535C" w:rsidP="0091535C">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Table S1.</w:t>
      </w:r>
      <w:r w:rsidRPr="0091535C">
        <w:rPr>
          <w:rFonts w:ascii="Times New Roman" w:hAnsi="Times New Roman" w:cs="Times New Roman"/>
          <w:sz w:val="24"/>
          <w:szCs w:val="24"/>
        </w:rPr>
        <w:t xml:space="preserve"> Search strings used in Web of Science (WOS) and PubMed to identify relevant literature for the systematic review.</w:t>
      </w:r>
    </w:p>
    <w:p w14:paraId="05E3EB77" w14:textId="77777777" w:rsidR="0091535C" w:rsidRPr="00B41140" w:rsidRDefault="0091535C" w:rsidP="0091535C">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Table S2.</w:t>
      </w:r>
      <w:r w:rsidRPr="00B41140">
        <w:rPr>
          <w:rFonts w:ascii="Times New Roman" w:hAnsi="Times New Roman" w:cs="Times New Roman"/>
          <w:sz w:val="24"/>
          <w:szCs w:val="24"/>
        </w:rPr>
        <w:t xml:space="preserve"> Study evaluation requirements.</w:t>
      </w:r>
    </w:p>
    <w:p w14:paraId="13CCD773" w14:textId="66A1C273" w:rsidR="0091535C" w:rsidRDefault="0091535C" w:rsidP="0091535C">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Table S3</w:t>
      </w:r>
      <w:r w:rsidR="003A4653">
        <w:rPr>
          <w:rFonts w:ascii="Times New Roman" w:hAnsi="Times New Roman" w:cs="Times New Roman"/>
          <w:sz w:val="24"/>
          <w:szCs w:val="24"/>
        </w:rPr>
        <w:t>.</w:t>
      </w:r>
      <w:r w:rsidRPr="00B41140">
        <w:rPr>
          <w:rFonts w:ascii="Times New Roman" w:hAnsi="Times New Roman" w:cs="Times New Roman"/>
          <w:sz w:val="24"/>
          <w:szCs w:val="24"/>
        </w:rPr>
        <w:t xml:space="preserve"> Study Summaries.</w:t>
      </w:r>
    </w:p>
    <w:p w14:paraId="0C8661EA" w14:textId="3B500105"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Table S4.</w:t>
      </w:r>
      <w:r w:rsidRPr="003A4653">
        <w:rPr>
          <w:rFonts w:ascii="Times New Roman" w:hAnsi="Times New Roman" w:cs="Times New Roman"/>
          <w:sz w:val="24"/>
          <w:szCs w:val="24"/>
        </w:rPr>
        <w:t xml:space="preserve"> Summary statistics from meta-analyses of long-term air pollution exposure and </w:t>
      </w:r>
      <w:proofErr w:type="spellStart"/>
      <w:r w:rsidRPr="003A4653">
        <w:rPr>
          <w:rFonts w:ascii="Times New Roman" w:hAnsi="Times New Roman" w:cs="Times New Roman"/>
          <w:sz w:val="24"/>
          <w:szCs w:val="24"/>
        </w:rPr>
        <w:t>postneonatal</w:t>
      </w:r>
      <w:proofErr w:type="spellEnd"/>
      <w:r w:rsidRPr="003A4653">
        <w:rPr>
          <w:rFonts w:ascii="Times New Roman" w:hAnsi="Times New Roman" w:cs="Times New Roman"/>
          <w:sz w:val="24"/>
          <w:szCs w:val="24"/>
        </w:rPr>
        <w:t xml:space="preserve"> infant mortality (all</w:t>
      </w:r>
      <w:r w:rsidR="005E2E3C">
        <w:rPr>
          <w:rFonts w:ascii="Times New Roman" w:hAnsi="Times New Roman" w:cs="Times New Roman"/>
          <w:sz w:val="24"/>
          <w:szCs w:val="24"/>
        </w:rPr>
        <w:t>-</w:t>
      </w:r>
      <w:r w:rsidRPr="003A4653">
        <w:rPr>
          <w:rFonts w:ascii="Times New Roman" w:hAnsi="Times New Roman" w:cs="Times New Roman"/>
          <w:sz w:val="24"/>
          <w:szCs w:val="24"/>
        </w:rPr>
        <w:t>cause, respiratory, and SIDS)</w:t>
      </w:r>
    </w:p>
    <w:p w14:paraId="7B01971D" w14:textId="54ADE476"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S1.</w:t>
      </w:r>
      <w:r w:rsidRPr="003A4653">
        <w:rPr>
          <w:rFonts w:ascii="Times New Roman" w:hAnsi="Times New Roman" w:cs="Times New Roman"/>
          <w:sz w:val="24"/>
          <w:szCs w:val="24"/>
        </w:rPr>
        <w:t xml:space="preserve"> Trim and fill funnel plot for studies included in meta-analysis of associations between long-term PM</w:t>
      </w:r>
      <w:r w:rsidRPr="003A4653">
        <w:rPr>
          <w:rFonts w:ascii="Times New Roman" w:hAnsi="Times New Roman" w:cs="Times New Roman"/>
          <w:sz w:val="24"/>
          <w:szCs w:val="24"/>
          <w:vertAlign w:val="subscript"/>
        </w:rPr>
        <w:t>10</w:t>
      </w:r>
      <w:r w:rsidRPr="003A4653">
        <w:rPr>
          <w:rFonts w:ascii="Times New Roman" w:hAnsi="Times New Roman" w:cs="Times New Roman"/>
          <w:sz w:val="24"/>
          <w:szCs w:val="24"/>
        </w:rPr>
        <w:t xml:space="preserve"> exposure and odds of all</w:t>
      </w:r>
      <w:r w:rsidR="005E2E3C">
        <w:rPr>
          <w:rFonts w:ascii="Times New Roman" w:hAnsi="Times New Roman" w:cs="Times New Roman"/>
          <w:sz w:val="24"/>
          <w:szCs w:val="24"/>
        </w:rPr>
        <w:t>-</w:t>
      </w:r>
      <w:r w:rsidRPr="003A4653">
        <w:rPr>
          <w:rFonts w:ascii="Times New Roman" w:hAnsi="Times New Roman" w:cs="Times New Roman"/>
          <w:sz w:val="24"/>
          <w:szCs w:val="24"/>
        </w:rPr>
        <w:t xml:space="preserve">cause infant mortality. Actual studies are shown with black circles, while expected studies are white circles. </w:t>
      </w:r>
    </w:p>
    <w:p w14:paraId="6DD624AE" w14:textId="79C980B6"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S2.</w:t>
      </w:r>
      <w:r w:rsidRPr="003A4653">
        <w:rPr>
          <w:rFonts w:ascii="Times New Roman" w:hAnsi="Times New Roman" w:cs="Times New Roman"/>
          <w:sz w:val="24"/>
          <w:szCs w:val="24"/>
        </w:rPr>
        <w:t xml:space="preserve"> Leave-one-out sensitivity analysis for studies included in the PM10 meta-analysis for all</w:t>
      </w:r>
      <w:r w:rsidR="005E2E3C">
        <w:rPr>
          <w:rFonts w:ascii="Times New Roman" w:hAnsi="Times New Roman" w:cs="Times New Roman"/>
          <w:sz w:val="24"/>
          <w:szCs w:val="24"/>
        </w:rPr>
        <w:t>-</w:t>
      </w:r>
      <w:r w:rsidRPr="003A4653">
        <w:rPr>
          <w:rFonts w:ascii="Times New Roman" w:hAnsi="Times New Roman" w:cs="Times New Roman"/>
          <w:sz w:val="24"/>
          <w:szCs w:val="24"/>
        </w:rPr>
        <w:t xml:space="preserve">cause infant mortality.   </w:t>
      </w:r>
    </w:p>
    <w:p w14:paraId="74729ADF" w14:textId="56A30039"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S3.</w:t>
      </w:r>
      <w:r w:rsidRPr="003A4653">
        <w:rPr>
          <w:rFonts w:ascii="Times New Roman" w:hAnsi="Times New Roman" w:cs="Times New Roman"/>
          <w:sz w:val="24"/>
          <w:szCs w:val="24"/>
        </w:rPr>
        <w:t xml:space="preserve"> Trim and fill funnel plot for studies included in meta-analysis of associations between long-term PM</w:t>
      </w:r>
      <w:r w:rsidRPr="003A4653">
        <w:rPr>
          <w:rFonts w:ascii="Times New Roman" w:hAnsi="Times New Roman" w:cs="Times New Roman"/>
          <w:sz w:val="24"/>
          <w:szCs w:val="24"/>
          <w:vertAlign w:val="subscript"/>
        </w:rPr>
        <w:t>2.5</w:t>
      </w:r>
      <w:r w:rsidRPr="003A4653">
        <w:rPr>
          <w:rFonts w:ascii="Times New Roman" w:hAnsi="Times New Roman" w:cs="Times New Roman"/>
          <w:sz w:val="24"/>
          <w:szCs w:val="24"/>
        </w:rPr>
        <w:t xml:space="preserve"> exposure and odds of all</w:t>
      </w:r>
      <w:r w:rsidR="005E2E3C">
        <w:rPr>
          <w:rFonts w:ascii="Times New Roman" w:hAnsi="Times New Roman" w:cs="Times New Roman"/>
          <w:sz w:val="24"/>
          <w:szCs w:val="24"/>
        </w:rPr>
        <w:t>-</w:t>
      </w:r>
      <w:r w:rsidRPr="003A4653">
        <w:rPr>
          <w:rFonts w:ascii="Times New Roman" w:hAnsi="Times New Roman" w:cs="Times New Roman"/>
          <w:sz w:val="24"/>
          <w:szCs w:val="24"/>
        </w:rPr>
        <w:t xml:space="preserve">cause infant mortality. Actual studies are shown with black circles, while expected studies are white circles. </w:t>
      </w:r>
    </w:p>
    <w:p w14:paraId="4FD6E969" w14:textId="4D85F7A1"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 xml:space="preserve">Figure S4. </w:t>
      </w:r>
      <w:r w:rsidRPr="003A4653">
        <w:rPr>
          <w:rFonts w:ascii="Times New Roman" w:hAnsi="Times New Roman" w:cs="Times New Roman"/>
          <w:sz w:val="24"/>
          <w:szCs w:val="24"/>
        </w:rPr>
        <w:t xml:space="preserve"> Leave-one-out sensitivity analysis for studies included in the PM</w:t>
      </w:r>
      <w:r w:rsidRPr="003A4653">
        <w:rPr>
          <w:rFonts w:ascii="Times New Roman" w:hAnsi="Times New Roman" w:cs="Times New Roman"/>
          <w:sz w:val="24"/>
          <w:szCs w:val="24"/>
          <w:vertAlign w:val="subscript"/>
        </w:rPr>
        <w:t>2.5</w:t>
      </w:r>
      <w:r w:rsidRPr="003A4653">
        <w:rPr>
          <w:rFonts w:ascii="Times New Roman" w:hAnsi="Times New Roman" w:cs="Times New Roman"/>
          <w:sz w:val="24"/>
          <w:szCs w:val="24"/>
        </w:rPr>
        <w:t xml:space="preserve"> meta-analysis for all-cause infant mortality.   </w:t>
      </w:r>
    </w:p>
    <w:p w14:paraId="66BC0174" w14:textId="497874E4"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S5.</w:t>
      </w:r>
      <w:r w:rsidRPr="003A4653">
        <w:rPr>
          <w:rFonts w:ascii="Times New Roman" w:hAnsi="Times New Roman" w:cs="Times New Roman"/>
          <w:sz w:val="24"/>
          <w:szCs w:val="24"/>
        </w:rPr>
        <w:t xml:space="preserve"> Trim and fill funnel plot for studies included in meta-analysis of associations between short term PM</w:t>
      </w:r>
      <w:r w:rsidRPr="003A4653">
        <w:rPr>
          <w:rFonts w:ascii="Times New Roman" w:hAnsi="Times New Roman" w:cs="Times New Roman"/>
          <w:sz w:val="24"/>
          <w:szCs w:val="24"/>
          <w:vertAlign w:val="subscript"/>
        </w:rPr>
        <w:t>10</w:t>
      </w:r>
      <w:r w:rsidRPr="003A4653">
        <w:rPr>
          <w:rFonts w:ascii="Times New Roman" w:hAnsi="Times New Roman" w:cs="Times New Roman"/>
          <w:sz w:val="24"/>
          <w:szCs w:val="24"/>
        </w:rPr>
        <w:t xml:space="preserve"> exposure and odds of respiratory-related infant mortality. Actual studies are shown with black circles, while expected studies are white circles. </w:t>
      </w:r>
    </w:p>
    <w:p w14:paraId="4E7CFA7A" w14:textId="44B7F850"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S6.</w:t>
      </w:r>
      <w:r w:rsidRPr="003A4653">
        <w:rPr>
          <w:rFonts w:ascii="Times New Roman" w:hAnsi="Times New Roman" w:cs="Times New Roman"/>
          <w:sz w:val="24"/>
          <w:szCs w:val="24"/>
        </w:rPr>
        <w:t xml:space="preserve"> Leave-one-out sensitivity analysis for studies included in the PM</w:t>
      </w:r>
      <w:r w:rsidRPr="003A4653">
        <w:rPr>
          <w:rFonts w:ascii="Times New Roman" w:hAnsi="Times New Roman" w:cs="Times New Roman"/>
          <w:sz w:val="24"/>
          <w:szCs w:val="24"/>
          <w:vertAlign w:val="subscript"/>
        </w:rPr>
        <w:t>10</w:t>
      </w:r>
      <w:r w:rsidRPr="003A4653">
        <w:rPr>
          <w:rFonts w:ascii="Times New Roman" w:hAnsi="Times New Roman" w:cs="Times New Roman"/>
          <w:sz w:val="24"/>
          <w:szCs w:val="24"/>
        </w:rPr>
        <w:t xml:space="preserve"> meta-analysis for respiratory-related infant mortality.   </w:t>
      </w:r>
    </w:p>
    <w:p w14:paraId="7E1DE634" w14:textId="0F13C432"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S7.</w:t>
      </w:r>
      <w:r w:rsidRPr="003A4653">
        <w:rPr>
          <w:rFonts w:ascii="Times New Roman" w:hAnsi="Times New Roman" w:cs="Times New Roman"/>
          <w:sz w:val="24"/>
          <w:szCs w:val="24"/>
        </w:rPr>
        <w:t xml:space="preserve"> Trim and fill funnel plot for studies included in meta-analysis of associations between short term PM</w:t>
      </w:r>
      <w:r w:rsidRPr="003A4653">
        <w:rPr>
          <w:rFonts w:ascii="Times New Roman" w:hAnsi="Times New Roman" w:cs="Times New Roman"/>
          <w:sz w:val="24"/>
          <w:szCs w:val="24"/>
          <w:vertAlign w:val="subscript"/>
        </w:rPr>
        <w:t>2.5</w:t>
      </w:r>
      <w:r w:rsidRPr="003A4653">
        <w:rPr>
          <w:rFonts w:ascii="Times New Roman" w:hAnsi="Times New Roman" w:cs="Times New Roman"/>
          <w:sz w:val="24"/>
          <w:szCs w:val="24"/>
        </w:rPr>
        <w:t xml:space="preserve"> exposure and odds of respiratory-related infant mortality. Actual studies are shown with black circles, while expected studies are white circles. </w:t>
      </w:r>
    </w:p>
    <w:p w14:paraId="380DD63A" w14:textId="4F38ECED"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S8.</w:t>
      </w:r>
      <w:r w:rsidRPr="003A4653">
        <w:rPr>
          <w:rFonts w:ascii="Times New Roman" w:hAnsi="Times New Roman" w:cs="Times New Roman"/>
          <w:sz w:val="24"/>
          <w:szCs w:val="24"/>
        </w:rPr>
        <w:t xml:space="preserve"> Leave-one-out sensitivity analysis for studies included in the PM</w:t>
      </w:r>
      <w:r w:rsidRPr="003A4653">
        <w:rPr>
          <w:rFonts w:ascii="Times New Roman" w:hAnsi="Times New Roman" w:cs="Times New Roman"/>
          <w:sz w:val="24"/>
          <w:szCs w:val="24"/>
          <w:vertAlign w:val="subscript"/>
        </w:rPr>
        <w:t>2.5</w:t>
      </w:r>
      <w:r w:rsidRPr="003A4653">
        <w:rPr>
          <w:rFonts w:ascii="Times New Roman" w:hAnsi="Times New Roman" w:cs="Times New Roman"/>
          <w:sz w:val="24"/>
          <w:szCs w:val="24"/>
        </w:rPr>
        <w:t xml:space="preserve"> meta-analysis for respiratory-related infant mortality. </w:t>
      </w:r>
    </w:p>
    <w:p w14:paraId="08C9FF47" w14:textId="5C242ECD"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lastRenderedPageBreak/>
        <w:t>Figure S9.</w:t>
      </w:r>
      <w:r w:rsidRPr="003A4653">
        <w:rPr>
          <w:rFonts w:ascii="Times New Roman" w:hAnsi="Times New Roman" w:cs="Times New Roman"/>
          <w:sz w:val="24"/>
          <w:szCs w:val="24"/>
        </w:rPr>
        <w:t xml:space="preserve"> Trim and fill funnel plot for studies included in meta-analysis of associations between long-term PM</w:t>
      </w:r>
      <w:r w:rsidRPr="003A4653">
        <w:rPr>
          <w:rFonts w:ascii="Times New Roman" w:hAnsi="Times New Roman" w:cs="Times New Roman"/>
          <w:sz w:val="24"/>
          <w:szCs w:val="24"/>
          <w:vertAlign w:val="subscript"/>
        </w:rPr>
        <w:t>10</w:t>
      </w:r>
      <w:r w:rsidRPr="003A4653">
        <w:rPr>
          <w:rFonts w:ascii="Times New Roman" w:hAnsi="Times New Roman" w:cs="Times New Roman"/>
          <w:sz w:val="24"/>
          <w:szCs w:val="24"/>
        </w:rPr>
        <w:t xml:space="preserve"> exposure and odds of SIDS-related infant mortality. Actual studies are shown with black circles, while expected studies are white circles. </w:t>
      </w:r>
    </w:p>
    <w:p w14:paraId="312FE80F" w14:textId="1DC3BA31"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S10.</w:t>
      </w:r>
      <w:r w:rsidRPr="003A4653">
        <w:rPr>
          <w:rFonts w:ascii="Times New Roman" w:hAnsi="Times New Roman" w:cs="Times New Roman"/>
          <w:sz w:val="24"/>
          <w:szCs w:val="24"/>
        </w:rPr>
        <w:t xml:space="preserve"> Leave-one-out sensitivity analysis for studies included in the PM</w:t>
      </w:r>
      <w:r w:rsidRPr="003A4653">
        <w:rPr>
          <w:rFonts w:ascii="Times New Roman" w:hAnsi="Times New Roman" w:cs="Times New Roman"/>
          <w:sz w:val="24"/>
          <w:szCs w:val="24"/>
          <w:vertAlign w:val="subscript"/>
        </w:rPr>
        <w:t>10</w:t>
      </w:r>
      <w:r w:rsidRPr="003A4653">
        <w:rPr>
          <w:rFonts w:ascii="Times New Roman" w:hAnsi="Times New Roman" w:cs="Times New Roman"/>
          <w:sz w:val="24"/>
          <w:szCs w:val="24"/>
        </w:rPr>
        <w:t xml:space="preserve"> meta-analysis for SIDS-related infant mortality.</w:t>
      </w:r>
    </w:p>
    <w:p w14:paraId="427CC210" w14:textId="2DE4E989" w:rsidR="003A4653"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S11.</w:t>
      </w:r>
      <w:r w:rsidRPr="003A4653">
        <w:rPr>
          <w:rFonts w:ascii="Times New Roman" w:hAnsi="Times New Roman" w:cs="Times New Roman"/>
          <w:sz w:val="24"/>
          <w:szCs w:val="24"/>
        </w:rPr>
        <w:t xml:space="preserve"> Trim and fill funnel plot for studies included in meta-analysis of associations between long-term PM</w:t>
      </w:r>
      <w:r w:rsidRPr="003A4653">
        <w:rPr>
          <w:rFonts w:ascii="Times New Roman" w:hAnsi="Times New Roman" w:cs="Times New Roman"/>
          <w:sz w:val="24"/>
          <w:szCs w:val="24"/>
          <w:vertAlign w:val="subscript"/>
        </w:rPr>
        <w:t>2.5</w:t>
      </w:r>
      <w:r w:rsidRPr="003A4653">
        <w:rPr>
          <w:rFonts w:ascii="Times New Roman" w:hAnsi="Times New Roman" w:cs="Times New Roman"/>
          <w:sz w:val="24"/>
          <w:szCs w:val="24"/>
        </w:rPr>
        <w:t xml:space="preserve"> exposure and odds of SIDS-related infant mortality. Actual studies are shown with black circles, while expected studies are white circles. </w:t>
      </w:r>
    </w:p>
    <w:p w14:paraId="6A420684" w14:textId="611BAE70" w:rsidR="0091535C" w:rsidRPr="003A4653" w:rsidRDefault="003A4653" w:rsidP="003A4653">
      <w:pPr>
        <w:pStyle w:val="ListParagraph"/>
        <w:numPr>
          <w:ilvl w:val="0"/>
          <w:numId w:val="2"/>
        </w:numPr>
        <w:spacing w:after="0"/>
        <w:rPr>
          <w:rFonts w:ascii="Times New Roman" w:hAnsi="Times New Roman" w:cs="Times New Roman"/>
          <w:sz w:val="24"/>
          <w:szCs w:val="24"/>
        </w:rPr>
      </w:pPr>
      <w:r w:rsidRPr="003A4653">
        <w:rPr>
          <w:rFonts w:ascii="Times New Roman" w:hAnsi="Times New Roman" w:cs="Times New Roman"/>
          <w:b/>
          <w:bCs/>
          <w:sz w:val="24"/>
          <w:szCs w:val="24"/>
        </w:rPr>
        <w:t>Figure S12.</w:t>
      </w:r>
      <w:r w:rsidRPr="003A4653">
        <w:rPr>
          <w:rFonts w:ascii="Times New Roman" w:hAnsi="Times New Roman" w:cs="Times New Roman"/>
          <w:sz w:val="24"/>
          <w:szCs w:val="24"/>
        </w:rPr>
        <w:t xml:space="preserve"> Leave-one-out sensitivity analysis for studies included in the PM</w:t>
      </w:r>
      <w:r w:rsidRPr="003A4653">
        <w:rPr>
          <w:rFonts w:ascii="Times New Roman" w:hAnsi="Times New Roman" w:cs="Times New Roman"/>
          <w:sz w:val="24"/>
          <w:szCs w:val="24"/>
          <w:vertAlign w:val="subscript"/>
        </w:rPr>
        <w:t>2.5</w:t>
      </w:r>
      <w:r w:rsidRPr="003A4653">
        <w:rPr>
          <w:rFonts w:ascii="Times New Roman" w:hAnsi="Times New Roman" w:cs="Times New Roman"/>
          <w:sz w:val="24"/>
          <w:szCs w:val="24"/>
        </w:rPr>
        <w:t xml:space="preserve"> meta-analysis for SIDS-related infant mortality.</w:t>
      </w:r>
      <w:r w:rsidR="0091535C" w:rsidRPr="003A4653">
        <w:rPr>
          <w:rFonts w:ascii="Times New Roman" w:hAnsi="Times New Roman" w:cs="Times New Roman"/>
          <w:sz w:val="24"/>
          <w:szCs w:val="24"/>
        </w:rPr>
        <w:br w:type="page"/>
      </w:r>
    </w:p>
    <w:p w14:paraId="0200D4E4" w14:textId="77777777" w:rsidR="0091535C" w:rsidRPr="0091535C" w:rsidRDefault="0091535C" w:rsidP="0091535C">
      <w:pPr>
        <w:spacing w:line="240" w:lineRule="auto"/>
        <w:rPr>
          <w:rFonts w:ascii="Times New Roman" w:hAnsi="Times New Roman" w:cs="Times New Roman"/>
          <w:sz w:val="24"/>
          <w:szCs w:val="24"/>
        </w:rPr>
      </w:pPr>
      <w:r w:rsidRPr="0091535C">
        <w:rPr>
          <w:rFonts w:ascii="Times New Roman" w:hAnsi="Times New Roman" w:cs="Times New Roman"/>
          <w:b/>
          <w:bCs/>
          <w:sz w:val="24"/>
          <w:szCs w:val="24"/>
        </w:rPr>
        <w:lastRenderedPageBreak/>
        <w:t>Table S1.</w:t>
      </w:r>
      <w:r w:rsidRPr="0091535C">
        <w:rPr>
          <w:rFonts w:ascii="Times New Roman" w:hAnsi="Times New Roman" w:cs="Times New Roman"/>
          <w:sz w:val="24"/>
          <w:szCs w:val="24"/>
        </w:rPr>
        <w:t xml:space="preserve"> Search strings used in Web of Science (WOS) and PubMed to identify relevant literature for the systematic </w:t>
      </w:r>
      <w:proofErr w:type="gramStart"/>
      <w:r w:rsidRPr="0091535C">
        <w:rPr>
          <w:rFonts w:ascii="Times New Roman" w:hAnsi="Times New Roman" w:cs="Times New Roman"/>
          <w:sz w:val="24"/>
          <w:szCs w:val="24"/>
        </w:rPr>
        <w:t>review</w:t>
      </w:r>
      <w:proofErr w:type="gramEnd"/>
    </w:p>
    <w:tbl>
      <w:tblPr>
        <w:tblStyle w:val="TableGrid"/>
        <w:tblW w:w="0" w:type="auto"/>
        <w:tblLook w:val="04A0" w:firstRow="1" w:lastRow="0" w:firstColumn="1" w:lastColumn="0" w:noHBand="0" w:noVBand="1"/>
      </w:tblPr>
      <w:tblGrid>
        <w:gridCol w:w="1097"/>
        <w:gridCol w:w="6926"/>
        <w:gridCol w:w="1327"/>
      </w:tblGrid>
      <w:tr w:rsidR="0091535C" w:rsidRPr="0091535C" w14:paraId="2B1E475C" w14:textId="77777777" w:rsidTr="0091535C">
        <w:trPr>
          <w:trHeight w:val="252"/>
        </w:trPr>
        <w:tc>
          <w:tcPr>
            <w:tcW w:w="0" w:type="auto"/>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F3E79F" w14:textId="77777777" w:rsidR="0091535C" w:rsidRPr="0091535C" w:rsidRDefault="0091535C" w:rsidP="0091535C">
            <w:pPr>
              <w:pStyle w:val="Heading1"/>
              <w:rPr>
                <w:rFonts w:ascii="Times New Roman" w:hAnsi="Times New Roman" w:cs="Times New Roman"/>
              </w:rPr>
            </w:pPr>
            <w:r w:rsidRPr="0091535C">
              <w:rPr>
                <w:rFonts w:ascii="Times New Roman" w:hAnsi="Times New Roman" w:cs="Times New Roman"/>
                <w:color w:val="auto"/>
              </w:rPr>
              <w:t>Search Strategy</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C09B2D4" w14:textId="77777777" w:rsidR="0091535C" w:rsidRPr="0091535C" w:rsidRDefault="0091535C" w:rsidP="00FD7786">
            <w:pPr>
              <w:jc w:val="center"/>
              <w:rPr>
                <w:rFonts w:cs="Times New Roman"/>
                <w:b/>
              </w:rPr>
            </w:pPr>
            <w:r w:rsidRPr="0091535C">
              <w:rPr>
                <w:rFonts w:cs="Times New Roman"/>
                <w:b/>
              </w:rPr>
              <w:t>Date and Results</w:t>
            </w:r>
          </w:p>
        </w:tc>
      </w:tr>
      <w:tr w:rsidR="0091535C" w:rsidRPr="0091535C" w14:paraId="3D22128B" w14:textId="77777777" w:rsidTr="00FD7786">
        <w:trPr>
          <w:trHeight w:val="1349"/>
        </w:trPr>
        <w:tc>
          <w:tcPr>
            <w:tcW w:w="0" w:type="auto"/>
            <w:vAlign w:val="center"/>
          </w:tcPr>
          <w:p w14:paraId="43A44DD1" w14:textId="77777777" w:rsidR="0091535C" w:rsidRPr="0091535C" w:rsidRDefault="0091535C" w:rsidP="00FD7786">
            <w:pPr>
              <w:rPr>
                <w:rFonts w:cs="Times New Roman"/>
                <w:b/>
                <w:bCs/>
              </w:rPr>
            </w:pPr>
            <w:r w:rsidRPr="0091535C">
              <w:rPr>
                <w:rFonts w:cs="Times New Roman"/>
                <w:b/>
                <w:bCs/>
              </w:rPr>
              <w:t>WOS</w:t>
            </w:r>
          </w:p>
        </w:tc>
        <w:tc>
          <w:tcPr>
            <w:tcW w:w="0" w:type="auto"/>
            <w:vAlign w:val="center"/>
          </w:tcPr>
          <w:p w14:paraId="114A2A03" w14:textId="77777777" w:rsidR="0091535C" w:rsidRPr="0091535C" w:rsidRDefault="0091535C" w:rsidP="00FD7786">
            <w:pPr>
              <w:ind w:right="160"/>
              <w:rPr>
                <w:rFonts w:cs="Times New Roman"/>
              </w:rPr>
            </w:pPr>
            <w:r w:rsidRPr="0091535C">
              <w:rPr>
                <w:rFonts w:cs="Times New Roman"/>
              </w:rPr>
              <w:t>((TS="infant mortality" OR TS="neonatal mortality" OR TS="post neonatal mortality" OR TS="perinatal mortality" OR TS="SIDS") AND (TS="air pollution" OR TS="particulate matter" OR TS="ozone" OR TS="PM2.5" OR TS="O3" OR TS="NO2" OR TS="nitrogen dioxide" OR TS="nitrogen oxide" OR TS="sulfur dioxide" OR TS="SO2" OR TS="carbon monoxide"))</w:t>
            </w:r>
          </w:p>
        </w:tc>
        <w:tc>
          <w:tcPr>
            <w:tcW w:w="0" w:type="auto"/>
            <w:vAlign w:val="center"/>
          </w:tcPr>
          <w:p w14:paraId="653A7BD2" w14:textId="77777777" w:rsidR="0091535C" w:rsidRPr="0091535C" w:rsidRDefault="0091535C" w:rsidP="00FD7786">
            <w:pPr>
              <w:rPr>
                <w:rFonts w:cs="Times New Roman"/>
              </w:rPr>
            </w:pPr>
            <w:r w:rsidRPr="0091535C">
              <w:rPr>
                <w:rFonts w:cs="Times New Roman"/>
              </w:rPr>
              <w:t>4/15/2023</w:t>
            </w:r>
          </w:p>
          <w:p w14:paraId="0FAD131D" w14:textId="77777777" w:rsidR="0091535C" w:rsidRPr="0091535C" w:rsidRDefault="0091535C" w:rsidP="00FD7786">
            <w:pPr>
              <w:rPr>
                <w:rFonts w:cs="Times New Roman"/>
              </w:rPr>
            </w:pPr>
            <w:r w:rsidRPr="0091535C">
              <w:rPr>
                <w:rFonts w:cs="Times New Roman"/>
              </w:rPr>
              <w:t>488 results</w:t>
            </w:r>
          </w:p>
          <w:p w14:paraId="7DC3019E" w14:textId="77777777" w:rsidR="0091535C" w:rsidRPr="0091535C" w:rsidRDefault="0091535C" w:rsidP="00FD7786">
            <w:pPr>
              <w:rPr>
                <w:rFonts w:cs="Times New Roman"/>
              </w:rPr>
            </w:pPr>
          </w:p>
        </w:tc>
      </w:tr>
      <w:tr w:rsidR="0091535C" w:rsidRPr="0091535C" w14:paraId="45C30490" w14:textId="77777777" w:rsidTr="00FD7786">
        <w:trPr>
          <w:trHeight w:val="1511"/>
        </w:trPr>
        <w:tc>
          <w:tcPr>
            <w:tcW w:w="0" w:type="auto"/>
            <w:vAlign w:val="center"/>
          </w:tcPr>
          <w:p w14:paraId="5F2E39FB" w14:textId="77777777" w:rsidR="0091535C" w:rsidRPr="0091535C" w:rsidRDefault="0091535C" w:rsidP="00FD7786">
            <w:pPr>
              <w:rPr>
                <w:rFonts w:cs="Times New Roman"/>
                <w:b/>
                <w:bCs/>
              </w:rPr>
            </w:pPr>
            <w:r w:rsidRPr="0091535C">
              <w:rPr>
                <w:rFonts w:cs="Times New Roman"/>
                <w:b/>
                <w:bCs/>
              </w:rPr>
              <w:t>PubMed</w:t>
            </w:r>
          </w:p>
        </w:tc>
        <w:tc>
          <w:tcPr>
            <w:tcW w:w="0" w:type="auto"/>
            <w:vAlign w:val="center"/>
          </w:tcPr>
          <w:p w14:paraId="0B734A13" w14:textId="77777777" w:rsidR="0091535C" w:rsidRPr="0091535C" w:rsidRDefault="0091535C" w:rsidP="00FD7786">
            <w:pPr>
              <w:ind w:right="160"/>
              <w:rPr>
                <w:rFonts w:cs="Times New Roman"/>
              </w:rPr>
            </w:pPr>
            <w:r w:rsidRPr="0091535C">
              <w:rPr>
                <w:rFonts w:cs="Times New Roman"/>
              </w:rPr>
              <w:t>(("infant mortality"[</w:t>
            </w:r>
            <w:proofErr w:type="spellStart"/>
            <w:r w:rsidRPr="0091535C">
              <w:rPr>
                <w:rFonts w:cs="Times New Roman"/>
              </w:rPr>
              <w:t>tw</w:t>
            </w:r>
            <w:proofErr w:type="spellEnd"/>
            <w:r w:rsidRPr="0091535C">
              <w:rPr>
                <w:rFonts w:cs="Times New Roman"/>
              </w:rPr>
              <w:t>] OR "neonatal mortality"[</w:t>
            </w:r>
            <w:proofErr w:type="spellStart"/>
            <w:r w:rsidRPr="0091535C">
              <w:rPr>
                <w:rFonts w:cs="Times New Roman"/>
              </w:rPr>
              <w:t>tw</w:t>
            </w:r>
            <w:proofErr w:type="spellEnd"/>
            <w:r w:rsidRPr="0091535C">
              <w:rPr>
                <w:rFonts w:cs="Times New Roman"/>
              </w:rPr>
              <w:t>] OR "post neonatal mortality"[</w:t>
            </w:r>
            <w:proofErr w:type="spellStart"/>
            <w:r w:rsidRPr="0091535C">
              <w:rPr>
                <w:rFonts w:cs="Times New Roman"/>
              </w:rPr>
              <w:t>tw</w:t>
            </w:r>
            <w:proofErr w:type="spellEnd"/>
            <w:r w:rsidRPr="0091535C">
              <w:rPr>
                <w:rFonts w:cs="Times New Roman"/>
              </w:rPr>
              <w:t>] OR "perinatal mortality"[</w:t>
            </w:r>
            <w:proofErr w:type="spellStart"/>
            <w:r w:rsidRPr="0091535C">
              <w:rPr>
                <w:rFonts w:cs="Times New Roman"/>
              </w:rPr>
              <w:t>tw</w:t>
            </w:r>
            <w:proofErr w:type="spellEnd"/>
            <w:r w:rsidRPr="0091535C">
              <w:rPr>
                <w:rFonts w:cs="Times New Roman"/>
              </w:rPr>
              <w:t>] OR SIDS*[</w:t>
            </w:r>
            <w:proofErr w:type="spellStart"/>
            <w:r w:rsidRPr="0091535C">
              <w:rPr>
                <w:rFonts w:cs="Times New Roman"/>
              </w:rPr>
              <w:t>tw</w:t>
            </w:r>
            <w:proofErr w:type="spellEnd"/>
            <w:r w:rsidRPr="0091535C">
              <w:rPr>
                <w:rFonts w:cs="Times New Roman"/>
              </w:rPr>
              <w:t>]) AND ("air pollution"[</w:t>
            </w:r>
            <w:proofErr w:type="spellStart"/>
            <w:r w:rsidRPr="0091535C">
              <w:rPr>
                <w:rFonts w:cs="Times New Roman"/>
              </w:rPr>
              <w:t>tw</w:t>
            </w:r>
            <w:proofErr w:type="spellEnd"/>
            <w:r w:rsidRPr="0091535C">
              <w:rPr>
                <w:rFonts w:cs="Times New Roman"/>
              </w:rPr>
              <w:t>] OR ozone[</w:t>
            </w:r>
            <w:proofErr w:type="spellStart"/>
            <w:r w:rsidRPr="0091535C">
              <w:rPr>
                <w:rFonts w:cs="Times New Roman"/>
              </w:rPr>
              <w:t>tw</w:t>
            </w:r>
            <w:proofErr w:type="spellEnd"/>
            <w:r w:rsidRPr="0091535C">
              <w:rPr>
                <w:rFonts w:cs="Times New Roman"/>
              </w:rPr>
              <w:t>] OR "particulate matter"[</w:t>
            </w:r>
            <w:proofErr w:type="spellStart"/>
            <w:r w:rsidRPr="0091535C">
              <w:rPr>
                <w:rFonts w:cs="Times New Roman"/>
              </w:rPr>
              <w:t>tw</w:t>
            </w:r>
            <w:proofErr w:type="spellEnd"/>
            <w:r w:rsidRPr="0091535C">
              <w:rPr>
                <w:rFonts w:cs="Times New Roman"/>
              </w:rPr>
              <w:t>] OR PM2.5[</w:t>
            </w:r>
            <w:proofErr w:type="spellStart"/>
            <w:r w:rsidRPr="0091535C">
              <w:rPr>
                <w:rFonts w:cs="Times New Roman"/>
              </w:rPr>
              <w:t>tw</w:t>
            </w:r>
            <w:proofErr w:type="spellEnd"/>
            <w:r w:rsidRPr="0091535C">
              <w:rPr>
                <w:rFonts w:cs="Times New Roman"/>
              </w:rPr>
              <w:t>] OR O3[</w:t>
            </w:r>
            <w:proofErr w:type="spellStart"/>
            <w:r w:rsidRPr="0091535C">
              <w:rPr>
                <w:rFonts w:cs="Times New Roman"/>
              </w:rPr>
              <w:t>tw</w:t>
            </w:r>
            <w:proofErr w:type="spellEnd"/>
            <w:r w:rsidRPr="0091535C">
              <w:rPr>
                <w:rFonts w:cs="Times New Roman"/>
              </w:rPr>
              <w:t>] OR NO2[</w:t>
            </w:r>
            <w:proofErr w:type="spellStart"/>
            <w:r w:rsidRPr="0091535C">
              <w:rPr>
                <w:rFonts w:cs="Times New Roman"/>
              </w:rPr>
              <w:t>tw</w:t>
            </w:r>
            <w:proofErr w:type="spellEnd"/>
            <w:r w:rsidRPr="0091535C">
              <w:rPr>
                <w:rFonts w:cs="Times New Roman"/>
              </w:rPr>
              <w:t>] OR "nitrogen dioxide"[</w:t>
            </w:r>
            <w:proofErr w:type="spellStart"/>
            <w:r w:rsidRPr="0091535C">
              <w:rPr>
                <w:rFonts w:cs="Times New Roman"/>
              </w:rPr>
              <w:t>tw</w:t>
            </w:r>
            <w:proofErr w:type="spellEnd"/>
            <w:r w:rsidRPr="0091535C">
              <w:rPr>
                <w:rFonts w:cs="Times New Roman"/>
              </w:rPr>
              <w:t>] OR "nitrogen oxide"[</w:t>
            </w:r>
            <w:proofErr w:type="spellStart"/>
            <w:r w:rsidRPr="0091535C">
              <w:rPr>
                <w:rFonts w:cs="Times New Roman"/>
              </w:rPr>
              <w:t>tw</w:t>
            </w:r>
            <w:proofErr w:type="spellEnd"/>
            <w:r w:rsidRPr="0091535C">
              <w:rPr>
                <w:rFonts w:cs="Times New Roman"/>
              </w:rPr>
              <w:t>] OR "sulfur dioxide"[</w:t>
            </w:r>
            <w:proofErr w:type="spellStart"/>
            <w:r w:rsidRPr="0091535C">
              <w:rPr>
                <w:rFonts w:cs="Times New Roman"/>
              </w:rPr>
              <w:t>tw</w:t>
            </w:r>
            <w:proofErr w:type="spellEnd"/>
            <w:r w:rsidRPr="0091535C">
              <w:rPr>
                <w:rFonts w:cs="Times New Roman"/>
              </w:rPr>
              <w:t>] OR SO2[</w:t>
            </w:r>
            <w:proofErr w:type="spellStart"/>
            <w:r w:rsidRPr="0091535C">
              <w:rPr>
                <w:rFonts w:cs="Times New Roman"/>
              </w:rPr>
              <w:t>tw</w:t>
            </w:r>
            <w:proofErr w:type="spellEnd"/>
            <w:r w:rsidRPr="0091535C">
              <w:rPr>
                <w:rFonts w:cs="Times New Roman"/>
              </w:rPr>
              <w:t>] OR "carbon monoxide"[</w:t>
            </w:r>
            <w:proofErr w:type="spellStart"/>
            <w:r w:rsidRPr="0091535C">
              <w:rPr>
                <w:rFonts w:cs="Times New Roman"/>
              </w:rPr>
              <w:t>tw</w:t>
            </w:r>
            <w:proofErr w:type="spellEnd"/>
            <w:r w:rsidRPr="0091535C">
              <w:rPr>
                <w:rFonts w:cs="Times New Roman"/>
              </w:rPr>
              <w:t>]))</w:t>
            </w:r>
          </w:p>
        </w:tc>
        <w:tc>
          <w:tcPr>
            <w:tcW w:w="0" w:type="auto"/>
            <w:vAlign w:val="center"/>
          </w:tcPr>
          <w:p w14:paraId="60ED5FFD" w14:textId="77777777" w:rsidR="0091535C" w:rsidRPr="0091535C" w:rsidRDefault="0091535C" w:rsidP="00FD7786">
            <w:pPr>
              <w:rPr>
                <w:rFonts w:cs="Times New Roman"/>
              </w:rPr>
            </w:pPr>
            <w:r w:rsidRPr="0091535C">
              <w:rPr>
                <w:rFonts w:cs="Times New Roman"/>
              </w:rPr>
              <w:t>4/15/2023</w:t>
            </w:r>
          </w:p>
          <w:p w14:paraId="0D8869BE" w14:textId="77777777" w:rsidR="0091535C" w:rsidRPr="0091535C" w:rsidRDefault="0091535C" w:rsidP="00FD7786">
            <w:pPr>
              <w:rPr>
                <w:rFonts w:cs="Times New Roman"/>
              </w:rPr>
            </w:pPr>
            <w:r w:rsidRPr="0091535C">
              <w:rPr>
                <w:rFonts w:cs="Times New Roman"/>
              </w:rPr>
              <w:t>287results</w:t>
            </w:r>
          </w:p>
          <w:p w14:paraId="454D6907" w14:textId="77777777" w:rsidR="0091535C" w:rsidRPr="0091535C" w:rsidRDefault="0091535C" w:rsidP="00FD7786">
            <w:pPr>
              <w:rPr>
                <w:rFonts w:cs="Times New Roman"/>
              </w:rPr>
            </w:pPr>
          </w:p>
        </w:tc>
      </w:tr>
    </w:tbl>
    <w:p w14:paraId="2941E883" w14:textId="192FE006" w:rsidR="0091535C" w:rsidRDefault="0091535C" w:rsidP="0091535C">
      <w:pPr>
        <w:pStyle w:val="ListParagraph"/>
        <w:spacing w:after="0"/>
        <w:ind w:left="540"/>
        <w:rPr>
          <w:rFonts w:ascii="Times New Roman" w:hAnsi="Times New Roman" w:cs="Times New Roman"/>
          <w:sz w:val="24"/>
          <w:szCs w:val="24"/>
        </w:rPr>
      </w:pPr>
    </w:p>
    <w:p w14:paraId="5CB1F59C" w14:textId="77777777" w:rsidR="0091535C" w:rsidRDefault="0091535C">
      <w:pPr>
        <w:rPr>
          <w:rFonts w:ascii="Times New Roman" w:hAnsi="Times New Roman" w:cs="Times New Roman"/>
          <w:sz w:val="24"/>
          <w:szCs w:val="24"/>
        </w:rPr>
      </w:pPr>
      <w:r>
        <w:rPr>
          <w:rFonts w:ascii="Times New Roman" w:hAnsi="Times New Roman" w:cs="Times New Roman"/>
          <w:sz w:val="24"/>
          <w:szCs w:val="24"/>
        </w:rPr>
        <w:br w:type="page"/>
      </w:r>
    </w:p>
    <w:p w14:paraId="32283AB0" w14:textId="7D06F108" w:rsidR="0091535C" w:rsidRPr="00635749" w:rsidRDefault="0091535C" w:rsidP="0091535C">
      <w:pPr>
        <w:rPr>
          <w:rFonts w:ascii="Times New Roman" w:eastAsia="Times New Roman" w:hAnsi="Times New Roman" w:cs="Times New Roman"/>
          <w:color w:val="333333"/>
          <w:kern w:val="36"/>
          <w:sz w:val="24"/>
          <w:szCs w:val="24"/>
        </w:rPr>
      </w:pPr>
      <w:r w:rsidRPr="00635749">
        <w:rPr>
          <w:rFonts w:ascii="Times New Roman" w:hAnsi="Times New Roman" w:cs="Times New Roman"/>
          <w:b/>
          <w:bCs/>
          <w:sz w:val="24"/>
          <w:szCs w:val="24"/>
        </w:rPr>
        <w:lastRenderedPageBreak/>
        <w:t>Table S2. Study evaluation requirements</w:t>
      </w:r>
      <w:r>
        <w:rPr>
          <w:rFonts w:ascii="Times New Roman" w:hAnsi="Times New Roman" w:cs="Times New Roman"/>
          <w:b/>
          <w:bCs/>
          <w:sz w:val="24"/>
          <w:szCs w:val="24"/>
        </w:rPr>
        <w:t xml:space="preserve">: </w:t>
      </w:r>
      <w:r w:rsidR="009769FB" w:rsidRPr="009769FB">
        <w:rPr>
          <w:rFonts w:ascii="Times New Roman" w:eastAsia="Times New Roman" w:hAnsi="Times New Roman" w:cs="Times New Roman"/>
          <w:i/>
          <w:iCs/>
          <w:color w:val="333333"/>
          <w:kern w:val="36"/>
          <w:sz w:val="20"/>
          <w:szCs w:val="20"/>
        </w:rPr>
        <w:t>Study evaluations are performed on an endpoint/outcome-specific basis. For each evaluation domain, core and prompting questions are provided to guide the reviewer in assessing different aspects of study design and conduct related to reporting, risk of bias and study sensitivity. For some domains (see below), additional outcome- or chemical-specific refinements to the criteria used to answer the questions should be developed a priori by reviewers. Each domain receives a judgment of Good, Adequate, Deficient, Not Reported or Critically Deficient accompanied by the rationale and primary study-specific information supporting the judgment. Once all domains are evaluated, a confidence rating of High, Medium, or Low confidence or Uninformative is assigned for each endpoint/outcome from the study. The overall confidence rating should, to the extent possible, reflect interpretations of the potential influence on the results (including the direction and/or magnitude of influence) across all domains. The rationale supporting the overall confidence rating should be documented clearly and consistently, including a brief description of any important strengths and/or limitations that were identified and their potential impact on the overall confidence.</w:t>
      </w:r>
    </w:p>
    <w:tbl>
      <w:tblPr>
        <w:tblStyle w:val="TableGrid"/>
        <w:tblpPr w:leftFromText="180" w:rightFromText="180" w:vertAnchor="page" w:horzAnchor="margin" w:tblpY="6146"/>
        <w:tblW w:w="0" w:type="auto"/>
        <w:tblLook w:val="04A0" w:firstRow="1" w:lastRow="0" w:firstColumn="1" w:lastColumn="0" w:noHBand="0" w:noVBand="1"/>
      </w:tblPr>
      <w:tblGrid>
        <w:gridCol w:w="1921"/>
        <w:gridCol w:w="1713"/>
        <w:gridCol w:w="5716"/>
      </w:tblGrid>
      <w:tr w:rsidR="0091535C" w14:paraId="5B6523CB" w14:textId="77777777" w:rsidTr="00FD7786">
        <w:tc>
          <w:tcPr>
            <w:tcW w:w="0" w:type="auto"/>
            <w:vMerge w:val="restart"/>
          </w:tcPr>
          <w:p w14:paraId="4C6043AF" w14:textId="77777777" w:rsidR="0091535C" w:rsidRDefault="0091535C" w:rsidP="00FD7786">
            <w:r>
              <w:t>Selection and Performance Domain</w:t>
            </w:r>
          </w:p>
        </w:tc>
        <w:tc>
          <w:tcPr>
            <w:tcW w:w="0" w:type="auto"/>
            <w:vMerge w:val="restart"/>
          </w:tcPr>
          <w:p w14:paraId="241170EF" w14:textId="77777777" w:rsidR="0091535C" w:rsidRDefault="0091535C" w:rsidP="00FD7786">
            <w:r>
              <w:t>Evaluation of Participant Selection</w:t>
            </w:r>
          </w:p>
        </w:tc>
        <w:tc>
          <w:tcPr>
            <w:tcW w:w="0" w:type="auto"/>
            <w:shd w:val="clear" w:color="auto" w:fill="D9E2F3" w:themeFill="accent1" w:themeFillTint="33"/>
          </w:tcPr>
          <w:p w14:paraId="4C264AEE" w14:textId="77777777" w:rsidR="0091535C" w:rsidRPr="00EF4FDD" w:rsidRDefault="0091535C" w:rsidP="00FD7786">
            <w:r w:rsidRPr="00EF4FDD">
              <w:t>Good/Definitely Low Risk of Bias</w:t>
            </w:r>
          </w:p>
          <w:p w14:paraId="70991FB3" w14:textId="1D66D228" w:rsidR="00E157E3" w:rsidRPr="00E157E3" w:rsidRDefault="00E157E3" w:rsidP="00E157E3">
            <w:pPr>
              <w:pStyle w:val="ListParagraph"/>
              <w:numPr>
                <w:ilvl w:val="0"/>
                <w:numId w:val="3"/>
              </w:numPr>
              <w:rPr>
                <w:sz w:val="20"/>
                <w:szCs w:val="20"/>
              </w:rPr>
            </w:pPr>
            <w:r w:rsidRPr="00E157E3">
              <w:rPr>
                <w:sz w:val="20"/>
                <w:szCs w:val="20"/>
              </w:rPr>
              <w:t xml:space="preserve">Age of participants/study subjects should be of reproductive </w:t>
            </w:r>
            <w:proofErr w:type="gramStart"/>
            <w:r w:rsidRPr="00E157E3">
              <w:rPr>
                <w:sz w:val="20"/>
                <w:szCs w:val="20"/>
              </w:rPr>
              <w:t>years</w:t>
            </w:r>
            <w:proofErr w:type="gramEnd"/>
          </w:p>
          <w:p w14:paraId="3D620B84" w14:textId="0C990BD2" w:rsidR="00E157E3" w:rsidRPr="00E157E3" w:rsidRDefault="00E157E3" w:rsidP="00E157E3">
            <w:pPr>
              <w:pStyle w:val="ListParagraph"/>
              <w:numPr>
                <w:ilvl w:val="0"/>
                <w:numId w:val="3"/>
              </w:numPr>
              <w:rPr>
                <w:sz w:val="20"/>
                <w:szCs w:val="20"/>
              </w:rPr>
            </w:pPr>
            <w:r w:rsidRPr="00E157E3">
              <w:rPr>
                <w:sz w:val="20"/>
                <w:szCs w:val="20"/>
              </w:rPr>
              <w:t xml:space="preserve">If case-control, controls should be selected from full population at </w:t>
            </w:r>
            <w:proofErr w:type="gramStart"/>
            <w:r w:rsidRPr="00E157E3">
              <w:rPr>
                <w:sz w:val="20"/>
                <w:szCs w:val="20"/>
              </w:rPr>
              <w:t>risk</w:t>
            </w:r>
            <w:proofErr w:type="gramEnd"/>
          </w:p>
          <w:p w14:paraId="75609999" w14:textId="66672F1C" w:rsidR="00E157E3" w:rsidRPr="00E157E3" w:rsidRDefault="00E157E3" w:rsidP="00E157E3">
            <w:pPr>
              <w:pStyle w:val="ListParagraph"/>
              <w:numPr>
                <w:ilvl w:val="0"/>
                <w:numId w:val="3"/>
              </w:numPr>
              <w:rPr>
                <w:sz w:val="20"/>
                <w:szCs w:val="20"/>
              </w:rPr>
            </w:pPr>
            <w:r w:rsidRPr="00E157E3">
              <w:rPr>
                <w:sz w:val="20"/>
                <w:szCs w:val="20"/>
              </w:rPr>
              <w:t>Minimal concern for selection bias based on description of recruitment process.</w:t>
            </w:r>
          </w:p>
          <w:p w14:paraId="15F169D6" w14:textId="1F872B60" w:rsidR="00E157E3" w:rsidRPr="00E157E3" w:rsidRDefault="00E157E3" w:rsidP="00E157E3">
            <w:pPr>
              <w:pStyle w:val="ListParagraph"/>
              <w:numPr>
                <w:ilvl w:val="0"/>
                <w:numId w:val="3"/>
              </w:numPr>
              <w:rPr>
                <w:sz w:val="20"/>
                <w:szCs w:val="20"/>
              </w:rPr>
            </w:pPr>
            <w:r w:rsidRPr="00E157E3">
              <w:rPr>
                <w:sz w:val="20"/>
                <w:szCs w:val="20"/>
              </w:rPr>
              <w:t>Exclusion and inclusion criteria specified and would not induce bias.</w:t>
            </w:r>
          </w:p>
          <w:p w14:paraId="6470EDF1" w14:textId="1F97D26D" w:rsidR="00E157E3" w:rsidRPr="00E924C3" w:rsidRDefault="00E157E3" w:rsidP="00E157E3">
            <w:pPr>
              <w:pStyle w:val="ListParagraph"/>
              <w:numPr>
                <w:ilvl w:val="0"/>
                <w:numId w:val="3"/>
              </w:numPr>
              <w:rPr>
                <w:sz w:val="20"/>
                <w:szCs w:val="20"/>
              </w:rPr>
            </w:pPr>
            <w:r w:rsidRPr="00E157E3">
              <w:rPr>
                <w:sz w:val="20"/>
                <w:szCs w:val="20"/>
              </w:rPr>
              <w:t>Minimal concern that selection of comparison population introduced selection bias.</w:t>
            </w:r>
          </w:p>
        </w:tc>
      </w:tr>
      <w:tr w:rsidR="0091535C" w14:paraId="29D2A832" w14:textId="77777777" w:rsidTr="00FD7786">
        <w:tc>
          <w:tcPr>
            <w:tcW w:w="0" w:type="auto"/>
            <w:vMerge/>
          </w:tcPr>
          <w:p w14:paraId="521B1C81" w14:textId="77777777" w:rsidR="0091535C" w:rsidRDefault="0091535C" w:rsidP="00FD7786"/>
        </w:tc>
        <w:tc>
          <w:tcPr>
            <w:tcW w:w="0" w:type="auto"/>
            <w:vMerge/>
          </w:tcPr>
          <w:p w14:paraId="75216111" w14:textId="77777777" w:rsidR="0091535C" w:rsidRDefault="0091535C" w:rsidP="00FD7786"/>
        </w:tc>
        <w:tc>
          <w:tcPr>
            <w:tcW w:w="0" w:type="auto"/>
            <w:shd w:val="clear" w:color="auto" w:fill="B4C6E7" w:themeFill="accent1" w:themeFillTint="66"/>
          </w:tcPr>
          <w:p w14:paraId="1C95D212" w14:textId="77777777" w:rsidR="0091535C" w:rsidRDefault="0091535C" w:rsidP="00FD7786">
            <w:r>
              <w:t>Adequate</w:t>
            </w:r>
          </w:p>
          <w:p w14:paraId="3A4ADEF0" w14:textId="5B883D82" w:rsidR="00E157E3" w:rsidRPr="00E157E3" w:rsidRDefault="00E157E3" w:rsidP="00E157E3">
            <w:pPr>
              <w:pStyle w:val="ListParagraph"/>
              <w:numPr>
                <w:ilvl w:val="0"/>
                <w:numId w:val="4"/>
              </w:numPr>
              <w:rPr>
                <w:sz w:val="20"/>
                <w:szCs w:val="20"/>
              </w:rPr>
            </w:pPr>
            <w:r w:rsidRPr="00E157E3">
              <w:rPr>
                <w:sz w:val="20"/>
                <w:szCs w:val="20"/>
              </w:rPr>
              <w:t>Enough of a description of the recruitment process to be comfortable that there is no serious risk of bias.</w:t>
            </w:r>
          </w:p>
          <w:p w14:paraId="655760D9" w14:textId="14AC8809" w:rsidR="00E157E3" w:rsidRPr="00E157E3" w:rsidRDefault="00E157E3" w:rsidP="00E157E3">
            <w:pPr>
              <w:pStyle w:val="ListParagraph"/>
              <w:numPr>
                <w:ilvl w:val="0"/>
                <w:numId w:val="4"/>
              </w:numPr>
              <w:rPr>
                <w:sz w:val="20"/>
                <w:szCs w:val="20"/>
              </w:rPr>
            </w:pPr>
            <w:r w:rsidRPr="00E157E3">
              <w:rPr>
                <w:sz w:val="20"/>
                <w:szCs w:val="20"/>
              </w:rPr>
              <w:t>Inclusion and exclusion criteria specified and would not induce bias. </w:t>
            </w:r>
          </w:p>
          <w:p w14:paraId="3371A4F9" w14:textId="39EB89A7" w:rsidR="00E157E3" w:rsidRPr="00E924C3" w:rsidRDefault="00E157E3" w:rsidP="00E157E3">
            <w:pPr>
              <w:pStyle w:val="ListParagraph"/>
              <w:numPr>
                <w:ilvl w:val="0"/>
                <w:numId w:val="4"/>
              </w:numPr>
              <w:rPr>
                <w:sz w:val="20"/>
                <w:szCs w:val="20"/>
              </w:rPr>
            </w:pPr>
            <w:r w:rsidRPr="00E157E3">
              <w:rPr>
                <w:sz w:val="20"/>
                <w:szCs w:val="20"/>
              </w:rPr>
              <w:t>Participation rate is incompletely reported but available information indicates participation is unlikely to be related to exposure. </w:t>
            </w:r>
          </w:p>
        </w:tc>
      </w:tr>
      <w:tr w:rsidR="0091535C" w14:paraId="23E5D933" w14:textId="77777777" w:rsidTr="00FD7786">
        <w:tc>
          <w:tcPr>
            <w:tcW w:w="0" w:type="auto"/>
            <w:vMerge/>
          </w:tcPr>
          <w:p w14:paraId="118B416F" w14:textId="77777777" w:rsidR="0091535C" w:rsidRDefault="0091535C" w:rsidP="00FD7786"/>
        </w:tc>
        <w:tc>
          <w:tcPr>
            <w:tcW w:w="0" w:type="auto"/>
            <w:vMerge/>
          </w:tcPr>
          <w:p w14:paraId="265A0CCD" w14:textId="77777777" w:rsidR="0091535C" w:rsidRDefault="0091535C" w:rsidP="00FD7786"/>
        </w:tc>
        <w:tc>
          <w:tcPr>
            <w:tcW w:w="0" w:type="auto"/>
            <w:shd w:val="clear" w:color="auto" w:fill="8EAADB" w:themeFill="accent1" w:themeFillTint="99"/>
          </w:tcPr>
          <w:p w14:paraId="67A9E744" w14:textId="77777777" w:rsidR="0091535C" w:rsidRDefault="0091535C" w:rsidP="00FD7786">
            <w:r>
              <w:t>Deficient</w:t>
            </w:r>
          </w:p>
          <w:p w14:paraId="210E5BA2" w14:textId="56128753" w:rsidR="00E157E3" w:rsidRPr="00E157E3" w:rsidRDefault="00E157E3" w:rsidP="00E157E3">
            <w:pPr>
              <w:pStyle w:val="ListParagraph"/>
              <w:numPr>
                <w:ilvl w:val="0"/>
                <w:numId w:val="5"/>
              </w:numPr>
              <w:rPr>
                <w:sz w:val="20"/>
                <w:szCs w:val="20"/>
              </w:rPr>
            </w:pPr>
            <w:r w:rsidRPr="00E157E3">
              <w:rPr>
                <w:sz w:val="20"/>
                <w:szCs w:val="20"/>
              </w:rPr>
              <w:t>Little information on recruitment process, selection strategy, sampling framework, and/or participation</w:t>
            </w:r>
          </w:p>
          <w:p w14:paraId="3EDE2833" w14:textId="77777777" w:rsidR="00E157E3" w:rsidRPr="00E157E3" w:rsidRDefault="00E157E3" w:rsidP="00E157E3">
            <w:pPr>
              <w:rPr>
                <w:sz w:val="20"/>
                <w:szCs w:val="20"/>
              </w:rPr>
            </w:pPr>
            <w:r w:rsidRPr="00E157E3">
              <w:rPr>
                <w:sz w:val="20"/>
                <w:szCs w:val="20"/>
              </w:rPr>
              <w:t>or</w:t>
            </w:r>
          </w:p>
          <w:p w14:paraId="1497F02E" w14:textId="0A38575F" w:rsidR="00E157E3" w:rsidRPr="00EF4FDD" w:rsidRDefault="00E157E3" w:rsidP="00E157E3">
            <w:pPr>
              <w:pStyle w:val="ListParagraph"/>
              <w:numPr>
                <w:ilvl w:val="0"/>
                <w:numId w:val="5"/>
              </w:numPr>
              <w:rPr>
                <w:sz w:val="20"/>
                <w:szCs w:val="20"/>
              </w:rPr>
            </w:pPr>
            <w:r w:rsidRPr="00E157E3">
              <w:rPr>
                <w:sz w:val="20"/>
                <w:szCs w:val="20"/>
              </w:rPr>
              <w:t>Aspects of the recruitment process, selection strategy, sampling framework, or participation raise the potential for bias (e.g., healthy worker effect, survivor bias)</w:t>
            </w:r>
          </w:p>
        </w:tc>
      </w:tr>
      <w:tr w:rsidR="0091535C" w14:paraId="4B66DD34" w14:textId="77777777" w:rsidTr="00FD7786">
        <w:tc>
          <w:tcPr>
            <w:tcW w:w="0" w:type="auto"/>
            <w:vMerge/>
          </w:tcPr>
          <w:p w14:paraId="43CA2DC1" w14:textId="77777777" w:rsidR="0091535C" w:rsidRDefault="0091535C" w:rsidP="00FD7786"/>
        </w:tc>
        <w:tc>
          <w:tcPr>
            <w:tcW w:w="0" w:type="auto"/>
            <w:vMerge/>
          </w:tcPr>
          <w:p w14:paraId="3E4A0FBE" w14:textId="77777777" w:rsidR="0091535C" w:rsidRDefault="0091535C" w:rsidP="00FD7786"/>
        </w:tc>
        <w:tc>
          <w:tcPr>
            <w:tcW w:w="0" w:type="auto"/>
            <w:shd w:val="clear" w:color="auto" w:fill="2F5496" w:themeFill="accent1" w:themeFillShade="BF"/>
          </w:tcPr>
          <w:p w14:paraId="3A4AC291" w14:textId="77777777" w:rsidR="0091535C" w:rsidRPr="001F57C7" w:rsidRDefault="0091535C" w:rsidP="00FD7786">
            <w:pPr>
              <w:rPr>
                <w:color w:val="FFFFFF" w:themeColor="background1"/>
              </w:rPr>
            </w:pPr>
            <w:r w:rsidRPr="001F57C7">
              <w:rPr>
                <w:color w:val="FFFFFF" w:themeColor="background1"/>
              </w:rPr>
              <w:t>Critically Deficient</w:t>
            </w:r>
          </w:p>
          <w:p w14:paraId="611706A5" w14:textId="093884E6" w:rsidR="00E157E3" w:rsidRPr="00E157E3" w:rsidRDefault="00E157E3" w:rsidP="00E157E3">
            <w:pPr>
              <w:pStyle w:val="ListParagraph"/>
              <w:numPr>
                <w:ilvl w:val="0"/>
                <w:numId w:val="5"/>
              </w:numPr>
              <w:rPr>
                <w:color w:val="FFFFFF" w:themeColor="background1"/>
                <w:sz w:val="20"/>
                <w:szCs w:val="20"/>
              </w:rPr>
            </w:pPr>
            <w:r w:rsidRPr="00E157E3">
              <w:rPr>
                <w:color w:val="FFFFFF" w:themeColor="background1"/>
                <w:sz w:val="20"/>
                <w:szCs w:val="20"/>
              </w:rPr>
              <w:t>Population selected in such a way that selection bias is likely for example, if cases taken from one hospital, or from a high-exposure geographic area, while controls taken from a different hospital or specifically low-exposure geographic area. </w:t>
            </w:r>
          </w:p>
        </w:tc>
      </w:tr>
      <w:tr w:rsidR="0091535C" w14:paraId="65E5BE0F" w14:textId="77777777" w:rsidTr="00FD7786">
        <w:tc>
          <w:tcPr>
            <w:tcW w:w="0" w:type="auto"/>
            <w:vMerge w:val="restart"/>
          </w:tcPr>
          <w:p w14:paraId="4440F7FF" w14:textId="77777777" w:rsidR="0091535C" w:rsidRDefault="0091535C" w:rsidP="00FD7786">
            <w:r>
              <w:t>Confounding/ Variable Control Domain</w:t>
            </w:r>
          </w:p>
        </w:tc>
        <w:tc>
          <w:tcPr>
            <w:tcW w:w="0" w:type="auto"/>
            <w:vMerge w:val="restart"/>
          </w:tcPr>
          <w:p w14:paraId="0B76BEE4" w14:textId="77777777" w:rsidR="0091535C" w:rsidRDefault="0091535C" w:rsidP="00FD7786">
            <w:r>
              <w:t>Confounding</w:t>
            </w:r>
          </w:p>
        </w:tc>
        <w:tc>
          <w:tcPr>
            <w:tcW w:w="0" w:type="auto"/>
            <w:shd w:val="clear" w:color="auto" w:fill="D9E2F3" w:themeFill="accent1" w:themeFillTint="33"/>
          </w:tcPr>
          <w:p w14:paraId="6585EEB8" w14:textId="77777777" w:rsidR="0091535C" w:rsidRPr="00EF4FDD" w:rsidRDefault="0091535C" w:rsidP="00FD7786">
            <w:r w:rsidRPr="00EF4FDD">
              <w:t>Good/Definitely Low Risk of Bias</w:t>
            </w:r>
          </w:p>
          <w:p w14:paraId="5E23E408" w14:textId="7D502D56" w:rsidR="0091535C" w:rsidRPr="003144B2" w:rsidRDefault="0091535C" w:rsidP="0091535C">
            <w:pPr>
              <w:pStyle w:val="ListParagraph"/>
              <w:numPr>
                <w:ilvl w:val="0"/>
                <w:numId w:val="3"/>
              </w:numPr>
              <w:rPr>
                <w:sz w:val="20"/>
                <w:szCs w:val="20"/>
              </w:rPr>
            </w:pPr>
            <w:r w:rsidRPr="003144B2">
              <w:rPr>
                <w:sz w:val="20"/>
                <w:szCs w:val="20"/>
              </w:rPr>
              <w:lastRenderedPageBreak/>
              <w:t>Clear delineation of how and why confounders were chosen. </w:t>
            </w:r>
          </w:p>
          <w:p w14:paraId="71A4787A" w14:textId="77777777" w:rsidR="00E157E3" w:rsidRPr="00E157E3" w:rsidRDefault="00E157E3" w:rsidP="00E157E3">
            <w:pPr>
              <w:pStyle w:val="ListParagraph"/>
              <w:numPr>
                <w:ilvl w:val="0"/>
                <w:numId w:val="3"/>
              </w:numPr>
              <w:rPr>
                <w:sz w:val="20"/>
                <w:szCs w:val="20"/>
              </w:rPr>
            </w:pPr>
            <w:r w:rsidRPr="00E157E3">
              <w:rPr>
                <w:sz w:val="20"/>
                <w:szCs w:val="20"/>
              </w:rPr>
              <w:t xml:space="preserve">Covariates </w:t>
            </w:r>
            <w:proofErr w:type="gramStart"/>
            <w:r w:rsidRPr="00E157E3">
              <w:rPr>
                <w:sz w:val="20"/>
                <w:szCs w:val="20"/>
              </w:rPr>
              <w:t>include:</w:t>
            </w:r>
            <w:proofErr w:type="gramEnd"/>
            <w:r w:rsidRPr="00E157E3">
              <w:rPr>
                <w:sz w:val="20"/>
                <w:szCs w:val="20"/>
              </w:rPr>
              <w:t> Maternal age, Maternal education and/or income, Maternal race, ethnicity, or indigenous status (depending on country) </w:t>
            </w:r>
          </w:p>
          <w:p w14:paraId="4DAEC39A" w14:textId="77777777" w:rsidR="00E157E3" w:rsidRPr="00E157E3" w:rsidRDefault="00E157E3" w:rsidP="00E157E3">
            <w:pPr>
              <w:pStyle w:val="ListParagraph"/>
              <w:numPr>
                <w:ilvl w:val="0"/>
                <w:numId w:val="3"/>
              </w:numPr>
              <w:rPr>
                <w:sz w:val="20"/>
                <w:szCs w:val="20"/>
              </w:rPr>
            </w:pPr>
            <w:r w:rsidRPr="00E157E3">
              <w:rPr>
                <w:sz w:val="20"/>
                <w:szCs w:val="20"/>
              </w:rPr>
              <w:t>Inclusion in model not based on solely on statistical significance criteria (e.g., p &lt; 0.05 from stepwise regression) </w:t>
            </w:r>
          </w:p>
          <w:p w14:paraId="4492B859" w14:textId="77777777" w:rsidR="00E157E3" w:rsidRPr="00E157E3" w:rsidRDefault="00E157E3" w:rsidP="00E157E3">
            <w:pPr>
              <w:pStyle w:val="ListParagraph"/>
              <w:numPr>
                <w:ilvl w:val="0"/>
                <w:numId w:val="3"/>
              </w:numPr>
              <w:rPr>
                <w:sz w:val="20"/>
                <w:szCs w:val="20"/>
              </w:rPr>
            </w:pPr>
            <w:r w:rsidRPr="00E157E3">
              <w:rPr>
                <w:sz w:val="20"/>
                <w:szCs w:val="20"/>
              </w:rPr>
              <w:t xml:space="preserve">Does not include mediators in the </w:t>
            </w:r>
            <w:proofErr w:type="gramStart"/>
            <w:r w:rsidRPr="00E157E3">
              <w:rPr>
                <w:sz w:val="20"/>
                <w:szCs w:val="20"/>
              </w:rPr>
              <w:t>model</w:t>
            </w:r>
            <w:proofErr w:type="gramEnd"/>
            <w:r w:rsidRPr="00E157E3">
              <w:rPr>
                <w:sz w:val="20"/>
                <w:szCs w:val="20"/>
              </w:rPr>
              <w:t> </w:t>
            </w:r>
          </w:p>
          <w:p w14:paraId="3CF81C30" w14:textId="4BB6FA29" w:rsidR="00E157E3" w:rsidRPr="003144B2" w:rsidRDefault="00E157E3" w:rsidP="00E157E3">
            <w:pPr>
              <w:pStyle w:val="ListParagraph"/>
              <w:numPr>
                <w:ilvl w:val="0"/>
                <w:numId w:val="3"/>
              </w:numPr>
              <w:rPr>
                <w:sz w:val="20"/>
                <w:szCs w:val="20"/>
              </w:rPr>
            </w:pPr>
            <w:r w:rsidRPr="00E157E3">
              <w:rPr>
                <w:sz w:val="20"/>
                <w:szCs w:val="20"/>
              </w:rPr>
              <w:t xml:space="preserve">Descriptive information on population characteristics is </w:t>
            </w:r>
            <w:proofErr w:type="gramStart"/>
            <w:r w:rsidRPr="00E157E3">
              <w:rPr>
                <w:sz w:val="20"/>
                <w:szCs w:val="20"/>
              </w:rPr>
              <w:t>presented</w:t>
            </w:r>
            <w:proofErr w:type="gramEnd"/>
            <w:r w:rsidRPr="00E157E3">
              <w:rPr>
                <w:sz w:val="20"/>
                <w:szCs w:val="20"/>
              </w:rPr>
              <w:t> </w:t>
            </w:r>
          </w:p>
          <w:p w14:paraId="7B9404AA" w14:textId="77777777" w:rsidR="0091535C" w:rsidRPr="003144B2" w:rsidRDefault="0091535C" w:rsidP="0091535C">
            <w:pPr>
              <w:pStyle w:val="ListParagraph"/>
              <w:numPr>
                <w:ilvl w:val="0"/>
                <w:numId w:val="3"/>
              </w:numPr>
              <w:rPr>
                <w:sz w:val="20"/>
                <w:szCs w:val="20"/>
              </w:rPr>
            </w:pPr>
            <w:r w:rsidRPr="003144B2">
              <w:rPr>
                <w:sz w:val="20"/>
                <w:szCs w:val="20"/>
              </w:rPr>
              <w:t>Consideration of unmeasured/residual confounding and its potential effects in the discussion section. </w:t>
            </w:r>
          </w:p>
          <w:p w14:paraId="78300967" w14:textId="24ED2EBF" w:rsidR="0091535C" w:rsidRPr="00E157E3" w:rsidRDefault="0091535C" w:rsidP="00FD7786">
            <w:pPr>
              <w:pStyle w:val="ListParagraph"/>
              <w:numPr>
                <w:ilvl w:val="0"/>
                <w:numId w:val="3"/>
              </w:numPr>
              <w:rPr>
                <w:sz w:val="20"/>
                <w:szCs w:val="20"/>
              </w:rPr>
            </w:pPr>
            <w:r w:rsidRPr="003144B2">
              <w:rPr>
                <w:sz w:val="20"/>
                <w:szCs w:val="20"/>
              </w:rPr>
              <w:t xml:space="preserve"> Consideration of co-pollutant confounding, could be either adjustment in models or presentation of correlations with </w:t>
            </w:r>
            <w:r>
              <w:rPr>
                <w:sz w:val="20"/>
                <w:szCs w:val="20"/>
              </w:rPr>
              <w:t>other pollutants</w:t>
            </w:r>
          </w:p>
        </w:tc>
      </w:tr>
      <w:tr w:rsidR="0091535C" w14:paraId="43849ED2" w14:textId="77777777" w:rsidTr="00FD7786">
        <w:tc>
          <w:tcPr>
            <w:tcW w:w="0" w:type="auto"/>
            <w:vMerge/>
          </w:tcPr>
          <w:p w14:paraId="39B93937" w14:textId="77777777" w:rsidR="0091535C" w:rsidRDefault="0091535C" w:rsidP="00FD7786"/>
        </w:tc>
        <w:tc>
          <w:tcPr>
            <w:tcW w:w="0" w:type="auto"/>
            <w:vMerge/>
          </w:tcPr>
          <w:p w14:paraId="11D4BED0" w14:textId="77777777" w:rsidR="0091535C" w:rsidRDefault="0091535C" w:rsidP="00FD7786"/>
        </w:tc>
        <w:tc>
          <w:tcPr>
            <w:tcW w:w="0" w:type="auto"/>
            <w:shd w:val="clear" w:color="auto" w:fill="B4C6E7" w:themeFill="accent1" w:themeFillTint="66"/>
          </w:tcPr>
          <w:p w14:paraId="29A8DE26" w14:textId="77777777" w:rsidR="0091535C" w:rsidRDefault="0091535C" w:rsidP="00FD7786">
            <w:r>
              <w:t>Adequate</w:t>
            </w:r>
          </w:p>
          <w:p w14:paraId="4E5F0E34" w14:textId="77777777" w:rsidR="0091535C" w:rsidRPr="003144B2" w:rsidRDefault="0091535C" w:rsidP="0091535C">
            <w:pPr>
              <w:pStyle w:val="ListParagraph"/>
              <w:numPr>
                <w:ilvl w:val="0"/>
                <w:numId w:val="4"/>
              </w:numPr>
              <w:rPr>
                <w:sz w:val="20"/>
                <w:szCs w:val="20"/>
              </w:rPr>
            </w:pPr>
            <w:r w:rsidRPr="003144B2">
              <w:rPr>
                <w:sz w:val="20"/>
                <w:szCs w:val="20"/>
              </w:rPr>
              <w:t>Clear delineation of how and why confounders were chosen. </w:t>
            </w:r>
          </w:p>
          <w:p w14:paraId="2FB0B5C9" w14:textId="77777777" w:rsidR="0091535C" w:rsidRPr="003144B2" w:rsidRDefault="0091535C" w:rsidP="00FD7786">
            <w:pPr>
              <w:rPr>
                <w:sz w:val="20"/>
                <w:szCs w:val="20"/>
              </w:rPr>
            </w:pPr>
            <w:r w:rsidRPr="003144B2">
              <w:rPr>
                <w:sz w:val="20"/>
                <w:szCs w:val="20"/>
              </w:rPr>
              <w:t>OR </w:t>
            </w:r>
          </w:p>
          <w:p w14:paraId="0419CD06" w14:textId="5F122069" w:rsidR="00E157E3" w:rsidRDefault="0091535C" w:rsidP="00783527">
            <w:pPr>
              <w:pStyle w:val="ListParagraph"/>
              <w:numPr>
                <w:ilvl w:val="0"/>
                <w:numId w:val="4"/>
              </w:numPr>
              <w:rPr>
                <w:sz w:val="20"/>
                <w:szCs w:val="20"/>
              </w:rPr>
            </w:pPr>
            <w:r w:rsidRPr="003144B2">
              <w:rPr>
                <w:sz w:val="20"/>
                <w:szCs w:val="20"/>
              </w:rPr>
              <w:t>Considers multiple adjustment models in a clearly delineated </w:t>
            </w:r>
            <w:proofErr w:type="gramStart"/>
            <w:r w:rsidRPr="003144B2">
              <w:rPr>
                <w:sz w:val="20"/>
                <w:szCs w:val="20"/>
              </w:rPr>
              <w:t>fashion</w:t>
            </w:r>
            <w:proofErr w:type="gramEnd"/>
            <w:r w:rsidRPr="003144B2">
              <w:rPr>
                <w:sz w:val="20"/>
                <w:szCs w:val="20"/>
              </w:rPr>
              <w:t> </w:t>
            </w:r>
          </w:p>
          <w:p w14:paraId="5572365B" w14:textId="4806CA54" w:rsidR="00783527" w:rsidRDefault="00783527" w:rsidP="00783527">
            <w:pPr>
              <w:pStyle w:val="ListParagraph"/>
              <w:numPr>
                <w:ilvl w:val="0"/>
                <w:numId w:val="4"/>
              </w:numPr>
              <w:rPr>
                <w:sz w:val="20"/>
                <w:szCs w:val="20"/>
              </w:rPr>
            </w:pPr>
            <w:r w:rsidRPr="00783527">
              <w:rPr>
                <w:sz w:val="20"/>
                <w:szCs w:val="20"/>
              </w:rPr>
              <w:t xml:space="preserve">Covariates </w:t>
            </w:r>
            <w:proofErr w:type="gramStart"/>
            <w:r w:rsidRPr="00783527">
              <w:rPr>
                <w:sz w:val="20"/>
                <w:szCs w:val="20"/>
              </w:rPr>
              <w:t>include:</w:t>
            </w:r>
            <w:proofErr w:type="gramEnd"/>
            <w:r w:rsidRPr="00783527">
              <w:rPr>
                <w:sz w:val="20"/>
                <w:szCs w:val="20"/>
              </w:rPr>
              <w:t> Maternal age, Maternal education and/or income, Maternal race, ethnicity, or indigenous status (depending on country) </w:t>
            </w:r>
          </w:p>
          <w:p w14:paraId="0BF0C2F5" w14:textId="77777777" w:rsidR="00783527" w:rsidRPr="00783527" w:rsidRDefault="00783527" w:rsidP="00783527">
            <w:pPr>
              <w:pStyle w:val="ListParagraph"/>
              <w:numPr>
                <w:ilvl w:val="0"/>
                <w:numId w:val="4"/>
              </w:numPr>
              <w:rPr>
                <w:sz w:val="20"/>
                <w:szCs w:val="20"/>
              </w:rPr>
            </w:pPr>
            <w:r w:rsidRPr="00783527">
              <w:rPr>
                <w:sz w:val="20"/>
                <w:szCs w:val="20"/>
              </w:rPr>
              <w:t>May include covariates that are potentially not confounders, but not on a causal pathway. AND Inclusion in model not based on solely on statistical significance criteria (e.g., p &lt; 0.05 from stepwise regression) </w:t>
            </w:r>
          </w:p>
          <w:p w14:paraId="28F74BDF" w14:textId="52440A86" w:rsidR="0091535C" w:rsidRPr="00783527" w:rsidRDefault="00783527" w:rsidP="00783527">
            <w:pPr>
              <w:pStyle w:val="ListParagraph"/>
              <w:numPr>
                <w:ilvl w:val="0"/>
                <w:numId w:val="4"/>
              </w:numPr>
              <w:rPr>
                <w:sz w:val="20"/>
                <w:szCs w:val="20"/>
              </w:rPr>
            </w:pPr>
            <w:r w:rsidRPr="00783527">
              <w:rPr>
                <w:sz w:val="20"/>
                <w:szCs w:val="20"/>
              </w:rPr>
              <w:t xml:space="preserve">Does not include mediators in the </w:t>
            </w:r>
            <w:proofErr w:type="gramStart"/>
            <w:r w:rsidRPr="00783527">
              <w:rPr>
                <w:sz w:val="20"/>
                <w:szCs w:val="20"/>
              </w:rPr>
              <w:t>model</w:t>
            </w:r>
            <w:proofErr w:type="gramEnd"/>
            <w:r w:rsidRPr="00783527">
              <w:rPr>
                <w:sz w:val="20"/>
                <w:szCs w:val="20"/>
              </w:rPr>
              <w:t> </w:t>
            </w:r>
          </w:p>
          <w:p w14:paraId="41907EDF" w14:textId="5ED1F65D" w:rsidR="00E157E3" w:rsidRPr="00783527" w:rsidRDefault="0091535C" w:rsidP="00783527">
            <w:pPr>
              <w:pStyle w:val="ListParagraph"/>
              <w:numPr>
                <w:ilvl w:val="0"/>
                <w:numId w:val="4"/>
              </w:numPr>
              <w:rPr>
                <w:sz w:val="20"/>
                <w:szCs w:val="20"/>
              </w:rPr>
            </w:pPr>
            <w:r w:rsidRPr="003144B2">
              <w:rPr>
                <w:sz w:val="20"/>
                <w:szCs w:val="20"/>
              </w:rPr>
              <w:t xml:space="preserve">Descriptive information on </w:t>
            </w:r>
            <w:r w:rsidR="00783527" w:rsidRPr="00783527">
              <w:rPr>
                <w:sz w:val="20"/>
                <w:szCs w:val="20"/>
              </w:rPr>
              <w:t>population characteristics</w:t>
            </w:r>
            <w:r w:rsidRPr="003144B2">
              <w:rPr>
                <w:sz w:val="20"/>
                <w:szCs w:val="20"/>
              </w:rPr>
              <w:t xml:space="preserve"> is </w:t>
            </w:r>
            <w:proofErr w:type="gramStart"/>
            <w:r w:rsidRPr="003144B2">
              <w:rPr>
                <w:sz w:val="20"/>
                <w:szCs w:val="20"/>
              </w:rPr>
              <w:t>presented</w:t>
            </w:r>
            <w:proofErr w:type="gramEnd"/>
            <w:r w:rsidRPr="003144B2">
              <w:rPr>
                <w:sz w:val="20"/>
                <w:szCs w:val="20"/>
              </w:rPr>
              <w:t> </w:t>
            </w:r>
          </w:p>
          <w:p w14:paraId="379AAA50" w14:textId="59A3A137" w:rsidR="0091535C" w:rsidRPr="00E157E3" w:rsidRDefault="0091535C" w:rsidP="00FD7786">
            <w:pPr>
              <w:pStyle w:val="ListParagraph"/>
              <w:numPr>
                <w:ilvl w:val="0"/>
                <w:numId w:val="4"/>
              </w:numPr>
              <w:rPr>
                <w:sz w:val="20"/>
                <w:szCs w:val="20"/>
              </w:rPr>
            </w:pPr>
            <w:r w:rsidRPr="003144B2">
              <w:rPr>
                <w:sz w:val="20"/>
                <w:szCs w:val="20"/>
              </w:rPr>
              <w:t>Consideration of unmeasured/residual confounding and its potential effects in the discussion section </w:t>
            </w:r>
          </w:p>
        </w:tc>
      </w:tr>
      <w:tr w:rsidR="0091535C" w14:paraId="5C7307E7" w14:textId="77777777" w:rsidTr="00FD7786">
        <w:tc>
          <w:tcPr>
            <w:tcW w:w="0" w:type="auto"/>
            <w:vMerge/>
          </w:tcPr>
          <w:p w14:paraId="51CDBD5F" w14:textId="77777777" w:rsidR="0091535C" w:rsidRDefault="0091535C" w:rsidP="00FD7786"/>
        </w:tc>
        <w:tc>
          <w:tcPr>
            <w:tcW w:w="0" w:type="auto"/>
            <w:vMerge/>
          </w:tcPr>
          <w:p w14:paraId="5CE6D29B" w14:textId="77777777" w:rsidR="0091535C" w:rsidRDefault="0091535C" w:rsidP="00FD7786"/>
        </w:tc>
        <w:tc>
          <w:tcPr>
            <w:tcW w:w="0" w:type="auto"/>
            <w:shd w:val="clear" w:color="auto" w:fill="8EAADB" w:themeFill="accent1" w:themeFillTint="99"/>
          </w:tcPr>
          <w:p w14:paraId="1E2A7022" w14:textId="77777777" w:rsidR="0091535C" w:rsidRDefault="0091535C" w:rsidP="00FD7786">
            <w:r>
              <w:t>Deficient</w:t>
            </w:r>
          </w:p>
          <w:p w14:paraId="5D1C8A70" w14:textId="77777777" w:rsidR="0091535C" w:rsidRPr="003144B2" w:rsidRDefault="0091535C" w:rsidP="0091535C">
            <w:pPr>
              <w:pStyle w:val="ListParagraph"/>
              <w:numPr>
                <w:ilvl w:val="0"/>
                <w:numId w:val="6"/>
              </w:numPr>
              <w:rPr>
                <w:sz w:val="20"/>
                <w:szCs w:val="20"/>
              </w:rPr>
            </w:pPr>
            <w:r w:rsidRPr="003144B2">
              <w:rPr>
                <w:sz w:val="20"/>
                <w:szCs w:val="20"/>
              </w:rPr>
              <w:t>Strategy of evaluating confounding is unclear or is not recommended (e.g., based on statistical significance criteria only) </w:t>
            </w:r>
          </w:p>
          <w:p w14:paraId="2AF7CC78" w14:textId="77777777" w:rsidR="0091535C" w:rsidRDefault="0091535C" w:rsidP="00FD7786">
            <w:pPr>
              <w:rPr>
                <w:sz w:val="20"/>
                <w:szCs w:val="20"/>
              </w:rPr>
            </w:pPr>
            <w:r w:rsidRPr="003144B2">
              <w:rPr>
                <w:sz w:val="20"/>
                <w:szCs w:val="20"/>
              </w:rPr>
              <w:t>OR </w:t>
            </w:r>
          </w:p>
          <w:p w14:paraId="7F6BF301" w14:textId="0674B8C3" w:rsidR="0091535C" w:rsidRPr="003144B2" w:rsidRDefault="0091535C" w:rsidP="0091535C">
            <w:pPr>
              <w:pStyle w:val="ListParagraph"/>
              <w:numPr>
                <w:ilvl w:val="0"/>
                <w:numId w:val="6"/>
              </w:numPr>
              <w:rPr>
                <w:sz w:val="20"/>
                <w:szCs w:val="20"/>
              </w:rPr>
            </w:pPr>
            <w:r w:rsidRPr="003144B2">
              <w:rPr>
                <w:sz w:val="20"/>
                <w:szCs w:val="20"/>
              </w:rPr>
              <w:t xml:space="preserve">Descriptive information on </w:t>
            </w:r>
            <w:r w:rsidR="00783527">
              <w:rPr>
                <w:sz w:val="20"/>
                <w:szCs w:val="20"/>
              </w:rPr>
              <w:t>population characteristics</w:t>
            </w:r>
            <w:r w:rsidRPr="003144B2">
              <w:rPr>
                <w:sz w:val="20"/>
                <w:szCs w:val="20"/>
              </w:rPr>
              <w:t xml:space="preserve"> is not </w:t>
            </w:r>
            <w:proofErr w:type="gramStart"/>
            <w:r w:rsidRPr="003144B2">
              <w:rPr>
                <w:sz w:val="20"/>
                <w:szCs w:val="20"/>
              </w:rPr>
              <w:t>presented</w:t>
            </w:r>
            <w:proofErr w:type="gramEnd"/>
            <w:r w:rsidRPr="003144B2">
              <w:rPr>
                <w:sz w:val="20"/>
                <w:szCs w:val="20"/>
              </w:rPr>
              <w:t> </w:t>
            </w:r>
          </w:p>
          <w:p w14:paraId="6B565E47" w14:textId="77777777" w:rsidR="0091535C" w:rsidRDefault="0091535C" w:rsidP="00FD7786">
            <w:pPr>
              <w:rPr>
                <w:sz w:val="20"/>
                <w:szCs w:val="20"/>
              </w:rPr>
            </w:pPr>
            <w:r w:rsidRPr="003144B2">
              <w:rPr>
                <w:sz w:val="20"/>
                <w:szCs w:val="20"/>
              </w:rPr>
              <w:t>OR </w:t>
            </w:r>
          </w:p>
          <w:p w14:paraId="6B6BBFCD" w14:textId="77777777" w:rsidR="0091535C" w:rsidRPr="003144B2" w:rsidRDefault="0091535C" w:rsidP="0091535C">
            <w:pPr>
              <w:pStyle w:val="ListParagraph"/>
              <w:numPr>
                <w:ilvl w:val="0"/>
                <w:numId w:val="6"/>
              </w:numPr>
              <w:rPr>
                <w:sz w:val="20"/>
                <w:szCs w:val="20"/>
              </w:rPr>
            </w:pPr>
            <w:r w:rsidRPr="003144B2">
              <w:rPr>
                <w:sz w:val="20"/>
                <w:szCs w:val="20"/>
              </w:rPr>
              <w:t xml:space="preserve">There is likely unmeasured or uncontrolled confounding based on the included confounders and their </w:t>
            </w:r>
            <w:proofErr w:type="gramStart"/>
            <w:r w:rsidRPr="003144B2">
              <w:rPr>
                <w:sz w:val="20"/>
                <w:szCs w:val="20"/>
              </w:rPr>
              <w:t>measurement</w:t>
            </w:r>
            <w:proofErr w:type="gramEnd"/>
            <w:r w:rsidRPr="003144B2">
              <w:rPr>
                <w:sz w:val="20"/>
                <w:szCs w:val="20"/>
              </w:rPr>
              <w:t> </w:t>
            </w:r>
          </w:p>
          <w:p w14:paraId="1FAA1EF9" w14:textId="77777777" w:rsidR="0091535C" w:rsidRDefault="0091535C" w:rsidP="00FD7786"/>
        </w:tc>
      </w:tr>
      <w:tr w:rsidR="0091535C" w14:paraId="6C8C5040" w14:textId="77777777" w:rsidTr="00FD7786">
        <w:tc>
          <w:tcPr>
            <w:tcW w:w="0" w:type="auto"/>
            <w:vMerge/>
          </w:tcPr>
          <w:p w14:paraId="440313C4" w14:textId="77777777" w:rsidR="0091535C" w:rsidRDefault="0091535C" w:rsidP="00FD7786"/>
        </w:tc>
        <w:tc>
          <w:tcPr>
            <w:tcW w:w="0" w:type="auto"/>
            <w:vMerge/>
          </w:tcPr>
          <w:p w14:paraId="451A20CB" w14:textId="77777777" w:rsidR="0091535C" w:rsidRDefault="0091535C" w:rsidP="00FD7786"/>
        </w:tc>
        <w:tc>
          <w:tcPr>
            <w:tcW w:w="0" w:type="auto"/>
            <w:shd w:val="clear" w:color="auto" w:fill="2F5496" w:themeFill="accent1" w:themeFillShade="BF"/>
          </w:tcPr>
          <w:p w14:paraId="1668D661" w14:textId="77777777" w:rsidR="0091535C" w:rsidRPr="001F57C7" w:rsidRDefault="0091535C" w:rsidP="00FD7786">
            <w:pPr>
              <w:rPr>
                <w:color w:val="FFFFFF" w:themeColor="background1"/>
              </w:rPr>
            </w:pPr>
            <w:r w:rsidRPr="001F57C7">
              <w:rPr>
                <w:color w:val="FFFFFF" w:themeColor="background1"/>
              </w:rPr>
              <w:t>Critically Deficient</w:t>
            </w:r>
          </w:p>
          <w:p w14:paraId="4EF4F76B" w14:textId="77777777" w:rsidR="0091535C" w:rsidRPr="001F57C7" w:rsidRDefault="0091535C" w:rsidP="0091535C">
            <w:pPr>
              <w:pStyle w:val="ListParagraph"/>
              <w:numPr>
                <w:ilvl w:val="0"/>
                <w:numId w:val="6"/>
              </w:numPr>
              <w:rPr>
                <w:color w:val="FFFFFF" w:themeColor="background1"/>
                <w:sz w:val="20"/>
                <w:szCs w:val="20"/>
              </w:rPr>
            </w:pPr>
            <w:r w:rsidRPr="001F57C7">
              <w:rPr>
                <w:color w:val="FFFFFF" w:themeColor="background1"/>
                <w:sz w:val="20"/>
                <w:szCs w:val="20"/>
              </w:rPr>
              <w:t>No adjustment for confounding </w:t>
            </w:r>
          </w:p>
          <w:p w14:paraId="26C495D8" w14:textId="77777777" w:rsidR="0091535C" w:rsidRPr="001F57C7" w:rsidRDefault="0091535C" w:rsidP="00FD7786">
            <w:pPr>
              <w:rPr>
                <w:color w:val="FFFFFF" w:themeColor="background1"/>
                <w:sz w:val="20"/>
                <w:szCs w:val="20"/>
              </w:rPr>
            </w:pPr>
            <w:r w:rsidRPr="001F57C7">
              <w:rPr>
                <w:color w:val="FFFFFF" w:themeColor="background1"/>
                <w:sz w:val="20"/>
                <w:szCs w:val="20"/>
              </w:rPr>
              <w:t>OR </w:t>
            </w:r>
          </w:p>
          <w:p w14:paraId="5EB54E5E" w14:textId="77777777" w:rsidR="0091535C" w:rsidRPr="00BD31D5" w:rsidRDefault="0091535C" w:rsidP="0091535C">
            <w:pPr>
              <w:pStyle w:val="ListParagraph"/>
              <w:numPr>
                <w:ilvl w:val="0"/>
                <w:numId w:val="6"/>
              </w:numPr>
              <w:rPr>
                <w:color w:val="FFFFFF" w:themeColor="background1"/>
              </w:rPr>
            </w:pPr>
            <w:r w:rsidRPr="001F57C7">
              <w:rPr>
                <w:color w:val="FFFFFF" w:themeColor="background1"/>
                <w:sz w:val="20"/>
                <w:szCs w:val="20"/>
              </w:rPr>
              <w:t>Mediators included in model  </w:t>
            </w:r>
          </w:p>
        </w:tc>
      </w:tr>
      <w:tr w:rsidR="0091535C" w14:paraId="2F20EFC1" w14:textId="77777777" w:rsidTr="00FD7786">
        <w:tc>
          <w:tcPr>
            <w:tcW w:w="0" w:type="auto"/>
            <w:vMerge w:val="restart"/>
          </w:tcPr>
          <w:p w14:paraId="5DEF9ADD" w14:textId="77777777" w:rsidR="0091535C" w:rsidRDefault="0091535C" w:rsidP="00FD7786">
            <w:r>
              <w:t>Exposure Methods Domain</w:t>
            </w:r>
          </w:p>
        </w:tc>
        <w:tc>
          <w:tcPr>
            <w:tcW w:w="0" w:type="auto"/>
            <w:vMerge w:val="restart"/>
          </w:tcPr>
          <w:p w14:paraId="4C14F49D" w14:textId="77777777" w:rsidR="0091535C" w:rsidRDefault="0091535C" w:rsidP="00FD7786">
            <w:r>
              <w:t>Exposure Assessment</w:t>
            </w:r>
          </w:p>
        </w:tc>
        <w:tc>
          <w:tcPr>
            <w:tcW w:w="0" w:type="auto"/>
            <w:shd w:val="clear" w:color="auto" w:fill="D9E2F3" w:themeFill="accent1" w:themeFillTint="33"/>
          </w:tcPr>
          <w:p w14:paraId="5AF90D31" w14:textId="77777777" w:rsidR="0091535C" w:rsidRPr="00EF4FDD" w:rsidRDefault="0091535C" w:rsidP="00FD7786">
            <w:r w:rsidRPr="00EF4FDD">
              <w:t>Good/Definitely Low Risk of Bias</w:t>
            </w:r>
          </w:p>
          <w:p w14:paraId="1F7BE8B2" w14:textId="77777777" w:rsidR="0091535C" w:rsidRPr="003144B2" w:rsidRDefault="0091535C" w:rsidP="0091535C">
            <w:pPr>
              <w:pStyle w:val="ListParagraph"/>
              <w:numPr>
                <w:ilvl w:val="0"/>
                <w:numId w:val="3"/>
              </w:numPr>
              <w:rPr>
                <w:sz w:val="20"/>
                <w:szCs w:val="20"/>
              </w:rPr>
            </w:pPr>
            <w:r w:rsidRPr="003144B2">
              <w:rPr>
                <w:sz w:val="20"/>
                <w:szCs w:val="20"/>
              </w:rPr>
              <w:t xml:space="preserve">Monitor equivalent to </w:t>
            </w:r>
            <w:proofErr w:type="gramStart"/>
            <w:r w:rsidRPr="003144B2">
              <w:rPr>
                <w:sz w:val="20"/>
                <w:szCs w:val="20"/>
              </w:rPr>
              <w:t>FRM</w:t>
            </w:r>
            <w:proofErr w:type="gramEnd"/>
            <w:r w:rsidRPr="003144B2">
              <w:rPr>
                <w:sz w:val="20"/>
                <w:szCs w:val="20"/>
              </w:rPr>
              <w:t> </w:t>
            </w:r>
          </w:p>
          <w:p w14:paraId="6F9AAA9C" w14:textId="77777777" w:rsidR="0091535C" w:rsidRPr="003144B2" w:rsidRDefault="0091535C" w:rsidP="0091535C">
            <w:pPr>
              <w:pStyle w:val="ListParagraph"/>
              <w:numPr>
                <w:ilvl w:val="1"/>
                <w:numId w:val="3"/>
              </w:numPr>
              <w:rPr>
                <w:sz w:val="20"/>
                <w:szCs w:val="20"/>
              </w:rPr>
            </w:pPr>
            <w:r w:rsidRPr="003144B2">
              <w:rPr>
                <w:sz w:val="20"/>
                <w:szCs w:val="20"/>
              </w:rPr>
              <w:t>Within 50km </w:t>
            </w:r>
          </w:p>
          <w:p w14:paraId="1B901A7C" w14:textId="77777777" w:rsidR="0091535C" w:rsidRPr="003144B2" w:rsidRDefault="0091535C" w:rsidP="0091535C">
            <w:pPr>
              <w:pStyle w:val="ListParagraph"/>
              <w:numPr>
                <w:ilvl w:val="1"/>
                <w:numId w:val="3"/>
              </w:numPr>
              <w:rPr>
                <w:sz w:val="20"/>
                <w:szCs w:val="20"/>
              </w:rPr>
            </w:pPr>
            <w:r w:rsidRPr="003144B2">
              <w:rPr>
                <w:sz w:val="20"/>
                <w:szCs w:val="20"/>
              </w:rPr>
              <w:lastRenderedPageBreak/>
              <w:t xml:space="preserve">Methods such as inverse distance weighting are </w:t>
            </w:r>
            <w:proofErr w:type="gramStart"/>
            <w:r w:rsidRPr="003144B2">
              <w:rPr>
                <w:sz w:val="20"/>
                <w:szCs w:val="20"/>
              </w:rPr>
              <w:t>acceptable</w:t>
            </w:r>
            <w:proofErr w:type="gramEnd"/>
            <w:r w:rsidRPr="003144B2">
              <w:rPr>
                <w:sz w:val="20"/>
                <w:szCs w:val="20"/>
              </w:rPr>
              <w:t> </w:t>
            </w:r>
          </w:p>
          <w:p w14:paraId="0254CB9C" w14:textId="77777777" w:rsidR="0091535C" w:rsidRDefault="0091535C" w:rsidP="00FD7786">
            <w:pPr>
              <w:rPr>
                <w:sz w:val="20"/>
                <w:szCs w:val="20"/>
              </w:rPr>
            </w:pPr>
            <w:r w:rsidRPr="003144B2">
              <w:rPr>
                <w:sz w:val="20"/>
                <w:szCs w:val="20"/>
              </w:rPr>
              <w:t>OR </w:t>
            </w:r>
          </w:p>
          <w:p w14:paraId="0A13DADE" w14:textId="77777777" w:rsidR="0091535C" w:rsidRPr="003144B2" w:rsidRDefault="0091535C" w:rsidP="0091535C">
            <w:pPr>
              <w:pStyle w:val="ListParagraph"/>
              <w:numPr>
                <w:ilvl w:val="0"/>
                <w:numId w:val="3"/>
              </w:numPr>
              <w:rPr>
                <w:sz w:val="20"/>
                <w:szCs w:val="20"/>
              </w:rPr>
            </w:pPr>
            <w:r w:rsidRPr="003144B2">
              <w:rPr>
                <w:sz w:val="20"/>
                <w:szCs w:val="20"/>
              </w:rPr>
              <w:t>Validated modeling approach </w:t>
            </w:r>
          </w:p>
          <w:p w14:paraId="36C03D29" w14:textId="77777777" w:rsidR="0091535C" w:rsidRPr="003144B2" w:rsidRDefault="0091535C" w:rsidP="0091535C">
            <w:pPr>
              <w:pStyle w:val="ListParagraph"/>
              <w:numPr>
                <w:ilvl w:val="1"/>
                <w:numId w:val="3"/>
              </w:numPr>
              <w:rPr>
                <w:sz w:val="20"/>
                <w:szCs w:val="20"/>
              </w:rPr>
            </w:pPr>
            <w:r w:rsidRPr="003144B2">
              <w:rPr>
                <w:sz w:val="20"/>
                <w:szCs w:val="20"/>
              </w:rPr>
              <w:t xml:space="preserve">Monitor corrected CMAQ </w:t>
            </w:r>
            <w:proofErr w:type="gramStart"/>
            <w:r w:rsidRPr="003144B2">
              <w:rPr>
                <w:sz w:val="20"/>
                <w:szCs w:val="20"/>
              </w:rPr>
              <w:t>output</w:t>
            </w:r>
            <w:proofErr w:type="gramEnd"/>
            <w:r w:rsidRPr="003144B2">
              <w:rPr>
                <w:sz w:val="20"/>
                <w:szCs w:val="20"/>
              </w:rPr>
              <w:t> </w:t>
            </w:r>
          </w:p>
          <w:p w14:paraId="07F71572" w14:textId="77777777" w:rsidR="0091535C" w:rsidRPr="003144B2" w:rsidRDefault="0091535C" w:rsidP="0091535C">
            <w:pPr>
              <w:pStyle w:val="ListParagraph"/>
              <w:numPr>
                <w:ilvl w:val="1"/>
                <w:numId w:val="3"/>
              </w:numPr>
              <w:rPr>
                <w:sz w:val="20"/>
                <w:szCs w:val="20"/>
              </w:rPr>
            </w:pPr>
            <w:r w:rsidRPr="003144B2">
              <w:rPr>
                <w:sz w:val="20"/>
                <w:szCs w:val="20"/>
              </w:rPr>
              <w:t>Satellite hybrid models </w:t>
            </w:r>
          </w:p>
          <w:p w14:paraId="2CFE6C84" w14:textId="77777777" w:rsidR="0091535C" w:rsidRPr="003144B2" w:rsidRDefault="0091535C" w:rsidP="0091535C">
            <w:pPr>
              <w:pStyle w:val="ListParagraph"/>
              <w:numPr>
                <w:ilvl w:val="1"/>
                <w:numId w:val="3"/>
              </w:numPr>
              <w:rPr>
                <w:sz w:val="20"/>
                <w:szCs w:val="20"/>
              </w:rPr>
            </w:pPr>
            <w:r w:rsidRPr="003144B2">
              <w:rPr>
                <w:sz w:val="20"/>
                <w:szCs w:val="20"/>
              </w:rPr>
              <w:t>Land use regression with sufficient monitoring   </w:t>
            </w:r>
          </w:p>
          <w:p w14:paraId="3795BCF9" w14:textId="77777777" w:rsidR="0091535C" w:rsidRDefault="0091535C" w:rsidP="00FD7786">
            <w:pPr>
              <w:rPr>
                <w:sz w:val="20"/>
                <w:szCs w:val="20"/>
              </w:rPr>
            </w:pPr>
            <w:r w:rsidRPr="003144B2">
              <w:rPr>
                <w:sz w:val="20"/>
                <w:szCs w:val="20"/>
              </w:rPr>
              <w:t>AND </w:t>
            </w:r>
          </w:p>
          <w:p w14:paraId="2267EA62" w14:textId="17B9C8C7" w:rsidR="0091530C" w:rsidRPr="003144B2" w:rsidRDefault="0091530C" w:rsidP="0091535C">
            <w:pPr>
              <w:pStyle w:val="ListParagraph"/>
              <w:numPr>
                <w:ilvl w:val="0"/>
                <w:numId w:val="3"/>
              </w:numPr>
              <w:rPr>
                <w:sz w:val="20"/>
                <w:szCs w:val="20"/>
              </w:rPr>
            </w:pPr>
            <w:r w:rsidRPr="0091530C">
              <w:rPr>
                <w:sz w:val="20"/>
                <w:szCs w:val="20"/>
              </w:rPr>
              <w:t xml:space="preserve">Exposure based on residential history, not solely residence at </w:t>
            </w:r>
            <w:proofErr w:type="gramStart"/>
            <w:r w:rsidRPr="0091530C">
              <w:rPr>
                <w:sz w:val="20"/>
                <w:szCs w:val="20"/>
              </w:rPr>
              <w:t>birth</w:t>
            </w:r>
            <w:proofErr w:type="gramEnd"/>
          </w:p>
          <w:p w14:paraId="643A6426" w14:textId="77777777" w:rsidR="0091535C" w:rsidRPr="003144B2" w:rsidRDefault="0091535C" w:rsidP="0091535C">
            <w:pPr>
              <w:pStyle w:val="ListParagraph"/>
              <w:numPr>
                <w:ilvl w:val="0"/>
                <w:numId w:val="3"/>
              </w:numPr>
              <w:rPr>
                <w:sz w:val="20"/>
                <w:szCs w:val="20"/>
              </w:rPr>
            </w:pPr>
            <w:r w:rsidRPr="003144B2">
              <w:rPr>
                <w:sz w:val="20"/>
                <w:szCs w:val="20"/>
              </w:rPr>
              <w:t>Exposure measured/modeled concurrent with window of interest </w:t>
            </w:r>
          </w:p>
        </w:tc>
      </w:tr>
      <w:tr w:rsidR="0091535C" w14:paraId="3784DDA3" w14:textId="77777777" w:rsidTr="00FD7786">
        <w:tc>
          <w:tcPr>
            <w:tcW w:w="0" w:type="auto"/>
            <w:vMerge/>
          </w:tcPr>
          <w:p w14:paraId="1D9A92D0" w14:textId="77777777" w:rsidR="0091535C" w:rsidRDefault="0091535C" w:rsidP="00FD7786"/>
        </w:tc>
        <w:tc>
          <w:tcPr>
            <w:tcW w:w="0" w:type="auto"/>
            <w:vMerge/>
          </w:tcPr>
          <w:p w14:paraId="4DFEE4EB" w14:textId="77777777" w:rsidR="0091535C" w:rsidRDefault="0091535C" w:rsidP="00FD7786"/>
        </w:tc>
        <w:tc>
          <w:tcPr>
            <w:tcW w:w="0" w:type="auto"/>
            <w:shd w:val="clear" w:color="auto" w:fill="B4C6E7" w:themeFill="accent1" w:themeFillTint="66"/>
          </w:tcPr>
          <w:p w14:paraId="46A0DD6B" w14:textId="77777777" w:rsidR="0091535C" w:rsidRDefault="0091535C" w:rsidP="00FD7786">
            <w:r>
              <w:t>Adequate</w:t>
            </w:r>
          </w:p>
          <w:p w14:paraId="245B27BE" w14:textId="77777777" w:rsidR="0091535C" w:rsidRPr="003144B2" w:rsidRDefault="0091535C" w:rsidP="0091535C">
            <w:pPr>
              <w:pStyle w:val="ListParagraph"/>
              <w:numPr>
                <w:ilvl w:val="0"/>
                <w:numId w:val="4"/>
              </w:numPr>
              <w:rPr>
                <w:sz w:val="20"/>
                <w:szCs w:val="20"/>
              </w:rPr>
            </w:pPr>
            <w:r w:rsidRPr="003144B2">
              <w:rPr>
                <w:sz w:val="20"/>
                <w:szCs w:val="20"/>
              </w:rPr>
              <w:t xml:space="preserve">Monitor equivalent to </w:t>
            </w:r>
            <w:proofErr w:type="gramStart"/>
            <w:r w:rsidRPr="003144B2">
              <w:rPr>
                <w:sz w:val="20"/>
                <w:szCs w:val="20"/>
              </w:rPr>
              <w:t>FRM</w:t>
            </w:r>
            <w:proofErr w:type="gramEnd"/>
            <w:r w:rsidRPr="003144B2">
              <w:rPr>
                <w:sz w:val="20"/>
                <w:szCs w:val="20"/>
              </w:rPr>
              <w:t> </w:t>
            </w:r>
          </w:p>
          <w:p w14:paraId="58105DA4" w14:textId="77777777" w:rsidR="0091535C" w:rsidRPr="003144B2" w:rsidRDefault="0091535C" w:rsidP="0091535C">
            <w:pPr>
              <w:pStyle w:val="ListParagraph"/>
              <w:numPr>
                <w:ilvl w:val="1"/>
                <w:numId w:val="4"/>
              </w:numPr>
              <w:rPr>
                <w:sz w:val="20"/>
                <w:szCs w:val="20"/>
              </w:rPr>
            </w:pPr>
            <w:r w:rsidRPr="003144B2">
              <w:rPr>
                <w:sz w:val="20"/>
                <w:szCs w:val="20"/>
              </w:rPr>
              <w:t>Within 50km </w:t>
            </w:r>
          </w:p>
          <w:p w14:paraId="06E55092" w14:textId="77777777" w:rsidR="0091535C" w:rsidRPr="003144B2" w:rsidRDefault="0091535C" w:rsidP="0091535C">
            <w:pPr>
              <w:pStyle w:val="ListParagraph"/>
              <w:numPr>
                <w:ilvl w:val="1"/>
                <w:numId w:val="4"/>
              </w:numPr>
              <w:rPr>
                <w:sz w:val="20"/>
                <w:szCs w:val="20"/>
              </w:rPr>
            </w:pPr>
            <w:r w:rsidRPr="003144B2">
              <w:rPr>
                <w:sz w:val="20"/>
                <w:szCs w:val="20"/>
              </w:rPr>
              <w:t>Methods such as inverse distance weighting  </w:t>
            </w:r>
          </w:p>
          <w:p w14:paraId="2650AB69" w14:textId="77777777" w:rsidR="0091535C" w:rsidRDefault="0091535C" w:rsidP="00FD7786">
            <w:pPr>
              <w:rPr>
                <w:sz w:val="20"/>
                <w:szCs w:val="20"/>
              </w:rPr>
            </w:pPr>
            <w:r w:rsidRPr="003144B2">
              <w:rPr>
                <w:sz w:val="20"/>
                <w:szCs w:val="20"/>
              </w:rPr>
              <w:t>OR </w:t>
            </w:r>
          </w:p>
          <w:p w14:paraId="7FCCA1B9" w14:textId="77777777" w:rsidR="0091535C" w:rsidRPr="003144B2" w:rsidRDefault="0091535C" w:rsidP="0091535C">
            <w:pPr>
              <w:pStyle w:val="ListParagraph"/>
              <w:numPr>
                <w:ilvl w:val="0"/>
                <w:numId w:val="4"/>
              </w:numPr>
              <w:rPr>
                <w:sz w:val="20"/>
                <w:szCs w:val="20"/>
              </w:rPr>
            </w:pPr>
            <w:r w:rsidRPr="003144B2">
              <w:rPr>
                <w:sz w:val="20"/>
                <w:szCs w:val="20"/>
              </w:rPr>
              <w:t>Validated modeling approach </w:t>
            </w:r>
          </w:p>
          <w:p w14:paraId="68653A74" w14:textId="77777777" w:rsidR="0091535C" w:rsidRPr="003144B2" w:rsidRDefault="0091535C" w:rsidP="0091535C">
            <w:pPr>
              <w:pStyle w:val="ListParagraph"/>
              <w:numPr>
                <w:ilvl w:val="1"/>
                <w:numId w:val="4"/>
              </w:numPr>
              <w:rPr>
                <w:sz w:val="20"/>
                <w:szCs w:val="20"/>
              </w:rPr>
            </w:pPr>
            <w:r w:rsidRPr="003144B2">
              <w:rPr>
                <w:sz w:val="20"/>
                <w:szCs w:val="20"/>
              </w:rPr>
              <w:t>CMAQ output </w:t>
            </w:r>
          </w:p>
          <w:p w14:paraId="0E8064E9" w14:textId="77777777" w:rsidR="0091535C" w:rsidRPr="003144B2" w:rsidRDefault="0091535C" w:rsidP="0091535C">
            <w:pPr>
              <w:pStyle w:val="ListParagraph"/>
              <w:numPr>
                <w:ilvl w:val="1"/>
                <w:numId w:val="4"/>
              </w:numPr>
              <w:rPr>
                <w:sz w:val="20"/>
                <w:szCs w:val="20"/>
              </w:rPr>
            </w:pPr>
            <w:r w:rsidRPr="003144B2">
              <w:rPr>
                <w:sz w:val="20"/>
                <w:szCs w:val="20"/>
              </w:rPr>
              <w:t>Satellite models </w:t>
            </w:r>
          </w:p>
          <w:p w14:paraId="6EAC0047" w14:textId="77777777" w:rsidR="0091535C" w:rsidRPr="003144B2" w:rsidRDefault="0091535C" w:rsidP="0091535C">
            <w:pPr>
              <w:pStyle w:val="ListParagraph"/>
              <w:numPr>
                <w:ilvl w:val="1"/>
                <w:numId w:val="4"/>
              </w:numPr>
              <w:rPr>
                <w:sz w:val="20"/>
                <w:szCs w:val="20"/>
              </w:rPr>
            </w:pPr>
            <w:r w:rsidRPr="003144B2">
              <w:rPr>
                <w:sz w:val="20"/>
                <w:szCs w:val="20"/>
              </w:rPr>
              <w:t>Land use regression  </w:t>
            </w:r>
          </w:p>
          <w:p w14:paraId="5793A87D" w14:textId="77777777" w:rsidR="0091535C" w:rsidRDefault="0091535C" w:rsidP="00FD7786">
            <w:pPr>
              <w:rPr>
                <w:sz w:val="20"/>
                <w:szCs w:val="20"/>
              </w:rPr>
            </w:pPr>
            <w:r w:rsidRPr="003144B2">
              <w:rPr>
                <w:sz w:val="20"/>
                <w:szCs w:val="20"/>
              </w:rPr>
              <w:t>AND </w:t>
            </w:r>
          </w:p>
          <w:p w14:paraId="324F1C46" w14:textId="5FCCE019" w:rsidR="000E728F" w:rsidRDefault="0091535C" w:rsidP="000E728F">
            <w:pPr>
              <w:pStyle w:val="ListParagraph"/>
              <w:numPr>
                <w:ilvl w:val="0"/>
                <w:numId w:val="4"/>
              </w:numPr>
              <w:rPr>
                <w:sz w:val="20"/>
                <w:szCs w:val="20"/>
              </w:rPr>
            </w:pPr>
            <w:r w:rsidRPr="003144B2">
              <w:rPr>
                <w:sz w:val="20"/>
                <w:szCs w:val="20"/>
              </w:rPr>
              <w:t xml:space="preserve">Exposure based on residential history or residence at </w:t>
            </w:r>
            <w:proofErr w:type="gramStart"/>
            <w:r w:rsidRPr="003144B2">
              <w:rPr>
                <w:sz w:val="20"/>
                <w:szCs w:val="20"/>
              </w:rPr>
              <w:t>birth</w:t>
            </w:r>
            <w:proofErr w:type="gramEnd"/>
          </w:p>
          <w:p w14:paraId="47984466" w14:textId="04B1C13E" w:rsidR="0091535C" w:rsidRPr="003144B2" w:rsidRDefault="0091535C" w:rsidP="000E728F">
            <w:pPr>
              <w:pStyle w:val="ListParagraph"/>
              <w:numPr>
                <w:ilvl w:val="0"/>
                <w:numId w:val="4"/>
              </w:numPr>
              <w:rPr>
                <w:sz w:val="20"/>
                <w:szCs w:val="20"/>
              </w:rPr>
            </w:pPr>
            <w:r w:rsidRPr="003144B2">
              <w:rPr>
                <w:sz w:val="20"/>
                <w:szCs w:val="20"/>
              </w:rPr>
              <w:t>Exposure measured/modeled concurrent with window of interest </w:t>
            </w:r>
          </w:p>
        </w:tc>
      </w:tr>
      <w:tr w:rsidR="0091535C" w14:paraId="636FDE60" w14:textId="77777777" w:rsidTr="00FD7786">
        <w:tc>
          <w:tcPr>
            <w:tcW w:w="0" w:type="auto"/>
            <w:vMerge/>
          </w:tcPr>
          <w:p w14:paraId="7F379538" w14:textId="77777777" w:rsidR="0091535C" w:rsidRDefault="0091535C" w:rsidP="00FD7786"/>
        </w:tc>
        <w:tc>
          <w:tcPr>
            <w:tcW w:w="0" w:type="auto"/>
            <w:vMerge/>
          </w:tcPr>
          <w:p w14:paraId="126491D6" w14:textId="77777777" w:rsidR="0091535C" w:rsidRDefault="0091535C" w:rsidP="00FD7786"/>
        </w:tc>
        <w:tc>
          <w:tcPr>
            <w:tcW w:w="0" w:type="auto"/>
            <w:shd w:val="clear" w:color="auto" w:fill="8EAADB" w:themeFill="accent1" w:themeFillTint="99"/>
          </w:tcPr>
          <w:p w14:paraId="373B8866" w14:textId="77777777" w:rsidR="0091535C" w:rsidRDefault="0091535C" w:rsidP="00FD7786">
            <w:r>
              <w:t>Deficient</w:t>
            </w:r>
          </w:p>
          <w:p w14:paraId="01EC79BD" w14:textId="77777777" w:rsidR="0091535C" w:rsidRPr="003144B2" w:rsidRDefault="0091535C" w:rsidP="0091535C">
            <w:pPr>
              <w:pStyle w:val="ListParagraph"/>
              <w:numPr>
                <w:ilvl w:val="0"/>
                <w:numId w:val="6"/>
              </w:numPr>
              <w:rPr>
                <w:sz w:val="20"/>
                <w:szCs w:val="20"/>
              </w:rPr>
            </w:pPr>
            <w:r w:rsidRPr="003144B2">
              <w:rPr>
                <w:sz w:val="20"/>
                <w:szCs w:val="20"/>
              </w:rPr>
              <w:t xml:space="preserve">Monitor non-equivalent to </w:t>
            </w:r>
            <w:proofErr w:type="gramStart"/>
            <w:r w:rsidRPr="003144B2">
              <w:rPr>
                <w:sz w:val="20"/>
                <w:szCs w:val="20"/>
              </w:rPr>
              <w:t>FRM</w:t>
            </w:r>
            <w:proofErr w:type="gramEnd"/>
            <w:r w:rsidRPr="003144B2">
              <w:rPr>
                <w:sz w:val="20"/>
                <w:szCs w:val="20"/>
              </w:rPr>
              <w:t> </w:t>
            </w:r>
          </w:p>
          <w:p w14:paraId="6807027A" w14:textId="77777777" w:rsidR="0091535C" w:rsidRPr="003144B2" w:rsidRDefault="0091535C" w:rsidP="0091535C">
            <w:pPr>
              <w:pStyle w:val="ListParagraph"/>
              <w:numPr>
                <w:ilvl w:val="1"/>
                <w:numId w:val="6"/>
              </w:numPr>
              <w:rPr>
                <w:sz w:val="20"/>
                <w:szCs w:val="20"/>
              </w:rPr>
            </w:pPr>
            <w:r w:rsidRPr="003144B2">
              <w:rPr>
                <w:sz w:val="20"/>
                <w:szCs w:val="20"/>
              </w:rPr>
              <w:t>No distance requirement </w:t>
            </w:r>
          </w:p>
          <w:p w14:paraId="6FF6F2B6" w14:textId="77777777" w:rsidR="0091535C" w:rsidRDefault="0091535C" w:rsidP="00FD7786">
            <w:pPr>
              <w:rPr>
                <w:sz w:val="20"/>
                <w:szCs w:val="20"/>
              </w:rPr>
            </w:pPr>
            <w:r w:rsidRPr="003144B2">
              <w:rPr>
                <w:sz w:val="20"/>
                <w:szCs w:val="20"/>
              </w:rPr>
              <w:t>OR </w:t>
            </w:r>
          </w:p>
          <w:p w14:paraId="6FCA32A4" w14:textId="77777777" w:rsidR="0091535C" w:rsidRPr="003144B2" w:rsidRDefault="0091535C" w:rsidP="0091535C">
            <w:pPr>
              <w:pStyle w:val="ListParagraph"/>
              <w:numPr>
                <w:ilvl w:val="0"/>
                <w:numId w:val="6"/>
              </w:numPr>
              <w:rPr>
                <w:sz w:val="20"/>
                <w:szCs w:val="20"/>
              </w:rPr>
            </w:pPr>
            <w:r w:rsidRPr="003144B2">
              <w:rPr>
                <w:sz w:val="20"/>
                <w:szCs w:val="20"/>
              </w:rPr>
              <w:t>Non-validated modeling approach </w:t>
            </w:r>
          </w:p>
          <w:p w14:paraId="3B05A79A" w14:textId="77777777" w:rsidR="0091535C" w:rsidRDefault="0091535C" w:rsidP="00FD7786">
            <w:pPr>
              <w:rPr>
                <w:sz w:val="20"/>
                <w:szCs w:val="20"/>
              </w:rPr>
            </w:pPr>
            <w:r w:rsidRPr="003144B2">
              <w:rPr>
                <w:sz w:val="20"/>
                <w:szCs w:val="20"/>
              </w:rPr>
              <w:t>AND </w:t>
            </w:r>
          </w:p>
          <w:p w14:paraId="1D774F2F" w14:textId="77777777" w:rsidR="000E728F" w:rsidRDefault="0091535C" w:rsidP="000E728F">
            <w:pPr>
              <w:pStyle w:val="ListParagraph"/>
              <w:numPr>
                <w:ilvl w:val="0"/>
                <w:numId w:val="6"/>
              </w:numPr>
              <w:rPr>
                <w:sz w:val="20"/>
                <w:szCs w:val="20"/>
              </w:rPr>
            </w:pPr>
            <w:r w:rsidRPr="003144B2">
              <w:rPr>
                <w:sz w:val="20"/>
                <w:szCs w:val="20"/>
              </w:rPr>
              <w:t xml:space="preserve">Exposure based on residential history or residence at </w:t>
            </w:r>
            <w:proofErr w:type="gramStart"/>
            <w:r w:rsidRPr="003144B2">
              <w:rPr>
                <w:sz w:val="20"/>
                <w:szCs w:val="20"/>
              </w:rPr>
              <w:t>birth</w:t>
            </w:r>
            <w:proofErr w:type="gramEnd"/>
            <w:r>
              <w:rPr>
                <w:sz w:val="20"/>
                <w:szCs w:val="20"/>
              </w:rPr>
              <w:t xml:space="preserve"> </w:t>
            </w:r>
          </w:p>
          <w:p w14:paraId="6943A723" w14:textId="46DCBE24" w:rsidR="0091535C" w:rsidRPr="003144B2" w:rsidRDefault="0091535C" w:rsidP="000E728F">
            <w:pPr>
              <w:pStyle w:val="ListParagraph"/>
              <w:numPr>
                <w:ilvl w:val="0"/>
                <w:numId w:val="6"/>
              </w:numPr>
              <w:rPr>
                <w:sz w:val="20"/>
                <w:szCs w:val="20"/>
              </w:rPr>
            </w:pPr>
            <w:r w:rsidRPr="003144B2">
              <w:rPr>
                <w:sz w:val="20"/>
                <w:szCs w:val="20"/>
              </w:rPr>
              <w:t>Exposure measured/modeled before/after window of interest and extrapolated</w:t>
            </w:r>
          </w:p>
        </w:tc>
      </w:tr>
      <w:tr w:rsidR="0091535C" w14:paraId="36F5D7F9" w14:textId="77777777" w:rsidTr="00FD7786">
        <w:tc>
          <w:tcPr>
            <w:tcW w:w="0" w:type="auto"/>
            <w:vMerge/>
          </w:tcPr>
          <w:p w14:paraId="55B301F5" w14:textId="77777777" w:rsidR="0091535C" w:rsidRDefault="0091535C" w:rsidP="00FD7786"/>
        </w:tc>
        <w:tc>
          <w:tcPr>
            <w:tcW w:w="0" w:type="auto"/>
            <w:vMerge/>
          </w:tcPr>
          <w:p w14:paraId="4F5F0239" w14:textId="77777777" w:rsidR="0091535C" w:rsidRDefault="0091535C" w:rsidP="00FD7786"/>
        </w:tc>
        <w:tc>
          <w:tcPr>
            <w:tcW w:w="0" w:type="auto"/>
            <w:shd w:val="clear" w:color="auto" w:fill="2F5496" w:themeFill="accent1" w:themeFillShade="BF"/>
          </w:tcPr>
          <w:p w14:paraId="0AE525F8" w14:textId="77777777" w:rsidR="0091535C" w:rsidRPr="001F57C7" w:rsidRDefault="0091535C" w:rsidP="00FD7786">
            <w:pPr>
              <w:rPr>
                <w:color w:val="FFFFFF" w:themeColor="background1"/>
              </w:rPr>
            </w:pPr>
            <w:r w:rsidRPr="001F57C7">
              <w:rPr>
                <w:color w:val="FFFFFF" w:themeColor="background1"/>
              </w:rPr>
              <w:t>Critically Deficient</w:t>
            </w:r>
          </w:p>
          <w:p w14:paraId="13EE45BB" w14:textId="1187BCD0" w:rsidR="0091535C" w:rsidRPr="00BD31D5" w:rsidRDefault="0091535C" w:rsidP="0091535C">
            <w:pPr>
              <w:pStyle w:val="ListParagraph"/>
              <w:numPr>
                <w:ilvl w:val="0"/>
                <w:numId w:val="7"/>
              </w:numPr>
              <w:rPr>
                <w:color w:val="FFFFFF" w:themeColor="background1"/>
              </w:rPr>
            </w:pPr>
            <w:r w:rsidRPr="001F57C7">
              <w:rPr>
                <w:color w:val="FFFFFF" w:themeColor="background1"/>
                <w:sz w:val="20"/>
                <w:szCs w:val="20"/>
              </w:rPr>
              <w:t>Exposure measurement/model timing does not match exposure window of interest (</w:t>
            </w:r>
            <w:r w:rsidR="00711978">
              <w:rPr>
                <w:color w:val="FFFFFF" w:themeColor="background1"/>
                <w:sz w:val="20"/>
                <w:szCs w:val="20"/>
              </w:rPr>
              <w:t>i</w:t>
            </w:r>
            <w:r w:rsidRPr="001F57C7">
              <w:rPr>
                <w:color w:val="FFFFFF" w:themeColor="background1"/>
                <w:sz w:val="20"/>
                <w:szCs w:val="20"/>
              </w:rPr>
              <w:t>.e., exposure for 1</w:t>
            </w:r>
            <w:r w:rsidRPr="00711978">
              <w:rPr>
                <w:color w:val="FFFFFF" w:themeColor="background1"/>
                <w:sz w:val="20"/>
                <w:szCs w:val="20"/>
                <w:vertAlign w:val="superscript"/>
              </w:rPr>
              <w:t>st</w:t>
            </w:r>
            <w:r w:rsidR="00711978">
              <w:rPr>
                <w:color w:val="FFFFFF" w:themeColor="background1"/>
                <w:sz w:val="20"/>
                <w:szCs w:val="20"/>
              </w:rPr>
              <w:t xml:space="preserve"> </w:t>
            </w:r>
            <w:r>
              <w:rPr>
                <w:color w:val="FFFFFF" w:themeColor="background1"/>
                <w:sz w:val="20"/>
                <w:szCs w:val="20"/>
              </w:rPr>
              <w:t xml:space="preserve">28 days </w:t>
            </w:r>
            <w:r w:rsidRPr="001F57C7">
              <w:rPr>
                <w:color w:val="FFFFFF" w:themeColor="background1"/>
                <w:sz w:val="20"/>
                <w:szCs w:val="20"/>
              </w:rPr>
              <w:t>assigned based on annual average) </w:t>
            </w:r>
          </w:p>
        </w:tc>
      </w:tr>
      <w:tr w:rsidR="0091535C" w14:paraId="264FA92C" w14:textId="77777777" w:rsidTr="00FD7786">
        <w:tc>
          <w:tcPr>
            <w:tcW w:w="0" w:type="auto"/>
            <w:vMerge w:val="restart"/>
          </w:tcPr>
          <w:p w14:paraId="106B3869" w14:textId="77777777" w:rsidR="0091535C" w:rsidRDefault="0091535C" w:rsidP="00FD7786">
            <w:r>
              <w:t>Outcome Methods/ Results Presentation Domain</w:t>
            </w:r>
          </w:p>
        </w:tc>
        <w:tc>
          <w:tcPr>
            <w:tcW w:w="0" w:type="auto"/>
            <w:vMerge w:val="restart"/>
          </w:tcPr>
          <w:p w14:paraId="7C5FDC86" w14:textId="77777777" w:rsidR="0091535C" w:rsidRPr="00EB37AC" w:rsidRDefault="0091535C" w:rsidP="00FD7786">
            <w:pPr>
              <w:rPr>
                <w:sz w:val="20"/>
                <w:szCs w:val="20"/>
              </w:rPr>
            </w:pPr>
            <w:r w:rsidRPr="00EB37AC">
              <w:rPr>
                <w:sz w:val="20"/>
                <w:szCs w:val="20"/>
              </w:rPr>
              <w:t>Outcome Assessment</w:t>
            </w:r>
          </w:p>
        </w:tc>
        <w:tc>
          <w:tcPr>
            <w:tcW w:w="0" w:type="auto"/>
            <w:shd w:val="clear" w:color="auto" w:fill="D9E2F3" w:themeFill="accent1" w:themeFillTint="33"/>
          </w:tcPr>
          <w:p w14:paraId="049BEC5B" w14:textId="77777777" w:rsidR="0091535C" w:rsidRPr="00EB37AC" w:rsidRDefault="0091535C" w:rsidP="00FD7786">
            <w:pPr>
              <w:shd w:val="clear" w:color="auto" w:fill="D9E2F3" w:themeFill="accent1" w:themeFillTint="33"/>
              <w:rPr>
                <w:sz w:val="20"/>
                <w:szCs w:val="20"/>
              </w:rPr>
            </w:pPr>
            <w:r w:rsidRPr="00EB37AC">
              <w:rPr>
                <w:sz w:val="20"/>
                <w:szCs w:val="20"/>
              </w:rPr>
              <w:t>Good/Definitely Low Risk of Bias</w:t>
            </w:r>
          </w:p>
          <w:p w14:paraId="6CC71348" w14:textId="77777777" w:rsidR="0091535C" w:rsidRPr="00EB37AC" w:rsidRDefault="0091535C" w:rsidP="0091535C">
            <w:pPr>
              <w:pStyle w:val="ListParagraph"/>
              <w:numPr>
                <w:ilvl w:val="0"/>
                <w:numId w:val="3"/>
              </w:numPr>
              <w:shd w:val="clear" w:color="auto" w:fill="D9E2F3" w:themeFill="accent1" w:themeFillTint="33"/>
              <w:rPr>
                <w:sz w:val="20"/>
                <w:szCs w:val="20"/>
              </w:rPr>
            </w:pPr>
            <w:r w:rsidRPr="00EB37AC">
              <w:rPr>
                <w:sz w:val="20"/>
                <w:szCs w:val="20"/>
              </w:rPr>
              <w:t>Neonatal – deaths within first 28 days of life</w:t>
            </w:r>
          </w:p>
          <w:p w14:paraId="2C3BA226" w14:textId="77777777" w:rsidR="0091535C" w:rsidRPr="00EB37AC" w:rsidRDefault="0091535C" w:rsidP="0091535C">
            <w:pPr>
              <w:pStyle w:val="ListParagraph"/>
              <w:numPr>
                <w:ilvl w:val="1"/>
                <w:numId w:val="3"/>
              </w:numPr>
              <w:rPr>
                <w:sz w:val="20"/>
                <w:szCs w:val="20"/>
              </w:rPr>
            </w:pPr>
            <w:r w:rsidRPr="00EB37AC">
              <w:rPr>
                <w:sz w:val="20"/>
                <w:szCs w:val="20"/>
              </w:rPr>
              <w:t>Death certificates + cause of death</w:t>
            </w:r>
          </w:p>
          <w:p w14:paraId="06C8625A" w14:textId="77777777" w:rsidR="0091535C" w:rsidRPr="00EB37AC" w:rsidRDefault="0091535C" w:rsidP="0091535C">
            <w:pPr>
              <w:pStyle w:val="ListParagraph"/>
              <w:numPr>
                <w:ilvl w:val="0"/>
                <w:numId w:val="3"/>
              </w:numPr>
              <w:rPr>
                <w:sz w:val="20"/>
                <w:szCs w:val="20"/>
              </w:rPr>
            </w:pPr>
            <w:r w:rsidRPr="00EB37AC">
              <w:rPr>
                <w:sz w:val="20"/>
                <w:szCs w:val="20"/>
              </w:rPr>
              <w:t xml:space="preserve">Post neonatal </w:t>
            </w:r>
            <w:proofErr w:type="gramStart"/>
            <w:r w:rsidRPr="00EB37AC">
              <w:rPr>
                <w:sz w:val="20"/>
                <w:szCs w:val="20"/>
              </w:rPr>
              <w:t>mortality  -</w:t>
            </w:r>
            <w:proofErr w:type="gramEnd"/>
            <w:r w:rsidRPr="00EB37AC">
              <w:rPr>
                <w:sz w:val="20"/>
                <w:szCs w:val="20"/>
              </w:rPr>
              <w:t xml:space="preserve"> deaths between day 29 and 1 year of life</w:t>
            </w:r>
          </w:p>
          <w:p w14:paraId="5071C24E" w14:textId="77777777" w:rsidR="0091535C" w:rsidRPr="00EB37AC" w:rsidRDefault="0091535C" w:rsidP="0091535C">
            <w:pPr>
              <w:pStyle w:val="ListParagraph"/>
              <w:numPr>
                <w:ilvl w:val="1"/>
                <w:numId w:val="3"/>
              </w:numPr>
              <w:rPr>
                <w:sz w:val="20"/>
                <w:szCs w:val="20"/>
              </w:rPr>
            </w:pPr>
            <w:r w:rsidRPr="00EB37AC">
              <w:rPr>
                <w:sz w:val="20"/>
                <w:szCs w:val="20"/>
              </w:rPr>
              <w:t>Death certificates + cause of death</w:t>
            </w:r>
          </w:p>
          <w:p w14:paraId="3737F93C" w14:textId="77777777" w:rsidR="0091535C" w:rsidRPr="00EB37AC" w:rsidRDefault="0091535C" w:rsidP="0091535C">
            <w:pPr>
              <w:pStyle w:val="ListParagraph"/>
              <w:numPr>
                <w:ilvl w:val="0"/>
                <w:numId w:val="3"/>
              </w:numPr>
              <w:rPr>
                <w:sz w:val="20"/>
                <w:szCs w:val="20"/>
              </w:rPr>
            </w:pPr>
            <w:r w:rsidRPr="00EB37AC">
              <w:rPr>
                <w:sz w:val="20"/>
                <w:szCs w:val="20"/>
              </w:rPr>
              <w:t>Perinatal – mortality between G</w:t>
            </w:r>
            <w:r>
              <w:rPr>
                <w:sz w:val="20"/>
                <w:szCs w:val="20"/>
              </w:rPr>
              <w:t>W</w:t>
            </w:r>
            <w:r w:rsidRPr="00EB37AC">
              <w:rPr>
                <w:sz w:val="20"/>
                <w:szCs w:val="20"/>
              </w:rPr>
              <w:t xml:space="preserve"> 28 and 7 days after birth</w:t>
            </w:r>
          </w:p>
          <w:p w14:paraId="796156E6" w14:textId="77777777" w:rsidR="0091535C" w:rsidRPr="00EB37AC" w:rsidRDefault="0091535C" w:rsidP="0091535C">
            <w:pPr>
              <w:pStyle w:val="ListParagraph"/>
              <w:numPr>
                <w:ilvl w:val="1"/>
                <w:numId w:val="3"/>
              </w:numPr>
              <w:rPr>
                <w:sz w:val="20"/>
                <w:szCs w:val="20"/>
              </w:rPr>
            </w:pPr>
            <w:r w:rsidRPr="00EB37AC">
              <w:rPr>
                <w:sz w:val="20"/>
                <w:szCs w:val="20"/>
              </w:rPr>
              <w:t>Death certificates + cause of death</w:t>
            </w:r>
          </w:p>
        </w:tc>
      </w:tr>
      <w:tr w:rsidR="0091535C" w14:paraId="3172CED4" w14:textId="77777777" w:rsidTr="00FD7786">
        <w:tc>
          <w:tcPr>
            <w:tcW w:w="0" w:type="auto"/>
            <w:vMerge/>
          </w:tcPr>
          <w:p w14:paraId="5919BAF3" w14:textId="77777777" w:rsidR="0091535C" w:rsidRDefault="0091535C" w:rsidP="00FD7786"/>
        </w:tc>
        <w:tc>
          <w:tcPr>
            <w:tcW w:w="0" w:type="auto"/>
            <w:vMerge/>
          </w:tcPr>
          <w:p w14:paraId="4B25DE6F" w14:textId="77777777" w:rsidR="0091535C" w:rsidRPr="00EB37AC" w:rsidRDefault="0091535C" w:rsidP="00FD7786">
            <w:pPr>
              <w:rPr>
                <w:sz w:val="20"/>
                <w:szCs w:val="20"/>
              </w:rPr>
            </w:pPr>
          </w:p>
        </w:tc>
        <w:tc>
          <w:tcPr>
            <w:tcW w:w="0" w:type="auto"/>
            <w:shd w:val="clear" w:color="auto" w:fill="B4C6E7" w:themeFill="accent1" w:themeFillTint="66"/>
          </w:tcPr>
          <w:p w14:paraId="06D32038" w14:textId="77777777" w:rsidR="0091535C" w:rsidRPr="00EB37AC" w:rsidRDefault="0091535C" w:rsidP="00FD7786">
            <w:pPr>
              <w:rPr>
                <w:sz w:val="20"/>
                <w:szCs w:val="20"/>
              </w:rPr>
            </w:pPr>
            <w:r w:rsidRPr="00EB37AC">
              <w:rPr>
                <w:sz w:val="20"/>
                <w:szCs w:val="20"/>
              </w:rPr>
              <w:t>Adequate</w:t>
            </w:r>
          </w:p>
          <w:p w14:paraId="6C87BA4A" w14:textId="77777777" w:rsidR="0091535C" w:rsidRPr="00EB37AC" w:rsidRDefault="0091535C" w:rsidP="0091535C">
            <w:pPr>
              <w:pStyle w:val="ListParagraph"/>
              <w:numPr>
                <w:ilvl w:val="0"/>
                <w:numId w:val="9"/>
              </w:numPr>
              <w:rPr>
                <w:sz w:val="20"/>
                <w:szCs w:val="20"/>
              </w:rPr>
            </w:pPr>
            <w:r w:rsidRPr="00EB37AC">
              <w:rPr>
                <w:sz w:val="20"/>
                <w:szCs w:val="20"/>
              </w:rPr>
              <w:t>Neonatal – deaths within first 28 days of life</w:t>
            </w:r>
          </w:p>
          <w:p w14:paraId="2E02A0B2" w14:textId="77777777" w:rsidR="0091535C" w:rsidRPr="00EB37AC" w:rsidRDefault="0091535C" w:rsidP="0091535C">
            <w:pPr>
              <w:pStyle w:val="ListParagraph"/>
              <w:numPr>
                <w:ilvl w:val="1"/>
                <w:numId w:val="9"/>
              </w:numPr>
              <w:rPr>
                <w:sz w:val="20"/>
                <w:szCs w:val="20"/>
              </w:rPr>
            </w:pPr>
            <w:r w:rsidRPr="00EB37AC">
              <w:rPr>
                <w:sz w:val="20"/>
                <w:szCs w:val="20"/>
              </w:rPr>
              <w:t xml:space="preserve">Death certificates </w:t>
            </w:r>
          </w:p>
          <w:p w14:paraId="35DB9139" w14:textId="2E24E9DF" w:rsidR="0091535C" w:rsidRPr="00EB37AC" w:rsidRDefault="0091535C" w:rsidP="0091535C">
            <w:pPr>
              <w:pStyle w:val="ListParagraph"/>
              <w:numPr>
                <w:ilvl w:val="0"/>
                <w:numId w:val="9"/>
              </w:numPr>
              <w:rPr>
                <w:sz w:val="20"/>
                <w:szCs w:val="20"/>
              </w:rPr>
            </w:pPr>
            <w:r w:rsidRPr="00EB37AC">
              <w:rPr>
                <w:sz w:val="20"/>
                <w:szCs w:val="20"/>
              </w:rPr>
              <w:t>Post neonatal mortality </w:t>
            </w:r>
            <w:r w:rsidR="005C25A0">
              <w:rPr>
                <w:sz w:val="20"/>
                <w:szCs w:val="20"/>
              </w:rPr>
              <w:t>– d</w:t>
            </w:r>
            <w:r w:rsidRPr="00EB37AC">
              <w:rPr>
                <w:sz w:val="20"/>
                <w:szCs w:val="20"/>
              </w:rPr>
              <w:t xml:space="preserve">eaths between day 29 and 1 year of </w:t>
            </w:r>
            <w:proofErr w:type="gramStart"/>
            <w:r w:rsidRPr="00EB37AC">
              <w:rPr>
                <w:sz w:val="20"/>
                <w:szCs w:val="20"/>
              </w:rPr>
              <w:t>life</w:t>
            </w:r>
            <w:proofErr w:type="gramEnd"/>
          </w:p>
          <w:p w14:paraId="435F1944" w14:textId="77777777" w:rsidR="0091535C" w:rsidRPr="00EB37AC" w:rsidRDefault="0091535C" w:rsidP="0091535C">
            <w:pPr>
              <w:pStyle w:val="ListParagraph"/>
              <w:numPr>
                <w:ilvl w:val="1"/>
                <w:numId w:val="9"/>
              </w:numPr>
              <w:rPr>
                <w:sz w:val="20"/>
                <w:szCs w:val="20"/>
              </w:rPr>
            </w:pPr>
            <w:r w:rsidRPr="00EB37AC">
              <w:rPr>
                <w:sz w:val="20"/>
                <w:szCs w:val="20"/>
              </w:rPr>
              <w:t xml:space="preserve">Death certificates </w:t>
            </w:r>
          </w:p>
          <w:p w14:paraId="32590C36" w14:textId="77777777" w:rsidR="0091535C" w:rsidRPr="00EB37AC" w:rsidRDefault="0091535C" w:rsidP="0091535C">
            <w:pPr>
              <w:pStyle w:val="ListParagraph"/>
              <w:numPr>
                <w:ilvl w:val="0"/>
                <w:numId w:val="9"/>
              </w:numPr>
              <w:rPr>
                <w:sz w:val="20"/>
                <w:szCs w:val="20"/>
              </w:rPr>
            </w:pPr>
            <w:r w:rsidRPr="00EB37AC">
              <w:rPr>
                <w:sz w:val="20"/>
                <w:szCs w:val="20"/>
              </w:rPr>
              <w:t>Perinatal – mortality between GW 28 and 7 days after birth</w:t>
            </w:r>
          </w:p>
          <w:p w14:paraId="1D364A89" w14:textId="77777777" w:rsidR="0091535C" w:rsidRDefault="0091535C" w:rsidP="0091535C">
            <w:pPr>
              <w:pStyle w:val="ListParagraph"/>
              <w:numPr>
                <w:ilvl w:val="1"/>
                <w:numId w:val="9"/>
              </w:numPr>
              <w:rPr>
                <w:sz w:val="20"/>
                <w:szCs w:val="20"/>
              </w:rPr>
            </w:pPr>
            <w:r w:rsidRPr="00EB37AC">
              <w:rPr>
                <w:sz w:val="20"/>
                <w:szCs w:val="20"/>
              </w:rPr>
              <w:t xml:space="preserve">Death certificates </w:t>
            </w:r>
          </w:p>
          <w:p w14:paraId="46D63838" w14:textId="77777777" w:rsidR="0091535C" w:rsidRPr="00EB37AC" w:rsidRDefault="0091535C" w:rsidP="00FD7786">
            <w:pPr>
              <w:rPr>
                <w:sz w:val="20"/>
                <w:szCs w:val="20"/>
              </w:rPr>
            </w:pPr>
            <w:r w:rsidRPr="00EB37AC">
              <w:rPr>
                <w:sz w:val="20"/>
                <w:szCs w:val="20"/>
              </w:rPr>
              <w:lastRenderedPageBreak/>
              <w:t>OR</w:t>
            </w:r>
          </w:p>
          <w:p w14:paraId="23379D01" w14:textId="77777777" w:rsidR="0091535C" w:rsidRDefault="0091535C" w:rsidP="0091535C">
            <w:pPr>
              <w:pStyle w:val="ListParagraph"/>
              <w:numPr>
                <w:ilvl w:val="0"/>
                <w:numId w:val="9"/>
              </w:numPr>
              <w:rPr>
                <w:sz w:val="20"/>
                <w:szCs w:val="20"/>
              </w:rPr>
            </w:pPr>
            <w:r w:rsidRPr="00EB37AC">
              <w:rPr>
                <w:sz w:val="20"/>
                <w:szCs w:val="20"/>
              </w:rPr>
              <w:t xml:space="preserve">Infant mortality </w:t>
            </w:r>
          </w:p>
          <w:p w14:paraId="278EEEFB" w14:textId="77777777" w:rsidR="0091535C" w:rsidRPr="00EB37AC" w:rsidRDefault="0091535C" w:rsidP="0091535C">
            <w:pPr>
              <w:pStyle w:val="ListParagraph"/>
              <w:numPr>
                <w:ilvl w:val="1"/>
                <w:numId w:val="9"/>
              </w:numPr>
              <w:rPr>
                <w:sz w:val="20"/>
                <w:szCs w:val="20"/>
              </w:rPr>
            </w:pPr>
            <w:r w:rsidRPr="00EB37AC">
              <w:rPr>
                <w:sz w:val="20"/>
                <w:szCs w:val="20"/>
              </w:rPr>
              <w:t xml:space="preserve">Death certificates </w:t>
            </w:r>
          </w:p>
        </w:tc>
      </w:tr>
      <w:tr w:rsidR="0091535C" w14:paraId="0963E214" w14:textId="77777777" w:rsidTr="00FD7786">
        <w:tc>
          <w:tcPr>
            <w:tcW w:w="0" w:type="auto"/>
            <w:vMerge/>
          </w:tcPr>
          <w:p w14:paraId="1C7564F9" w14:textId="77777777" w:rsidR="0091535C" w:rsidRDefault="0091535C" w:rsidP="00FD7786"/>
        </w:tc>
        <w:tc>
          <w:tcPr>
            <w:tcW w:w="0" w:type="auto"/>
            <w:vMerge/>
          </w:tcPr>
          <w:p w14:paraId="5EAF62A5" w14:textId="77777777" w:rsidR="0091535C" w:rsidRPr="00EB37AC" w:rsidRDefault="0091535C" w:rsidP="00FD7786">
            <w:pPr>
              <w:rPr>
                <w:sz w:val="20"/>
                <w:szCs w:val="20"/>
              </w:rPr>
            </w:pPr>
          </w:p>
        </w:tc>
        <w:tc>
          <w:tcPr>
            <w:tcW w:w="0" w:type="auto"/>
            <w:shd w:val="clear" w:color="auto" w:fill="8EAADB" w:themeFill="accent1" w:themeFillTint="99"/>
          </w:tcPr>
          <w:p w14:paraId="09684B02" w14:textId="77777777" w:rsidR="0091535C" w:rsidRPr="00EB37AC" w:rsidRDefault="0091535C" w:rsidP="00FD7786">
            <w:pPr>
              <w:rPr>
                <w:sz w:val="20"/>
                <w:szCs w:val="20"/>
              </w:rPr>
            </w:pPr>
            <w:r w:rsidRPr="00EB37AC">
              <w:rPr>
                <w:sz w:val="20"/>
                <w:szCs w:val="20"/>
              </w:rPr>
              <w:t>Deficient</w:t>
            </w:r>
          </w:p>
          <w:p w14:paraId="011230E5" w14:textId="77777777" w:rsidR="0091535C" w:rsidRPr="00EB37AC" w:rsidRDefault="0091535C" w:rsidP="0091535C">
            <w:pPr>
              <w:pStyle w:val="ListParagraph"/>
              <w:numPr>
                <w:ilvl w:val="0"/>
                <w:numId w:val="9"/>
              </w:numPr>
              <w:rPr>
                <w:sz w:val="20"/>
                <w:szCs w:val="20"/>
              </w:rPr>
            </w:pPr>
            <w:r w:rsidRPr="00EB37AC">
              <w:rPr>
                <w:sz w:val="20"/>
                <w:szCs w:val="20"/>
              </w:rPr>
              <w:t>Neonatal – deaths within first 28 days of life</w:t>
            </w:r>
          </w:p>
          <w:p w14:paraId="31EA7844" w14:textId="77777777" w:rsidR="0091535C" w:rsidRPr="00EB37AC" w:rsidRDefault="0091535C" w:rsidP="0091535C">
            <w:pPr>
              <w:pStyle w:val="ListParagraph"/>
              <w:numPr>
                <w:ilvl w:val="1"/>
                <w:numId w:val="9"/>
              </w:numPr>
              <w:rPr>
                <w:sz w:val="20"/>
                <w:szCs w:val="20"/>
              </w:rPr>
            </w:pPr>
            <w:r w:rsidRPr="00EB37AC">
              <w:rPr>
                <w:sz w:val="20"/>
                <w:szCs w:val="20"/>
              </w:rPr>
              <w:t>Maternal report or DHS survey</w:t>
            </w:r>
          </w:p>
          <w:p w14:paraId="0B148F97" w14:textId="33DAAA20" w:rsidR="0091535C" w:rsidRPr="00EB37AC" w:rsidRDefault="0091535C" w:rsidP="0091535C">
            <w:pPr>
              <w:pStyle w:val="ListParagraph"/>
              <w:numPr>
                <w:ilvl w:val="0"/>
                <w:numId w:val="9"/>
              </w:numPr>
              <w:rPr>
                <w:sz w:val="20"/>
                <w:szCs w:val="20"/>
              </w:rPr>
            </w:pPr>
            <w:r w:rsidRPr="00EB37AC">
              <w:rPr>
                <w:sz w:val="20"/>
                <w:szCs w:val="20"/>
              </w:rPr>
              <w:t>Post neonatal mortality </w:t>
            </w:r>
            <w:r w:rsidR="005C25A0">
              <w:rPr>
                <w:sz w:val="20"/>
                <w:szCs w:val="20"/>
              </w:rPr>
              <w:t>– d</w:t>
            </w:r>
            <w:r w:rsidRPr="00EB37AC">
              <w:rPr>
                <w:sz w:val="20"/>
                <w:szCs w:val="20"/>
              </w:rPr>
              <w:t xml:space="preserve">eaths between day 29 and 1 year of </w:t>
            </w:r>
            <w:proofErr w:type="gramStart"/>
            <w:r w:rsidRPr="00EB37AC">
              <w:rPr>
                <w:sz w:val="20"/>
                <w:szCs w:val="20"/>
              </w:rPr>
              <w:t>life</w:t>
            </w:r>
            <w:proofErr w:type="gramEnd"/>
          </w:p>
          <w:p w14:paraId="2ED54C64" w14:textId="77777777" w:rsidR="0091535C" w:rsidRPr="00EB37AC" w:rsidRDefault="0091535C" w:rsidP="0091535C">
            <w:pPr>
              <w:pStyle w:val="ListParagraph"/>
              <w:numPr>
                <w:ilvl w:val="1"/>
                <w:numId w:val="9"/>
              </w:numPr>
              <w:rPr>
                <w:sz w:val="20"/>
                <w:szCs w:val="20"/>
              </w:rPr>
            </w:pPr>
            <w:r w:rsidRPr="00EB37AC">
              <w:rPr>
                <w:sz w:val="20"/>
                <w:szCs w:val="20"/>
              </w:rPr>
              <w:t>Maternal report or DHS survey</w:t>
            </w:r>
          </w:p>
          <w:p w14:paraId="47E060D2" w14:textId="77777777" w:rsidR="0091535C" w:rsidRPr="00EB37AC" w:rsidRDefault="0091535C" w:rsidP="0091535C">
            <w:pPr>
              <w:pStyle w:val="ListParagraph"/>
              <w:numPr>
                <w:ilvl w:val="0"/>
                <w:numId w:val="9"/>
              </w:numPr>
              <w:rPr>
                <w:sz w:val="20"/>
                <w:szCs w:val="20"/>
              </w:rPr>
            </w:pPr>
            <w:r w:rsidRPr="00EB37AC">
              <w:rPr>
                <w:sz w:val="20"/>
                <w:szCs w:val="20"/>
              </w:rPr>
              <w:t>Perinatal – mortality between GW 28 and 7 days after birth</w:t>
            </w:r>
          </w:p>
          <w:p w14:paraId="05EF3B3C" w14:textId="77777777" w:rsidR="0091535C" w:rsidRPr="00EB37AC" w:rsidRDefault="0091535C" w:rsidP="0091535C">
            <w:pPr>
              <w:pStyle w:val="ListParagraph"/>
              <w:numPr>
                <w:ilvl w:val="1"/>
                <w:numId w:val="9"/>
              </w:numPr>
              <w:rPr>
                <w:sz w:val="20"/>
                <w:szCs w:val="20"/>
              </w:rPr>
            </w:pPr>
            <w:r w:rsidRPr="00EB37AC">
              <w:rPr>
                <w:sz w:val="20"/>
                <w:szCs w:val="20"/>
              </w:rPr>
              <w:t>Maternal report or DHS survey</w:t>
            </w:r>
          </w:p>
          <w:p w14:paraId="45C02DFC" w14:textId="77777777" w:rsidR="0091535C" w:rsidRPr="00EB37AC" w:rsidRDefault="0091535C" w:rsidP="00FD7786">
            <w:pPr>
              <w:rPr>
                <w:sz w:val="20"/>
                <w:szCs w:val="20"/>
              </w:rPr>
            </w:pPr>
            <w:r w:rsidRPr="00EB37AC">
              <w:rPr>
                <w:sz w:val="20"/>
                <w:szCs w:val="20"/>
              </w:rPr>
              <w:t>OR</w:t>
            </w:r>
          </w:p>
          <w:p w14:paraId="78B0F76F" w14:textId="77777777" w:rsidR="0091535C" w:rsidRDefault="0091535C" w:rsidP="0091535C">
            <w:pPr>
              <w:pStyle w:val="ListParagraph"/>
              <w:numPr>
                <w:ilvl w:val="0"/>
                <w:numId w:val="9"/>
              </w:numPr>
              <w:rPr>
                <w:sz w:val="20"/>
                <w:szCs w:val="20"/>
              </w:rPr>
            </w:pPr>
            <w:r w:rsidRPr="00EB37AC">
              <w:rPr>
                <w:sz w:val="20"/>
                <w:szCs w:val="20"/>
              </w:rPr>
              <w:t xml:space="preserve">Infant mortality </w:t>
            </w:r>
          </w:p>
          <w:p w14:paraId="381143D4" w14:textId="77777777" w:rsidR="0091535C" w:rsidRPr="00EB37AC" w:rsidRDefault="0091535C" w:rsidP="0091535C">
            <w:pPr>
              <w:pStyle w:val="ListParagraph"/>
              <w:numPr>
                <w:ilvl w:val="1"/>
                <w:numId w:val="9"/>
              </w:numPr>
              <w:rPr>
                <w:sz w:val="20"/>
                <w:szCs w:val="20"/>
              </w:rPr>
            </w:pPr>
            <w:r w:rsidRPr="00EB37AC">
              <w:rPr>
                <w:sz w:val="20"/>
                <w:szCs w:val="20"/>
              </w:rPr>
              <w:t>Maternal report or DHS survey</w:t>
            </w:r>
          </w:p>
        </w:tc>
      </w:tr>
      <w:tr w:rsidR="0091535C" w14:paraId="03D86574" w14:textId="77777777" w:rsidTr="00FD7786">
        <w:tc>
          <w:tcPr>
            <w:tcW w:w="0" w:type="auto"/>
            <w:vMerge/>
          </w:tcPr>
          <w:p w14:paraId="57E4C65F" w14:textId="77777777" w:rsidR="0091535C" w:rsidRDefault="0091535C" w:rsidP="00FD7786"/>
        </w:tc>
        <w:tc>
          <w:tcPr>
            <w:tcW w:w="0" w:type="auto"/>
            <w:vMerge/>
          </w:tcPr>
          <w:p w14:paraId="7E9B11AF" w14:textId="77777777" w:rsidR="0091535C" w:rsidRDefault="0091535C" w:rsidP="00FD7786"/>
        </w:tc>
        <w:tc>
          <w:tcPr>
            <w:tcW w:w="0" w:type="auto"/>
            <w:shd w:val="clear" w:color="auto" w:fill="2F5496" w:themeFill="accent1" w:themeFillShade="BF"/>
          </w:tcPr>
          <w:p w14:paraId="1E026B59" w14:textId="77777777" w:rsidR="0091535C" w:rsidRPr="001F57C7" w:rsidRDefault="0091535C" w:rsidP="00FD7786">
            <w:pPr>
              <w:rPr>
                <w:color w:val="FFFFFF" w:themeColor="background1"/>
              </w:rPr>
            </w:pPr>
            <w:r w:rsidRPr="001F57C7">
              <w:rPr>
                <w:color w:val="FFFFFF" w:themeColor="background1"/>
              </w:rPr>
              <w:t>Critically Deficient</w:t>
            </w:r>
          </w:p>
          <w:p w14:paraId="5DDD0A13" w14:textId="77777777" w:rsidR="0091535C" w:rsidRPr="001F57C7" w:rsidRDefault="0091535C" w:rsidP="0091535C">
            <w:pPr>
              <w:pStyle w:val="ListParagraph"/>
              <w:numPr>
                <w:ilvl w:val="0"/>
                <w:numId w:val="4"/>
              </w:numPr>
              <w:rPr>
                <w:color w:val="FFFFFF" w:themeColor="background1"/>
                <w:sz w:val="20"/>
                <w:szCs w:val="20"/>
              </w:rPr>
            </w:pPr>
            <w:r w:rsidRPr="001F57C7">
              <w:rPr>
                <w:color w:val="FFFFFF" w:themeColor="background1"/>
                <w:sz w:val="20"/>
                <w:szCs w:val="20"/>
              </w:rPr>
              <w:t>Method not reported </w:t>
            </w:r>
          </w:p>
        </w:tc>
      </w:tr>
      <w:tr w:rsidR="0091535C" w14:paraId="3E348356" w14:textId="77777777" w:rsidTr="00FD7786">
        <w:tc>
          <w:tcPr>
            <w:tcW w:w="0" w:type="auto"/>
            <w:vMerge w:val="restart"/>
          </w:tcPr>
          <w:p w14:paraId="1FB8D1DC" w14:textId="77777777" w:rsidR="0091535C" w:rsidRDefault="0091535C" w:rsidP="00FD7786">
            <w:r>
              <w:t>Analysis Domain</w:t>
            </w:r>
          </w:p>
        </w:tc>
        <w:tc>
          <w:tcPr>
            <w:tcW w:w="0" w:type="auto"/>
            <w:vMerge w:val="restart"/>
          </w:tcPr>
          <w:p w14:paraId="105799AD" w14:textId="77777777" w:rsidR="0091535C" w:rsidRDefault="0091535C" w:rsidP="00FD7786">
            <w:r>
              <w:t>Analysis</w:t>
            </w:r>
          </w:p>
        </w:tc>
        <w:tc>
          <w:tcPr>
            <w:tcW w:w="0" w:type="auto"/>
            <w:shd w:val="clear" w:color="auto" w:fill="D9E2F3" w:themeFill="accent1" w:themeFillTint="33"/>
          </w:tcPr>
          <w:p w14:paraId="0BAF3088" w14:textId="77777777" w:rsidR="0091535C" w:rsidRPr="00EF4FDD" w:rsidRDefault="0091535C" w:rsidP="00FD7786">
            <w:pPr>
              <w:shd w:val="clear" w:color="auto" w:fill="D9E2F3" w:themeFill="accent1" w:themeFillTint="33"/>
            </w:pPr>
            <w:r w:rsidRPr="00EF4FDD">
              <w:t>Good/Definitely Low Risk of Bias</w:t>
            </w:r>
          </w:p>
          <w:p w14:paraId="5AE58B1A" w14:textId="77777777" w:rsidR="0091535C" w:rsidRPr="001F57C7" w:rsidRDefault="0091535C" w:rsidP="0091535C">
            <w:pPr>
              <w:pStyle w:val="ListParagraph"/>
              <w:numPr>
                <w:ilvl w:val="0"/>
                <w:numId w:val="3"/>
              </w:numPr>
              <w:shd w:val="clear" w:color="auto" w:fill="D9E2F3" w:themeFill="accent1" w:themeFillTint="33"/>
              <w:rPr>
                <w:sz w:val="20"/>
                <w:szCs w:val="20"/>
              </w:rPr>
            </w:pPr>
            <w:r w:rsidRPr="001F57C7">
              <w:rPr>
                <w:sz w:val="20"/>
                <w:szCs w:val="20"/>
              </w:rPr>
              <w:t xml:space="preserve">Quantitative results presented (e.g., effect estimates and confidence limits, not </w:t>
            </w:r>
            <w:r>
              <w:rPr>
                <w:sz w:val="20"/>
                <w:szCs w:val="20"/>
              </w:rPr>
              <w:t>“</w:t>
            </w:r>
            <w:r w:rsidRPr="001F57C7">
              <w:rPr>
                <w:sz w:val="20"/>
                <w:szCs w:val="20"/>
              </w:rPr>
              <w:t>significant/no</w:t>
            </w:r>
            <w:r>
              <w:rPr>
                <w:sz w:val="20"/>
                <w:szCs w:val="20"/>
              </w:rPr>
              <w:t>n-</w:t>
            </w:r>
            <w:r w:rsidRPr="001F57C7">
              <w:rPr>
                <w:sz w:val="20"/>
                <w:szCs w:val="20"/>
              </w:rPr>
              <w:t>significant</w:t>
            </w:r>
            <w:r>
              <w:rPr>
                <w:sz w:val="20"/>
                <w:szCs w:val="20"/>
              </w:rPr>
              <w:t>”</w:t>
            </w:r>
            <w:r w:rsidRPr="001F57C7">
              <w:rPr>
                <w:sz w:val="20"/>
                <w:szCs w:val="20"/>
              </w:rPr>
              <w:t>) </w:t>
            </w:r>
          </w:p>
          <w:p w14:paraId="3316390A" w14:textId="77777777" w:rsidR="0091535C" w:rsidRPr="001F57C7" w:rsidRDefault="0091535C" w:rsidP="0091535C">
            <w:pPr>
              <w:pStyle w:val="ListParagraph"/>
              <w:numPr>
                <w:ilvl w:val="0"/>
                <w:numId w:val="3"/>
              </w:numPr>
              <w:shd w:val="clear" w:color="auto" w:fill="D9E2F3" w:themeFill="accent1" w:themeFillTint="33"/>
              <w:rPr>
                <w:sz w:val="20"/>
                <w:szCs w:val="20"/>
              </w:rPr>
            </w:pPr>
            <w:r w:rsidRPr="001F57C7">
              <w:rPr>
                <w:sz w:val="20"/>
                <w:szCs w:val="20"/>
              </w:rPr>
              <w:t xml:space="preserve">Missing data noted and addressed in an appropriate </w:t>
            </w:r>
            <w:proofErr w:type="gramStart"/>
            <w:r w:rsidRPr="001F57C7">
              <w:rPr>
                <w:sz w:val="20"/>
                <w:szCs w:val="20"/>
              </w:rPr>
              <w:t>fashion</w:t>
            </w:r>
            <w:proofErr w:type="gramEnd"/>
            <w:r w:rsidRPr="001F57C7">
              <w:rPr>
                <w:sz w:val="20"/>
                <w:szCs w:val="20"/>
              </w:rPr>
              <w:t>  </w:t>
            </w:r>
          </w:p>
          <w:p w14:paraId="7697113E" w14:textId="272BCFBA" w:rsidR="0091535C" w:rsidRPr="001F57C7" w:rsidRDefault="0091535C" w:rsidP="0091535C">
            <w:pPr>
              <w:pStyle w:val="ListParagraph"/>
              <w:numPr>
                <w:ilvl w:val="0"/>
                <w:numId w:val="3"/>
              </w:numPr>
              <w:shd w:val="clear" w:color="auto" w:fill="D9E2F3" w:themeFill="accent1" w:themeFillTint="33"/>
              <w:rPr>
                <w:sz w:val="20"/>
                <w:szCs w:val="20"/>
              </w:rPr>
            </w:pPr>
            <w:r w:rsidRPr="001F57C7">
              <w:rPr>
                <w:sz w:val="20"/>
                <w:szCs w:val="20"/>
              </w:rPr>
              <w:t>Descriptive information</w:t>
            </w:r>
            <w:r>
              <w:rPr>
                <w:sz w:val="20"/>
                <w:szCs w:val="20"/>
              </w:rPr>
              <w:t xml:space="preserve"> </w:t>
            </w:r>
            <w:r w:rsidRPr="001F57C7">
              <w:rPr>
                <w:sz w:val="20"/>
                <w:szCs w:val="20"/>
              </w:rPr>
              <w:t xml:space="preserve">about the outcome and exposure </w:t>
            </w:r>
            <w:proofErr w:type="gramStart"/>
            <w:r w:rsidRPr="001F57C7">
              <w:rPr>
                <w:sz w:val="20"/>
                <w:szCs w:val="20"/>
              </w:rPr>
              <w:t>presented</w:t>
            </w:r>
            <w:proofErr w:type="gramEnd"/>
            <w:r w:rsidRPr="001F57C7">
              <w:rPr>
                <w:sz w:val="20"/>
                <w:szCs w:val="20"/>
              </w:rPr>
              <w:t> </w:t>
            </w:r>
          </w:p>
          <w:p w14:paraId="2706387C" w14:textId="77777777" w:rsidR="00C30C1F" w:rsidRDefault="0091535C" w:rsidP="00C30C1F">
            <w:pPr>
              <w:pStyle w:val="ListParagraph"/>
              <w:numPr>
                <w:ilvl w:val="0"/>
                <w:numId w:val="3"/>
              </w:numPr>
              <w:shd w:val="clear" w:color="auto" w:fill="D9E2F3" w:themeFill="accent1" w:themeFillTint="33"/>
              <w:rPr>
                <w:sz w:val="20"/>
                <w:szCs w:val="20"/>
              </w:rPr>
            </w:pPr>
            <w:r w:rsidRPr="001F57C7">
              <w:rPr>
                <w:sz w:val="20"/>
                <w:szCs w:val="20"/>
              </w:rPr>
              <w:t xml:space="preserve">Includes sensitivity and/or a priori effect measure modification </w:t>
            </w:r>
            <w:proofErr w:type="gramStart"/>
            <w:r w:rsidRPr="001F57C7">
              <w:rPr>
                <w:sz w:val="20"/>
                <w:szCs w:val="20"/>
              </w:rPr>
              <w:t>analyses</w:t>
            </w:r>
            <w:proofErr w:type="gramEnd"/>
          </w:p>
          <w:p w14:paraId="11928CE9" w14:textId="0D8AF5D9" w:rsidR="0091535C" w:rsidRPr="001F57C7" w:rsidRDefault="0091535C" w:rsidP="00C30C1F">
            <w:pPr>
              <w:pStyle w:val="ListParagraph"/>
              <w:numPr>
                <w:ilvl w:val="0"/>
                <w:numId w:val="3"/>
              </w:numPr>
              <w:shd w:val="clear" w:color="auto" w:fill="D9E2F3" w:themeFill="accent1" w:themeFillTint="33"/>
              <w:rPr>
                <w:sz w:val="20"/>
                <w:szCs w:val="20"/>
              </w:rPr>
            </w:pPr>
            <w:r w:rsidRPr="001F57C7">
              <w:rPr>
                <w:sz w:val="20"/>
                <w:szCs w:val="20"/>
              </w:rPr>
              <w:t>No deficiencies in analysis evident </w:t>
            </w:r>
          </w:p>
        </w:tc>
      </w:tr>
      <w:tr w:rsidR="0091535C" w14:paraId="2CC58CF2" w14:textId="77777777" w:rsidTr="00FD7786">
        <w:tc>
          <w:tcPr>
            <w:tcW w:w="0" w:type="auto"/>
            <w:vMerge/>
          </w:tcPr>
          <w:p w14:paraId="7F9F5906" w14:textId="77777777" w:rsidR="0091535C" w:rsidRDefault="0091535C" w:rsidP="00FD7786"/>
        </w:tc>
        <w:tc>
          <w:tcPr>
            <w:tcW w:w="0" w:type="auto"/>
            <w:vMerge/>
          </w:tcPr>
          <w:p w14:paraId="1F2732C4" w14:textId="77777777" w:rsidR="0091535C" w:rsidRDefault="0091535C" w:rsidP="00FD7786"/>
        </w:tc>
        <w:tc>
          <w:tcPr>
            <w:tcW w:w="0" w:type="auto"/>
            <w:shd w:val="clear" w:color="auto" w:fill="B4C6E7" w:themeFill="accent1" w:themeFillTint="66"/>
          </w:tcPr>
          <w:p w14:paraId="3DD35F25" w14:textId="77777777" w:rsidR="0091535C" w:rsidRDefault="0091535C" w:rsidP="00FD7786">
            <w:r>
              <w:t>Adequate</w:t>
            </w:r>
          </w:p>
          <w:p w14:paraId="70F5F564" w14:textId="77777777" w:rsidR="0091535C" w:rsidRPr="001F57C7" w:rsidRDefault="0091535C" w:rsidP="0091535C">
            <w:pPr>
              <w:pStyle w:val="ListParagraph"/>
              <w:numPr>
                <w:ilvl w:val="0"/>
                <w:numId w:val="4"/>
              </w:numPr>
              <w:rPr>
                <w:sz w:val="20"/>
                <w:szCs w:val="20"/>
              </w:rPr>
            </w:pPr>
            <w:r w:rsidRPr="001F57C7">
              <w:rPr>
                <w:sz w:val="20"/>
                <w:szCs w:val="20"/>
              </w:rPr>
              <w:t>Quantitative results presented (e.g., effect estimates and confidence limits, not significant/not significant) </w:t>
            </w:r>
          </w:p>
          <w:p w14:paraId="26D3ED33" w14:textId="77777777" w:rsidR="0091535C" w:rsidRPr="001F57C7" w:rsidRDefault="0091535C" w:rsidP="0091535C">
            <w:pPr>
              <w:pStyle w:val="ListParagraph"/>
              <w:numPr>
                <w:ilvl w:val="0"/>
                <w:numId w:val="4"/>
              </w:numPr>
              <w:rPr>
                <w:sz w:val="20"/>
                <w:szCs w:val="20"/>
              </w:rPr>
            </w:pPr>
            <w:r w:rsidRPr="001F57C7">
              <w:rPr>
                <w:sz w:val="20"/>
                <w:szCs w:val="20"/>
              </w:rPr>
              <w:t xml:space="preserve">Missing data noted and addressed in an appropriate </w:t>
            </w:r>
            <w:proofErr w:type="gramStart"/>
            <w:r w:rsidRPr="001F57C7">
              <w:rPr>
                <w:sz w:val="20"/>
                <w:szCs w:val="20"/>
              </w:rPr>
              <w:t>fashion</w:t>
            </w:r>
            <w:proofErr w:type="gramEnd"/>
            <w:r w:rsidRPr="001F57C7">
              <w:rPr>
                <w:sz w:val="20"/>
                <w:szCs w:val="20"/>
              </w:rPr>
              <w:t>  </w:t>
            </w:r>
          </w:p>
          <w:p w14:paraId="2B3F7859" w14:textId="3C08582F" w:rsidR="0091535C" w:rsidRPr="001F57C7" w:rsidRDefault="0091535C" w:rsidP="0091535C">
            <w:pPr>
              <w:pStyle w:val="ListParagraph"/>
              <w:numPr>
                <w:ilvl w:val="0"/>
                <w:numId w:val="4"/>
              </w:numPr>
              <w:rPr>
                <w:sz w:val="20"/>
                <w:szCs w:val="20"/>
              </w:rPr>
            </w:pPr>
            <w:r w:rsidRPr="001F57C7">
              <w:rPr>
                <w:sz w:val="20"/>
                <w:szCs w:val="20"/>
              </w:rPr>
              <w:t>Descriptive information</w:t>
            </w:r>
            <w:r>
              <w:rPr>
                <w:sz w:val="20"/>
                <w:szCs w:val="20"/>
              </w:rPr>
              <w:t xml:space="preserve"> </w:t>
            </w:r>
            <w:r w:rsidRPr="001F57C7">
              <w:rPr>
                <w:sz w:val="20"/>
                <w:szCs w:val="20"/>
              </w:rPr>
              <w:t xml:space="preserve">about the exposure is presented, but some information may not be </w:t>
            </w:r>
            <w:proofErr w:type="gramStart"/>
            <w:r w:rsidRPr="001F57C7">
              <w:rPr>
                <w:sz w:val="20"/>
                <w:szCs w:val="20"/>
              </w:rPr>
              <w:t>provided</w:t>
            </w:r>
            <w:proofErr w:type="gramEnd"/>
            <w:r w:rsidRPr="001F57C7">
              <w:rPr>
                <w:sz w:val="20"/>
                <w:szCs w:val="20"/>
              </w:rPr>
              <w:t> </w:t>
            </w:r>
          </w:p>
          <w:p w14:paraId="3CF8B85D" w14:textId="77777777" w:rsidR="0091535C" w:rsidRPr="001F57C7" w:rsidRDefault="0091535C" w:rsidP="0091535C">
            <w:pPr>
              <w:pStyle w:val="ListParagraph"/>
              <w:numPr>
                <w:ilvl w:val="0"/>
                <w:numId w:val="4"/>
              </w:numPr>
              <w:rPr>
                <w:sz w:val="20"/>
                <w:szCs w:val="20"/>
              </w:rPr>
            </w:pPr>
            <w:r w:rsidRPr="001F57C7">
              <w:rPr>
                <w:sz w:val="20"/>
                <w:szCs w:val="20"/>
              </w:rPr>
              <w:t>Includes sensitivity and/or a priori effect measure modification analyses, but does not include all important sensitivity analyses </w:t>
            </w:r>
          </w:p>
        </w:tc>
      </w:tr>
      <w:tr w:rsidR="0091535C" w14:paraId="062060C2" w14:textId="77777777" w:rsidTr="00FD7786">
        <w:tc>
          <w:tcPr>
            <w:tcW w:w="0" w:type="auto"/>
            <w:vMerge/>
          </w:tcPr>
          <w:p w14:paraId="31BCEC7E" w14:textId="77777777" w:rsidR="0091535C" w:rsidRDefault="0091535C" w:rsidP="00FD7786"/>
        </w:tc>
        <w:tc>
          <w:tcPr>
            <w:tcW w:w="0" w:type="auto"/>
            <w:vMerge/>
          </w:tcPr>
          <w:p w14:paraId="37C969AD" w14:textId="77777777" w:rsidR="0091535C" w:rsidRDefault="0091535C" w:rsidP="00FD7786"/>
        </w:tc>
        <w:tc>
          <w:tcPr>
            <w:tcW w:w="0" w:type="auto"/>
            <w:shd w:val="clear" w:color="auto" w:fill="8EAADB" w:themeFill="accent1" w:themeFillTint="99"/>
          </w:tcPr>
          <w:p w14:paraId="44E7EBC3" w14:textId="77777777" w:rsidR="0091535C" w:rsidRDefault="0091535C" w:rsidP="00FD7786">
            <w:r>
              <w:t>Deficient</w:t>
            </w:r>
          </w:p>
          <w:p w14:paraId="104C707C" w14:textId="77777777" w:rsidR="0091535C" w:rsidRPr="001F57C7" w:rsidRDefault="0091535C" w:rsidP="0091535C">
            <w:pPr>
              <w:pStyle w:val="ListParagraph"/>
              <w:numPr>
                <w:ilvl w:val="0"/>
                <w:numId w:val="8"/>
              </w:numPr>
              <w:rPr>
                <w:sz w:val="20"/>
                <w:szCs w:val="20"/>
              </w:rPr>
            </w:pPr>
            <w:r w:rsidRPr="001F57C7">
              <w:rPr>
                <w:sz w:val="20"/>
                <w:szCs w:val="20"/>
              </w:rPr>
              <w:t>Inappropriate control or population selection </w:t>
            </w:r>
          </w:p>
          <w:p w14:paraId="5F83F3F3" w14:textId="77777777" w:rsidR="0091535C" w:rsidRPr="001F57C7" w:rsidRDefault="0091535C" w:rsidP="0091535C">
            <w:pPr>
              <w:pStyle w:val="ListParagraph"/>
              <w:numPr>
                <w:ilvl w:val="0"/>
                <w:numId w:val="8"/>
              </w:numPr>
              <w:rPr>
                <w:sz w:val="20"/>
                <w:szCs w:val="20"/>
              </w:rPr>
            </w:pPr>
            <w:r w:rsidRPr="001F57C7">
              <w:rPr>
                <w:sz w:val="20"/>
                <w:szCs w:val="20"/>
              </w:rPr>
              <w:t>Descriptive information about the exposure is not </w:t>
            </w:r>
            <w:proofErr w:type="gramStart"/>
            <w:r w:rsidRPr="001F57C7">
              <w:rPr>
                <w:sz w:val="20"/>
                <w:szCs w:val="20"/>
              </w:rPr>
              <w:t>presented</w:t>
            </w:r>
            <w:proofErr w:type="gramEnd"/>
            <w:r w:rsidRPr="001F57C7">
              <w:rPr>
                <w:sz w:val="20"/>
                <w:szCs w:val="20"/>
              </w:rPr>
              <w:t> </w:t>
            </w:r>
          </w:p>
          <w:p w14:paraId="6432A63D" w14:textId="77777777" w:rsidR="0091535C" w:rsidRPr="001F57C7" w:rsidRDefault="0091535C" w:rsidP="0091535C">
            <w:pPr>
              <w:pStyle w:val="ListParagraph"/>
              <w:numPr>
                <w:ilvl w:val="0"/>
                <w:numId w:val="8"/>
              </w:numPr>
              <w:rPr>
                <w:sz w:val="20"/>
                <w:szCs w:val="20"/>
              </w:rPr>
            </w:pPr>
            <w:r w:rsidRPr="001F57C7">
              <w:rPr>
                <w:sz w:val="20"/>
                <w:szCs w:val="20"/>
              </w:rPr>
              <w:t>Quantitative results presented without an estimate of random error or only as “significant/non-significant”  </w:t>
            </w:r>
          </w:p>
        </w:tc>
      </w:tr>
      <w:tr w:rsidR="0091535C" w14:paraId="3FB8B617" w14:textId="77777777" w:rsidTr="00FD7786">
        <w:tc>
          <w:tcPr>
            <w:tcW w:w="0" w:type="auto"/>
            <w:vMerge/>
          </w:tcPr>
          <w:p w14:paraId="232CA9DA" w14:textId="77777777" w:rsidR="0091535C" w:rsidRDefault="0091535C" w:rsidP="00FD7786"/>
        </w:tc>
        <w:tc>
          <w:tcPr>
            <w:tcW w:w="0" w:type="auto"/>
            <w:vMerge/>
          </w:tcPr>
          <w:p w14:paraId="037CCC97" w14:textId="77777777" w:rsidR="0091535C" w:rsidRDefault="0091535C" w:rsidP="00FD7786"/>
        </w:tc>
        <w:tc>
          <w:tcPr>
            <w:tcW w:w="0" w:type="auto"/>
            <w:shd w:val="clear" w:color="auto" w:fill="2F5496" w:themeFill="accent1" w:themeFillShade="BF"/>
          </w:tcPr>
          <w:p w14:paraId="65C17FC4" w14:textId="77777777" w:rsidR="0091535C" w:rsidRPr="001F57C7" w:rsidRDefault="0091535C" w:rsidP="00FD7786">
            <w:pPr>
              <w:rPr>
                <w:color w:val="FFFFFF" w:themeColor="background1"/>
              </w:rPr>
            </w:pPr>
            <w:r w:rsidRPr="001F57C7">
              <w:rPr>
                <w:color w:val="FFFFFF" w:themeColor="background1"/>
              </w:rPr>
              <w:t>Critically Deficient</w:t>
            </w:r>
          </w:p>
          <w:p w14:paraId="4B4F63E9" w14:textId="77777777" w:rsidR="0091535C" w:rsidRPr="00B132A5" w:rsidRDefault="0091535C" w:rsidP="0091535C">
            <w:pPr>
              <w:pStyle w:val="ListParagraph"/>
              <w:numPr>
                <w:ilvl w:val="0"/>
                <w:numId w:val="4"/>
              </w:numPr>
              <w:rPr>
                <w:color w:val="FFFFFF" w:themeColor="background1"/>
                <w:sz w:val="20"/>
                <w:szCs w:val="20"/>
              </w:rPr>
            </w:pPr>
            <w:r w:rsidRPr="004A581C">
              <w:rPr>
                <w:color w:val="FFFFFF" w:themeColor="background1"/>
                <w:sz w:val="20"/>
                <w:szCs w:val="20"/>
              </w:rPr>
              <w:t>Analysis methods are not appropriate for design or data of the study </w:t>
            </w:r>
          </w:p>
        </w:tc>
      </w:tr>
      <w:tr w:rsidR="0091535C" w14:paraId="1295C58A" w14:textId="77777777" w:rsidTr="00FD7786">
        <w:tc>
          <w:tcPr>
            <w:tcW w:w="0" w:type="auto"/>
            <w:vMerge w:val="restart"/>
          </w:tcPr>
          <w:p w14:paraId="2C2E5F08" w14:textId="77777777" w:rsidR="0091535C" w:rsidRDefault="0091535C" w:rsidP="00FD7786">
            <w:r>
              <w:t>Selective Reporting Domain</w:t>
            </w:r>
          </w:p>
        </w:tc>
        <w:tc>
          <w:tcPr>
            <w:tcW w:w="0" w:type="auto"/>
            <w:vMerge w:val="restart"/>
          </w:tcPr>
          <w:p w14:paraId="0A00851C" w14:textId="77777777" w:rsidR="0091535C" w:rsidRDefault="0091535C" w:rsidP="00FD7786">
            <w:r>
              <w:t>Selective Reporting</w:t>
            </w:r>
          </w:p>
        </w:tc>
        <w:tc>
          <w:tcPr>
            <w:tcW w:w="0" w:type="auto"/>
            <w:shd w:val="clear" w:color="auto" w:fill="D9E2F3" w:themeFill="accent1" w:themeFillTint="33"/>
          </w:tcPr>
          <w:p w14:paraId="50FF366C" w14:textId="77777777" w:rsidR="0091535C" w:rsidRPr="00EF4FDD" w:rsidRDefault="0091535C" w:rsidP="00FD7786">
            <w:pPr>
              <w:shd w:val="clear" w:color="auto" w:fill="D9E2F3" w:themeFill="accent1" w:themeFillTint="33"/>
            </w:pPr>
            <w:r w:rsidRPr="00EF4FDD">
              <w:t>Good/Definitely Low Risk of Bias</w:t>
            </w:r>
          </w:p>
          <w:p w14:paraId="69D7B05D" w14:textId="77777777" w:rsidR="0091535C" w:rsidRPr="001F57C7" w:rsidRDefault="0091535C" w:rsidP="0091535C">
            <w:pPr>
              <w:pStyle w:val="ListParagraph"/>
              <w:numPr>
                <w:ilvl w:val="0"/>
                <w:numId w:val="4"/>
              </w:numPr>
              <w:rPr>
                <w:color w:val="FFFFFF" w:themeColor="background1"/>
              </w:rPr>
            </w:pPr>
            <w:r w:rsidRPr="001F57C7">
              <w:rPr>
                <w:sz w:val="20"/>
                <w:szCs w:val="20"/>
              </w:rPr>
              <w:t>All effects are presented either in the main article or supplemental materials </w:t>
            </w:r>
          </w:p>
        </w:tc>
      </w:tr>
      <w:tr w:rsidR="0091535C" w14:paraId="488DDC41" w14:textId="77777777" w:rsidTr="00FD7786">
        <w:tc>
          <w:tcPr>
            <w:tcW w:w="0" w:type="auto"/>
            <w:vMerge/>
          </w:tcPr>
          <w:p w14:paraId="16C80C3D" w14:textId="77777777" w:rsidR="0091535C" w:rsidRDefault="0091535C" w:rsidP="00FD7786"/>
        </w:tc>
        <w:tc>
          <w:tcPr>
            <w:tcW w:w="0" w:type="auto"/>
            <w:vMerge/>
          </w:tcPr>
          <w:p w14:paraId="138A301E" w14:textId="77777777" w:rsidR="0091535C" w:rsidRDefault="0091535C" w:rsidP="00FD7786"/>
        </w:tc>
        <w:tc>
          <w:tcPr>
            <w:tcW w:w="0" w:type="auto"/>
            <w:shd w:val="clear" w:color="auto" w:fill="B4C6E7" w:themeFill="accent1" w:themeFillTint="66"/>
          </w:tcPr>
          <w:p w14:paraId="3764ABF7" w14:textId="77777777" w:rsidR="0091535C" w:rsidRDefault="0091535C" w:rsidP="00FD7786">
            <w:r>
              <w:t>Adequate</w:t>
            </w:r>
          </w:p>
          <w:p w14:paraId="2C25FDFF" w14:textId="77777777" w:rsidR="0091535C" w:rsidRPr="001F57C7" w:rsidRDefault="0091535C" w:rsidP="0091535C">
            <w:pPr>
              <w:pStyle w:val="ListParagraph"/>
              <w:numPr>
                <w:ilvl w:val="0"/>
                <w:numId w:val="4"/>
              </w:numPr>
              <w:rPr>
                <w:sz w:val="20"/>
                <w:szCs w:val="20"/>
              </w:rPr>
            </w:pPr>
            <w:r w:rsidRPr="001F57C7">
              <w:rPr>
                <w:sz w:val="20"/>
                <w:szCs w:val="20"/>
              </w:rPr>
              <w:t>All main effects are presented either in the main article or supplemental materials, but sensitivity analyses and EMM results may not be </w:t>
            </w:r>
          </w:p>
        </w:tc>
      </w:tr>
      <w:tr w:rsidR="0091535C" w14:paraId="0B239584" w14:textId="77777777" w:rsidTr="00FD7786">
        <w:tc>
          <w:tcPr>
            <w:tcW w:w="0" w:type="auto"/>
            <w:vMerge/>
          </w:tcPr>
          <w:p w14:paraId="0547816F" w14:textId="77777777" w:rsidR="0091535C" w:rsidRDefault="0091535C" w:rsidP="00FD7786"/>
        </w:tc>
        <w:tc>
          <w:tcPr>
            <w:tcW w:w="0" w:type="auto"/>
            <w:vMerge/>
          </w:tcPr>
          <w:p w14:paraId="233D2E4E" w14:textId="77777777" w:rsidR="0091535C" w:rsidRDefault="0091535C" w:rsidP="00FD7786"/>
        </w:tc>
        <w:tc>
          <w:tcPr>
            <w:tcW w:w="0" w:type="auto"/>
            <w:shd w:val="clear" w:color="auto" w:fill="8EAADB" w:themeFill="accent1" w:themeFillTint="99"/>
          </w:tcPr>
          <w:p w14:paraId="7D263BE7" w14:textId="77777777" w:rsidR="0091535C" w:rsidRDefault="0091535C" w:rsidP="00FD7786">
            <w:r>
              <w:t>Deficient</w:t>
            </w:r>
          </w:p>
          <w:p w14:paraId="3ED4F764" w14:textId="77777777" w:rsidR="0091535C" w:rsidRPr="001F57C7" w:rsidRDefault="0091535C" w:rsidP="0091535C">
            <w:pPr>
              <w:pStyle w:val="ListParagraph"/>
              <w:numPr>
                <w:ilvl w:val="0"/>
                <w:numId w:val="4"/>
              </w:numPr>
              <w:rPr>
                <w:color w:val="FFFFFF" w:themeColor="background1"/>
              </w:rPr>
            </w:pPr>
            <w:r w:rsidRPr="001F57C7">
              <w:rPr>
                <w:sz w:val="20"/>
                <w:szCs w:val="20"/>
              </w:rPr>
              <w:t>Not all main effects are presented </w:t>
            </w:r>
          </w:p>
        </w:tc>
      </w:tr>
      <w:tr w:rsidR="0091535C" w14:paraId="72EB8304" w14:textId="77777777" w:rsidTr="00FD7786">
        <w:tc>
          <w:tcPr>
            <w:tcW w:w="0" w:type="auto"/>
            <w:vMerge/>
          </w:tcPr>
          <w:p w14:paraId="6F2BA8CA" w14:textId="77777777" w:rsidR="0091535C" w:rsidRDefault="0091535C" w:rsidP="00FD7786"/>
        </w:tc>
        <w:tc>
          <w:tcPr>
            <w:tcW w:w="0" w:type="auto"/>
            <w:vMerge/>
          </w:tcPr>
          <w:p w14:paraId="78F7444A" w14:textId="77777777" w:rsidR="0091535C" w:rsidRDefault="0091535C" w:rsidP="00FD7786"/>
        </w:tc>
        <w:tc>
          <w:tcPr>
            <w:tcW w:w="0" w:type="auto"/>
            <w:shd w:val="clear" w:color="auto" w:fill="2F5496" w:themeFill="accent1" w:themeFillShade="BF"/>
          </w:tcPr>
          <w:p w14:paraId="4103D547" w14:textId="77777777" w:rsidR="0091535C" w:rsidRPr="001F57C7" w:rsidRDefault="0091535C" w:rsidP="00FD7786">
            <w:pPr>
              <w:rPr>
                <w:color w:val="FFFFFF" w:themeColor="background1"/>
              </w:rPr>
            </w:pPr>
            <w:r w:rsidRPr="001F57C7">
              <w:rPr>
                <w:color w:val="FFFFFF" w:themeColor="background1"/>
              </w:rPr>
              <w:t>Critically Deficient</w:t>
            </w:r>
          </w:p>
          <w:p w14:paraId="4B19CB26" w14:textId="77777777" w:rsidR="0091535C" w:rsidRPr="001F57C7" w:rsidRDefault="0091535C" w:rsidP="0091535C">
            <w:pPr>
              <w:pStyle w:val="ListParagraph"/>
              <w:numPr>
                <w:ilvl w:val="0"/>
                <w:numId w:val="4"/>
              </w:numPr>
              <w:rPr>
                <w:color w:val="FFFFFF" w:themeColor="background1"/>
                <w:sz w:val="20"/>
                <w:szCs w:val="20"/>
              </w:rPr>
            </w:pPr>
            <w:r w:rsidRPr="001F57C7">
              <w:rPr>
                <w:color w:val="FFFFFF" w:themeColor="background1"/>
                <w:sz w:val="20"/>
                <w:szCs w:val="20"/>
              </w:rPr>
              <w:t xml:space="preserve">Only statistically significant effects are </w:t>
            </w:r>
            <w:proofErr w:type="gramStart"/>
            <w:r w:rsidRPr="001F57C7">
              <w:rPr>
                <w:color w:val="FFFFFF" w:themeColor="background1"/>
                <w:sz w:val="20"/>
                <w:szCs w:val="20"/>
              </w:rPr>
              <w:t>presented</w:t>
            </w:r>
            <w:proofErr w:type="gramEnd"/>
            <w:r w:rsidRPr="001F57C7">
              <w:rPr>
                <w:color w:val="FFFFFF" w:themeColor="background1"/>
                <w:sz w:val="20"/>
                <w:szCs w:val="20"/>
              </w:rPr>
              <w:t>  </w:t>
            </w:r>
          </w:p>
          <w:p w14:paraId="37936026" w14:textId="77777777" w:rsidR="0091535C" w:rsidRPr="001F57C7" w:rsidRDefault="0091535C" w:rsidP="00FD7786">
            <w:pPr>
              <w:rPr>
                <w:color w:val="FFFFFF" w:themeColor="background1"/>
                <w:sz w:val="20"/>
                <w:szCs w:val="20"/>
              </w:rPr>
            </w:pPr>
            <w:r w:rsidRPr="001F57C7">
              <w:rPr>
                <w:color w:val="FFFFFF" w:themeColor="background1"/>
                <w:sz w:val="20"/>
                <w:szCs w:val="20"/>
              </w:rPr>
              <w:t>OR </w:t>
            </w:r>
          </w:p>
          <w:p w14:paraId="2BDC6880" w14:textId="77777777" w:rsidR="0091535C" w:rsidRPr="001F57C7" w:rsidRDefault="0091535C" w:rsidP="0091535C">
            <w:pPr>
              <w:pStyle w:val="ListParagraph"/>
              <w:numPr>
                <w:ilvl w:val="0"/>
                <w:numId w:val="4"/>
              </w:numPr>
              <w:rPr>
                <w:color w:val="FFFFFF" w:themeColor="background1"/>
                <w:sz w:val="20"/>
                <w:szCs w:val="20"/>
              </w:rPr>
            </w:pPr>
            <w:r w:rsidRPr="001F57C7">
              <w:rPr>
                <w:color w:val="FFFFFF" w:themeColor="background1"/>
                <w:sz w:val="20"/>
                <w:szCs w:val="20"/>
              </w:rPr>
              <w:t xml:space="preserve">No results presented for analyses discussed in </w:t>
            </w:r>
            <w:proofErr w:type="gramStart"/>
            <w:r w:rsidRPr="001F57C7">
              <w:rPr>
                <w:color w:val="FFFFFF" w:themeColor="background1"/>
                <w:sz w:val="20"/>
                <w:szCs w:val="20"/>
              </w:rPr>
              <w:t>methods</w:t>
            </w:r>
            <w:proofErr w:type="gramEnd"/>
          </w:p>
          <w:p w14:paraId="41A1B00C" w14:textId="77777777" w:rsidR="0091535C" w:rsidRPr="001F57C7" w:rsidRDefault="0091535C" w:rsidP="00FD7786">
            <w:pPr>
              <w:rPr>
                <w:color w:val="FFFFFF" w:themeColor="background1"/>
              </w:rPr>
            </w:pPr>
          </w:p>
        </w:tc>
      </w:tr>
      <w:tr w:rsidR="0091535C" w14:paraId="6DC32E93" w14:textId="77777777" w:rsidTr="00FD7786">
        <w:tc>
          <w:tcPr>
            <w:tcW w:w="0" w:type="auto"/>
            <w:vMerge w:val="restart"/>
          </w:tcPr>
          <w:p w14:paraId="500E154E" w14:textId="77777777" w:rsidR="0091535C" w:rsidRDefault="0091535C" w:rsidP="00FD7786">
            <w:r>
              <w:t>Sensitivity Domain</w:t>
            </w:r>
          </w:p>
        </w:tc>
        <w:tc>
          <w:tcPr>
            <w:tcW w:w="0" w:type="auto"/>
            <w:vMerge w:val="restart"/>
          </w:tcPr>
          <w:p w14:paraId="47543E0F" w14:textId="77777777" w:rsidR="0091535C" w:rsidRDefault="0091535C" w:rsidP="00FD7786">
            <w:r>
              <w:t>Sensitivity</w:t>
            </w:r>
          </w:p>
        </w:tc>
        <w:tc>
          <w:tcPr>
            <w:tcW w:w="0" w:type="auto"/>
            <w:shd w:val="clear" w:color="auto" w:fill="B4C6E7" w:themeFill="accent1" w:themeFillTint="66"/>
          </w:tcPr>
          <w:p w14:paraId="05DD8E6F" w14:textId="77777777" w:rsidR="0091535C" w:rsidRDefault="0091535C" w:rsidP="00FD7786">
            <w:r>
              <w:t>Adequate</w:t>
            </w:r>
          </w:p>
          <w:p w14:paraId="1FADE8A8" w14:textId="77777777" w:rsidR="0091535C" w:rsidRPr="001F57C7" w:rsidRDefault="0091535C" w:rsidP="0091535C">
            <w:pPr>
              <w:pStyle w:val="ListParagraph"/>
              <w:numPr>
                <w:ilvl w:val="0"/>
                <w:numId w:val="4"/>
              </w:numPr>
              <w:rPr>
                <w:color w:val="FFFFFF" w:themeColor="background1"/>
              </w:rPr>
            </w:pPr>
            <w:r w:rsidRPr="001F57C7">
              <w:rPr>
                <w:sz w:val="20"/>
                <w:szCs w:val="20"/>
              </w:rPr>
              <w:t xml:space="preserve">Sufficient variability in </w:t>
            </w:r>
            <w:r>
              <w:rPr>
                <w:sz w:val="20"/>
                <w:szCs w:val="20"/>
              </w:rPr>
              <w:t>air pollution</w:t>
            </w:r>
            <w:r w:rsidRPr="001F57C7">
              <w:rPr>
                <w:sz w:val="20"/>
                <w:szCs w:val="20"/>
              </w:rPr>
              <w:t xml:space="preserve"> exposure levels to be able to detect an effect should one exist</w:t>
            </w:r>
          </w:p>
        </w:tc>
      </w:tr>
      <w:tr w:rsidR="0091535C" w14:paraId="3111D306" w14:textId="77777777" w:rsidTr="00FD7786">
        <w:tc>
          <w:tcPr>
            <w:tcW w:w="0" w:type="auto"/>
            <w:vMerge/>
          </w:tcPr>
          <w:p w14:paraId="73DEAA6C" w14:textId="77777777" w:rsidR="0091535C" w:rsidRDefault="0091535C" w:rsidP="00FD7786"/>
        </w:tc>
        <w:tc>
          <w:tcPr>
            <w:tcW w:w="0" w:type="auto"/>
            <w:vMerge/>
          </w:tcPr>
          <w:p w14:paraId="403CD62A" w14:textId="77777777" w:rsidR="0091535C" w:rsidRDefault="0091535C" w:rsidP="00FD7786"/>
        </w:tc>
        <w:tc>
          <w:tcPr>
            <w:tcW w:w="0" w:type="auto"/>
            <w:shd w:val="clear" w:color="auto" w:fill="8EAADB" w:themeFill="accent1" w:themeFillTint="99"/>
          </w:tcPr>
          <w:p w14:paraId="78F0D681" w14:textId="77777777" w:rsidR="0091535C" w:rsidRDefault="0091535C" w:rsidP="00FD7786">
            <w:r>
              <w:t>Deficient</w:t>
            </w:r>
          </w:p>
          <w:p w14:paraId="4A621D7B" w14:textId="77777777" w:rsidR="0091535C" w:rsidRPr="001F57C7" w:rsidRDefault="0091535C" w:rsidP="0091535C">
            <w:pPr>
              <w:pStyle w:val="ListParagraph"/>
              <w:numPr>
                <w:ilvl w:val="0"/>
                <w:numId w:val="4"/>
              </w:numPr>
              <w:rPr>
                <w:color w:val="FFFFFF" w:themeColor="background1"/>
              </w:rPr>
            </w:pPr>
            <w:r w:rsidRPr="001F57C7">
              <w:rPr>
                <w:sz w:val="20"/>
                <w:szCs w:val="20"/>
              </w:rPr>
              <w:t xml:space="preserve">Insufficient variability in </w:t>
            </w:r>
            <w:r>
              <w:rPr>
                <w:sz w:val="20"/>
                <w:szCs w:val="20"/>
              </w:rPr>
              <w:t>air pollution</w:t>
            </w:r>
            <w:r w:rsidRPr="001F57C7">
              <w:rPr>
                <w:sz w:val="20"/>
                <w:szCs w:val="20"/>
              </w:rPr>
              <w:t xml:space="preserve"> exposure levels to be able to detect an effect should one exist</w:t>
            </w:r>
          </w:p>
        </w:tc>
      </w:tr>
      <w:tr w:rsidR="0091535C" w14:paraId="77CA9043" w14:textId="77777777" w:rsidTr="00FD7786">
        <w:tc>
          <w:tcPr>
            <w:tcW w:w="0" w:type="auto"/>
            <w:vMerge w:val="restart"/>
          </w:tcPr>
          <w:p w14:paraId="13D950C5" w14:textId="77777777" w:rsidR="0091535C" w:rsidRDefault="0091535C" w:rsidP="00FD7786">
            <w:r>
              <w:t>Overall Study Confidence Domain</w:t>
            </w:r>
          </w:p>
        </w:tc>
        <w:tc>
          <w:tcPr>
            <w:tcW w:w="0" w:type="auto"/>
            <w:vMerge w:val="restart"/>
          </w:tcPr>
          <w:p w14:paraId="12FC42E7" w14:textId="77777777" w:rsidR="0091535C" w:rsidRDefault="0091535C" w:rsidP="00FD7786">
            <w:r>
              <w:t>Overall</w:t>
            </w:r>
          </w:p>
        </w:tc>
        <w:tc>
          <w:tcPr>
            <w:tcW w:w="0" w:type="auto"/>
            <w:shd w:val="clear" w:color="auto" w:fill="EDEDED" w:themeFill="accent3" w:themeFillTint="33"/>
          </w:tcPr>
          <w:p w14:paraId="729F4745" w14:textId="77777777" w:rsidR="0091535C" w:rsidRDefault="0091535C" w:rsidP="00FD7786">
            <w:r w:rsidRPr="001F57C7">
              <w:t>High</w:t>
            </w:r>
          </w:p>
          <w:p w14:paraId="637E1A79" w14:textId="77777777" w:rsidR="0091535C" w:rsidRPr="005A5974" w:rsidRDefault="0091535C" w:rsidP="0091535C">
            <w:pPr>
              <w:pStyle w:val="ListParagraph"/>
              <w:numPr>
                <w:ilvl w:val="0"/>
                <w:numId w:val="4"/>
              </w:numPr>
              <w:rPr>
                <w:sz w:val="20"/>
                <w:szCs w:val="20"/>
              </w:rPr>
            </w:pPr>
            <w:r w:rsidRPr="005A5974">
              <w:rPr>
                <w:sz w:val="20"/>
                <w:szCs w:val="20"/>
              </w:rPr>
              <w:t>Generally good across domains, and adequate for sensitivity domain </w:t>
            </w:r>
          </w:p>
        </w:tc>
      </w:tr>
      <w:tr w:rsidR="0091535C" w14:paraId="7766443B" w14:textId="77777777" w:rsidTr="00FD7786">
        <w:tc>
          <w:tcPr>
            <w:tcW w:w="0" w:type="auto"/>
            <w:vMerge/>
          </w:tcPr>
          <w:p w14:paraId="310D414B" w14:textId="77777777" w:rsidR="0091535C" w:rsidRDefault="0091535C" w:rsidP="00FD7786"/>
        </w:tc>
        <w:tc>
          <w:tcPr>
            <w:tcW w:w="0" w:type="auto"/>
            <w:vMerge/>
          </w:tcPr>
          <w:p w14:paraId="648EA3E6" w14:textId="77777777" w:rsidR="0091535C" w:rsidRDefault="0091535C" w:rsidP="00FD7786"/>
        </w:tc>
        <w:tc>
          <w:tcPr>
            <w:tcW w:w="0" w:type="auto"/>
            <w:shd w:val="clear" w:color="auto" w:fill="DBDBDB" w:themeFill="accent3" w:themeFillTint="66"/>
          </w:tcPr>
          <w:p w14:paraId="4F329D99" w14:textId="77777777" w:rsidR="0091535C" w:rsidRDefault="0091535C" w:rsidP="00FD7786">
            <w:r>
              <w:t>Medium</w:t>
            </w:r>
          </w:p>
          <w:p w14:paraId="63D4D7C3" w14:textId="77777777" w:rsidR="0091535C" w:rsidRPr="005A5974" w:rsidRDefault="0091535C" w:rsidP="0091535C">
            <w:pPr>
              <w:pStyle w:val="ListParagraph"/>
              <w:numPr>
                <w:ilvl w:val="0"/>
                <w:numId w:val="4"/>
              </w:numPr>
              <w:rPr>
                <w:sz w:val="20"/>
                <w:szCs w:val="20"/>
              </w:rPr>
            </w:pPr>
            <w:r w:rsidRPr="005A5974">
              <w:rPr>
                <w:sz w:val="20"/>
                <w:szCs w:val="20"/>
              </w:rPr>
              <w:t>Generally adequate across domains </w:t>
            </w:r>
          </w:p>
        </w:tc>
      </w:tr>
      <w:tr w:rsidR="0091535C" w14:paraId="4E4D0222" w14:textId="77777777" w:rsidTr="00FD7786">
        <w:tc>
          <w:tcPr>
            <w:tcW w:w="0" w:type="auto"/>
            <w:vMerge/>
          </w:tcPr>
          <w:p w14:paraId="295476F5" w14:textId="77777777" w:rsidR="0091535C" w:rsidRDefault="0091535C" w:rsidP="00FD7786"/>
        </w:tc>
        <w:tc>
          <w:tcPr>
            <w:tcW w:w="0" w:type="auto"/>
            <w:vMerge/>
          </w:tcPr>
          <w:p w14:paraId="286461A8" w14:textId="77777777" w:rsidR="0091535C" w:rsidRDefault="0091535C" w:rsidP="00FD7786"/>
        </w:tc>
        <w:tc>
          <w:tcPr>
            <w:tcW w:w="0" w:type="auto"/>
            <w:shd w:val="clear" w:color="auto" w:fill="C9C9C9" w:themeFill="accent3" w:themeFillTint="99"/>
          </w:tcPr>
          <w:p w14:paraId="2E033CE7" w14:textId="77777777" w:rsidR="0091535C" w:rsidRDefault="0091535C" w:rsidP="00FD7786">
            <w:r>
              <w:t>Low</w:t>
            </w:r>
          </w:p>
          <w:p w14:paraId="4D443FB6" w14:textId="77777777" w:rsidR="0091535C" w:rsidRPr="005A5974" w:rsidRDefault="0091535C" w:rsidP="0091535C">
            <w:pPr>
              <w:pStyle w:val="ListParagraph"/>
              <w:numPr>
                <w:ilvl w:val="0"/>
                <w:numId w:val="4"/>
              </w:numPr>
              <w:rPr>
                <w:sz w:val="20"/>
                <w:szCs w:val="20"/>
              </w:rPr>
            </w:pPr>
            <w:r w:rsidRPr="005A5974">
              <w:rPr>
                <w:sz w:val="20"/>
                <w:szCs w:val="20"/>
              </w:rPr>
              <w:t>One or more deficiencies across domains </w:t>
            </w:r>
          </w:p>
        </w:tc>
      </w:tr>
      <w:tr w:rsidR="0091535C" w14:paraId="188C974B" w14:textId="77777777" w:rsidTr="00FD7786">
        <w:tc>
          <w:tcPr>
            <w:tcW w:w="0" w:type="auto"/>
            <w:vMerge/>
          </w:tcPr>
          <w:p w14:paraId="7B57A418" w14:textId="77777777" w:rsidR="0091535C" w:rsidRDefault="0091535C" w:rsidP="00FD7786"/>
        </w:tc>
        <w:tc>
          <w:tcPr>
            <w:tcW w:w="0" w:type="auto"/>
            <w:vMerge/>
          </w:tcPr>
          <w:p w14:paraId="6C3F3370" w14:textId="77777777" w:rsidR="0091535C" w:rsidRDefault="0091535C" w:rsidP="00FD7786"/>
        </w:tc>
        <w:tc>
          <w:tcPr>
            <w:tcW w:w="0" w:type="auto"/>
            <w:shd w:val="clear" w:color="auto" w:fill="7B7B7B" w:themeFill="accent3" w:themeFillShade="BF"/>
          </w:tcPr>
          <w:p w14:paraId="4FA5404E" w14:textId="77777777" w:rsidR="0091535C" w:rsidRPr="00374088" w:rsidRDefault="0091535C" w:rsidP="00FD7786">
            <w:pPr>
              <w:rPr>
                <w:color w:val="FFFFFF" w:themeColor="background1"/>
              </w:rPr>
            </w:pPr>
            <w:r w:rsidRPr="00374088">
              <w:rPr>
                <w:color w:val="FFFFFF" w:themeColor="background1"/>
              </w:rPr>
              <w:t>Uninformative</w:t>
            </w:r>
          </w:p>
          <w:p w14:paraId="11A0CA7A" w14:textId="77777777" w:rsidR="0091535C" w:rsidRPr="00374088" w:rsidRDefault="0091535C" w:rsidP="0091535C">
            <w:pPr>
              <w:pStyle w:val="ListParagraph"/>
              <w:numPr>
                <w:ilvl w:val="0"/>
                <w:numId w:val="4"/>
              </w:numPr>
              <w:rPr>
                <w:color w:val="FFFFFF" w:themeColor="background1"/>
                <w:sz w:val="20"/>
                <w:szCs w:val="20"/>
              </w:rPr>
            </w:pPr>
            <w:r w:rsidRPr="00374088">
              <w:rPr>
                <w:color w:val="FFFFFF" w:themeColor="background1"/>
                <w:sz w:val="20"/>
                <w:szCs w:val="20"/>
              </w:rPr>
              <w:t>Critically deficient in any one of: participant selection, outcome ascertainment, exposure ascertainment, confounding, or analysis. </w:t>
            </w:r>
          </w:p>
          <w:p w14:paraId="60847180" w14:textId="77777777" w:rsidR="0091535C" w:rsidRPr="00374088" w:rsidRDefault="0091535C" w:rsidP="00FD7786">
            <w:pPr>
              <w:rPr>
                <w:color w:val="FFFFFF" w:themeColor="background1"/>
                <w:sz w:val="20"/>
                <w:szCs w:val="20"/>
              </w:rPr>
            </w:pPr>
            <w:r w:rsidRPr="00374088">
              <w:rPr>
                <w:color w:val="FFFFFF" w:themeColor="background1"/>
                <w:sz w:val="20"/>
                <w:szCs w:val="20"/>
              </w:rPr>
              <w:t>OR </w:t>
            </w:r>
          </w:p>
          <w:p w14:paraId="54032AC5" w14:textId="77777777" w:rsidR="0091535C" w:rsidRPr="001F57C7" w:rsidRDefault="0091535C" w:rsidP="0091535C">
            <w:pPr>
              <w:pStyle w:val="ListParagraph"/>
              <w:numPr>
                <w:ilvl w:val="0"/>
                <w:numId w:val="4"/>
              </w:numPr>
            </w:pPr>
            <w:r w:rsidRPr="00374088">
              <w:rPr>
                <w:color w:val="FFFFFF" w:themeColor="background1"/>
                <w:sz w:val="20"/>
                <w:szCs w:val="20"/>
              </w:rPr>
              <w:t>Multiple deficiencies across domains and critically deficient in selective reporting domain</w:t>
            </w:r>
            <w:r w:rsidRPr="00374088">
              <w:rPr>
                <w:color w:val="FFFFFF" w:themeColor="background1"/>
              </w:rPr>
              <w:t>  </w:t>
            </w:r>
          </w:p>
        </w:tc>
      </w:tr>
    </w:tbl>
    <w:p w14:paraId="5A4B635D" w14:textId="389BD4E7" w:rsidR="00B71562" w:rsidRDefault="00B71562" w:rsidP="0091535C">
      <w:pPr>
        <w:pStyle w:val="ListParagraph"/>
        <w:spacing w:after="0"/>
        <w:ind w:left="540"/>
        <w:rPr>
          <w:rFonts w:ascii="Times New Roman" w:hAnsi="Times New Roman" w:cs="Times New Roman"/>
          <w:sz w:val="24"/>
          <w:szCs w:val="24"/>
        </w:rPr>
      </w:pPr>
    </w:p>
    <w:p w14:paraId="4D4368A6" w14:textId="77777777" w:rsidR="00B71562" w:rsidRDefault="00B71562">
      <w:pPr>
        <w:rPr>
          <w:rFonts w:ascii="Times New Roman" w:hAnsi="Times New Roman" w:cs="Times New Roman"/>
          <w:sz w:val="24"/>
          <w:szCs w:val="24"/>
        </w:rPr>
      </w:pPr>
      <w:r>
        <w:rPr>
          <w:rFonts w:ascii="Times New Roman" w:hAnsi="Times New Roman" w:cs="Times New Roman"/>
          <w:sz w:val="24"/>
          <w:szCs w:val="24"/>
        </w:rPr>
        <w:br w:type="page"/>
      </w:r>
    </w:p>
    <w:p w14:paraId="68D00FA0" w14:textId="77777777" w:rsidR="00DC0B34" w:rsidRDefault="00DC0B34" w:rsidP="0091535C">
      <w:pPr>
        <w:pStyle w:val="ListParagraph"/>
        <w:spacing w:after="0"/>
        <w:ind w:left="540"/>
        <w:rPr>
          <w:rFonts w:ascii="Times New Roman" w:hAnsi="Times New Roman" w:cs="Times New Roman"/>
          <w:b/>
          <w:bCs/>
          <w:sz w:val="24"/>
          <w:szCs w:val="24"/>
        </w:rPr>
        <w:sectPr w:rsidR="00DC0B34">
          <w:footerReference w:type="default" r:id="rId8"/>
          <w:pgSz w:w="12240" w:h="15840"/>
          <w:pgMar w:top="1440" w:right="1440" w:bottom="1440" w:left="1440" w:header="720" w:footer="720" w:gutter="0"/>
          <w:cols w:space="720"/>
          <w:docGrid w:linePitch="360"/>
        </w:sectPr>
      </w:pPr>
    </w:p>
    <w:p w14:paraId="03B7AE06" w14:textId="6567FE23" w:rsidR="00650A39" w:rsidRDefault="001F1157" w:rsidP="0091535C">
      <w:pPr>
        <w:pStyle w:val="ListParagraph"/>
        <w:spacing w:after="0"/>
        <w:ind w:left="540"/>
        <w:rPr>
          <w:rFonts w:ascii="Times New Roman" w:hAnsi="Times New Roman" w:cs="Times New Roman"/>
          <w:sz w:val="24"/>
          <w:szCs w:val="24"/>
        </w:rPr>
      </w:pPr>
      <w:r w:rsidRPr="00DC0B34">
        <w:rPr>
          <w:rFonts w:ascii="Times New Roman" w:hAnsi="Times New Roman" w:cs="Times New Roman"/>
          <w:b/>
          <w:bCs/>
          <w:sz w:val="24"/>
          <w:szCs w:val="24"/>
        </w:rPr>
        <w:lastRenderedPageBreak/>
        <w:t>Table S3</w:t>
      </w:r>
      <w:r w:rsidRPr="00DC0B34">
        <w:rPr>
          <w:rFonts w:ascii="Times New Roman" w:hAnsi="Times New Roman" w:cs="Times New Roman"/>
          <w:sz w:val="24"/>
          <w:szCs w:val="24"/>
        </w:rPr>
        <w:t>: Study summaries for studies of long-term air pollution exposure and infant mortality</w:t>
      </w:r>
    </w:p>
    <w:tbl>
      <w:tblPr>
        <w:tblW w:w="13540" w:type="dxa"/>
        <w:tblLook w:val="04A0" w:firstRow="1" w:lastRow="0" w:firstColumn="1" w:lastColumn="0" w:noHBand="0" w:noVBand="1"/>
      </w:tblPr>
      <w:tblGrid>
        <w:gridCol w:w="2400"/>
        <w:gridCol w:w="3540"/>
        <w:gridCol w:w="1140"/>
        <w:gridCol w:w="4060"/>
        <w:gridCol w:w="2400"/>
      </w:tblGrid>
      <w:tr w:rsidR="00DC0B34" w:rsidRPr="00DC0B34" w14:paraId="6069EF6E" w14:textId="77777777" w:rsidTr="00F7667E">
        <w:trPr>
          <w:trHeight w:val="1160"/>
          <w:tblHeader/>
        </w:trPr>
        <w:tc>
          <w:tcPr>
            <w:tcW w:w="2400"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1E5F48A1"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Study Reference &amp;</w:t>
            </w:r>
            <w:r w:rsidRPr="00DC0B34">
              <w:rPr>
                <w:rFonts w:ascii="Times New Roman" w:eastAsia="Times New Roman" w:hAnsi="Times New Roman" w:cs="Times New Roman"/>
                <w:b/>
                <w:bCs/>
                <w:color w:val="000000"/>
              </w:rPr>
              <w:br/>
              <w:t>Study Design</w:t>
            </w:r>
          </w:p>
        </w:tc>
        <w:tc>
          <w:tcPr>
            <w:tcW w:w="3540"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48720DA6"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 xml:space="preserve">Data Source, </w:t>
            </w:r>
            <w:r w:rsidRPr="00DC0B34">
              <w:rPr>
                <w:rFonts w:ascii="Times New Roman" w:eastAsia="Times New Roman" w:hAnsi="Times New Roman" w:cs="Times New Roman"/>
                <w:b/>
                <w:bCs/>
                <w:color w:val="000000"/>
              </w:rPr>
              <w:br/>
              <w:t>Study Location,</w:t>
            </w:r>
            <w:r w:rsidRPr="00DC0B34">
              <w:rPr>
                <w:rFonts w:ascii="Times New Roman" w:eastAsia="Times New Roman" w:hAnsi="Times New Roman" w:cs="Times New Roman"/>
                <w:b/>
                <w:bCs/>
                <w:color w:val="000000"/>
              </w:rPr>
              <w:br/>
              <w:t>Study Dates</w:t>
            </w:r>
          </w:p>
        </w:tc>
        <w:tc>
          <w:tcPr>
            <w:tcW w:w="1140"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5A8265E1"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Pollutant</w:t>
            </w:r>
          </w:p>
        </w:tc>
        <w:tc>
          <w:tcPr>
            <w:tcW w:w="4060"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578B5B01"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Outcome</w:t>
            </w:r>
            <w:r w:rsidRPr="00DC0B34">
              <w:rPr>
                <w:rFonts w:ascii="Times New Roman" w:eastAsia="Times New Roman" w:hAnsi="Times New Roman" w:cs="Times New Roman"/>
                <w:b/>
                <w:bCs/>
                <w:color w:val="000000"/>
                <w:vertAlign w:val="superscript"/>
              </w:rPr>
              <w:t>a</w:t>
            </w:r>
            <w:proofErr w:type="spellEnd"/>
          </w:p>
        </w:tc>
        <w:tc>
          <w:tcPr>
            <w:tcW w:w="2400"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182F0F48"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 xml:space="preserve">Odds Ratios (95% </w:t>
            </w:r>
            <w:proofErr w:type="gramStart"/>
            <w:r w:rsidRPr="00DC0B34">
              <w:rPr>
                <w:rFonts w:ascii="Times New Roman" w:eastAsia="Times New Roman" w:hAnsi="Times New Roman" w:cs="Times New Roman"/>
                <w:b/>
                <w:bCs/>
                <w:color w:val="000000"/>
              </w:rPr>
              <w:t>CI)</w:t>
            </w:r>
            <w:r w:rsidRPr="00DC0B34">
              <w:rPr>
                <w:rFonts w:ascii="Times New Roman" w:eastAsia="Times New Roman" w:hAnsi="Times New Roman" w:cs="Times New Roman"/>
                <w:b/>
                <w:bCs/>
                <w:color w:val="000000"/>
                <w:vertAlign w:val="superscript"/>
              </w:rPr>
              <w:t>b</w:t>
            </w:r>
            <w:proofErr w:type="gramEnd"/>
          </w:p>
        </w:tc>
      </w:tr>
      <w:tr w:rsidR="00DC0B34" w:rsidRPr="00DC0B34" w14:paraId="148D2599" w14:textId="77777777" w:rsidTr="00F7667E">
        <w:trPr>
          <w:trHeight w:val="2080"/>
        </w:trPr>
        <w:tc>
          <w:tcPr>
            <w:tcW w:w="2400" w:type="dxa"/>
            <w:tcBorders>
              <w:top w:val="single" w:sz="12" w:space="0" w:color="auto"/>
              <w:left w:val="single" w:sz="8" w:space="0" w:color="auto"/>
              <w:bottom w:val="single" w:sz="8" w:space="0" w:color="auto"/>
              <w:right w:val="single" w:sz="4" w:space="0" w:color="auto"/>
            </w:tcBorders>
            <w:shd w:val="clear" w:color="auto" w:fill="auto"/>
            <w:vAlign w:val="center"/>
            <w:hideMark/>
          </w:tcPr>
          <w:p w14:paraId="5B134A97"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Bachwenkizi</w:t>
            </w:r>
            <w:proofErr w:type="spellEnd"/>
            <w:r w:rsidRPr="00DC0B34">
              <w:rPr>
                <w:rFonts w:ascii="Times New Roman" w:eastAsia="Times New Roman" w:hAnsi="Times New Roman" w:cs="Times New Roman"/>
                <w:color w:val="000000"/>
              </w:rPr>
              <w:t xml:space="preserve"> et al. (2021)</w:t>
            </w:r>
            <w:r w:rsidRPr="00DC0B34">
              <w:rPr>
                <w:rFonts w:ascii="Times New Roman" w:eastAsia="Times New Roman" w:hAnsi="Times New Roman" w:cs="Times New Roman"/>
                <w:color w:val="000000"/>
              </w:rPr>
              <w:br/>
              <w:t>Cross-sectional</w:t>
            </w:r>
          </w:p>
        </w:tc>
        <w:tc>
          <w:tcPr>
            <w:tcW w:w="3540" w:type="dxa"/>
            <w:tcBorders>
              <w:top w:val="single" w:sz="12" w:space="0" w:color="auto"/>
              <w:left w:val="nil"/>
              <w:bottom w:val="single" w:sz="8" w:space="0" w:color="auto"/>
              <w:right w:val="single" w:sz="4" w:space="0" w:color="auto"/>
            </w:tcBorders>
            <w:shd w:val="clear" w:color="auto" w:fill="auto"/>
            <w:vAlign w:val="center"/>
            <w:hideMark/>
          </w:tcPr>
          <w:p w14:paraId="0E2177D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Demographic and Health Surveys</w:t>
            </w:r>
            <w:r w:rsidRPr="00DC0B34">
              <w:rPr>
                <w:rFonts w:ascii="Times New Roman" w:eastAsia="Times New Roman" w:hAnsi="Times New Roman" w:cs="Times New Roman"/>
                <w:color w:val="000000"/>
              </w:rPr>
              <w:br/>
              <w:t>15 African countries (Guinea, Cameroon, Mali, Nigeria, Chad, Benin, South Africa, Burundi, Uganda, Ethiopia, Tanzania, Zambia, Zimbabwe, Angola, and Malawi)</w:t>
            </w:r>
            <w:r w:rsidRPr="00DC0B34">
              <w:rPr>
                <w:rFonts w:ascii="Times New Roman" w:eastAsia="Times New Roman" w:hAnsi="Times New Roman" w:cs="Times New Roman"/>
                <w:color w:val="000000"/>
              </w:rPr>
              <w:br/>
              <w:t>2005-2015</w:t>
            </w:r>
          </w:p>
        </w:tc>
        <w:tc>
          <w:tcPr>
            <w:tcW w:w="1140" w:type="dxa"/>
            <w:tcBorders>
              <w:top w:val="single" w:sz="12" w:space="0" w:color="auto"/>
              <w:left w:val="nil"/>
              <w:bottom w:val="single" w:sz="8" w:space="0" w:color="auto"/>
              <w:right w:val="single" w:sz="4" w:space="0" w:color="auto"/>
            </w:tcBorders>
            <w:shd w:val="clear" w:color="auto" w:fill="auto"/>
            <w:noWrap/>
            <w:vAlign w:val="center"/>
            <w:hideMark/>
          </w:tcPr>
          <w:p w14:paraId="34FE7B8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single" w:sz="12" w:space="0" w:color="auto"/>
              <w:left w:val="nil"/>
              <w:bottom w:val="single" w:sz="8" w:space="0" w:color="auto"/>
              <w:right w:val="single" w:sz="4" w:space="0" w:color="auto"/>
            </w:tcBorders>
            <w:shd w:val="clear" w:color="auto" w:fill="auto"/>
            <w:vAlign w:val="center"/>
            <w:hideMark/>
          </w:tcPr>
          <w:p w14:paraId="21D57B0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single" w:sz="12" w:space="0" w:color="auto"/>
              <w:left w:val="nil"/>
              <w:bottom w:val="single" w:sz="8" w:space="0" w:color="auto"/>
              <w:right w:val="single" w:sz="8" w:space="0" w:color="auto"/>
            </w:tcBorders>
            <w:shd w:val="clear" w:color="auto" w:fill="auto"/>
            <w:vAlign w:val="center"/>
            <w:hideMark/>
          </w:tcPr>
          <w:p w14:paraId="15DE847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099B2212" w14:textId="77777777" w:rsidTr="00DC0B34">
        <w:trPr>
          <w:trHeight w:val="510"/>
        </w:trPr>
        <w:tc>
          <w:tcPr>
            <w:tcW w:w="2400" w:type="dxa"/>
            <w:vMerge w:val="restart"/>
            <w:tcBorders>
              <w:top w:val="nil"/>
              <w:left w:val="single" w:sz="8" w:space="0" w:color="auto"/>
              <w:bottom w:val="nil"/>
              <w:right w:val="single" w:sz="4" w:space="0" w:color="auto"/>
            </w:tcBorders>
            <w:shd w:val="clear" w:color="auto" w:fill="auto"/>
            <w:vAlign w:val="center"/>
            <w:hideMark/>
          </w:tcPr>
          <w:p w14:paraId="05E819EE"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Bobak</w:t>
            </w:r>
            <w:proofErr w:type="spellEnd"/>
            <w:r w:rsidRPr="00DC0B34">
              <w:rPr>
                <w:rFonts w:ascii="Times New Roman" w:eastAsia="Times New Roman" w:hAnsi="Times New Roman" w:cs="Times New Roman"/>
                <w:color w:val="000000"/>
              </w:rPr>
              <w:t xml:space="preserve"> and Leon (1999) </w:t>
            </w:r>
            <w:r w:rsidRPr="00DC0B34">
              <w:rPr>
                <w:rFonts w:ascii="Times New Roman" w:eastAsia="Times New Roman" w:hAnsi="Times New Roman" w:cs="Times New Roman"/>
                <w:color w:val="000000"/>
              </w:rPr>
              <w:br/>
              <w:t>Case-control</w:t>
            </w:r>
          </w:p>
        </w:tc>
        <w:tc>
          <w:tcPr>
            <w:tcW w:w="3540" w:type="dxa"/>
            <w:vMerge w:val="restart"/>
            <w:tcBorders>
              <w:top w:val="nil"/>
              <w:left w:val="single" w:sz="4" w:space="0" w:color="auto"/>
              <w:bottom w:val="nil"/>
              <w:right w:val="single" w:sz="4" w:space="0" w:color="auto"/>
            </w:tcBorders>
            <w:shd w:val="clear" w:color="auto" w:fill="auto"/>
            <w:vAlign w:val="center"/>
            <w:hideMark/>
          </w:tcPr>
          <w:p w14:paraId="34376D8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Death registry</w:t>
            </w:r>
            <w:r w:rsidRPr="00DC0B34">
              <w:rPr>
                <w:rFonts w:ascii="Times New Roman" w:eastAsia="Times New Roman" w:hAnsi="Times New Roman" w:cs="Times New Roman"/>
                <w:color w:val="000000"/>
              </w:rPr>
              <w:br/>
              <w:t>Czech Republic</w:t>
            </w:r>
            <w:r w:rsidRPr="00DC0B34">
              <w:rPr>
                <w:rFonts w:ascii="Times New Roman" w:eastAsia="Times New Roman" w:hAnsi="Times New Roman" w:cs="Times New Roman"/>
                <w:color w:val="000000"/>
              </w:rPr>
              <w:br/>
              <w:t>1989-1991</w:t>
            </w:r>
          </w:p>
        </w:tc>
        <w:tc>
          <w:tcPr>
            <w:tcW w:w="1140" w:type="dxa"/>
            <w:vMerge w:val="restart"/>
            <w:tcBorders>
              <w:top w:val="nil"/>
              <w:left w:val="single" w:sz="4" w:space="0" w:color="auto"/>
              <w:bottom w:val="nil"/>
              <w:right w:val="single" w:sz="4" w:space="0" w:color="auto"/>
            </w:tcBorders>
            <w:shd w:val="clear" w:color="auto" w:fill="auto"/>
            <w:noWrap/>
            <w:vAlign w:val="center"/>
            <w:hideMark/>
          </w:tcPr>
          <w:p w14:paraId="4D723C2C"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SO2</w:t>
            </w:r>
          </w:p>
        </w:tc>
        <w:tc>
          <w:tcPr>
            <w:tcW w:w="4060" w:type="dxa"/>
            <w:tcBorders>
              <w:top w:val="nil"/>
              <w:left w:val="nil"/>
              <w:bottom w:val="single" w:sz="4" w:space="0" w:color="auto"/>
              <w:right w:val="single" w:sz="4" w:space="0" w:color="auto"/>
            </w:tcBorders>
            <w:shd w:val="clear" w:color="auto" w:fill="auto"/>
            <w:vAlign w:val="center"/>
            <w:hideMark/>
          </w:tcPr>
          <w:p w14:paraId="327B332F"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 </w:t>
            </w:r>
            <w:r w:rsidRPr="00DC0B34">
              <w:rPr>
                <w:rFonts w:ascii="Times New Roman" w:eastAsia="Times New Roman" w:hAnsi="Times New Roman" w:cs="Times New Roman"/>
                <w:color w:val="000000"/>
                <w:vertAlign w:val="superscript"/>
              </w:rPr>
              <w:t>c</w:t>
            </w:r>
          </w:p>
        </w:tc>
        <w:tc>
          <w:tcPr>
            <w:tcW w:w="2400" w:type="dxa"/>
            <w:tcBorders>
              <w:top w:val="nil"/>
              <w:left w:val="nil"/>
              <w:bottom w:val="single" w:sz="4" w:space="0" w:color="auto"/>
              <w:right w:val="single" w:sz="8" w:space="0" w:color="auto"/>
            </w:tcBorders>
            <w:shd w:val="clear" w:color="auto" w:fill="auto"/>
            <w:vAlign w:val="center"/>
            <w:hideMark/>
          </w:tcPr>
          <w:p w14:paraId="3B676BB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1.02 (1.00, 1.04)</w:t>
            </w:r>
          </w:p>
        </w:tc>
      </w:tr>
      <w:tr w:rsidR="00DC0B34" w:rsidRPr="00DC0B34" w14:paraId="318A36D5" w14:textId="77777777" w:rsidTr="00DC0B34">
        <w:trPr>
          <w:trHeight w:val="480"/>
        </w:trPr>
        <w:tc>
          <w:tcPr>
            <w:tcW w:w="2400" w:type="dxa"/>
            <w:vMerge/>
            <w:tcBorders>
              <w:top w:val="nil"/>
              <w:left w:val="single" w:sz="8" w:space="0" w:color="auto"/>
              <w:bottom w:val="nil"/>
              <w:right w:val="single" w:sz="4" w:space="0" w:color="auto"/>
            </w:tcBorders>
            <w:vAlign w:val="center"/>
            <w:hideMark/>
          </w:tcPr>
          <w:p w14:paraId="1F76CBE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2B7A369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0A8C08A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933EBEB"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(Respiratory) </w:t>
            </w:r>
            <w:r w:rsidRPr="00DC0B34">
              <w:rPr>
                <w:rFonts w:ascii="Times New Roman" w:eastAsia="Times New Roman" w:hAnsi="Times New Roman" w:cs="Times New Roman"/>
                <w:color w:val="000000"/>
                <w:vertAlign w:val="superscript"/>
              </w:rPr>
              <w:t>c</w:t>
            </w:r>
          </w:p>
        </w:tc>
        <w:tc>
          <w:tcPr>
            <w:tcW w:w="2400" w:type="dxa"/>
            <w:tcBorders>
              <w:top w:val="nil"/>
              <w:left w:val="nil"/>
              <w:bottom w:val="single" w:sz="4" w:space="0" w:color="auto"/>
              <w:right w:val="single" w:sz="8" w:space="0" w:color="auto"/>
            </w:tcBorders>
            <w:shd w:val="clear" w:color="auto" w:fill="auto"/>
            <w:vAlign w:val="center"/>
            <w:hideMark/>
          </w:tcPr>
          <w:p w14:paraId="17EE71A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1.06 (1.00, 1.12)</w:t>
            </w:r>
          </w:p>
        </w:tc>
      </w:tr>
      <w:tr w:rsidR="00DC0B34" w:rsidRPr="00DC0B34" w14:paraId="3849E160" w14:textId="77777777" w:rsidTr="00DC0B34">
        <w:trPr>
          <w:trHeight w:val="480"/>
        </w:trPr>
        <w:tc>
          <w:tcPr>
            <w:tcW w:w="2400" w:type="dxa"/>
            <w:vMerge/>
            <w:tcBorders>
              <w:top w:val="nil"/>
              <w:left w:val="single" w:sz="8" w:space="0" w:color="auto"/>
              <w:bottom w:val="nil"/>
              <w:right w:val="single" w:sz="4" w:space="0" w:color="auto"/>
            </w:tcBorders>
            <w:vAlign w:val="center"/>
            <w:hideMark/>
          </w:tcPr>
          <w:p w14:paraId="1E66613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58AB908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48D3A0C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79CC7637"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w:t>
            </w:r>
            <w:proofErr w:type="spellStart"/>
            <w:r w:rsidRPr="00DC0B34">
              <w:rPr>
                <w:rFonts w:ascii="Times New Roman" w:eastAsia="Times New Roman" w:hAnsi="Times New Roman" w:cs="Times New Roman"/>
                <w:color w:val="000000"/>
              </w:rPr>
              <w:t>Nonrespiratory</w:t>
            </w:r>
            <w:proofErr w:type="spellEnd"/>
            <w:r w:rsidRPr="00DC0B34">
              <w:rPr>
                <w:rFonts w:ascii="Times New Roman" w:eastAsia="Times New Roman" w:hAnsi="Times New Roman" w:cs="Times New Roman"/>
                <w:color w:val="000000"/>
              </w:rPr>
              <w:t xml:space="preserve">) </w:t>
            </w:r>
            <w:r w:rsidRPr="00DC0B34">
              <w:rPr>
                <w:rFonts w:ascii="Times New Roman" w:eastAsia="Times New Roman" w:hAnsi="Times New Roman" w:cs="Times New Roman"/>
                <w:color w:val="000000"/>
                <w:vertAlign w:val="superscript"/>
              </w:rPr>
              <w:t>c</w:t>
            </w:r>
          </w:p>
        </w:tc>
        <w:tc>
          <w:tcPr>
            <w:tcW w:w="2400" w:type="dxa"/>
            <w:tcBorders>
              <w:top w:val="nil"/>
              <w:left w:val="nil"/>
              <w:bottom w:val="single" w:sz="4" w:space="0" w:color="auto"/>
              <w:right w:val="single" w:sz="8" w:space="0" w:color="auto"/>
            </w:tcBorders>
            <w:shd w:val="clear" w:color="auto" w:fill="auto"/>
            <w:vAlign w:val="center"/>
            <w:hideMark/>
          </w:tcPr>
          <w:p w14:paraId="33E0207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1.01 (0.99, 1.01)</w:t>
            </w:r>
          </w:p>
        </w:tc>
      </w:tr>
      <w:tr w:rsidR="00DC0B34" w:rsidRPr="00DC0B34" w14:paraId="19027EE2" w14:textId="77777777" w:rsidTr="00DC0B34">
        <w:trPr>
          <w:trHeight w:val="480"/>
        </w:trPr>
        <w:tc>
          <w:tcPr>
            <w:tcW w:w="2400" w:type="dxa"/>
            <w:vMerge/>
            <w:tcBorders>
              <w:top w:val="nil"/>
              <w:left w:val="single" w:sz="8" w:space="0" w:color="auto"/>
              <w:bottom w:val="nil"/>
              <w:right w:val="single" w:sz="4" w:space="0" w:color="auto"/>
            </w:tcBorders>
            <w:vAlign w:val="center"/>
            <w:hideMark/>
          </w:tcPr>
          <w:p w14:paraId="0557F48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1A4D5C1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24D22E1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2E3F762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Infant </w:t>
            </w:r>
            <w:proofErr w:type="gramStart"/>
            <w:r w:rsidRPr="00DC0B34">
              <w:rPr>
                <w:rFonts w:ascii="Times New Roman" w:eastAsia="Times New Roman" w:hAnsi="Times New Roman" w:cs="Times New Roman"/>
                <w:color w:val="000000"/>
              </w:rPr>
              <w:t>mortality  (</w:t>
            </w:r>
            <w:proofErr w:type="gramEnd"/>
            <w:r w:rsidRPr="00DC0B34">
              <w:rPr>
                <w:rFonts w:ascii="Times New Roman" w:eastAsia="Times New Roman" w:hAnsi="Times New Roman" w:cs="Times New Roman"/>
                <w:color w:val="000000"/>
              </w:rPr>
              <w:t xml:space="preserve">All cause) </w:t>
            </w:r>
            <w:r w:rsidRPr="00DC0B34">
              <w:rPr>
                <w:rFonts w:ascii="Times New Roman" w:eastAsia="Times New Roman" w:hAnsi="Times New Roman" w:cs="Times New Roman"/>
                <w:color w:val="000000"/>
                <w:vertAlign w:val="superscript"/>
              </w:rPr>
              <w:t>c</w:t>
            </w:r>
          </w:p>
        </w:tc>
        <w:tc>
          <w:tcPr>
            <w:tcW w:w="2400" w:type="dxa"/>
            <w:tcBorders>
              <w:top w:val="nil"/>
              <w:left w:val="nil"/>
              <w:bottom w:val="single" w:sz="4" w:space="0" w:color="auto"/>
              <w:right w:val="single" w:sz="8" w:space="0" w:color="auto"/>
            </w:tcBorders>
            <w:shd w:val="clear" w:color="auto" w:fill="auto"/>
            <w:vAlign w:val="center"/>
            <w:hideMark/>
          </w:tcPr>
          <w:p w14:paraId="53A5C1A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1.00 (0.98, 1.01)</w:t>
            </w:r>
          </w:p>
        </w:tc>
      </w:tr>
      <w:tr w:rsidR="00DC0B34" w:rsidRPr="00DC0B34" w14:paraId="50A7C4C7" w14:textId="77777777" w:rsidTr="00DC0B34">
        <w:trPr>
          <w:trHeight w:val="480"/>
        </w:trPr>
        <w:tc>
          <w:tcPr>
            <w:tcW w:w="2400" w:type="dxa"/>
            <w:vMerge/>
            <w:tcBorders>
              <w:top w:val="nil"/>
              <w:left w:val="single" w:sz="8" w:space="0" w:color="auto"/>
              <w:bottom w:val="nil"/>
              <w:right w:val="single" w:sz="4" w:space="0" w:color="auto"/>
            </w:tcBorders>
            <w:vAlign w:val="center"/>
            <w:hideMark/>
          </w:tcPr>
          <w:p w14:paraId="0FCA507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5F7D86B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6DA6487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F36CE3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Infant mortality (Respiratory) </w:t>
            </w:r>
            <w:r w:rsidRPr="00DC0B34">
              <w:rPr>
                <w:rFonts w:ascii="Times New Roman" w:eastAsia="Times New Roman" w:hAnsi="Times New Roman" w:cs="Times New Roman"/>
                <w:color w:val="000000"/>
                <w:vertAlign w:val="superscript"/>
              </w:rPr>
              <w:t>c</w:t>
            </w:r>
          </w:p>
        </w:tc>
        <w:tc>
          <w:tcPr>
            <w:tcW w:w="2400" w:type="dxa"/>
            <w:tcBorders>
              <w:top w:val="nil"/>
              <w:left w:val="nil"/>
              <w:bottom w:val="single" w:sz="4" w:space="0" w:color="auto"/>
              <w:right w:val="single" w:sz="8" w:space="0" w:color="auto"/>
            </w:tcBorders>
            <w:shd w:val="clear" w:color="auto" w:fill="auto"/>
            <w:vAlign w:val="center"/>
            <w:hideMark/>
          </w:tcPr>
          <w:p w14:paraId="14926E8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1.06 (1.01, 1.12)</w:t>
            </w:r>
          </w:p>
        </w:tc>
      </w:tr>
      <w:tr w:rsidR="00DC0B34" w:rsidRPr="00DC0B34" w14:paraId="587EF786" w14:textId="77777777" w:rsidTr="00DC0B34">
        <w:trPr>
          <w:trHeight w:val="480"/>
        </w:trPr>
        <w:tc>
          <w:tcPr>
            <w:tcW w:w="2400" w:type="dxa"/>
            <w:vMerge/>
            <w:tcBorders>
              <w:top w:val="nil"/>
              <w:left w:val="single" w:sz="8" w:space="0" w:color="auto"/>
              <w:bottom w:val="nil"/>
              <w:right w:val="single" w:sz="4" w:space="0" w:color="auto"/>
            </w:tcBorders>
            <w:vAlign w:val="center"/>
            <w:hideMark/>
          </w:tcPr>
          <w:p w14:paraId="4F34F0E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3D0B2D0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70CC491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81C59A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w:t>
            </w:r>
            <w:proofErr w:type="spellStart"/>
            <w:r w:rsidRPr="00DC0B34">
              <w:rPr>
                <w:rFonts w:ascii="Times New Roman" w:eastAsia="Times New Roman" w:hAnsi="Times New Roman" w:cs="Times New Roman"/>
                <w:color w:val="000000"/>
              </w:rPr>
              <w:t>Nonrespiratory</w:t>
            </w:r>
            <w:proofErr w:type="spellEnd"/>
            <w:r w:rsidRPr="00DC0B34">
              <w:rPr>
                <w:rFonts w:ascii="Times New Roman" w:eastAsia="Times New Roman" w:hAnsi="Times New Roman" w:cs="Times New Roman"/>
                <w:color w:val="000000"/>
              </w:rPr>
              <w:t xml:space="preserve">) </w:t>
            </w:r>
            <w:r w:rsidRPr="00DC0B34">
              <w:rPr>
                <w:rFonts w:ascii="Times New Roman" w:eastAsia="Times New Roman" w:hAnsi="Times New Roman" w:cs="Times New Roman"/>
                <w:color w:val="000000"/>
                <w:vertAlign w:val="superscript"/>
              </w:rPr>
              <w:t>c</w:t>
            </w:r>
          </w:p>
        </w:tc>
        <w:tc>
          <w:tcPr>
            <w:tcW w:w="2400" w:type="dxa"/>
            <w:tcBorders>
              <w:top w:val="nil"/>
              <w:left w:val="nil"/>
              <w:bottom w:val="single" w:sz="4" w:space="0" w:color="auto"/>
              <w:right w:val="single" w:sz="8" w:space="0" w:color="auto"/>
            </w:tcBorders>
            <w:shd w:val="clear" w:color="auto" w:fill="auto"/>
            <w:vAlign w:val="center"/>
            <w:hideMark/>
          </w:tcPr>
          <w:p w14:paraId="22A96B1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0.99 (0.98, 1.00)</w:t>
            </w:r>
          </w:p>
        </w:tc>
      </w:tr>
      <w:tr w:rsidR="00DC0B34" w:rsidRPr="00DC0B34" w14:paraId="3642C569" w14:textId="77777777" w:rsidTr="00DC0B34">
        <w:trPr>
          <w:trHeight w:val="480"/>
        </w:trPr>
        <w:tc>
          <w:tcPr>
            <w:tcW w:w="2400" w:type="dxa"/>
            <w:vMerge/>
            <w:tcBorders>
              <w:top w:val="nil"/>
              <w:left w:val="single" w:sz="8" w:space="0" w:color="auto"/>
              <w:bottom w:val="nil"/>
              <w:right w:val="single" w:sz="4" w:space="0" w:color="auto"/>
            </w:tcBorders>
            <w:vAlign w:val="center"/>
            <w:hideMark/>
          </w:tcPr>
          <w:p w14:paraId="19EAAE2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5B285CF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36837C8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D4CDFC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Infant mortality (External causes) </w:t>
            </w:r>
            <w:r w:rsidRPr="00DC0B34">
              <w:rPr>
                <w:rFonts w:ascii="Times New Roman" w:eastAsia="Times New Roman" w:hAnsi="Times New Roman" w:cs="Times New Roman"/>
                <w:color w:val="000000"/>
                <w:vertAlign w:val="superscript"/>
              </w:rPr>
              <w:t>c</w:t>
            </w:r>
          </w:p>
        </w:tc>
        <w:tc>
          <w:tcPr>
            <w:tcW w:w="2400" w:type="dxa"/>
            <w:tcBorders>
              <w:top w:val="nil"/>
              <w:left w:val="nil"/>
              <w:bottom w:val="single" w:sz="4" w:space="0" w:color="auto"/>
              <w:right w:val="single" w:sz="8" w:space="0" w:color="auto"/>
            </w:tcBorders>
            <w:shd w:val="clear" w:color="auto" w:fill="auto"/>
            <w:vAlign w:val="center"/>
            <w:hideMark/>
          </w:tcPr>
          <w:p w14:paraId="39316029"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0.98 (0.94, 1.03)</w:t>
            </w:r>
          </w:p>
        </w:tc>
      </w:tr>
      <w:tr w:rsidR="00DC0B34" w:rsidRPr="00DC0B34" w14:paraId="5399D466" w14:textId="77777777" w:rsidTr="00DC0B34">
        <w:trPr>
          <w:trHeight w:val="480"/>
        </w:trPr>
        <w:tc>
          <w:tcPr>
            <w:tcW w:w="2400" w:type="dxa"/>
            <w:vMerge/>
            <w:tcBorders>
              <w:top w:val="nil"/>
              <w:left w:val="single" w:sz="8" w:space="0" w:color="auto"/>
              <w:bottom w:val="nil"/>
              <w:right w:val="single" w:sz="4" w:space="0" w:color="auto"/>
            </w:tcBorders>
            <w:vAlign w:val="center"/>
            <w:hideMark/>
          </w:tcPr>
          <w:p w14:paraId="3A9C0FA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10126B7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2DB090B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9AD6F7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Neonatal mortality (All cause) </w:t>
            </w:r>
            <w:r w:rsidRPr="00DC0B34">
              <w:rPr>
                <w:rFonts w:ascii="Times New Roman" w:eastAsia="Times New Roman" w:hAnsi="Times New Roman" w:cs="Times New Roman"/>
                <w:color w:val="000000"/>
                <w:vertAlign w:val="superscript"/>
              </w:rPr>
              <w:t>c</w:t>
            </w:r>
          </w:p>
        </w:tc>
        <w:tc>
          <w:tcPr>
            <w:tcW w:w="2400" w:type="dxa"/>
            <w:tcBorders>
              <w:top w:val="nil"/>
              <w:left w:val="nil"/>
              <w:bottom w:val="single" w:sz="4" w:space="0" w:color="auto"/>
              <w:right w:val="single" w:sz="8" w:space="0" w:color="auto"/>
            </w:tcBorders>
            <w:shd w:val="clear" w:color="auto" w:fill="auto"/>
            <w:vAlign w:val="center"/>
            <w:hideMark/>
          </w:tcPr>
          <w:p w14:paraId="3D99E2A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0.98 (0.96, 1.00)</w:t>
            </w:r>
          </w:p>
        </w:tc>
      </w:tr>
      <w:tr w:rsidR="00DC0B34" w:rsidRPr="00DC0B34" w14:paraId="01FFFC77" w14:textId="77777777" w:rsidTr="00DC0B34">
        <w:trPr>
          <w:trHeight w:val="480"/>
        </w:trPr>
        <w:tc>
          <w:tcPr>
            <w:tcW w:w="2400" w:type="dxa"/>
            <w:vMerge/>
            <w:tcBorders>
              <w:top w:val="nil"/>
              <w:left w:val="single" w:sz="8" w:space="0" w:color="auto"/>
              <w:bottom w:val="nil"/>
              <w:right w:val="single" w:sz="4" w:space="0" w:color="auto"/>
            </w:tcBorders>
            <w:vAlign w:val="center"/>
            <w:hideMark/>
          </w:tcPr>
          <w:p w14:paraId="4F7626D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02BC10F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03E4BDC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795195D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Neonatal mortality (Respiratory) </w:t>
            </w:r>
            <w:r w:rsidRPr="00DC0B34">
              <w:rPr>
                <w:rFonts w:ascii="Times New Roman" w:eastAsia="Times New Roman" w:hAnsi="Times New Roman" w:cs="Times New Roman"/>
                <w:color w:val="000000"/>
                <w:vertAlign w:val="superscript"/>
              </w:rPr>
              <w:t>c</w:t>
            </w:r>
          </w:p>
        </w:tc>
        <w:tc>
          <w:tcPr>
            <w:tcW w:w="2400" w:type="dxa"/>
            <w:tcBorders>
              <w:top w:val="nil"/>
              <w:left w:val="nil"/>
              <w:bottom w:val="single" w:sz="4" w:space="0" w:color="auto"/>
              <w:right w:val="single" w:sz="8" w:space="0" w:color="auto"/>
            </w:tcBorders>
            <w:shd w:val="clear" w:color="auto" w:fill="auto"/>
            <w:vAlign w:val="center"/>
            <w:hideMark/>
          </w:tcPr>
          <w:p w14:paraId="49EF724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1.12 (0.98, 1.28)</w:t>
            </w:r>
          </w:p>
        </w:tc>
      </w:tr>
      <w:tr w:rsidR="00DC0B34" w:rsidRPr="00DC0B34" w14:paraId="563B2041" w14:textId="77777777" w:rsidTr="00DC0B34">
        <w:trPr>
          <w:trHeight w:val="480"/>
        </w:trPr>
        <w:tc>
          <w:tcPr>
            <w:tcW w:w="2400" w:type="dxa"/>
            <w:vMerge/>
            <w:tcBorders>
              <w:top w:val="nil"/>
              <w:left w:val="single" w:sz="8" w:space="0" w:color="auto"/>
              <w:bottom w:val="nil"/>
              <w:right w:val="single" w:sz="4" w:space="0" w:color="auto"/>
            </w:tcBorders>
            <w:vAlign w:val="center"/>
            <w:hideMark/>
          </w:tcPr>
          <w:p w14:paraId="54851F9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121902A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6488812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nil"/>
              <w:right w:val="single" w:sz="4" w:space="0" w:color="auto"/>
            </w:tcBorders>
            <w:shd w:val="clear" w:color="auto" w:fill="auto"/>
            <w:vAlign w:val="center"/>
            <w:hideMark/>
          </w:tcPr>
          <w:p w14:paraId="63CEF0D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w:t>
            </w:r>
            <w:proofErr w:type="spellStart"/>
            <w:r w:rsidRPr="00DC0B34">
              <w:rPr>
                <w:rFonts w:ascii="Times New Roman" w:eastAsia="Times New Roman" w:hAnsi="Times New Roman" w:cs="Times New Roman"/>
                <w:color w:val="000000"/>
              </w:rPr>
              <w:t>Nonrespiratory</w:t>
            </w:r>
            <w:proofErr w:type="spellEnd"/>
            <w:r w:rsidRPr="00DC0B34">
              <w:rPr>
                <w:rFonts w:ascii="Times New Roman" w:eastAsia="Times New Roman" w:hAnsi="Times New Roman" w:cs="Times New Roman"/>
                <w:color w:val="000000"/>
              </w:rPr>
              <w:t xml:space="preserve">) </w:t>
            </w:r>
            <w:r w:rsidRPr="00DC0B34">
              <w:rPr>
                <w:rFonts w:ascii="Times New Roman" w:eastAsia="Times New Roman" w:hAnsi="Times New Roman" w:cs="Times New Roman"/>
                <w:color w:val="000000"/>
                <w:vertAlign w:val="superscript"/>
              </w:rPr>
              <w:t>c</w:t>
            </w:r>
          </w:p>
        </w:tc>
        <w:tc>
          <w:tcPr>
            <w:tcW w:w="2400" w:type="dxa"/>
            <w:tcBorders>
              <w:top w:val="nil"/>
              <w:left w:val="nil"/>
              <w:bottom w:val="nil"/>
              <w:right w:val="single" w:sz="8" w:space="0" w:color="auto"/>
            </w:tcBorders>
            <w:shd w:val="clear" w:color="auto" w:fill="auto"/>
            <w:vAlign w:val="center"/>
            <w:hideMark/>
          </w:tcPr>
          <w:p w14:paraId="14FA0269"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0.98 (0.96, 0.99)</w:t>
            </w:r>
          </w:p>
        </w:tc>
      </w:tr>
      <w:tr w:rsidR="00DC0B34" w:rsidRPr="00DC0B34" w14:paraId="63E47577" w14:textId="77777777" w:rsidTr="00DC0B34">
        <w:trPr>
          <w:trHeight w:val="510"/>
        </w:trPr>
        <w:tc>
          <w:tcPr>
            <w:tcW w:w="2400" w:type="dxa"/>
            <w:vMerge w:val="restart"/>
            <w:tcBorders>
              <w:top w:val="single" w:sz="8" w:space="0" w:color="auto"/>
              <w:left w:val="single" w:sz="8" w:space="0" w:color="auto"/>
              <w:bottom w:val="nil"/>
              <w:right w:val="single" w:sz="4" w:space="0" w:color="auto"/>
            </w:tcBorders>
            <w:shd w:val="clear" w:color="auto" w:fill="auto"/>
            <w:vAlign w:val="center"/>
            <w:hideMark/>
          </w:tcPr>
          <w:p w14:paraId="35513A9A"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deSouza</w:t>
            </w:r>
            <w:proofErr w:type="spellEnd"/>
            <w:r w:rsidRPr="00DC0B34">
              <w:rPr>
                <w:rFonts w:ascii="Times New Roman" w:eastAsia="Times New Roman" w:hAnsi="Times New Roman" w:cs="Times New Roman"/>
                <w:color w:val="000000"/>
              </w:rPr>
              <w:t xml:space="preserve"> et al. (2022)</w:t>
            </w:r>
            <w:r w:rsidRPr="00DC0B34">
              <w:rPr>
                <w:rFonts w:ascii="Times New Roman" w:eastAsia="Times New Roman" w:hAnsi="Times New Roman" w:cs="Times New Roman"/>
                <w:color w:val="000000"/>
              </w:rPr>
              <w:br/>
              <w:t>Cross-sectional</w:t>
            </w:r>
          </w:p>
        </w:tc>
        <w:tc>
          <w:tcPr>
            <w:tcW w:w="3540" w:type="dxa"/>
            <w:vMerge w:val="restart"/>
            <w:tcBorders>
              <w:top w:val="single" w:sz="8" w:space="0" w:color="auto"/>
              <w:left w:val="single" w:sz="4" w:space="0" w:color="auto"/>
              <w:bottom w:val="nil"/>
              <w:right w:val="single" w:sz="4" w:space="0" w:color="auto"/>
            </w:tcBorders>
            <w:shd w:val="clear" w:color="auto" w:fill="auto"/>
            <w:vAlign w:val="center"/>
            <w:hideMark/>
          </w:tcPr>
          <w:p w14:paraId="0841E96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National Family Health Survey-4</w:t>
            </w:r>
            <w:r w:rsidRPr="00DC0B34">
              <w:rPr>
                <w:rFonts w:ascii="Times New Roman" w:eastAsia="Times New Roman" w:hAnsi="Times New Roman" w:cs="Times New Roman"/>
                <w:color w:val="000000"/>
              </w:rPr>
              <w:br/>
              <w:t>India</w:t>
            </w:r>
            <w:r w:rsidRPr="00DC0B34">
              <w:rPr>
                <w:rFonts w:ascii="Times New Roman" w:eastAsia="Times New Roman" w:hAnsi="Times New Roman" w:cs="Times New Roman"/>
                <w:color w:val="000000"/>
              </w:rPr>
              <w:br/>
              <w:t>2009-2018</w:t>
            </w:r>
          </w:p>
        </w:tc>
        <w:tc>
          <w:tcPr>
            <w:tcW w:w="1140" w:type="dxa"/>
            <w:vMerge w:val="restart"/>
            <w:tcBorders>
              <w:top w:val="single" w:sz="8" w:space="0" w:color="auto"/>
              <w:left w:val="single" w:sz="4" w:space="0" w:color="auto"/>
              <w:bottom w:val="nil"/>
              <w:right w:val="single" w:sz="4" w:space="0" w:color="auto"/>
            </w:tcBorders>
            <w:shd w:val="clear" w:color="auto" w:fill="auto"/>
            <w:noWrap/>
            <w:vAlign w:val="center"/>
            <w:hideMark/>
          </w:tcPr>
          <w:p w14:paraId="63A31A5C"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single" w:sz="8" w:space="0" w:color="auto"/>
              <w:left w:val="nil"/>
              <w:bottom w:val="single" w:sz="4" w:space="0" w:color="auto"/>
              <w:right w:val="single" w:sz="4" w:space="0" w:color="auto"/>
            </w:tcBorders>
            <w:shd w:val="clear" w:color="auto" w:fill="auto"/>
            <w:vAlign w:val="center"/>
            <w:hideMark/>
          </w:tcPr>
          <w:p w14:paraId="03371963"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(All cause)</w:t>
            </w:r>
          </w:p>
        </w:tc>
        <w:tc>
          <w:tcPr>
            <w:tcW w:w="2400" w:type="dxa"/>
            <w:tcBorders>
              <w:top w:val="single" w:sz="8" w:space="0" w:color="auto"/>
              <w:left w:val="nil"/>
              <w:bottom w:val="single" w:sz="4" w:space="0" w:color="auto"/>
              <w:right w:val="single" w:sz="8" w:space="0" w:color="auto"/>
            </w:tcBorders>
            <w:shd w:val="clear" w:color="auto" w:fill="auto"/>
            <w:vAlign w:val="center"/>
            <w:hideMark/>
          </w:tcPr>
          <w:p w14:paraId="73D595E5"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0.99 (0.95, 1.02)</w:t>
            </w:r>
          </w:p>
        </w:tc>
      </w:tr>
      <w:tr w:rsidR="00DC0B34" w:rsidRPr="00DC0B34" w14:paraId="3431D363" w14:textId="77777777" w:rsidTr="00DC0B34">
        <w:trPr>
          <w:trHeight w:val="490"/>
        </w:trPr>
        <w:tc>
          <w:tcPr>
            <w:tcW w:w="2400" w:type="dxa"/>
            <w:vMerge/>
            <w:tcBorders>
              <w:top w:val="single" w:sz="8" w:space="0" w:color="auto"/>
              <w:left w:val="single" w:sz="8" w:space="0" w:color="auto"/>
              <w:bottom w:val="nil"/>
              <w:right w:val="single" w:sz="4" w:space="0" w:color="auto"/>
            </w:tcBorders>
            <w:vAlign w:val="center"/>
            <w:hideMark/>
          </w:tcPr>
          <w:p w14:paraId="4E7B502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nil"/>
              <w:right w:val="single" w:sz="4" w:space="0" w:color="auto"/>
            </w:tcBorders>
            <w:vAlign w:val="center"/>
            <w:hideMark/>
          </w:tcPr>
          <w:p w14:paraId="6BBE3CD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nil"/>
              <w:right w:val="single" w:sz="4" w:space="0" w:color="auto"/>
            </w:tcBorders>
            <w:vAlign w:val="center"/>
            <w:hideMark/>
          </w:tcPr>
          <w:p w14:paraId="7C319E3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68F52D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1368BD4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1.00 (0.98, 1.02)</w:t>
            </w:r>
          </w:p>
        </w:tc>
      </w:tr>
      <w:tr w:rsidR="00DC0B34" w:rsidRPr="00DC0B34" w14:paraId="0DD122F3" w14:textId="77777777" w:rsidTr="00DC0B34">
        <w:trPr>
          <w:trHeight w:val="510"/>
        </w:trPr>
        <w:tc>
          <w:tcPr>
            <w:tcW w:w="2400" w:type="dxa"/>
            <w:vMerge/>
            <w:tcBorders>
              <w:top w:val="single" w:sz="8" w:space="0" w:color="auto"/>
              <w:left w:val="single" w:sz="8" w:space="0" w:color="auto"/>
              <w:bottom w:val="nil"/>
              <w:right w:val="single" w:sz="4" w:space="0" w:color="auto"/>
            </w:tcBorders>
            <w:vAlign w:val="center"/>
            <w:hideMark/>
          </w:tcPr>
          <w:p w14:paraId="7687563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nil"/>
              <w:right w:val="single" w:sz="4" w:space="0" w:color="auto"/>
            </w:tcBorders>
            <w:vAlign w:val="center"/>
            <w:hideMark/>
          </w:tcPr>
          <w:p w14:paraId="4102EF8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nil"/>
              <w:right w:val="single" w:sz="4" w:space="0" w:color="auto"/>
            </w:tcBorders>
            <w:vAlign w:val="center"/>
            <w:hideMark/>
          </w:tcPr>
          <w:p w14:paraId="28AC7BA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nil"/>
              <w:right w:val="single" w:sz="4" w:space="0" w:color="auto"/>
            </w:tcBorders>
            <w:shd w:val="clear" w:color="auto" w:fill="auto"/>
            <w:vAlign w:val="center"/>
            <w:hideMark/>
          </w:tcPr>
          <w:p w14:paraId="7C101BB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nil"/>
              <w:right w:val="single" w:sz="8" w:space="0" w:color="auto"/>
            </w:tcBorders>
            <w:shd w:val="clear" w:color="auto" w:fill="auto"/>
            <w:vAlign w:val="center"/>
            <w:hideMark/>
          </w:tcPr>
          <w:p w14:paraId="110527B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1.01 (1.00, 1.01)</w:t>
            </w:r>
          </w:p>
        </w:tc>
      </w:tr>
      <w:tr w:rsidR="00DC0B34" w:rsidRPr="00DC0B34" w14:paraId="022AA332" w14:textId="77777777" w:rsidTr="00DC0B34">
        <w:trPr>
          <w:trHeight w:val="910"/>
        </w:trPr>
        <w:tc>
          <w:tcPr>
            <w:tcW w:w="24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2B366FB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Ghosh et al. (2019)</w:t>
            </w:r>
            <w:r w:rsidRPr="00DC0B34">
              <w:rPr>
                <w:rFonts w:ascii="Times New Roman" w:eastAsia="Times New Roman" w:hAnsi="Times New Roman" w:cs="Times New Roman"/>
                <w:color w:val="000000"/>
              </w:rPr>
              <w:br/>
              <w:t>Case-control</w:t>
            </w:r>
          </w:p>
        </w:tc>
        <w:tc>
          <w:tcPr>
            <w:tcW w:w="35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269669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Office for National Statistics</w:t>
            </w:r>
            <w:r w:rsidRPr="00DC0B34">
              <w:rPr>
                <w:rFonts w:ascii="Times New Roman" w:eastAsia="Times New Roman" w:hAnsi="Times New Roman" w:cs="Times New Roman"/>
                <w:color w:val="000000"/>
              </w:rPr>
              <w:br/>
              <w:t>Great Britian</w:t>
            </w:r>
            <w:r w:rsidRPr="00DC0B34">
              <w:rPr>
                <w:rFonts w:ascii="Times New Roman" w:eastAsia="Times New Roman" w:hAnsi="Times New Roman" w:cs="Times New Roman"/>
                <w:color w:val="000000"/>
              </w:rPr>
              <w:br/>
              <w:t>2003-2010</w:t>
            </w:r>
          </w:p>
        </w:tc>
        <w:tc>
          <w:tcPr>
            <w:tcW w:w="11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092CE1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PM10 </w:t>
            </w:r>
            <w:r w:rsidRPr="00DC0B34">
              <w:rPr>
                <w:rFonts w:ascii="Times New Roman" w:eastAsia="Times New Roman" w:hAnsi="Times New Roman" w:cs="Times New Roman"/>
                <w:color w:val="000000"/>
                <w:vertAlign w:val="superscript"/>
              </w:rPr>
              <w:t>d</w:t>
            </w:r>
          </w:p>
        </w:tc>
        <w:tc>
          <w:tcPr>
            <w:tcW w:w="4060" w:type="dxa"/>
            <w:tcBorders>
              <w:top w:val="single" w:sz="8" w:space="0" w:color="auto"/>
              <w:left w:val="nil"/>
              <w:bottom w:val="single" w:sz="4" w:space="0" w:color="auto"/>
              <w:right w:val="single" w:sz="4" w:space="0" w:color="auto"/>
            </w:tcBorders>
            <w:shd w:val="clear" w:color="auto" w:fill="auto"/>
            <w:vAlign w:val="center"/>
            <w:hideMark/>
          </w:tcPr>
          <w:p w14:paraId="1AF9D4AD"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w:t>
            </w:r>
          </w:p>
        </w:tc>
        <w:tc>
          <w:tcPr>
            <w:tcW w:w="2400" w:type="dxa"/>
            <w:tcBorders>
              <w:top w:val="single" w:sz="8" w:space="0" w:color="auto"/>
              <w:left w:val="nil"/>
              <w:bottom w:val="single" w:sz="4" w:space="0" w:color="auto"/>
              <w:right w:val="single" w:sz="8" w:space="0" w:color="auto"/>
            </w:tcBorders>
            <w:shd w:val="clear" w:color="auto" w:fill="auto"/>
            <w:vAlign w:val="center"/>
            <w:hideMark/>
          </w:tcPr>
          <w:p w14:paraId="7D60B5C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per doubling of exposure; categorical (quintiles) exposure</w:t>
            </w:r>
          </w:p>
        </w:tc>
      </w:tr>
      <w:tr w:rsidR="00DC0B34" w:rsidRPr="00DC0B34" w14:paraId="6966729D" w14:textId="77777777" w:rsidTr="00DC0B34">
        <w:trPr>
          <w:trHeight w:val="9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38C375D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3D8C167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8" w:space="0" w:color="000000"/>
              <w:right w:val="single" w:sz="4" w:space="0" w:color="auto"/>
            </w:tcBorders>
            <w:vAlign w:val="center"/>
            <w:hideMark/>
          </w:tcPr>
          <w:p w14:paraId="4247AD6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8" w:space="0" w:color="auto"/>
              <w:right w:val="single" w:sz="4" w:space="0" w:color="auto"/>
            </w:tcBorders>
            <w:shd w:val="clear" w:color="auto" w:fill="auto"/>
            <w:vAlign w:val="center"/>
            <w:hideMark/>
          </w:tcPr>
          <w:p w14:paraId="52D402C9"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single" w:sz="8" w:space="0" w:color="auto"/>
              <w:right w:val="single" w:sz="8" w:space="0" w:color="auto"/>
            </w:tcBorders>
            <w:shd w:val="clear" w:color="auto" w:fill="auto"/>
            <w:vAlign w:val="center"/>
            <w:hideMark/>
          </w:tcPr>
          <w:p w14:paraId="2A7BC5F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per doubling of exposure; categorical (quintiles) exposure</w:t>
            </w:r>
          </w:p>
        </w:tc>
      </w:tr>
      <w:tr w:rsidR="00DC0B34" w:rsidRPr="00DC0B34" w14:paraId="70E4FCD7" w14:textId="77777777" w:rsidTr="00DC0B34">
        <w:trPr>
          <w:trHeight w:val="490"/>
        </w:trPr>
        <w:tc>
          <w:tcPr>
            <w:tcW w:w="2400" w:type="dxa"/>
            <w:vMerge w:val="restart"/>
            <w:tcBorders>
              <w:top w:val="nil"/>
              <w:left w:val="single" w:sz="8" w:space="0" w:color="auto"/>
              <w:bottom w:val="nil"/>
              <w:right w:val="single" w:sz="4" w:space="0" w:color="auto"/>
            </w:tcBorders>
            <w:shd w:val="clear" w:color="auto" w:fill="auto"/>
            <w:vAlign w:val="center"/>
            <w:hideMark/>
          </w:tcPr>
          <w:p w14:paraId="1A47E1B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Goyal and Canning (2022)</w:t>
            </w:r>
            <w:r w:rsidRPr="00DC0B34">
              <w:rPr>
                <w:rFonts w:ascii="Times New Roman" w:eastAsia="Times New Roman" w:hAnsi="Times New Roman" w:cs="Times New Roman"/>
                <w:color w:val="000000"/>
              </w:rPr>
              <w:br/>
              <w:t>Cross-sectional</w:t>
            </w:r>
          </w:p>
        </w:tc>
        <w:tc>
          <w:tcPr>
            <w:tcW w:w="3540" w:type="dxa"/>
            <w:vMerge w:val="restart"/>
            <w:tcBorders>
              <w:top w:val="nil"/>
              <w:left w:val="single" w:sz="4" w:space="0" w:color="auto"/>
              <w:bottom w:val="nil"/>
              <w:right w:val="single" w:sz="4" w:space="0" w:color="auto"/>
            </w:tcBorders>
            <w:shd w:val="clear" w:color="auto" w:fill="auto"/>
            <w:vAlign w:val="center"/>
            <w:hideMark/>
          </w:tcPr>
          <w:p w14:paraId="52AB7D9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Demographic and Health Surveys</w:t>
            </w:r>
            <w:r w:rsidRPr="00DC0B34">
              <w:rPr>
                <w:rFonts w:ascii="Times New Roman" w:eastAsia="Times New Roman" w:hAnsi="Times New Roman" w:cs="Times New Roman"/>
                <w:color w:val="000000"/>
              </w:rPr>
              <w:br/>
              <w:t>43 low- and middle- income countries</w:t>
            </w:r>
            <w:r w:rsidRPr="00DC0B34">
              <w:rPr>
                <w:rFonts w:ascii="Times New Roman" w:eastAsia="Times New Roman" w:hAnsi="Times New Roman" w:cs="Times New Roman"/>
                <w:color w:val="000000"/>
              </w:rPr>
              <w:br/>
              <w:t>1998-2014</w:t>
            </w:r>
          </w:p>
        </w:tc>
        <w:tc>
          <w:tcPr>
            <w:tcW w:w="1140" w:type="dxa"/>
            <w:vMerge w:val="restart"/>
            <w:tcBorders>
              <w:top w:val="nil"/>
              <w:left w:val="single" w:sz="4" w:space="0" w:color="auto"/>
              <w:bottom w:val="nil"/>
              <w:right w:val="single" w:sz="4" w:space="0" w:color="auto"/>
            </w:tcBorders>
            <w:shd w:val="clear" w:color="auto" w:fill="auto"/>
            <w:noWrap/>
            <w:vAlign w:val="center"/>
            <w:hideMark/>
          </w:tcPr>
          <w:p w14:paraId="17FE5F6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nil"/>
              <w:left w:val="nil"/>
              <w:bottom w:val="single" w:sz="4" w:space="0" w:color="auto"/>
              <w:right w:val="single" w:sz="4" w:space="0" w:color="auto"/>
            </w:tcBorders>
            <w:shd w:val="clear" w:color="auto" w:fill="auto"/>
            <w:vAlign w:val="center"/>
            <w:hideMark/>
          </w:tcPr>
          <w:p w14:paraId="149EBFD2"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(All cause)</w:t>
            </w:r>
          </w:p>
        </w:tc>
        <w:tc>
          <w:tcPr>
            <w:tcW w:w="2400" w:type="dxa"/>
            <w:tcBorders>
              <w:top w:val="nil"/>
              <w:left w:val="nil"/>
              <w:bottom w:val="single" w:sz="4" w:space="0" w:color="auto"/>
              <w:right w:val="single" w:sz="8" w:space="0" w:color="auto"/>
            </w:tcBorders>
            <w:shd w:val="clear" w:color="auto" w:fill="auto"/>
            <w:vAlign w:val="center"/>
            <w:hideMark/>
          </w:tcPr>
          <w:p w14:paraId="2931A71E"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0.56 (0.25, 1.28)</w:t>
            </w:r>
          </w:p>
        </w:tc>
      </w:tr>
      <w:tr w:rsidR="00DC0B34" w:rsidRPr="00DC0B34" w14:paraId="2437963C" w14:textId="77777777" w:rsidTr="00DC0B34">
        <w:trPr>
          <w:trHeight w:val="490"/>
        </w:trPr>
        <w:tc>
          <w:tcPr>
            <w:tcW w:w="2400" w:type="dxa"/>
            <w:vMerge/>
            <w:tcBorders>
              <w:top w:val="nil"/>
              <w:left w:val="single" w:sz="8" w:space="0" w:color="auto"/>
              <w:bottom w:val="nil"/>
              <w:right w:val="single" w:sz="4" w:space="0" w:color="auto"/>
            </w:tcBorders>
            <w:vAlign w:val="center"/>
            <w:hideMark/>
          </w:tcPr>
          <w:p w14:paraId="1BC4C73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671BF77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36F1E36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78ACD4D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196DCBF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0.95 (0.56, 1.76)</w:t>
            </w:r>
          </w:p>
        </w:tc>
      </w:tr>
      <w:tr w:rsidR="00DC0B34" w:rsidRPr="00DC0B34" w14:paraId="3E4DF54E" w14:textId="77777777" w:rsidTr="00DC0B34">
        <w:trPr>
          <w:trHeight w:val="490"/>
        </w:trPr>
        <w:tc>
          <w:tcPr>
            <w:tcW w:w="2400" w:type="dxa"/>
            <w:vMerge/>
            <w:tcBorders>
              <w:top w:val="nil"/>
              <w:left w:val="single" w:sz="8" w:space="0" w:color="auto"/>
              <w:bottom w:val="nil"/>
              <w:right w:val="single" w:sz="4" w:space="0" w:color="auto"/>
            </w:tcBorders>
            <w:vAlign w:val="center"/>
            <w:hideMark/>
          </w:tcPr>
          <w:p w14:paraId="038B2FC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0DB5813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072A3E1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nil"/>
              <w:right w:val="single" w:sz="4" w:space="0" w:color="auto"/>
            </w:tcBorders>
            <w:shd w:val="clear" w:color="auto" w:fill="auto"/>
            <w:vAlign w:val="center"/>
            <w:hideMark/>
          </w:tcPr>
          <w:p w14:paraId="7A9C096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nil"/>
              <w:right w:val="single" w:sz="8" w:space="0" w:color="auto"/>
            </w:tcBorders>
            <w:shd w:val="clear" w:color="auto" w:fill="auto"/>
            <w:vAlign w:val="center"/>
            <w:hideMark/>
          </w:tcPr>
          <w:p w14:paraId="4F20F46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1.47 (0.77, 2.82)</w:t>
            </w:r>
          </w:p>
        </w:tc>
      </w:tr>
      <w:tr w:rsidR="00DC0B34" w:rsidRPr="00DC0B34" w14:paraId="670AF3FF" w14:textId="77777777" w:rsidTr="0076507F">
        <w:trPr>
          <w:trHeight w:val="1000"/>
        </w:trPr>
        <w:tc>
          <w:tcPr>
            <w:tcW w:w="240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FC886E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Heft-Neal et al. (2018)</w:t>
            </w:r>
            <w:r w:rsidRPr="00DC0B34">
              <w:rPr>
                <w:rFonts w:ascii="Times New Roman" w:eastAsia="Times New Roman" w:hAnsi="Times New Roman" w:cs="Times New Roman"/>
                <w:color w:val="000000"/>
              </w:rPr>
              <w:br/>
              <w:t>Cross-sectional</w:t>
            </w:r>
          </w:p>
        </w:tc>
        <w:tc>
          <w:tcPr>
            <w:tcW w:w="3540" w:type="dxa"/>
            <w:tcBorders>
              <w:top w:val="single" w:sz="8" w:space="0" w:color="auto"/>
              <w:left w:val="nil"/>
              <w:bottom w:val="single" w:sz="8" w:space="0" w:color="auto"/>
              <w:right w:val="single" w:sz="4" w:space="0" w:color="auto"/>
            </w:tcBorders>
            <w:shd w:val="clear" w:color="auto" w:fill="auto"/>
            <w:vAlign w:val="center"/>
            <w:hideMark/>
          </w:tcPr>
          <w:p w14:paraId="5AEC366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Demographic and Health Surveys</w:t>
            </w:r>
            <w:r w:rsidRPr="00DC0B34">
              <w:rPr>
                <w:rFonts w:ascii="Times New Roman" w:eastAsia="Times New Roman" w:hAnsi="Times New Roman" w:cs="Times New Roman"/>
                <w:color w:val="000000"/>
              </w:rPr>
              <w:br/>
              <w:t>30 sub-Saharan African countries</w:t>
            </w:r>
            <w:r w:rsidRPr="00DC0B34">
              <w:rPr>
                <w:rFonts w:ascii="Times New Roman" w:eastAsia="Times New Roman" w:hAnsi="Times New Roman" w:cs="Times New Roman"/>
                <w:color w:val="000000"/>
              </w:rPr>
              <w:br/>
              <w:t>2001-2015</w:t>
            </w:r>
          </w:p>
        </w:tc>
        <w:tc>
          <w:tcPr>
            <w:tcW w:w="1140" w:type="dxa"/>
            <w:tcBorders>
              <w:top w:val="single" w:sz="8" w:space="0" w:color="auto"/>
              <w:left w:val="nil"/>
              <w:bottom w:val="single" w:sz="8" w:space="0" w:color="auto"/>
              <w:right w:val="single" w:sz="4" w:space="0" w:color="auto"/>
            </w:tcBorders>
            <w:shd w:val="clear" w:color="auto" w:fill="auto"/>
            <w:noWrap/>
            <w:vAlign w:val="center"/>
            <w:hideMark/>
          </w:tcPr>
          <w:p w14:paraId="32EF787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single" w:sz="8" w:space="0" w:color="auto"/>
              <w:left w:val="nil"/>
              <w:bottom w:val="single" w:sz="8" w:space="0" w:color="auto"/>
              <w:right w:val="single" w:sz="4" w:space="0" w:color="auto"/>
            </w:tcBorders>
            <w:shd w:val="clear" w:color="auto" w:fill="auto"/>
            <w:vAlign w:val="center"/>
            <w:hideMark/>
          </w:tcPr>
          <w:p w14:paraId="27EC3FEC"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14:paraId="2D5D1568" w14:textId="275C4821" w:rsidR="00DC0B34" w:rsidRPr="00DC0B34" w:rsidRDefault="00DC0B34" w:rsidP="00DC0B34">
            <w:pPr>
              <w:spacing w:after="0" w:line="240" w:lineRule="auto"/>
              <w:rPr>
                <w:rFonts w:ascii="Times New Roman" w:eastAsia="Times New Roman" w:hAnsi="Times New Roman" w:cs="Times New Roman"/>
              </w:rPr>
            </w:pPr>
            <w:r w:rsidRPr="00DC0B34">
              <w:rPr>
                <w:rFonts w:ascii="Times New Roman" w:eastAsia="Times New Roman" w:hAnsi="Times New Roman" w:cs="Times New Roman"/>
              </w:rPr>
              <w:t xml:space="preserve">NA </w:t>
            </w:r>
            <w:r w:rsidR="0076507F">
              <w:rPr>
                <w:rFonts w:ascii="Times New Roman" w:eastAsia="Times New Roman" w:hAnsi="Times New Roman" w:cs="Times New Roman"/>
              </w:rPr>
              <w:t>– qualitative only</w:t>
            </w:r>
          </w:p>
        </w:tc>
      </w:tr>
      <w:tr w:rsidR="00DC0B34" w:rsidRPr="00DC0B34" w14:paraId="670D1CC5" w14:textId="77777777" w:rsidTr="0076507F">
        <w:trPr>
          <w:trHeight w:val="850"/>
        </w:trPr>
        <w:tc>
          <w:tcPr>
            <w:tcW w:w="2400" w:type="dxa"/>
            <w:tcBorders>
              <w:top w:val="nil"/>
              <w:left w:val="single" w:sz="8" w:space="0" w:color="auto"/>
              <w:bottom w:val="nil"/>
              <w:right w:val="single" w:sz="4" w:space="0" w:color="auto"/>
            </w:tcBorders>
            <w:shd w:val="clear" w:color="auto" w:fill="auto"/>
            <w:vAlign w:val="center"/>
            <w:hideMark/>
          </w:tcPr>
          <w:p w14:paraId="2A3F66D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Heft-Neal et al. (2020)</w:t>
            </w:r>
            <w:r w:rsidRPr="00DC0B34">
              <w:rPr>
                <w:rFonts w:ascii="Times New Roman" w:eastAsia="Times New Roman" w:hAnsi="Times New Roman" w:cs="Times New Roman"/>
                <w:color w:val="000000"/>
              </w:rPr>
              <w:br/>
              <w:t>Cross-sectional</w:t>
            </w:r>
          </w:p>
        </w:tc>
        <w:tc>
          <w:tcPr>
            <w:tcW w:w="3540" w:type="dxa"/>
            <w:tcBorders>
              <w:top w:val="nil"/>
              <w:left w:val="nil"/>
              <w:bottom w:val="nil"/>
              <w:right w:val="single" w:sz="4" w:space="0" w:color="auto"/>
            </w:tcBorders>
            <w:shd w:val="clear" w:color="auto" w:fill="auto"/>
            <w:vAlign w:val="center"/>
            <w:hideMark/>
          </w:tcPr>
          <w:p w14:paraId="5D58FA7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Demographic and Health Surveys</w:t>
            </w:r>
            <w:r w:rsidRPr="00DC0B34">
              <w:rPr>
                <w:rFonts w:ascii="Times New Roman" w:eastAsia="Times New Roman" w:hAnsi="Times New Roman" w:cs="Times New Roman"/>
                <w:color w:val="000000"/>
              </w:rPr>
              <w:br/>
              <w:t>30 sub-Saharan African countries</w:t>
            </w:r>
            <w:r w:rsidRPr="00DC0B34">
              <w:rPr>
                <w:rFonts w:ascii="Times New Roman" w:eastAsia="Times New Roman" w:hAnsi="Times New Roman" w:cs="Times New Roman"/>
                <w:color w:val="000000"/>
              </w:rPr>
              <w:br/>
              <w:t>2001-2015</w:t>
            </w:r>
          </w:p>
        </w:tc>
        <w:tc>
          <w:tcPr>
            <w:tcW w:w="1140" w:type="dxa"/>
            <w:tcBorders>
              <w:top w:val="nil"/>
              <w:left w:val="nil"/>
              <w:bottom w:val="nil"/>
              <w:right w:val="single" w:sz="4" w:space="0" w:color="auto"/>
            </w:tcBorders>
            <w:shd w:val="clear" w:color="auto" w:fill="auto"/>
            <w:noWrap/>
            <w:vAlign w:val="center"/>
            <w:hideMark/>
          </w:tcPr>
          <w:p w14:paraId="398E194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nil"/>
              <w:left w:val="nil"/>
              <w:bottom w:val="nil"/>
              <w:right w:val="single" w:sz="4" w:space="0" w:color="auto"/>
            </w:tcBorders>
            <w:shd w:val="clear" w:color="auto" w:fill="auto"/>
            <w:vAlign w:val="center"/>
            <w:hideMark/>
          </w:tcPr>
          <w:p w14:paraId="1B6B7A8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nil"/>
              <w:left w:val="nil"/>
              <w:bottom w:val="nil"/>
              <w:right w:val="single" w:sz="8" w:space="0" w:color="auto"/>
            </w:tcBorders>
            <w:shd w:val="clear" w:color="auto" w:fill="auto"/>
            <w:vAlign w:val="center"/>
            <w:hideMark/>
          </w:tcPr>
          <w:p w14:paraId="054945F3" w14:textId="5AD0B248" w:rsidR="00DC0B34" w:rsidRPr="00DC0B34" w:rsidRDefault="00DC0B34" w:rsidP="00DC0B34">
            <w:pPr>
              <w:spacing w:after="0" w:line="240" w:lineRule="auto"/>
              <w:rPr>
                <w:rFonts w:ascii="Times New Roman" w:eastAsia="Times New Roman" w:hAnsi="Times New Roman" w:cs="Times New Roman"/>
              </w:rPr>
            </w:pPr>
            <w:r w:rsidRPr="00DC0B34">
              <w:rPr>
                <w:rFonts w:ascii="Times New Roman" w:eastAsia="Times New Roman" w:hAnsi="Times New Roman" w:cs="Times New Roman"/>
              </w:rPr>
              <w:t>NA</w:t>
            </w:r>
            <w:r w:rsidR="0076507F">
              <w:rPr>
                <w:rFonts w:ascii="Times New Roman" w:eastAsia="Times New Roman" w:hAnsi="Times New Roman" w:cs="Times New Roman"/>
              </w:rPr>
              <w:t xml:space="preserve"> – qualitative only</w:t>
            </w:r>
          </w:p>
        </w:tc>
      </w:tr>
      <w:tr w:rsidR="00DC0B34" w:rsidRPr="00DC0B34" w14:paraId="2836943A" w14:textId="77777777" w:rsidTr="00DC0B34">
        <w:trPr>
          <w:trHeight w:val="850"/>
        </w:trPr>
        <w:tc>
          <w:tcPr>
            <w:tcW w:w="2400" w:type="dxa"/>
            <w:tcBorders>
              <w:top w:val="single" w:sz="8" w:space="0" w:color="auto"/>
              <w:left w:val="single" w:sz="8" w:space="0" w:color="auto"/>
              <w:bottom w:val="nil"/>
              <w:right w:val="single" w:sz="4" w:space="0" w:color="auto"/>
            </w:tcBorders>
            <w:shd w:val="clear" w:color="auto" w:fill="auto"/>
            <w:vAlign w:val="center"/>
            <w:hideMark/>
          </w:tcPr>
          <w:p w14:paraId="7D1592D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Jung et al. (2020)</w:t>
            </w:r>
            <w:r w:rsidRPr="00DC0B34">
              <w:rPr>
                <w:rFonts w:ascii="Times New Roman" w:eastAsia="Times New Roman" w:hAnsi="Times New Roman" w:cs="Times New Roman"/>
                <w:color w:val="000000"/>
              </w:rPr>
              <w:br/>
              <w:t>Case-control</w:t>
            </w:r>
          </w:p>
        </w:tc>
        <w:tc>
          <w:tcPr>
            <w:tcW w:w="3540" w:type="dxa"/>
            <w:tcBorders>
              <w:top w:val="single" w:sz="8" w:space="0" w:color="auto"/>
              <w:left w:val="nil"/>
              <w:bottom w:val="nil"/>
              <w:right w:val="single" w:sz="4" w:space="0" w:color="auto"/>
            </w:tcBorders>
            <w:shd w:val="clear" w:color="auto" w:fill="auto"/>
            <w:vAlign w:val="center"/>
            <w:hideMark/>
          </w:tcPr>
          <w:p w14:paraId="3FAE79A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Vital records</w:t>
            </w:r>
            <w:r w:rsidRPr="00DC0B34">
              <w:rPr>
                <w:rFonts w:ascii="Times New Roman" w:eastAsia="Times New Roman" w:hAnsi="Times New Roman" w:cs="Times New Roman"/>
                <w:color w:val="000000"/>
              </w:rPr>
              <w:br/>
              <w:t>South Korea</w:t>
            </w:r>
            <w:r w:rsidRPr="00DC0B34">
              <w:rPr>
                <w:rFonts w:ascii="Times New Roman" w:eastAsia="Times New Roman" w:hAnsi="Times New Roman" w:cs="Times New Roman"/>
                <w:color w:val="000000"/>
              </w:rPr>
              <w:br/>
              <w:t>2010-2015</w:t>
            </w:r>
          </w:p>
        </w:tc>
        <w:tc>
          <w:tcPr>
            <w:tcW w:w="1140" w:type="dxa"/>
            <w:tcBorders>
              <w:top w:val="single" w:sz="8" w:space="0" w:color="auto"/>
              <w:left w:val="nil"/>
              <w:bottom w:val="nil"/>
              <w:right w:val="single" w:sz="4" w:space="0" w:color="auto"/>
            </w:tcBorders>
            <w:shd w:val="clear" w:color="auto" w:fill="auto"/>
            <w:noWrap/>
            <w:vAlign w:val="center"/>
            <w:hideMark/>
          </w:tcPr>
          <w:p w14:paraId="237DBCC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single" w:sz="8" w:space="0" w:color="auto"/>
              <w:left w:val="nil"/>
              <w:bottom w:val="nil"/>
              <w:right w:val="single" w:sz="4" w:space="0" w:color="auto"/>
            </w:tcBorders>
            <w:shd w:val="clear" w:color="auto" w:fill="auto"/>
            <w:vAlign w:val="center"/>
            <w:hideMark/>
          </w:tcPr>
          <w:p w14:paraId="29C01894"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Infant mortality (All cause)</w:t>
            </w:r>
          </w:p>
        </w:tc>
        <w:tc>
          <w:tcPr>
            <w:tcW w:w="2400" w:type="dxa"/>
            <w:tcBorders>
              <w:top w:val="single" w:sz="8" w:space="0" w:color="auto"/>
              <w:left w:val="nil"/>
              <w:bottom w:val="nil"/>
              <w:right w:val="single" w:sz="8" w:space="0" w:color="auto"/>
            </w:tcBorders>
            <w:shd w:val="clear" w:color="auto" w:fill="auto"/>
            <w:vAlign w:val="center"/>
            <w:hideMark/>
          </w:tcPr>
          <w:p w14:paraId="497BAA06"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0.95 (0.87, 1.05)</w:t>
            </w:r>
          </w:p>
        </w:tc>
      </w:tr>
      <w:tr w:rsidR="00DC0B34" w:rsidRPr="00DC0B34" w14:paraId="2E5B9A29" w14:textId="77777777" w:rsidTr="0076507F">
        <w:trPr>
          <w:trHeight w:val="490"/>
        </w:trPr>
        <w:tc>
          <w:tcPr>
            <w:tcW w:w="24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0E14C1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Karimi et al. (2020)</w:t>
            </w:r>
            <w:r w:rsidRPr="00DC0B34">
              <w:rPr>
                <w:rFonts w:ascii="Times New Roman" w:eastAsia="Times New Roman" w:hAnsi="Times New Roman" w:cs="Times New Roman"/>
                <w:color w:val="000000"/>
              </w:rPr>
              <w:br/>
              <w:t>Cross-sectional</w:t>
            </w:r>
          </w:p>
        </w:tc>
        <w:tc>
          <w:tcPr>
            <w:tcW w:w="35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E2FD73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Demographic and Health Surveys</w:t>
            </w:r>
            <w:r w:rsidRPr="00DC0B34">
              <w:rPr>
                <w:rFonts w:ascii="Times New Roman" w:eastAsia="Times New Roman" w:hAnsi="Times New Roman" w:cs="Times New Roman"/>
                <w:color w:val="000000"/>
              </w:rPr>
              <w:br/>
              <w:t>Burkina Faso</w:t>
            </w:r>
            <w:r w:rsidRPr="00DC0B34">
              <w:rPr>
                <w:rFonts w:ascii="Times New Roman" w:eastAsia="Times New Roman" w:hAnsi="Times New Roman" w:cs="Times New Roman"/>
                <w:color w:val="000000"/>
              </w:rPr>
              <w:br/>
              <w:t>1993, 2003, 2010</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3C60CEF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PM10 </w:t>
            </w:r>
            <w:r w:rsidRPr="00DC0B34">
              <w:rPr>
                <w:rFonts w:ascii="Times New Roman" w:eastAsia="Times New Roman" w:hAnsi="Times New Roman" w:cs="Times New Roman"/>
                <w:color w:val="000000"/>
                <w:vertAlign w:val="superscript"/>
              </w:rPr>
              <w:t>e</w:t>
            </w:r>
          </w:p>
        </w:tc>
        <w:tc>
          <w:tcPr>
            <w:tcW w:w="4060" w:type="dxa"/>
            <w:tcBorders>
              <w:top w:val="single" w:sz="8" w:space="0" w:color="auto"/>
              <w:left w:val="nil"/>
              <w:bottom w:val="single" w:sz="4" w:space="0" w:color="auto"/>
              <w:right w:val="single" w:sz="4" w:space="0" w:color="auto"/>
            </w:tcBorders>
            <w:shd w:val="clear" w:color="auto" w:fill="auto"/>
            <w:vAlign w:val="center"/>
            <w:hideMark/>
          </w:tcPr>
          <w:p w14:paraId="68F0E68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single" w:sz="8" w:space="0" w:color="auto"/>
              <w:left w:val="nil"/>
              <w:bottom w:val="single" w:sz="4" w:space="0" w:color="auto"/>
              <w:right w:val="single" w:sz="8" w:space="0" w:color="auto"/>
            </w:tcBorders>
            <w:shd w:val="clear" w:color="auto" w:fill="auto"/>
            <w:vAlign w:val="center"/>
            <w:hideMark/>
          </w:tcPr>
          <w:p w14:paraId="7CC861C4" w14:textId="460FECD9" w:rsidR="00DC0B34" w:rsidRPr="00DC0B34" w:rsidRDefault="00DC0B34" w:rsidP="00DC0B34">
            <w:pPr>
              <w:spacing w:after="0" w:line="240" w:lineRule="auto"/>
              <w:rPr>
                <w:rFonts w:ascii="Times New Roman" w:eastAsia="Times New Roman" w:hAnsi="Times New Roman" w:cs="Times New Roman"/>
              </w:rPr>
            </w:pPr>
            <w:r w:rsidRPr="00DC0B34">
              <w:rPr>
                <w:rFonts w:ascii="Times New Roman" w:eastAsia="Times New Roman" w:hAnsi="Times New Roman" w:cs="Times New Roman"/>
              </w:rPr>
              <w:t>NA</w:t>
            </w:r>
            <w:r w:rsidR="0076507F">
              <w:rPr>
                <w:rFonts w:ascii="Times New Roman" w:eastAsia="Times New Roman" w:hAnsi="Times New Roman" w:cs="Times New Roman"/>
              </w:rPr>
              <w:t xml:space="preserve"> – qualitative only</w:t>
            </w:r>
          </w:p>
        </w:tc>
      </w:tr>
      <w:tr w:rsidR="00DC0B34" w:rsidRPr="00DC0B34" w14:paraId="1FD98CAD" w14:textId="77777777" w:rsidTr="0076507F">
        <w:trPr>
          <w:trHeight w:val="49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0B35D76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2B9599A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tcBorders>
              <w:top w:val="nil"/>
              <w:left w:val="nil"/>
              <w:bottom w:val="single" w:sz="8" w:space="0" w:color="auto"/>
              <w:right w:val="single" w:sz="4" w:space="0" w:color="auto"/>
            </w:tcBorders>
            <w:shd w:val="clear" w:color="auto" w:fill="auto"/>
            <w:noWrap/>
            <w:vAlign w:val="center"/>
            <w:hideMark/>
          </w:tcPr>
          <w:p w14:paraId="25358D7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PM2.5 </w:t>
            </w:r>
            <w:r w:rsidRPr="00DC0B34">
              <w:rPr>
                <w:rFonts w:ascii="Times New Roman" w:eastAsia="Times New Roman" w:hAnsi="Times New Roman" w:cs="Times New Roman"/>
                <w:color w:val="000000"/>
                <w:vertAlign w:val="superscript"/>
              </w:rPr>
              <w:t>e</w:t>
            </w:r>
          </w:p>
        </w:tc>
        <w:tc>
          <w:tcPr>
            <w:tcW w:w="4060" w:type="dxa"/>
            <w:tcBorders>
              <w:top w:val="nil"/>
              <w:left w:val="nil"/>
              <w:bottom w:val="single" w:sz="8" w:space="0" w:color="auto"/>
              <w:right w:val="single" w:sz="4" w:space="0" w:color="auto"/>
            </w:tcBorders>
            <w:shd w:val="clear" w:color="auto" w:fill="auto"/>
            <w:vAlign w:val="center"/>
            <w:hideMark/>
          </w:tcPr>
          <w:p w14:paraId="127FEAB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single" w:sz="8" w:space="0" w:color="auto"/>
              <w:right w:val="single" w:sz="8" w:space="0" w:color="auto"/>
            </w:tcBorders>
            <w:shd w:val="clear" w:color="auto" w:fill="auto"/>
            <w:vAlign w:val="center"/>
            <w:hideMark/>
          </w:tcPr>
          <w:p w14:paraId="505D2176" w14:textId="74C6EF1E" w:rsidR="00DC0B34" w:rsidRPr="00DC0B34" w:rsidRDefault="00DC0B34" w:rsidP="00DC0B34">
            <w:pPr>
              <w:spacing w:after="0" w:line="240" w:lineRule="auto"/>
              <w:rPr>
                <w:rFonts w:ascii="Times New Roman" w:eastAsia="Times New Roman" w:hAnsi="Times New Roman" w:cs="Times New Roman"/>
              </w:rPr>
            </w:pPr>
            <w:r w:rsidRPr="00DC0B34">
              <w:rPr>
                <w:rFonts w:ascii="Times New Roman" w:eastAsia="Times New Roman" w:hAnsi="Times New Roman" w:cs="Times New Roman"/>
              </w:rPr>
              <w:t>NA</w:t>
            </w:r>
            <w:r w:rsidR="0076507F">
              <w:rPr>
                <w:rFonts w:ascii="Times New Roman" w:eastAsia="Times New Roman" w:hAnsi="Times New Roman" w:cs="Times New Roman"/>
              </w:rPr>
              <w:t>- qualitative only</w:t>
            </w:r>
          </w:p>
        </w:tc>
      </w:tr>
      <w:tr w:rsidR="00DC0B34" w:rsidRPr="00DC0B34" w14:paraId="74DF95B0" w14:textId="77777777" w:rsidTr="00DC0B34">
        <w:trPr>
          <w:trHeight w:val="850"/>
        </w:trPr>
        <w:tc>
          <w:tcPr>
            <w:tcW w:w="2400" w:type="dxa"/>
            <w:tcBorders>
              <w:top w:val="nil"/>
              <w:left w:val="single" w:sz="8" w:space="0" w:color="auto"/>
              <w:bottom w:val="single" w:sz="8" w:space="0" w:color="auto"/>
              <w:right w:val="single" w:sz="4" w:space="0" w:color="auto"/>
            </w:tcBorders>
            <w:shd w:val="clear" w:color="auto" w:fill="auto"/>
            <w:vAlign w:val="center"/>
            <w:hideMark/>
          </w:tcPr>
          <w:p w14:paraId="77F69665" w14:textId="77777777" w:rsidR="00DC0B34" w:rsidRPr="00DC0B34" w:rsidRDefault="00DC0B34" w:rsidP="00DC0B34">
            <w:pPr>
              <w:spacing w:after="0" w:line="240" w:lineRule="auto"/>
              <w:rPr>
                <w:rFonts w:ascii="Times New Roman" w:eastAsia="Times New Roman" w:hAnsi="Times New Roman" w:cs="Times New Roman"/>
              </w:rPr>
            </w:pPr>
            <w:r w:rsidRPr="00DC0B34">
              <w:rPr>
                <w:rFonts w:ascii="Times New Roman" w:eastAsia="Times New Roman" w:hAnsi="Times New Roman" w:cs="Times New Roman"/>
              </w:rPr>
              <w:t>Khadka and Canning (2021)</w:t>
            </w:r>
            <w:r w:rsidRPr="00DC0B34">
              <w:rPr>
                <w:rFonts w:ascii="Times New Roman" w:eastAsia="Times New Roman" w:hAnsi="Times New Roman" w:cs="Times New Roman"/>
              </w:rPr>
              <w:br/>
              <w:t>Cohort</w:t>
            </w:r>
          </w:p>
        </w:tc>
        <w:tc>
          <w:tcPr>
            <w:tcW w:w="3540" w:type="dxa"/>
            <w:tcBorders>
              <w:top w:val="nil"/>
              <w:left w:val="nil"/>
              <w:bottom w:val="single" w:sz="8" w:space="0" w:color="auto"/>
              <w:right w:val="single" w:sz="4" w:space="0" w:color="auto"/>
            </w:tcBorders>
            <w:shd w:val="clear" w:color="auto" w:fill="auto"/>
            <w:vAlign w:val="center"/>
            <w:hideMark/>
          </w:tcPr>
          <w:p w14:paraId="49F4A0D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National Center for Health Statistics</w:t>
            </w:r>
            <w:r w:rsidRPr="00DC0B34">
              <w:rPr>
                <w:rFonts w:ascii="Times New Roman" w:eastAsia="Times New Roman" w:hAnsi="Times New Roman" w:cs="Times New Roman"/>
                <w:color w:val="000000"/>
              </w:rPr>
              <w:br/>
              <w:t>United States</w:t>
            </w:r>
            <w:r w:rsidRPr="00DC0B34">
              <w:rPr>
                <w:rFonts w:ascii="Times New Roman" w:eastAsia="Times New Roman" w:hAnsi="Times New Roman" w:cs="Times New Roman"/>
                <w:color w:val="000000"/>
              </w:rPr>
              <w:br/>
              <w:t>2011-2013</w:t>
            </w:r>
          </w:p>
        </w:tc>
        <w:tc>
          <w:tcPr>
            <w:tcW w:w="1140" w:type="dxa"/>
            <w:tcBorders>
              <w:top w:val="nil"/>
              <w:left w:val="nil"/>
              <w:bottom w:val="single" w:sz="8" w:space="0" w:color="auto"/>
              <w:right w:val="single" w:sz="4" w:space="0" w:color="auto"/>
            </w:tcBorders>
            <w:shd w:val="clear" w:color="auto" w:fill="auto"/>
            <w:noWrap/>
            <w:vAlign w:val="center"/>
            <w:hideMark/>
          </w:tcPr>
          <w:p w14:paraId="48CA632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nil"/>
              <w:left w:val="nil"/>
              <w:bottom w:val="single" w:sz="8" w:space="0" w:color="auto"/>
              <w:right w:val="single" w:sz="4" w:space="0" w:color="auto"/>
            </w:tcBorders>
            <w:shd w:val="clear" w:color="auto" w:fill="auto"/>
            <w:vAlign w:val="center"/>
            <w:hideMark/>
          </w:tcPr>
          <w:p w14:paraId="174A478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nil"/>
              <w:left w:val="nil"/>
              <w:bottom w:val="single" w:sz="8" w:space="0" w:color="auto"/>
              <w:right w:val="single" w:sz="8" w:space="0" w:color="auto"/>
            </w:tcBorders>
            <w:shd w:val="clear" w:color="auto" w:fill="auto"/>
            <w:vAlign w:val="center"/>
            <w:hideMark/>
          </w:tcPr>
          <w:p w14:paraId="17A6CBA7" w14:textId="77777777" w:rsidR="00DC0B34" w:rsidRPr="00DC0B34" w:rsidRDefault="00DC0B34" w:rsidP="00DC0B34">
            <w:pPr>
              <w:spacing w:after="0" w:line="240" w:lineRule="auto"/>
              <w:rPr>
                <w:rFonts w:ascii="Times New Roman" w:eastAsia="Times New Roman" w:hAnsi="Times New Roman" w:cs="Times New Roman"/>
              </w:rPr>
            </w:pPr>
            <w:r w:rsidRPr="00DC0B34">
              <w:rPr>
                <w:rFonts w:ascii="Times New Roman" w:eastAsia="Times New Roman" w:hAnsi="Times New Roman" w:cs="Times New Roman"/>
              </w:rPr>
              <w:t>NA - categorical (polychotomous) exposure</w:t>
            </w:r>
          </w:p>
        </w:tc>
      </w:tr>
      <w:tr w:rsidR="00DC0B34" w:rsidRPr="00DC0B34" w14:paraId="48CFBF13" w14:textId="77777777" w:rsidTr="00DC0B34">
        <w:trPr>
          <w:trHeight w:val="610"/>
        </w:trPr>
        <w:tc>
          <w:tcPr>
            <w:tcW w:w="2400" w:type="dxa"/>
            <w:vMerge w:val="restart"/>
            <w:tcBorders>
              <w:top w:val="nil"/>
              <w:left w:val="single" w:sz="8" w:space="0" w:color="auto"/>
              <w:bottom w:val="single" w:sz="8" w:space="0" w:color="000000"/>
              <w:right w:val="single" w:sz="4" w:space="0" w:color="auto"/>
            </w:tcBorders>
            <w:shd w:val="clear" w:color="auto" w:fill="auto"/>
            <w:vAlign w:val="center"/>
            <w:hideMark/>
          </w:tcPr>
          <w:p w14:paraId="407E80D7"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Klonoff</w:t>
            </w:r>
            <w:proofErr w:type="spellEnd"/>
            <w:r w:rsidRPr="00DC0B34">
              <w:rPr>
                <w:rFonts w:ascii="Times New Roman" w:eastAsia="Times New Roman" w:hAnsi="Times New Roman" w:cs="Times New Roman"/>
                <w:color w:val="000000"/>
              </w:rPr>
              <w:t>-Cohen et al. (2005)</w:t>
            </w:r>
            <w:r w:rsidRPr="00DC0B34">
              <w:rPr>
                <w:rFonts w:ascii="Times New Roman" w:eastAsia="Times New Roman" w:hAnsi="Times New Roman" w:cs="Times New Roman"/>
                <w:color w:val="000000"/>
              </w:rPr>
              <w:br/>
              <w:t>Case-control</w:t>
            </w:r>
          </w:p>
        </w:tc>
        <w:tc>
          <w:tcPr>
            <w:tcW w:w="3540" w:type="dxa"/>
            <w:vMerge w:val="restart"/>
            <w:tcBorders>
              <w:top w:val="nil"/>
              <w:left w:val="single" w:sz="4" w:space="0" w:color="auto"/>
              <w:bottom w:val="single" w:sz="8" w:space="0" w:color="000000"/>
              <w:right w:val="single" w:sz="4" w:space="0" w:color="auto"/>
            </w:tcBorders>
            <w:shd w:val="clear" w:color="auto" w:fill="auto"/>
            <w:vAlign w:val="center"/>
            <w:hideMark/>
          </w:tcPr>
          <w:p w14:paraId="5021945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Health departments</w:t>
            </w:r>
            <w:r w:rsidRPr="00DC0B34">
              <w:rPr>
                <w:rFonts w:ascii="Times New Roman" w:eastAsia="Times New Roman" w:hAnsi="Times New Roman" w:cs="Times New Roman"/>
                <w:color w:val="000000"/>
              </w:rPr>
              <w:br/>
              <w:t>Southern California, United States</w:t>
            </w:r>
            <w:r w:rsidRPr="00DC0B34">
              <w:rPr>
                <w:rFonts w:ascii="Times New Roman" w:eastAsia="Times New Roman" w:hAnsi="Times New Roman" w:cs="Times New Roman"/>
                <w:color w:val="000000"/>
              </w:rPr>
              <w:br/>
              <w:t>1988-1992</w:t>
            </w:r>
          </w:p>
        </w:tc>
        <w:tc>
          <w:tcPr>
            <w:tcW w:w="1140" w:type="dxa"/>
            <w:tcBorders>
              <w:top w:val="nil"/>
              <w:left w:val="nil"/>
              <w:bottom w:val="single" w:sz="4" w:space="0" w:color="auto"/>
              <w:right w:val="single" w:sz="4" w:space="0" w:color="auto"/>
            </w:tcBorders>
            <w:shd w:val="clear" w:color="auto" w:fill="auto"/>
            <w:noWrap/>
            <w:vAlign w:val="center"/>
            <w:hideMark/>
          </w:tcPr>
          <w:p w14:paraId="3344BE7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CO</w:t>
            </w:r>
          </w:p>
        </w:tc>
        <w:tc>
          <w:tcPr>
            <w:tcW w:w="4060" w:type="dxa"/>
            <w:tcBorders>
              <w:top w:val="nil"/>
              <w:left w:val="nil"/>
              <w:bottom w:val="single" w:sz="4" w:space="0" w:color="auto"/>
              <w:right w:val="single" w:sz="4" w:space="0" w:color="auto"/>
            </w:tcBorders>
            <w:shd w:val="clear" w:color="auto" w:fill="auto"/>
            <w:vAlign w:val="center"/>
            <w:hideMark/>
          </w:tcPr>
          <w:p w14:paraId="6F4B0A6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(SIDS)</w:t>
            </w:r>
          </w:p>
        </w:tc>
        <w:tc>
          <w:tcPr>
            <w:tcW w:w="2400" w:type="dxa"/>
            <w:tcBorders>
              <w:top w:val="nil"/>
              <w:left w:val="nil"/>
              <w:bottom w:val="single" w:sz="4" w:space="0" w:color="auto"/>
              <w:right w:val="single" w:sz="8" w:space="0" w:color="auto"/>
            </w:tcBorders>
            <w:shd w:val="clear" w:color="auto" w:fill="auto"/>
            <w:vAlign w:val="center"/>
            <w:hideMark/>
          </w:tcPr>
          <w:p w14:paraId="2CDA2BD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(dichotomous) exposure</w:t>
            </w:r>
          </w:p>
        </w:tc>
      </w:tr>
      <w:tr w:rsidR="00DC0B34" w:rsidRPr="00DC0B34" w14:paraId="240BFD4B"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64E2270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5300EDD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tcBorders>
              <w:top w:val="nil"/>
              <w:left w:val="nil"/>
              <w:bottom w:val="single" w:sz="8" w:space="0" w:color="auto"/>
              <w:right w:val="single" w:sz="4" w:space="0" w:color="auto"/>
            </w:tcBorders>
            <w:shd w:val="clear" w:color="auto" w:fill="auto"/>
            <w:noWrap/>
            <w:vAlign w:val="center"/>
            <w:hideMark/>
          </w:tcPr>
          <w:p w14:paraId="65B071C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NO2</w:t>
            </w:r>
          </w:p>
        </w:tc>
        <w:tc>
          <w:tcPr>
            <w:tcW w:w="4060" w:type="dxa"/>
            <w:tcBorders>
              <w:top w:val="nil"/>
              <w:left w:val="nil"/>
              <w:bottom w:val="single" w:sz="8" w:space="0" w:color="auto"/>
              <w:right w:val="single" w:sz="4" w:space="0" w:color="auto"/>
            </w:tcBorders>
            <w:shd w:val="clear" w:color="auto" w:fill="auto"/>
            <w:vAlign w:val="center"/>
            <w:hideMark/>
          </w:tcPr>
          <w:p w14:paraId="3D0A772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(SIDS)</w:t>
            </w:r>
          </w:p>
        </w:tc>
        <w:tc>
          <w:tcPr>
            <w:tcW w:w="2400" w:type="dxa"/>
            <w:tcBorders>
              <w:top w:val="nil"/>
              <w:left w:val="nil"/>
              <w:bottom w:val="single" w:sz="8" w:space="0" w:color="auto"/>
              <w:right w:val="single" w:sz="8" w:space="0" w:color="auto"/>
            </w:tcBorders>
            <w:shd w:val="clear" w:color="auto" w:fill="auto"/>
            <w:vAlign w:val="center"/>
            <w:hideMark/>
          </w:tcPr>
          <w:p w14:paraId="5589D70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(dichotomous) exposure</w:t>
            </w:r>
          </w:p>
        </w:tc>
      </w:tr>
      <w:tr w:rsidR="00DC0B34" w:rsidRPr="00DC0B34" w14:paraId="4A060C32" w14:textId="77777777" w:rsidTr="00DC0B34">
        <w:trPr>
          <w:trHeight w:val="610"/>
        </w:trPr>
        <w:tc>
          <w:tcPr>
            <w:tcW w:w="2400" w:type="dxa"/>
            <w:vMerge w:val="restart"/>
            <w:tcBorders>
              <w:top w:val="nil"/>
              <w:left w:val="single" w:sz="8" w:space="0" w:color="auto"/>
              <w:bottom w:val="single" w:sz="8" w:space="0" w:color="000000"/>
              <w:right w:val="single" w:sz="4" w:space="0" w:color="auto"/>
            </w:tcBorders>
            <w:shd w:val="clear" w:color="auto" w:fill="auto"/>
            <w:vAlign w:val="center"/>
            <w:hideMark/>
          </w:tcPr>
          <w:p w14:paraId="7B00EB7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Kotecha et al. (2020)</w:t>
            </w:r>
            <w:r w:rsidRPr="00DC0B34">
              <w:rPr>
                <w:rFonts w:ascii="Times New Roman" w:eastAsia="Times New Roman" w:hAnsi="Times New Roman" w:cs="Times New Roman"/>
                <w:color w:val="000000"/>
              </w:rPr>
              <w:br/>
              <w:t>Cross-sectional</w:t>
            </w:r>
          </w:p>
        </w:tc>
        <w:tc>
          <w:tcPr>
            <w:tcW w:w="3540" w:type="dxa"/>
            <w:vMerge w:val="restart"/>
            <w:tcBorders>
              <w:top w:val="nil"/>
              <w:left w:val="single" w:sz="4" w:space="0" w:color="auto"/>
              <w:bottom w:val="single" w:sz="8" w:space="0" w:color="000000"/>
              <w:right w:val="single" w:sz="4" w:space="0" w:color="auto"/>
            </w:tcBorders>
            <w:shd w:val="clear" w:color="auto" w:fill="auto"/>
            <w:vAlign w:val="center"/>
            <w:hideMark/>
          </w:tcPr>
          <w:p w14:paraId="6D56A13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Office for National Statistics</w:t>
            </w:r>
            <w:r w:rsidRPr="00DC0B34">
              <w:rPr>
                <w:rFonts w:ascii="Times New Roman" w:eastAsia="Times New Roman" w:hAnsi="Times New Roman" w:cs="Times New Roman"/>
                <w:color w:val="000000"/>
              </w:rPr>
              <w:br/>
              <w:t>England and Wales</w:t>
            </w:r>
            <w:r w:rsidRPr="00DC0B34">
              <w:rPr>
                <w:rFonts w:ascii="Times New Roman" w:eastAsia="Times New Roman" w:hAnsi="Times New Roman" w:cs="Times New Roman"/>
                <w:color w:val="000000"/>
              </w:rPr>
              <w:br/>
              <w:t>2001-2012</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741C4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PM10</w:t>
            </w:r>
          </w:p>
        </w:tc>
        <w:tc>
          <w:tcPr>
            <w:tcW w:w="4060" w:type="dxa"/>
            <w:tcBorders>
              <w:top w:val="nil"/>
              <w:left w:val="nil"/>
              <w:bottom w:val="single" w:sz="4" w:space="0" w:color="auto"/>
              <w:right w:val="single" w:sz="4" w:space="0" w:color="auto"/>
            </w:tcBorders>
            <w:shd w:val="clear" w:color="auto" w:fill="auto"/>
            <w:vAlign w:val="center"/>
            <w:hideMark/>
          </w:tcPr>
          <w:p w14:paraId="146E2438"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607029F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73B16434"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650EA77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7E3C51A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6B148AE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0E2235E9"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517AEBB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34DC187E"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775E1CD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7085715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4A5A25F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7F6E7AD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(Perinatal)</w:t>
            </w:r>
          </w:p>
        </w:tc>
        <w:tc>
          <w:tcPr>
            <w:tcW w:w="2400" w:type="dxa"/>
            <w:tcBorders>
              <w:top w:val="nil"/>
              <w:left w:val="nil"/>
              <w:bottom w:val="single" w:sz="4" w:space="0" w:color="auto"/>
              <w:right w:val="single" w:sz="8" w:space="0" w:color="auto"/>
            </w:tcBorders>
            <w:shd w:val="clear" w:color="auto" w:fill="auto"/>
            <w:vAlign w:val="center"/>
            <w:hideMark/>
          </w:tcPr>
          <w:p w14:paraId="4C6AB62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0DE3EDC9"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7AA4776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1286B91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557854A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0453FFE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(Congenital malformations)</w:t>
            </w:r>
          </w:p>
        </w:tc>
        <w:tc>
          <w:tcPr>
            <w:tcW w:w="2400" w:type="dxa"/>
            <w:tcBorders>
              <w:top w:val="nil"/>
              <w:left w:val="nil"/>
              <w:bottom w:val="single" w:sz="4" w:space="0" w:color="auto"/>
              <w:right w:val="single" w:sz="8" w:space="0" w:color="auto"/>
            </w:tcBorders>
            <w:shd w:val="clear" w:color="auto" w:fill="auto"/>
            <w:vAlign w:val="center"/>
            <w:hideMark/>
          </w:tcPr>
          <w:p w14:paraId="258C2E9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3BC41FB3"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7C2601D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5920D24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5B2F7A0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4768698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0BA45E5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5B8A22A8"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6E00E5A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3377FAE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1CE1873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30C7F1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w:t>
            </w:r>
            <w:proofErr w:type="spellStart"/>
            <w:r w:rsidRPr="00DC0B34">
              <w:rPr>
                <w:rFonts w:ascii="Times New Roman" w:eastAsia="Times New Roman" w:hAnsi="Times New Roman" w:cs="Times New Roman"/>
                <w:color w:val="000000"/>
              </w:rPr>
              <w:t>Endrocrine</w:t>
            </w:r>
            <w:proofErr w:type="spellEnd"/>
            <w:r w:rsidRPr="00DC0B34">
              <w:rPr>
                <w:rFonts w:ascii="Times New Roman" w:eastAsia="Times New Roman" w:hAnsi="Times New Roman" w:cs="Times New Roman"/>
                <w:color w:val="000000"/>
              </w:rPr>
              <w:t>)</w:t>
            </w:r>
          </w:p>
        </w:tc>
        <w:tc>
          <w:tcPr>
            <w:tcW w:w="2400" w:type="dxa"/>
            <w:tcBorders>
              <w:top w:val="nil"/>
              <w:left w:val="nil"/>
              <w:bottom w:val="single" w:sz="4" w:space="0" w:color="auto"/>
              <w:right w:val="single" w:sz="8" w:space="0" w:color="auto"/>
            </w:tcBorders>
            <w:shd w:val="clear" w:color="auto" w:fill="auto"/>
            <w:vAlign w:val="center"/>
            <w:hideMark/>
          </w:tcPr>
          <w:p w14:paraId="6174DE89"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16CB7E3E"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5D606EA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578204E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32025AD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F63FD4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(Neoplasm)</w:t>
            </w:r>
          </w:p>
        </w:tc>
        <w:tc>
          <w:tcPr>
            <w:tcW w:w="2400" w:type="dxa"/>
            <w:tcBorders>
              <w:top w:val="nil"/>
              <w:left w:val="nil"/>
              <w:bottom w:val="single" w:sz="4" w:space="0" w:color="auto"/>
              <w:right w:val="single" w:sz="8" w:space="0" w:color="auto"/>
            </w:tcBorders>
            <w:shd w:val="clear" w:color="auto" w:fill="auto"/>
            <w:vAlign w:val="center"/>
            <w:hideMark/>
          </w:tcPr>
          <w:p w14:paraId="59F7E9A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13D9E2F6"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17B6CA7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5A813A8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2AB0037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D82010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3F6EAC6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0B9FF8A4"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28E4B98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69AE58C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913B09"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NO2</w:t>
            </w:r>
          </w:p>
        </w:tc>
        <w:tc>
          <w:tcPr>
            <w:tcW w:w="4060" w:type="dxa"/>
            <w:tcBorders>
              <w:top w:val="nil"/>
              <w:left w:val="nil"/>
              <w:bottom w:val="single" w:sz="4" w:space="0" w:color="auto"/>
              <w:right w:val="single" w:sz="4" w:space="0" w:color="auto"/>
            </w:tcBorders>
            <w:shd w:val="clear" w:color="auto" w:fill="auto"/>
            <w:vAlign w:val="center"/>
            <w:hideMark/>
          </w:tcPr>
          <w:p w14:paraId="3E92B990"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1DE5955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0A5B4ED5"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1312559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416B3E0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4A3866A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70C68D5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0C288AA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6D4F44C1"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6BEBFD0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5756992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303D91F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451621D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(Perinatal)</w:t>
            </w:r>
          </w:p>
        </w:tc>
        <w:tc>
          <w:tcPr>
            <w:tcW w:w="2400" w:type="dxa"/>
            <w:tcBorders>
              <w:top w:val="nil"/>
              <w:left w:val="nil"/>
              <w:bottom w:val="single" w:sz="4" w:space="0" w:color="auto"/>
              <w:right w:val="single" w:sz="8" w:space="0" w:color="auto"/>
            </w:tcBorders>
            <w:shd w:val="clear" w:color="auto" w:fill="auto"/>
            <w:vAlign w:val="center"/>
            <w:hideMark/>
          </w:tcPr>
          <w:p w14:paraId="7D1D6F99"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138D4B6F"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150D89D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436DBBF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63D1022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44C123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(Congenital malformations)</w:t>
            </w:r>
          </w:p>
        </w:tc>
        <w:tc>
          <w:tcPr>
            <w:tcW w:w="2400" w:type="dxa"/>
            <w:tcBorders>
              <w:top w:val="nil"/>
              <w:left w:val="nil"/>
              <w:bottom w:val="single" w:sz="4" w:space="0" w:color="auto"/>
              <w:right w:val="single" w:sz="8" w:space="0" w:color="auto"/>
            </w:tcBorders>
            <w:shd w:val="clear" w:color="auto" w:fill="auto"/>
            <w:vAlign w:val="center"/>
            <w:hideMark/>
          </w:tcPr>
          <w:p w14:paraId="5564B55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4535DFC1"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2E9394B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6EBD6E4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743C50F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48F9FB6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392E6DC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0849D797"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3ED5CA0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2AB3488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3AF142E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54A12B3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w:t>
            </w:r>
            <w:proofErr w:type="spellStart"/>
            <w:r w:rsidRPr="00DC0B34">
              <w:rPr>
                <w:rFonts w:ascii="Times New Roman" w:eastAsia="Times New Roman" w:hAnsi="Times New Roman" w:cs="Times New Roman"/>
                <w:color w:val="000000"/>
              </w:rPr>
              <w:t>Endrocrine</w:t>
            </w:r>
            <w:proofErr w:type="spellEnd"/>
            <w:r w:rsidRPr="00DC0B34">
              <w:rPr>
                <w:rFonts w:ascii="Times New Roman" w:eastAsia="Times New Roman" w:hAnsi="Times New Roman" w:cs="Times New Roman"/>
                <w:color w:val="000000"/>
              </w:rPr>
              <w:t>)</w:t>
            </w:r>
          </w:p>
        </w:tc>
        <w:tc>
          <w:tcPr>
            <w:tcW w:w="2400" w:type="dxa"/>
            <w:tcBorders>
              <w:top w:val="nil"/>
              <w:left w:val="nil"/>
              <w:bottom w:val="single" w:sz="4" w:space="0" w:color="auto"/>
              <w:right w:val="single" w:sz="8" w:space="0" w:color="auto"/>
            </w:tcBorders>
            <w:shd w:val="clear" w:color="auto" w:fill="auto"/>
            <w:vAlign w:val="center"/>
            <w:hideMark/>
          </w:tcPr>
          <w:p w14:paraId="4603511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1B81AD23"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13E06A3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23586A5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11F4970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F53827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(Neoplasm)</w:t>
            </w:r>
          </w:p>
        </w:tc>
        <w:tc>
          <w:tcPr>
            <w:tcW w:w="2400" w:type="dxa"/>
            <w:tcBorders>
              <w:top w:val="nil"/>
              <w:left w:val="nil"/>
              <w:bottom w:val="single" w:sz="4" w:space="0" w:color="auto"/>
              <w:right w:val="single" w:sz="8" w:space="0" w:color="auto"/>
            </w:tcBorders>
            <w:shd w:val="clear" w:color="auto" w:fill="auto"/>
            <w:vAlign w:val="center"/>
            <w:hideMark/>
          </w:tcPr>
          <w:p w14:paraId="71C130F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6365CB6B"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58DBCCF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0353E55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449330B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5DC1006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503A308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7144C370"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5339B02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67285BD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257B7AC"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SO2</w:t>
            </w:r>
          </w:p>
        </w:tc>
        <w:tc>
          <w:tcPr>
            <w:tcW w:w="4060" w:type="dxa"/>
            <w:tcBorders>
              <w:top w:val="nil"/>
              <w:left w:val="nil"/>
              <w:bottom w:val="single" w:sz="4" w:space="0" w:color="auto"/>
              <w:right w:val="single" w:sz="4" w:space="0" w:color="auto"/>
            </w:tcBorders>
            <w:shd w:val="clear" w:color="auto" w:fill="auto"/>
            <w:vAlign w:val="center"/>
            <w:hideMark/>
          </w:tcPr>
          <w:p w14:paraId="4A2E0B4A"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6373EC8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3BD8E1D4"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760A90D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0E62F9A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061006B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2FDD35F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546B84F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3BB70106"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0A5C63A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1567A4C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44295F7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023FB3F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(Perinatal)</w:t>
            </w:r>
          </w:p>
        </w:tc>
        <w:tc>
          <w:tcPr>
            <w:tcW w:w="2400" w:type="dxa"/>
            <w:tcBorders>
              <w:top w:val="nil"/>
              <w:left w:val="nil"/>
              <w:bottom w:val="single" w:sz="4" w:space="0" w:color="auto"/>
              <w:right w:val="single" w:sz="8" w:space="0" w:color="auto"/>
            </w:tcBorders>
            <w:shd w:val="clear" w:color="auto" w:fill="auto"/>
            <w:vAlign w:val="center"/>
            <w:hideMark/>
          </w:tcPr>
          <w:p w14:paraId="60E7E7D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44250038"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76AF17B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362D03A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77F2A8A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33C562C"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(Congenital malformations)</w:t>
            </w:r>
          </w:p>
        </w:tc>
        <w:tc>
          <w:tcPr>
            <w:tcW w:w="2400" w:type="dxa"/>
            <w:tcBorders>
              <w:top w:val="nil"/>
              <w:left w:val="nil"/>
              <w:bottom w:val="single" w:sz="4" w:space="0" w:color="auto"/>
              <w:right w:val="single" w:sz="8" w:space="0" w:color="auto"/>
            </w:tcBorders>
            <w:shd w:val="clear" w:color="auto" w:fill="auto"/>
            <w:vAlign w:val="center"/>
            <w:hideMark/>
          </w:tcPr>
          <w:p w14:paraId="2CC2B1A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466956C2"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5A864DE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6D68079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4AF7EFD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24B7F52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4045876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40F54B59"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52323B7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6C20797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34E14C6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423E15C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w:t>
            </w:r>
            <w:proofErr w:type="spellStart"/>
            <w:r w:rsidRPr="00DC0B34">
              <w:rPr>
                <w:rFonts w:ascii="Times New Roman" w:eastAsia="Times New Roman" w:hAnsi="Times New Roman" w:cs="Times New Roman"/>
                <w:color w:val="000000"/>
              </w:rPr>
              <w:t>Endrocrine</w:t>
            </w:r>
            <w:proofErr w:type="spellEnd"/>
            <w:r w:rsidRPr="00DC0B34">
              <w:rPr>
                <w:rFonts w:ascii="Times New Roman" w:eastAsia="Times New Roman" w:hAnsi="Times New Roman" w:cs="Times New Roman"/>
                <w:color w:val="000000"/>
              </w:rPr>
              <w:t>)</w:t>
            </w:r>
          </w:p>
        </w:tc>
        <w:tc>
          <w:tcPr>
            <w:tcW w:w="2400" w:type="dxa"/>
            <w:tcBorders>
              <w:top w:val="nil"/>
              <w:left w:val="nil"/>
              <w:bottom w:val="single" w:sz="4" w:space="0" w:color="auto"/>
              <w:right w:val="single" w:sz="8" w:space="0" w:color="auto"/>
            </w:tcBorders>
            <w:shd w:val="clear" w:color="auto" w:fill="auto"/>
            <w:vAlign w:val="center"/>
            <w:hideMark/>
          </w:tcPr>
          <w:p w14:paraId="62D5D91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6C78AD4E"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1D587DE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66E4032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545ACEE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ABF7F6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(Neoplasm)</w:t>
            </w:r>
          </w:p>
        </w:tc>
        <w:tc>
          <w:tcPr>
            <w:tcW w:w="2400" w:type="dxa"/>
            <w:tcBorders>
              <w:top w:val="nil"/>
              <w:left w:val="nil"/>
              <w:bottom w:val="single" w:sz="4" w:space="0" w:color="auto"/>
              <w:right w:val="single" w:sz="8" w:space="0" w:color="auto"/>
            </w:tcBorders>
            <w:shd w:val="clear" w:color="auto" w:fill="auto"/>
            <w:vAlign w:val="center"/>
            <w:hideMark/>
          </w:tcPr>
          <w:p w14:paraId="5F87814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107DA532"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6C9D81F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718FF20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3A44651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8" w:space="0" w:color="auto"/>
              <w:right w:val="single" w:sz="4" w:space="0" w:color="auto"/>
            </w:tcBorders>
            <w:shd w:val="clear" w:color="auto" w:fill="auto"/>
            <w:vAlign w:val="center"/>
            <w:hideMark/>
          </w:tcPr>
          <w:p w14:paraId="6CE6CA8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single" w:sz="8" w:space="0" w:color="auto"/>
              <w:right w:val="single" w:sz="8" w:space="0" w:color="auto"/>
            </w:tcBorders>
            <w:shd w:val="clear" w:color="auto" w:fill="auto"/>
            <w:vAlign w:val="center"/>
            <w:hideMark/>
          </w:tcPr>
          <w:p w14:paraId="6CF5104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(quintile) exposure</w:t>
            </w:r>
          </w:p>
        </w:tc>
      </w:tr>
      <w:tr w:rsidR="00DC0B34" w:rsidRPr="00DC0B34" w14:paraId="4E9524D4" w14:textId="77777777" w:rsidTr="00DC0B34">
        <w:trPr>
          <w:trHeight w:val="500"/>
        </w:trPr>
        <w:tc>
          <w:tcPr>
            <w:tcW w:w="2400" w:type="dxa"/>
            <w:vMerge w:val="restart"/>
            <w:tcBorders>
              <w:top w:val="nil"/>
              <w:left w:val="single" w:sz="8" w:space="0" w:color="auto"/>
              <w:bottom w:val="single" w:sz="8" w:space="0" w:color="000000"/>
              <w:right w:val="single" w:sz="4" w:space="0" w:color="auto"/>
            </w:tcBorders>
            <w:shd w:val="clear" w:color="auto" w:fill="auto"/>
            <w:vAlign w:val="center"/>
            <w:hideMark/>
          </w:tcPr>
          <w:p w14:paraId="3F373453"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Lipfert</w:t>
            </w:r>
            <w:proofErr w:type="spellEnd"/>
            <w:r w:rsidRPr="00DC0B34">
              <w:rPr>
                <w:rFonts w:ascii="Times New Roman" w:eastAsia="Times New Roman" w:hAnsi="Times New Roman" w:cs="Times New Roman"/>
                <w:color w:val="000000"/>
              </w:rPr>
              <w:t xml:space="preserve"> et al. (2000)</w:t>
            </w:r>
            <w:r w:rsidRPr="00DC0B34">
              <w:rPr>
                <w:rFonts w:ascii="Times New Roman" w:eastAsia="Times New Roman" w:hAnsi="Times New Roman" w:cs="Times New Roman"/>
                <w:color w:val="000000"/>
              </w:rPr>
              <w:br/>
              <w:t>Cross-sectional</w:t>
            </w:r>
          </w:p>
        </w:tc>
        <w:tc>
          <w:tcPr>
            <w:tcW w:w="3540" w:type="dxa"/>
            <w:vMerge w:val="restart"/>
            <w:tcBorders>
              <w:top w:val="nil"/>
              <w:left w:val="nil"/>
              <w:bottom w:val="single" w:sz="8" w:space="0" w:color="000000"/>
              <w:right w:val="nil"/>
            </w:tcBorders>
            <w:shd w:val="clear" w:color="auto" w:fill="auto"/>
            <w:vAlign w:val="center"/>
            <w:hideMark/>
          </w:tcPr>
          <w:p w14:paraId="43DF20B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National Center for Health Statistics</w:t>
            </w:r>
            <w:r w:rsidRPr="00DC0B34">
              <w:rPr>
                <w:rFonts w:ascii="Times New Roman" w:eastAsia="Times New Roman" w:hAnsi="Times New Roman" w:cs="Times New Roman"/>
                <w:color w:val="000000"/>
              </w:rPr>
              <w:br/>
              <w:t>United States</w:t>
            </w:r>
            <w:r w:rsidRPr="00DC0B34">
              <w:rPr>
                <w:rFonts w:ascii="Times New Roman" w:eastAsia="Times New Roman" w:hAnsi="Times New Roman" w:cs="Times New Roman"/>
                <w:color w:val="000000"/>
              </w:rPr>
              <w:br/>
              <w:t>1990</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F771D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PM10</w:t>
            </w:r>
          </w:p>
        </w:tc>
        <w:tc>
          <w:tcPr>
            <w:tcW w:w="4060" w:type="dxa"/>
            <w:tcBorders>
              <w:top w:val="nil"/>
              <w:left w:val="nil"/>
              <w:bottom w:val="single" w:sz="4" w:space="0" w:color="auto"/>
              <w:right w:val="single" w:sz="4" w:space="0" w:color="auto"/>
            </w:tcBorders>
            <w:shd w:val="clear" w:color="auto" w:fill="auto"/>
            <w:vAlign w:val="center"/>
            <w:hideMark/>
          </w:tcPr>
          <w:p w14:paraId="6CD6F8A7" w14:textId="77777777" w:rsidR="00DC0B34" w:rsidRPr="009C2AE6" w:rsidRDefault="00DC0B34" w:rsidP="00DC0B34">
            <w:pPr>
              <w:spacing w:after="0" w:line="240" w:lineRule="auto"/>
              <w:rPr>
                <w:rFonts w:ascii="Times New Roman" w:eastAsia="Times New Roman" w:hAnsi="Times New Roman" w:cs="Times New Roman"/>
                <w:color w:val="000000"/>
              </w:rPr>
            </w:pPr>
            <w:proofErr w:type="spellStart"/>
            <w:r w:rsidRPr="009C2AE6">
              <w:rPr>
                <w:rFonts w:ascii="Times New Roman" w:eastAsia="Times New Roman" w:hAnsi="Times New Roman" w:cs="Times New Roman"/>
                <w:color w:val="000000"/>
              </w:rPr>
              <w:t>Postneonatal</w:t>
            </w:r>
            <w:proofErr w:type="spellEnd"/>
            <w:r w:rsidRPr="009C2AE6">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0E0E1DAD" w14:textId="2F09A18B" w:rsidR="00DC0B34" w:rsidRPr="00DC0B34" w:rsidRDefault="009C2AE6"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color w:val="000000"/>
              </w:rPr>
              <w:t>NA - "Uninformative" study quality evaluation</w:t>
            </w:r>
          </w:p>
        </w:tc>
      </w:tr>
      <w:tr w:rsidR="00DC0B34" w:rsidRPr="00DC0B34" w14:paraId="4D397815" w14:textId="77777777" w:rsidTr="00DC0B34">
        <w:trPr>
          <w:trHeight w:val="500"/>
        </w:trPr>
        <w:tc>
          <w:tcPr>
            <w:tcW w:w="2400" w:type="dxa"/>
            <w:vMerge/>
            <w:tcBorders>
              <w:top w:val="nil"/>
              <w:left w:val="single" w:sz="8" w:space="0" w:color="auto"/>
              <w:bottom w:val="single" w:sz="8" w:space="0" w:color="000000"/>
              <w:right w:val="single" w:sz="4" w:space="0" w:color="auto"/>
            </w:tcBorders>
            <w:vAlign w:val="center"/>
            <w:hideMark/>
          </w:tcPr>
          <w:p w14:paraId="4AB2AE9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nil"/>
              <w:bottom w:val="single" w:sz="8" w:space="0" w:color="000000"/>
              <w:right w:val="nil"/>
            </w:tcBorders>
            <w:vAlign w:val="center"/>
            <w:hideMark/>
          </w:tcPr>
          <w:p w14:paraId="43E0749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14E6160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59E8F652" w14:textId="77777777" w:rsidR="00DC0B34" w:rsidRPr="009C2AE6" w:rsidRDefault="00DC0B34" w:rsidP="00DC0B34">
            <w:pPr>
              <w:spacing w:after="0" w:line="240" w:lineRule="auto"/>
              <w:rPr>
                <w:rFonts w:ascii="Times New Roman" w:eastAsia="Times New Roman" w:hAnsi="Times New Roman" w:cs="Times New Roman"/>
                <w:color w:val="000000"/>
              </w:rPr>
            </w:pPr>
            <w:r w:rsidRPr="009C2AE6">
              <w:rPr>
                <w:rFonts w:ascii="Times New Roman" w:eastAsia="Times New Roman" w:hAnsi="Times New Roman" w:cs="Times New Roman"/>
                <w:color w:val="000000"/>
              </w:rPr>
              <w:t>Infant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593E7C75" w14:textId="69EF72A4" w:rsidR="00DC0B34" w:rsidRPr="00DC0B34" w:rsidRDefault="009C2AE6"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545AC2CA" w14:textId="77777777" w:rsidTr="00DC0B34">
        <w:trPr>
          <w:trHeight w:val="500"/>
        </w:trPr>
        <w:tc>
          <w:tcPr>
            <w:tcW w:w="2400" w:type="dxa"/>
            <w:vMerge/>
            <w:tcBorders>
              <w:top w:val="nil"/>
              <w:left w:val="single" w:sz="8" w:space="0" w:color="auto"/>
              <w:bottom w:val="single" w:sz="8" w:space="0" w:color="000000"/>
              <w:right w:val="single" w:sz="4" w:space="0" w:color="auto"/>
            </w:tcBorders>
            <w:vAlign w:val="center"/>
            <w:hideMark/>
          </w:tcPr>
          <w:p w14:paraId="30C0A6D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nil"/>
              <w:bottom w:val="single" w:sz="8" w:space="0" w:color="000000"/>
              <w:right w:val="nil"/>
            </w:tcBorders>
            <w:vAlign w:val="center"/>
            <w:hideMark/>
          </w:tcPr>
          <w:p w14:paraId="69CCEDC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75C9DDA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5C4A2A82" w14:textId="77777777" w:rsidR="00DC0B34" w:rsidRPr="009C2AE6" w:rsidRDefault="00DC0B34" w:rsidP="00DC0B34">
            <w:pPr>
              <w:spacing w:after="0" w:line="240" w:lineRule="auto"/>
              <w:rPr>
                <w:rFonts w:ascii="Times New Roman" w:eastAsia="Times New Roman" w:hAnsi="Times New Roman" w:cs="Times New Roman"/>
                <w:color w:val="000000"/>
              </w:rPr>
            </w:pPr>
            <w:r w:rsidRPr="009C2AE6">
              <w:rPr>
                <w:rFonts w:ascii="Times New Roman" w:eastAsia="Times New Roman" w:hAnsi="Times New Roman" w:cs="Times New Roman"/>
                <w:color w:val="000000"/>
              </w:rPr>
              <w:t>Neonatal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244DB663" w14:textId="3DC324B2" w:rsidR="00DC0B34" w:rsidRPr="00DC0B34" w:rsidRDefault="009C2AE6"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17042AA9" w14:textId="77777777" w:rsidTr="00DC0B34">
        <w:trPr>
          <w:trHeight w:val="500"/>
        </w:trPr>
        <w:tc>
          <w:tcPr>
            <w:tcW w:w="2400" w:type="dxa"/>
            <w:vMerge/>
            <w:tcBorders>
              <w:top w:val="nil"/>
              <w:left w:val="single" w:sz="8" w:space="0" w:color="auto"/>
              <w:bottom w:val="single" w:sz="8" w:space="0" w:color="000000"/>
              <w:right w:val="single" w:sz="4" w:space="0" w:color="auto"/>
            </w:tcBorders>
            <w:vAlign w:val="center"/>
            <w:hideMark/>
          </w:tcPr>
          <w:p w14:paraId="38EF9C8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nil"/>
              <w:bottom w:val="single" w:sz="8" w:space="0" w:color="000000"/>
              <w:right w:val="nil"/>
            </w:tcBorders>
            <w:vAlign w:val="center"/>
            <w:hideMark/>
          </w:tcPr>
          <w:p w14:paraId="5B546BB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50B422D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29A88AA3" w14:textId="77777777" w:rsidR="00DC0B34" w:rsidRPr="009C2AE6" w:rsidRDefault="00DC0B34" w:rsidP="00DC0B34">
            <w:pPr>
              <w:spacing w:after="0" w:line="240" w:lineRule="auto"/>
              <w:rPr>
                <w:rFonts w:ascii="Times New Roman" w:eastAsia="Times New Roman" w:hAnsi="Times New Roman" w:cs="Times New Roman"/>
                <w:color w:val="000000"/>
              </w:rPr>
            </w:pPr>
            <w:r w:rsidRPr="009C2AE6">
              <w:rPr>
                <w:rFonts w:ascii="Times New Roman" w:eastAsia="Times New Roman" w:hAnsi="Times New Roman" w:cs="Times New Roman"/>
                <w:color w:val="000000"/>
              </w:rPr>
              <w:t>Infant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41DB5978" w14:textId="2E29E4E3" w:rsidR="00DC0B34" w:rsidRPr="00DC0B34" w:rsidRDefault="009C2AE6"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color w:val="000000"/>
              </w:rPr>
              <w:t>NA - "Uninformative" study quality evaluation</w:t>
            </w:r>
          </w:p>
        </w:tc>
      </w:tr>
      <w:tr w:rsidR="00DC0B34" w:rsidRPr="00DC0B34" w14:paraId="3E9E9D8D" w14:textId="77777777" w:rsidTr="00DC0B34">
        <w:trPr>
          <w:trHeight w:val="500"/>
        </w:trPr>
        <w:tc>
          <w:tcPr>
            <w:tcW w:w="2400" w:type="dxa"/>
            <w:vMerge/>
            <w:tcBorders>
              <w:top w:val="nil"/>
              <w:left w:val="single" w:sz="8" w:space="0" w:color="auto"/>
              <w:bottom w:val="single" w:sz="8" w:space="0" w:color="000000"/>
              <w:right w:val="single" w:sz="4" w:space="0" w:color="auto"/>
            </w:tcBorders>
            <w:vAlign w:val="center"/>
            <w:hideMark/>
          </w:tcPr>
          <w:p w14:paraId="15E5559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nil"/>
              <w:bottom w:val="single" w:sz="8" w:space="0" w:color="000000"/>
              <w:right w:val="nil"/>
            </w:tcBorders>
            <w:vAlign w:val="center"/>
            <w:hideMark/>
          </w:tcPr>
          <w:p w14:paraId="1A120EB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41CAB86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910226E" w14:textId="77777777" w:rsidR="00DC0B34" w:rsidRPr="009C2AE6" w:rsidRDefault="00DC0B34" w:rsidP="00DC0B34">
            <w:pPr>
              <w:spacing w:after="0" w:line="240" w:lineRule="auto"/>
              <w:rPr>
                <w:rFonts w:ascii="Times New Roman" w:eastAsia="Times New Roman" w:hAnsi="Times New Roman" w:cs="Times New Roman"/>
                <w:color w:val="000000"/>
              </w:rPr>
            </w:pPr>
            <w:r w:rsidRPr="009C2AE6">
              <w:rPr>
                <w:rFonts w:ascii="Times New Roman" w:eastAsia="Times New Roman" w:hAnsi="Times New Roman" w:cs="Times New Roman"/>
                <w:color w:val="000000"/>
              </w:rPr>
              <w:t>Infant mortality (SIDS)</w:t>
            </w:r>
          </w:p>
        </w:tc>
        <w:tc>
          <w:tcPr>
            <w:tcW w:w="2400" w:type="dxa"/>
            <w:tcBorders>
              <w:top w:val="nil"/>
              <w:left w:val="nil"/>
              <w:bottom w:val="single" w:sz="4" w:space="0" w:color="auto"/>
              <w:right w:val="single" w:sz="8" w:space="0" w:color="auto"/>
            </w:tcBorders>
            <w:shd w:val="clear" w:color="auto" w:fill="auto"/>
            <w:vAlign w:val="center"/>
            <w:hideMark/>
          </w:tcPr>
          <w:p w14:paraId="1B058A7D" w14:textId="79FB0870" w:rsidR="00DC0B34" w:rsidRPr="00DC0B34" w:rsidRDefault="009C2AE6"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color w:val="000000"/>
              </w:rPr>
              <w:t>NA - "Uninformative" study quality evaluation</w:t>
            </w:r>
          </w:p>
        </w:tc>
      </w:tr>
      <w:tr w:rsidR="00DC0B34" w:rsidRPr="00DC0B34" w14:paraId="09A97885" w14:textId="77777777" w:rsidTr="00DC0B34">
        <w:trPr>
          <w:trHeight w:val="500"/>
        </w:trPr>
        <w:tc>
          <w:tcPr>
            <w:tcW w:w="2400" w:type="dxa"/>
            <w:vMerge/>
            <w:tcBorders>
              <w:top w:val="nil"/>
              <w:left w:val="single" w:sz="8" w:space="0" w:color="auto"/>
              <w:bottom w:val="single" w:sz="8" w:space="0" w:color="000000"/>
              <w:right w:val="single" w:sz="4" w:space="0" w:color="auto"/>
            </w:tcBorders>
            <w:vAlign w:val="center"/>
            <w:hideMark/>
          </w:tcPr>
          <w:p w14:paraId="660EF04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nil"/>
              <w:bottom w:val="single" w:sz="8" w:space="0" w:color="000000"/>
              <w:right w:val="nil"/>
            </w:tcBorders>
            <w:vAlign w:val="center"/>
            <w:hideMark/>
          </w:tcPr>
          <w:p w14:paraId="6624CDA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CF15A4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CO</w:t>
            </w:r>
          </w:p>
        </w:tc>
        <w:tc>
          <w:tcPr>
            <w:tcW w:w="4060" w:type="dxa"/>
            <w:tcBorders>
              <w:top w:val="nil"/>
              <w:left w:val="nil"/>
              <w:bottom w:val="single" w:sz="4" w:space="0" w:color="auto"/>
              <w:right w:val="single" w:sz="4" w:space="0" w:color="auto"/>
            </w:tcBorders>
            <w:shd w:val="clear" w:color="auto" w:fill="auto"/>
            <w:vAlign w:val="center"/>
            <w:hideMark/>
          </w:tcPr>
          <w:p w14:paraId="42221A62" w14:textId="77777777" w:rsidR="00DC0B34" w:rsidRPr="009C2AE6" w:rsidRDefault="00DC0B34" w:rsidP="00DC0B34">
            <w:pPr>
              <w:spacing w:after="0" w:line="240" w:lineRule="auto"/>
              <w:rPr>
                <w:rFonts w:ascii="Times New Roman" w:eastAsia="Times New Roman" w:hAnsi="Times New Roman" w:cs="Times New Roman"/>
                <w:color w:val="000000"/>
              </w:rPr>
            </w:pPr>
            <w:proofErr w:type="spellStart"/>
            <w:r w:rsidRPr="009C2AE6">
              <w:rPr>
                <w:rFonts w:ascii="Times New Roman" w:eastAsia="Times New Roman" w:hAnsi="Times New Roman" w:cs="Times New Roman"/>
                <w:color w:val="000000"/>
              </w:rPr>
              <w:t>Postneonatal</w:t>
            </w:r>
            <w:proofErr w:type="spellEnd"/>
            <w:r w:rsidRPr="009C2AE6">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315AF659" w14:textId="7A88C8A2" w:rsidR="00DC0B34" w:rsidRPr="00DC0B34" w:rsidRDefault="009C2AE6"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color w:val="000000"/>
              </w:rPr>
              <w:t>NA - "Uninformative" study quality evaluation</w:t>
            </w:r>
          </w:p>
        </w:tc>
      </w:tr>
      <w:tr w:rsidR="00DC0B34" w:rsidRPr="00DC0B34" w14:paraId="5B54D4E8" w14:textId="77777777" w:rsidTr="00DC0B34">
        <w:trPr>
          <w:trHeight w:val="500"/>
        </w:trPr>
        <w:tc>
          <w:tcPr>
            <w:tcW w:w="2400" w:type="dxa"/>
            <w:vMerge/>
            <w:tcBorders>
              <w:top w:val="nil"/>
              <w:left w:val="single" w:sz="8" w:space="0" w:color="auto"/>
              <w:bottom w:val="single" w:sz="8" w:space="0" w:color="000000"/>
              <w:right w:val="single" w:sz="4" w:space="0" w:color="auto"/>
            </w:tcBorders>
            <w:vAlign w:val="center"/>
            <w:hideMark/>
          </w:tcPr>
          <w:p w14:paraId="4581450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nil"/>
              <w:bottom w:val="single" w:sz="8" w:space="0" w:color="000000"/>
              <w:right w:val="nil"/>
            </w:tcBorders>
            <w:vAlign w:val="center"/>
            <w:hideMark/>
          </w:tcPr>
          <w:p w14:paraId="0B421F0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02ACD7D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BE1F2FB" w14:textId="77777777" w:rsidR="00DC0B34" w:rsidRPr="009C2AE6" w:rsidRDefault="00DC0B34" w:rsidP="00DC0B34">
            <w:pPr>
              <w:spacing w:after="0" w:line="240" w:lineRule="auto"/>
              <w:rPr>
                <w:rFonts w:ascii="Times New Roman" w:eastAsia="Times New Roman" w:hAnsi="Times New Roman" w:cs="Times New Roman"/>
                <w:color w:val="000000"/>
              </w:rPr>
            </w:pPr>
            <w:r w:rsidRPr="009C2AE6">
              <w:rPr>
                <w:rFonts w:ascii="Times New Roman" w:eastAsia="Times New Roman" w:hAnsi="Times New Roman" w:cs="Times New Roman"/>
                <w:color w:val="000000"/>
              </w:rPr>
              <w:t>Infant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66335BC7" w14:textId="4A30345D" w:rsidR="00DC0B34" w:rsidRPr="00DC0B34" w:rsidRDefault="009C2AE6"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23B123B3" w14:textId="77777777" w:rsidTr="00DC0B34">
        <w:trPr>
          <w:trHeight w:val="500"/>
        </w:trPr>
        <w:tc>
          <w:tcPr>
            <w:tcW w:w="2400" w:type="dxa"/>
            <w:vMerge/>
            <w:tcBorders>
              <w:top w:val="nil"/>
              <w:left w:val="single" w:sz="8" w:space="0" w:color="auto"/>
              <w:bottom w:val="single" w:sz="8" w:space="0" w:color="000000"/>
              <w:right w:val="single" w:sz="4" w:space="0" w:color="auto"/>
            </w:tcBorders>
            <w:vAlign w:val="center"/>
            <w:hideMark/>
          </w:tcPr>
          <w:p w14:paraId="6078AC8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nil"/>
              <w:bottom w:val="single" w:sz="8" w:space="0" w:color="000000"/>
              <w:right w:val="nil"/>
            </w:tcBorders>
            <w:vAlign w:val="center"/>
            <w:hideMark/>
          </w:tcPr>
          <w:p w14:paraId="107FDEF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1499390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552D2A64" w14:textId="77777777" w:rsidR="00DC0B34" w:rsidRPr="009C2AE6" w:rsidRDefault="00DC0B34" w:rsidP="00DC0B34">
            <w:pPr>
              <w:spacing w:after="0" w:line="240" w:lineRule="auto"/>
              <w:rPr>
                <w:rFonts w:ascii="Times New Roman" w:eastAsia="Times New Roman" w:hAnsi="Times New Roman" w:cs="Times New Roman"/>
                <w:color w:val="000000"/>
              </w:rPr>
            </w:pPr>
            <w:r w:rsidRPr="009C2AE6">
              <w:rPr>
                <w:rFonts w:ascii="Times New Roman" w:eastAsia="Times New Roman" w:hAnsi="Times New Roman" w:cs="Times New Roman"/>
                <w:color w:val="000000"/>
              </w:rPr>
              <w:t>Neonatal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40C0134C" w14:textId="2DAD78AC" w:rsidR="00DC0B34" w:rsidRPr="00DC0B34" w:rsidRDefault="009C2AE6"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5AAC85EE" w14:textId="77777777" w:rsidTr="00DC0B34">
        <w:trPr>
          <w:trHeight w:val="500"/>
        </w:trPr>
        <w:tc>
          <w:tcPr>
            <w:tcW w:w="2400" w:type="dxa"/>
            <w:vMerge/>
            <w:tcBorders>
              <w:top w:val="nil"/>
              <w:left w:val="single" w:sz="8" w:space="0" w:color="auto"/>
              <w:bottom w:val="single" w:sz="8" w:space="0" w:color="000000"/>
              <w:right w:val="single" w:sz="4" w:space="0" w:color="auto"/>
            </w:tcBorders>
            <w:vAlign w:val="center"/>
            <w:hideMark/>
          </w:tcPr>
          <w:p w14:paraId="5DB362B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nil"/>
              <w:bottom w:val="single" w:sz="8" w:space="0" w:color="000000"/>
              <w:right w:val="nil"/>
            </w:tcBorders>
            <w:vAlign w:val="center"/>
            <w:hideMark/>
          </w:tcPr>
          <w:p w14:paraId="45DFEF4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3AEAA7D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5734EBE5" w14:textId="77777777" w:rsidR="00DC0B34" w:rsidRPr="009C2AE6" w:rsidRDefault="00DC0B34" w:rsidP="00DC0B34">
            <w:pPr>
              <w:spacing w:after="0" w:line="240" w:lineRule="auto"/>
              <w:rPr>
                <w:rFonts w:ascii="Times New Roman" w:eastAsia="Times New Roman" w:hAnsi="Times New Roman" w:cs="Times New Roman"/>
                <w:color w:val="000000"/>
              </w:rPr>
            </w:pPr>
            <w:r w:rsidRPr="009C2AE6">
              <w:rPr>
                <w:rFonts w:ascii="Times New Roman" w:eastAsia="Times New Roman" w:hAnsi="Times New Roman" w:cs="Times New Roman"/>
                <w:color w:val="000000"/>
              </w:rPr>
              <w:t>Infant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244A8A68" w14:textId="394846AB" w:rsidR="00DC0B34" w:rsidRPr="00DC0B34" w:rsidRDefault="009C2AE6"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color w:val="000000"/>
              </w:rPr>
              <w:t>NA - "Uninformative" study quality evaluation</w:t>
            </w:r>
          </w:p>
        </w:tc>
      </w:tr>
      <w:tr w:rsidR="00DC0B34" w:rsidRPr="00DC0B34" w14:paraId="17F458D5" w14:textId="77777777" w:rsidTr="00DC0B34">
        <w:trPr>
          <w:trHeight w:val="500"/>
        </w:trPr>
        <w:tc>
          <w:tcPr>
            <w:tcW w:w="2400" w:type="dxa"/>
            <w:vMerge/>
            <w:tcBorders>
              <w:top w:val="nil"/>
              <w:left w:val="single" w:sz="8" w:space="0" w:color="auto"/>
              <w:bottom w:val="single" w:sz="8" w:space="0" w:color="000000"/>
              <w:right w:val="single" w:sz="4" w:space="0" w:color="auto"/>
            </w:tcBorders>
            <w:vAlign w:val="center"/>
            <w:hideMark/>
          </w:tcPr>
          <w:p w14:paraId="279AE69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nil"/>
              <w:bottom w:val="single" w:sz="8" w:space="0" w:color="000000"/>
              <w:right w:val="nil"/>
            </w:tcBorders>
            <w:vAlign w:val="center"/>
            <w:hideMark/>
          </w:tcPr>
          <w:p w14:paraId="7C8DBEC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64DC6C1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8" w:space="0" w:color="auto"/>
              <w:right w:val="single" w:sz="4" w:space="0" w:color="auto"/>
            </w:tcBorders>
            <w:shd w:val="clear" w:color="auto" w:fill="auto"/>
            <w:vAlign w:val="center"/>
            <w:hideMark/>
          </w:tcPr>
          <w:p w14:paraId="772AECF1" w14:textId="77777777" w:rsidR="00DC0B34" w:rsidRPr="009C2AE6" w:rsidRDefault="00DC0B34" w:rsidP="00DC0B34">
            <w:pPr>
              <w:spacing w:after="0" w:line="240" w:lineRule="auto"/>
              <w:rPr>
                <w:rFonts w:ascii="Times New Roman" w:eastAsia="Times New Roman" w:hAnsi="Times New Roman" w:cs="Times New Roman"/>
                <w:color w:val="000000"/>
              </w:rPr>
            </w:pPr>
            <w:r w:rsidRPr="009C2AE6">
              <w:rPr>
                <w:rFonts w:ascii="Times New Roman" w:eastAsia="Times New Roman" w:hAnsi="Times New Roman" w:cs="Times New Roman"/>
                <w:color w:val="000000"/>
              </w:rPr>
              <w:t>Infant mortality (SIDS)</w:t>
            </w:r>
          </w:p>
        </w:tc>
        <w:tc>
          <w:tcPr>
            <w:tcW w:w="2400" w:type="dxa"/>
            <w:tcBorders>
              <w:top w:val="nil"/>
              <w:left w:val="nil"/>
              <w:bottom w:val="single" w:sz="8" w:space="0" w:color="auto"/>
              <w:right w:val="single" w:sz="8" w:space="0" w:color="auto"/>
            </w:tcBorders>
            <w:shd w:val="clear" w:color="auto" w:fill="auto"/>
            <w:vAlign w:val="center"/>
            <w:hideMark/>
          </w:tcPr>
          <w:p w14:paraId="44D0C3CD" w14:textId="1E53021E" w:rsidR="00DC0B34" w:rsidRPr="00DC0B34" w:rsidRDefault="009C2AE6"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color w:val="000000"/>
              </w:rPr>
              <w:t>NA - "Uninformative" study quality evaluation</w:t>
            </w:r>
          </w:p>
        </w:tc>
      </w:tr>
      <w:tr w:rsidR="00DC0B34" w:rsidRPr="00DC0B34" w14:paraId="49000EF3" w14:textId="77777777" w:rsidTr="00DC0B34">
        <w:trPr>
          <w:trHeight w:val="610"/>
        </w:trPr>
        <w:tc>
          <w:tcPr>
            <w:tcW w:w="2400" w:type="dxa"/>
            <w:vMerge w:val="restart"/>
            <w:tcBorders>
              <w:top w:val="nil"/>
              <w:left w:val="single" w:sz="8" w:space="0" w:color="auto"/>
              <w:bottom w:val="single" w:sz="8" w:space="0" w:color="000000"/>
              <w:right w:val="single" w:sz="4" w:space="0" w:color="auto"/>
            </w:tcBorders>
            <w:shd w:val="clear" w:color="auto" w:fill="auto"/>
            <w:vAlign w:val="center"/>
            <w:hideMark/>
          </w:tcPr>
          <w:p w14:paraId="1400903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lastRenderedPageBreak/>
              <w:t>Mahapatra et al. (2020)</w:t>
            </w:r>
            <w:r w:rsidRPr="00DC0B34">
              <w:rPr>
                <w:rFonts w:ascii="Times New Roman" w:eastAsia="Times New Roman" w:hAnsi="Times New Roman" w:cs="Times New Roman"/>
                <w:color w:val="000000"/>
              </w:rPr>
              <w:br/>
              <w:t>Cross-sectional</w:t>
            </w:r>
          </w:p>
        </w:tc>
        <w:tc>
          <w:tcPr>
            <w:tcW w:w="3540" w:type="dxa"/>
            <w:vMerge w:val="restart"/>
            <w:tcBorders>
              <w:top w:val="nil"/>
              <w:left w:val="single" w:sz="4" w:space="0" w:color="auto"/>
              <w:bottom w:val="single" w:sz="8" w:space="0" w:color="000000"/>
              <w:right w:val="single" w:sz="4" w:space="0" w:color="auto"/>
            </w:tcBorders>
            <w:shd w:val="clear" w:color="auto" w:fill="auto"/>
            <w:vAlign w:val="center"/>
            <w:hideMark/>
          </w:tcPr>
          <w:p w14:paraId="74A84CB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National Family Health Survey-4</w:t>
            </w:r>
            <w:r w:rsidRPr="00DC0B34">
              <w:rPr>
                <w:rFonts w:ascii="Times New Roman" w:eastAsia="Times New Roman" w:hAnsi="Times New Roman" w:cs="Times New Roman"/>
                <w:color w:val="000000"/>
              </w:rPr>
              <w:br/>
              <w:t>India</w:t>
            </w:r>
            <w:r w:rsidRPr="00DC0B34">
              <w:rPr>
                <w:rFonts w:ascii="Times New Roman" w:eastAsia="Times New Roman" w:hAnsi="Times New Roman" w:cs="Times New Roman"/>
                <w:color w:val="000000"/>
              </w:rPr>
              <w:br/>
              <w:t>2015-2016</w:t>
            </w:r>
          </w:p>
        </w:tc>
        <w:tc>
          <w:tcPr>
            <w:tcW w:w="1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794DD8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PM10</w:t>
            </w:r>
          </w:p>
        </w:tc>
        <w:tc>
          <w:tcPr>
            <w:tcW w:w="4060" w:type="dxa"/>
            <w:tcBorders>
              <w:top w:val="nil"/>
              <w:left w:val="nil"/>
              <w:bottom w:val="single" w:sz="4" w:space="0" w:color="auto"/>
              <w:right w:val="single" w:sz="4" w:space="0" w:color="auto"/>
            </w:tcBorders>
            <w:shd w:val="clear" w:color="auto" w:fill="auto"/>
            <w:vAlign w:val="center"/>
            <w:hideMark/>
          </w:tcPr>
          <w:p w14:paraId="250463D5"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3476B4B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0DA359C4" w14:textId="77777777" w:rsidTr="00DC0B34">
        <w:trPr>
          <w:trHeight w:val="610"/>
        </w:trPr>
        <w:tc>
          <w:tcPr>
            <w:tcW w:w="2400" w:type="dxa"/>
            <w:vMerge/>
            <w:tcBorders>
              <w:top w:val="nil"/>
              <w:left w:val="single" w:sz="8" w:space="0" w:color="auto"/>
              <w:bottom w:val="single" w:sz="8" w:space="0" w:color="000000"/>
              <w:right w:val="single" w:sz="4" w:space="0" w:color="auto"/>
            </w:tcBorders>
            <w:vAlign w:val="center"/>
            <w:hideMark/>
          </w:tcPr>
          <w:p w14:paraId="224A4FC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17E3546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072A5F8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8" w:space="0" w:color="auto"/>
              <w:right w:val="single" w:sz="4" w:space="0" w:color="auto"/>
            </w:tcBorders>
            <w:shd w:val="clear" w:color="auto" w:fill="auto"/>
            <w:vAlign w:val="center"/>
            <w:hideMark/>
          </w:tcPr>
          <w:p w14:paraId="7F9F323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single" w:sz="8" w:space="0" w:color="auto"/>
              <w:right w:val="single" w:sz="8" w:space="0" w:color="auto"/>
            </w:tcBorders>
            <w:shd w:val="clear" w:color="auto" w:fill="auto"/>
            <w:vAlign w:val="center"/>
            <w:hideMark/>
          </w:tcPr>
          <w:p w14:paraId="1955DA4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385571D7" w14:textId="77777777" w:rsidTr="00DC0B34">
        <w:trPr>
          <w:trHeight w:val="510"/>
        </w:trPr>
        <w:tc>
          <w:tcPr>
            <w:tcW w:w="2400" w:type="dxa"/>
            <w:vMerge w:val="restart"/>
            <w:tcBorders>
              <w:top w:val="nil"/>
              <w:left w:val="single" w:sz="8" w:space="0" w:color="auto"/>
              <w:bottom w:val="single" w:sz="8" w:space="0" w:color="000000"/>
              <w:right w:val="single" w:sz="4" w:space="0" w:color="auto"/>
            </w:tcBorders>
            <w:shd w:val="clear" w:color="auto" w:fill="auto"/>
            <w:vAlign w:val="center"/>
            <w:hideMark/>
          </w:tcPr>
          <w:p w14:paraId="4EB77FB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Ritz et al. (2006)</w:t>
            </w:r>
            <w:r w:rsidRPr="00DC0B34">
              <w:rPr>
                <w:rFonts w:ascii="Times New Roman" w:eastAsia="Times New Roman" w:hAnsi="Times New Roman" w:cs="Times New Roman"/>
                <w:color w:val="000000"/>
              </w:rPr>
              <w:br/>
              <w:t>Case-control</w:t>
            </w:r>
          </w:p>
        </w:tc>
        <w:tc>
          <w:tcPr>
            <w:tcW w:w="3540" w:type="dxa"/>
            <w:vMerge w:val="restart"/>
            <w:tcBorders>
              <w:top w:val="nil"/>
              <w:left w:val="single" w:sz="4" w:space="0" w:color="auto"/>
              <w:bottom w:val="single" w:sz="8" w:space="0" w:color="000000"/>
              <w:right w:val="single" w:sz="4" w:space="0" w:color="auto"/>
            </w:tcBorders>
            <w:shd w:val="clear" w:color="auto" w:fill="auto"/>
            <w:vAlign w:val="center"/>
            <w:hideMark/>
          </w:tcPr>
          <w:p w14:paraId="70AC065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Vital records</w:t>
            </w:r>
            <w:r w:rsidRPr="00DC0B34">
              <w:rPr>
                <w:rFonts w:ascii="Times New Roman" w:eastAsia="Times New Roman" w:hAnsi="Times New Roman" w:cs="Times New Roman"/>
                <w:color w:val="000000"/>
              </w:rPr>
              <w:br/>
              <w:t>Southern California, United States</w:t>
            </w:r>
            <w:r w:rsidRPr="00DC0B34">
              <w:rPr>
                <w:rFonts w:ascii="Times New Roman" w:eastAsia="Times New Roman" w:hAnsi="Times New Roman" w:cs="Times New Roman"/>
                <w:color w:val="000000"/>
              </w:rPr>
              <w:br/>
              <w:t>1989-2000</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7D316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PM10</w:t>
            </w:r>
          </w:p>
        </w:tc>
        <w:tc>
          <w:tcPr>
            <w:tcW w:w="4060" w:type="dxa"/>
            <w:tcBorders>
              <w:top w:val="nil"/>
              <w:left w:val="nil"/>
              <w:bottom w:val="single" w:sz="4" w:space="0" w:color="auto"/>
              <w:right w:val="single" w:sz="4" w:space="0" w:color="auto"/>
            </w:tcBorders>
            <w:shd w:val="clear" w:color="auto" w:fill="auto"/>
            <w:vAlign w:val="center"/>
            <w:hideMark/>
          </w:tcPr>
          <w:p w14:paraId="67DCC33C"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1B3AC2F2"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1.04 (1.01, 1.06)</w:t>
            </w:r>
          </w:p>
        </w:tc>
      </w:tr>
      <w:tr w:rsidR="00DC0B34" w:rsidRPr="00DC0B34" w14:paraId="13BCDBF1"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40FD1A3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48E3E3B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69A473C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4FA298D"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6C18F005"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1.05 (1.01, 1.10)</w:t>
            </w:r>
          </w:p>
        </w:tc>
      </w:tr>
      <w:tr w:rsidR="00DC0B34" w:rsidRPr="00DC0B34" w14:paraId="3990A23F"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4F4E643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0D67B6F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5EE3473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50311F17"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(SIDS)</w:t>
            </w:r>
          </w:p>
        </w:tc>
        <w:tc>
          <w:tcPr>
            <w:tcW w:w="2400" w:type="dxa"/>
            <w:tcBorders>
              <w:top w:val="nil"/>
              <w:left w:val="nil"/>
              <w:bottom w:val="single" w:sz="4" w:space="0" w:color="auto"/>
              <w:right w:val="single" w:sz="8" w:space="0" w:color="auto"/>
            </w:tcBorders>
            <w:shd w:val="clear" w:color="auto" w:fill="auto"/>
            <w:vAlign w:val="center"/>
            <w:hideMark/>
          </w:tcPr>
          <w:p w14:paraId="0782A215"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1.03 (0.99, 1.08)</w:t>
            </w:r>
          </w:p>
        </w:tc>
      </w:tr>
      <w:tr w:rsidR="00DC0B34" w:rsidRPr="00DC0B34" w14:paraId="404A52F2"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7CAD219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18EE0AA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1C558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CO</w:t>
            </w:r>
          </w:p>
        </w:tc>
        <w:tc>
          <w:tcPr>
            <w:tcW w:w="4060" w:type="dxa"/>
            <w:tcBorders>
              <w:top w:val="nil"/>
              <w:left w:val="nil"/>
              <w:bottom w:val="single" w:sz="4" w:space="0" w:color="auto"/>
              <w:right w:val="single" w:sz="4" w:space="0" w:color="auto"/>
            </w:tcBorders>
            <w:shd w:val="clear" w:color="auto" w:fill="auto"/>
            <w:vAlign w:val="center"/>
            <w:hideMark/>
          </w:tcPr>
          <w:p w14:paraId="7D091AB7" w14:textId="77777777" w:rsidR="00DC0B34" w:rsidRPr="000C55C9" w:rsidRDefault="00DC0B34" w:rsidP="00DC0B34">
            <w:pPr>
              <w:spacing w:after="0" w:line="240" w:lineRule="auto"/>
              <w:rPr>
                <w:rFonts w:ascii="Times New Roman" w:eastAsia="Times New Roman" w:hAnsi="Times New Roman" w:cs="Times New Roman"/>
                <w:color w:val="000000"/>
              </w:rPr>
            </w:pPr>
            <w:proofErr w:type="spellStart"/>
            <w:r w:rsidRPr="000C55C9">
              <w:rPr>
                <w:rFonts w:ascii="Times New Roman" w:eastAsia="Times New Roman" w:hAnsi="Times New Roman" w:cs="Times New Roman"/>
                <w:color w:val="000000"/>
              </w:rPr>
              <w:t>Postneonatal</w:t>
            </w:r>
            <w:proofErr w:type="spellEnd"/>
            <w:r w:rsidRPr="000C55C9">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6152CB33" w14:textId="77777777" w:rsidR="00DC0B34" w:rsidRPr="000C55C9" w:rsidRDefault="00DC0B34" w:rsidP="00DC0B34">
            <w:pPr>
              <w:spacing w:after="0" w:line="240" w:lineRule="auto"/>
              <w:rPr>
                <w:rFonts w:ascii="Times New Roman" w:eastAsia="Times New Roman" w:hAnsi="Times New Roman" w:cs="Times New Roman"/>
                <w:color w:val="000000"/>
              </w:rPr>
            </w:pPr>
            <w:r w:rsidRPr="000C55C9">
              <w:rPr>
                <w:rFonts w:ascii="Times New Roman" w:eastAsia="Times New Roman" w:hAnsi="Times New Roman" w:cs="Times New Roman"/>
                <w:color w:val="000000"/>
              </w:rPr>
              <w:t>1.11 (1.06, 1.16)</w:t>
            </w:r>
          </w:p>
        </w:tc>
      </w:tr>
      <w:tr w:rsidR="00DC0B34" w:rsidRPr="00DC0B34" w14:paraId="0969E31E"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7E5CEB9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4DC6423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49E618E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B566496" w14:textId="77777777" w:rsidR="00DC0B34" w:rsidRPr="000C55C9" w:rsidRDefault="00DC0B34" w:rsidP="00DC0B34">
            <w:pPr>
              <w:spacing w:after="0" w:line="240" w:lineRule="auto"/>
              <w:rPr>
                <w:rFonts w:ascii="Times New Roman" w:eastAsia="Times New Roman" w:hAnsi="Times New Roman" w:cs="Times New Roman"/>
                <w:color w:val="000000"/>
              </w:rPr>
            </w:pPr>
            <w:proofErr w:type="spellStart"/>
            <w:r w:rsidRPr="000C55C9">
              <w:rPr>
                <w:rFonts w:ascii="Times New Roman" w:eastAsia="Times New Roman" w:hAnsi="Times New Roman" w:cs="Times New Roman"/>
                <w:color w:val="000000"/>
              </w:rPr>
              <w:t>Postneonatal</w:t>
            </w:r>
            <w:proofErr w:type="spellEnd"/>
            <w:r w:rsidRPr="000C55C9">
              <w:rPr>
                <w:rFonts w:ascii="Times New Roman" w:eastAsia="Times New Roman" w:hAnsi="Times New Roman" w:cs="Times New Roman"/>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5C5D7BF9" w14:textId="77777777" w:rsidR="00DC0B34" w:rsidRPr="000C55C9" w:rsidRDefault="00DC0B34" w:rsidP="00DC0B34">
            <w:pPr>
              <w:spacing w:after="0" w:line="240" w:lineRule="auto"/>
              <w:rPr>
                <w:rFonts w:ascii="Times New Roman" w:eastAsia="Times New Roman" w:hAnsi="Times New Roman" w:cs="Times New Roman"/>
                <w:color w:val="000000"/>
              </w:rPr>
            </w:pPr>
            <w:r w:rsidRPr="000C55C9">
              <w:rPr>
                <w:rFonts w:ascii="Times New Roman" w:eastAsia="Times New Roman" w:hAnsi="Times New Roman" w:cs="Times New Roman"/>
                <w:color w:val="000000"/>
              </w:rPr>
              <w:t>1.14 (1.03, 1.25)</w:t>
            </w:r>
          </w:p>
        </w:tc>
      </w:tr>
      <w:tr w:rsidR="00DC0B34" w:rsidRPr="00DC0B34" w14:paraId="07D154E8"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3E3A995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6919753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10B2E4A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9FA7F15" w14:textId="77777777" w:rsidR="00DC0B34" w:rsidRPr="000C55C9" w:rsidRDefault="00DC0B34" w:rsidP="00DC0B34">
            <w:pPr>
              <w:spacing w:after="0" w:line="240" w:lineRule="auto"/>
              <w:rPr>
                <w:rFonts w:ascii="Times New Roman" w:eastAsia="Times New Roman" w:hAnsi="Times New Roman" w:cs="Times New Roman"/>
                <w:color w:val="000000"/>
              </w:rPr>
            </w:pPr>
            <w:proofErr w:type="spellStart"/>
            <w:r w:rsidRPr="000C55C9">
              <w:rPr>
                <w:rFonts w:ascii="Times New Roman" w:eastAsia="Times New Roman" w:hAnsi="Times New Roman" w:cs="Times New Roman"/>
                <w:color w:val="000000"/>
              </w:rPr>
              <w:t>Postneonatal</w:t>
            </w:r>
            <w:proofErr w:type="spellEnd"/>
            <w:r w:rsidRPr="000C55C9">
              <w:rPr>
                <w:rFonts w:ascii="Times New Roman" w:eastAsia="Times New Roman" w:hAnsi="Times New Roman" w:cs="Times New Roman"/>
                <w:color w:val="000000"/>
              </w:rPr>
              <w:t xml:space="preserve"> mortality (SIDS)</w:t>
            </w:r>
          </w:p>
        </w:tc>
        <w:tc>
          <w:tcPr>
            <w:tcW w:w="2400" w:type="dxa"/>
            <w:tcBorders>
              <w:top w:val="nil"/>
              <w:left w:val="nil"/>
              <w:bottom w:val="single" w:sz="4" w:space="0" w:color="auto"/>
              <w:right w:val="single" w:sz="8" w:space="0" w:color="auto"/>
            </w:tcBorders>
            <w:shd w:val="clear" w:color="auto" w:fill="auto"/>
            <w:vAlign w:val="center"/>
            <w:hideMark/>
          </w:tcPr>
          <w:p w14:paraId="59EA2D1B" w14:textId="77777777" w:rsidR="00DC0B34" w:rsidRPr="000C55C9" w:rsidRDefault="00DC0B34" w:rsidP="00DC0B34">
            <w:pPr>
              <w:spacing w:after="0" w:line="240" w:lineRule="auto"/>
              <w:rPr>
                <w:rFonts w:ascii="Times New Roman" w:eastAsia="Times New Roman" w:hAnsi="Times New Roman" w:cs="Times New Roman"/>
                <w:color w:val="000000"/>
              </w:rPr>
            </w:pPr>
            <w:r w:rsidRPr="000C55C9">
              <w:rPr>
                <w:rFonts w:ascii="Times New Roman" w:eastAsia="Times New Roman" w:hAnsi="Times New Roman" w:cs="Times New Roman"/>
                <w:color w:val="000000"/>
              </w:rPr>
              <w:t>1.19 (1.10, 1.28)</w:t>
            </w:r>
          </w:p>
        </w:tc>
      </w:tr>
      <w:tr w:rsidR="00DC0B34" w:rsidRPr="00DC0B34" w14:paraId="1179F455"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04B2F19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5FEA24B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0311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NO2</w:t>
            </w:r>
          </w:p>
        </w:tc>
        <w:tc>
          <w:tcPr>
            <w:tcW w:w="4060" w:type="dxa"/>
            <w:tcBorders>
              <w:top w:val="nil"/>
              <w:left w:val="nil"/>
              <w:bottom w:val="single" w:sz="4" w:space="0" w:color="auto"/>
              <w:right w:val="single" w:sz="4" w:space="0" w:color="auto"/>
            </w:tcBorders>
            <w:shd w:val="clear" w:color="auto" w:fill="auto"/>
            <w:vAlign w:val="center"/>
            <w:hideMark/>
          </w:tcPr>
          <w:p w14:paraId="1AB71AD1"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7D8C7BE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1.08 (1.04, 1.11)</w:t>
            </w:r>
          </w:p>
        </w:tc>
      </w:tr>
      <w:tr w:rsidR="00DC0B34" w:rsidRPr="00DC0B34" w14:paraId="5A47CF0E"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0E9F295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0B01948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56AB88B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0DA87228"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1230195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1.06 (0.98, 1.14)</w:t>
            </w:r>
          </w:p>
        </w:tc>
      </w:tr>
      <w:tr w:rsidR="00DC0B34" w:rsidRPr="00DC0B34" w14:paraId="6399303A"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0FDF206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7DEA105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auto"/>
              <w:right w:val="single" w:sz="4" w:space="0" w:color="auto"/>
            </w:tcBorders>
            <w:vAlign w:val="center"/>
            <w:hideMark/>
          </w:tcPr>
          <w:p w14:paraId="1781B10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571F24C"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(SIDS)</w:t>
            </w:r>
          </w:p>
        </w:tc>
        <w:tc>
          <w:tcPr>
            <w:tcW w:w="2400" w:type="dxa"/>
            <w:tcBorders>
              <w:top w:val="nil"/>
              <w:left w:val="nil"/>
              <w:bottom w:val="single" w:sz="4" w:space="0" w:color="auto"/>
              <w:right w:val="single" w:sz="8" w:space="0" w:color="auto"/>
            </w:tcBorders>
            <w:shd w:val="clear" w:color="auto" w:fill="auto"/>
            <w:vAlign w:val="center"/>
            <w:hideMark/>
          </w:tcPr>
          <w:p w14:paraId="5F693EC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1.15 (1.08, 1.23)</w:t>
            </w:r>
          </w:p>
        </w:tc>
      </w:tr>
      <w:tr w:rsidR="00DC0B34" w:rsidRPr="00DC0B34" w14:paraId="7547F9EC"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06DC112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438B47E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1526C5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O3</w:t>
            </w:r>
          </w:p>
        </w:tc>
        <w:tc>
          <w:tcPr>
            <w:tcW w:w="4060" w:type="dxa"/>
            <w:tcBorders>
              <w:top w:val="nil"/>
              <w:left w:val="nil"/>
              <w:bottom w:val="single" w:sz="4" w:space="0" w:color="auto"/>
              <w:right w:val="single" w:sz="4" w:space="0" w:color="auto"/>
            </w:tcBorders>
            <w:shd w:val="clear" w:color="auto" w:fill="auto"/>
            <w:vAlign w:val="center"/>
            <w:hideMark/>
          </w:tcPr>
          <w:p w14:paraId="6213365F"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1619C28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0.96 (0.94, 0.98)</w:t>
            </w:r>
          </w:p>
        </w:tc>
      </w:tr>
      <w:tr w:rsidR="00DC0B34" w:rsidRPr="00DC0B34" w14:paraId="278817FF"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654BC6D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271947D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0FE582A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72D23D6C"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068B42A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1.01 (0.96, 1.07)</w:t>
            </w:r>
          </w:p>
        </w:tc>
      </w:tr>
      <w:tr w:rsidR="00DC0B34" w:rsidRPr="00DC0B34" w14:paraId="38D76DF9"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2B0D4EA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388E4AC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45D7C1C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8" w:space="0" w:color="auto"/>
              <w:right w:val="single" w:sz="4" w:space="0" w:color="auto"/>
            </w:tcBorders>
            <w:shd w:val="clear" w:color="auto" w:fill="auto"/>
            <w:vAlign w:val="center"/>
            <w:hideMark/>
          </w:tcPr>
          <w:p w14:paraId="013106EC"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(SIDS)</w:t>
            </w:r>
          </w:p>
        </w:tc>
        <w:tc>
          <w:tcPr>
            <w:tcW w:w="2400" w:type="dxa"/>
            <w:tcBorders>
              <w:top w:val="nil"/>
              <w:left w:val="nil"/>
              <w:bottom w:val="single" w:sz="8" w:space="0" w:color="auto"/>
              <w:right w:val="single" w:sz="8" w:space="0" w:color="auto"/>
            </w:tcBorders>
            <w:shd w:val="clear" w:color="auto" w:fill="auto"/>
            <w:vAlign w:val="center"/>
            <w:hideMark/>
          </w:tcPr>
          <w:p w14:paraId="50E33E3C"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0.94 (0.91, 0.98)</w:t>
            </w:r>
          </w:p>
        </w:tc>
      </w:tr>
      <w:tr w:rsidR="00DC0B34" w:rsidRPr="00DC0B34" w14:paraId="41AEA569" w14:textId="77777777" w:rsidTr="00DC0B34">
        <w:trPr>
          <w:trHeight w:val="1000"/>
        </w:trPr>
        <w:tc>
          <w:tcPr>
            <w:tcW w:w="2400" w:type="dxa"/>
            <w:tcBorders>
              <w:top w:val="nil"/>
              <w:left w:val="single" w:sz="8" w:space="0" w:color="auto"/>
              <w:bottom w:val="single" w:sz="8" w:space="0" w:color="auto"/>
              <w:right w:val="single" w:sz="4" w:space="0" w:color="auto"/>
            </w:tcBorders>
            <w:shd w:val="clear" w:color="auto" w:fill="auto"/>
            <w:vAlign w:val="center"/>
            <w:hideMark/>
          </w:tcPr>
          <w:p w14:paraId="3BA2B729"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lastRenderedPageBreak/>
              <w:t>Shinkura</w:t>
            </w:r>
            <w:proofErr w:type="spellEnd"/>
            <w:r w:rsidRPr="00DC0B34">
              <w:rPr>
                <w:rFonts w:ascii="Times New Roman" w:eastAsia="Times New Roman" w:hAnsi="Times New Roman" w:cs="Times New Roman"/>
                <w:color w:val="000000"/>
              </w:rPr>
              <w:t xml:space="preserve"> et al. (2020)</w:t>
            </w:r>
            <w:r w:rsidRPr="00DC0B34">
              <w:rPr>
                <w:rFonts w:ascii="Times New Roman" w:eastAsia="Times New Roman" w:hAnsi="Times New Roman" w:cs="Times New Roman"/>
                <w:color w:val="000000"/>
              </w:rPr>
              <w:br/>
              <w:t>Cross-sectional</w:t>
            </w:r>
          </w:p>
        </w:tc>
        <w:tc>
          <w:tcPr>
            <w:tcW w:w="3540" w:type="dxa"/>
            <w:tcBorders>
              <w:top w:val="nil"/>
              <w:left w:val="nil"/>
              <w:bottom w:val="single" w:sz="8" w:space="0" w:color="auto"/>
              <w:right w:val="single" w:sz="4" w:space="0" w:color="auto"/>
            </w:tcBorders>
            <w:shd w:val="clear" w:color="auto" w:fill="auto"/>
            <w:vAlign w:val="center"/>
            <w:hideMark/>
          </w:tcPr>
          <w:p w14:paraId="6C59613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Yamashita Health Center </w:t>
            </w:r>
            <w:r w:rsidRPr="00DC0B34">
              <w:rPr>
                <w:rFonts w:ascii="Times New Roman" w:eastAsia="Times New Roman" w:hAnsi="Times New Roman" w:cs="Times New Roman"/>
                <w:color w:val="000000"/>
              </w:rPr>
              <w:br/>
              <w:t>Kagoshima City, Japan</w:t>
            </w:r>
            <w:r w:rsidRPr="00DC0B34">
              <w:rPr>
                <w:rFonts w:ascii="Times New Roman" w:eastAsia="Times New Roman" w:hAnsi="Times New Roman" w:cs="Times New Roman"/>
                <w:color w:val="000000"/>
              </w:rPr>
              <w:br/>
              <w:t>1978-1988</w:t>
            </w:r>
          </w:p>
        </w:tc>
        <w:tc>
          <w:tcPr>
            <w:tcW w:w="1140" w:type="dxa"/>
            <w:tcBorders>
              <w:top w:val="nil"/>
              <w:left w:val="nil"/>
              <w:bottom w:val="single" w:sz="8" w:space="0" w:color="auto"/>
              <w:right w:val="single" w:sz="4" w:space="0" w:color="auto"/>
            </w:tcBorders>
            <w:shd w:val="clear" w:color="auto" w:fill="auto"/>
            <w:noWrap/>
            <w:vAlign w:val="center"/>
            <w:hideMark/>
          </w:tcPr>
          <w:p w14:paraId="3BF3FD4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SO2</w:t>
            </w:r>
          </w:p>
        </w:tc>
        <w:tc>
          <w:tcPr>
            <w:tcW w:w="4060" w:type="dxa"/>
            <w:tcBorders>
              <w:top w:val="nil"/>
              <w:left w:val="nil"/>
              <w:bottom w:val="single" w:sz="8" w:space="0" w:color="auto"/>
              <w:right w:val="single" w:sz="4" w:space="0" w:color="auto"/>
            </w:tcBorders>
            <w:shd w:val="clear" w:color="auto" w:fill="auto"/>
            <w:vAlign w:val="center"/>
            <w:hideMark/>
          </w:tcPr>
          <w:p w14:paraId="1A47AB5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w:t>
            </w:r>
          </w:p>
        </w:tc>
        <w:tc>
          <w:tcPr>
            <w:tcW w:w="2400" w:type="dxa"/>
            <w:tcBorders>
              <w:top w:val="nil"/>
              <w:left w:val="nil"/>
              <w:bottom w:val="single" w:sz="8" w:space="0" w:color="auto"/>
              <w:right w:val="single" w:sz="8" w:space="0" w:color="auto"/>
            </w:tcBorders>
            <w:shd w:val="clear" w:color="auto" w:fill="auto"/>
            <w:vAlign w:val="center"/>
            <w:hideMark/>
          </w:tcPr>
          <w:p w14:paraId="4A83E9D6" w14:textId="1B03FA9C"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categorical (qu</w:t>
            </w:r>
            <w:r w:rsidR="007A6E64">
              <w:rPr>
                <w:rFonts w:ascii="Times New Roman" w:eastAsia="Times New Roman" w:hAnsi="Times New Roman" w:cs="Times New Roman"/>
                <w:color w:val="000000"/>
              </w:rPr>
              <w:t>artile</w:t>
            </w:r>
            <w:r w:rsidRPr="00DC0B34">
              <w:rPr>
                <w:rFonts w:ascii="Times New Roman" w:eastAsia="Times New Roman" w:hAnsi="Times New Roman" w:cs="Times New Roman"/>
                <w:color w:val="000000"/>
              </w:rPr>
              <w:t>) exposure</w:t>
            </w:r>
          </w:p>
        </w:tc>
      </w:tr>
      <w:tr w:rsidR="00DC0B34" w:rsidRPr="00DC0B34" w14:paraId="6D49E1BC" w14:textId="77777777" w:rsidTr="00DC0B34">
        <w:trPr>
          <w:trHeight w:val="510"/>
        </w:trPr>
        <w:tc>
          <w:tcPr>
            <w:tcW w:w="2400" w:type="dxa"/>
            <w:vMerge w:val="restart"/>
            <w:tcBorders>
              <w:top w:val="nil"/>
              <w:left w:val="single" w:sz="8" w:space="0" w:color="auto"/>
              <w:bottom w:val="single" w:sz="8" w:space="0" w:color="000000"/>
              <w:right w:val="single" w:sz="4" w:space="0" w:color="auto"/>
            </w:tcBorders>
            <w:shd w:val="clear" w:color="auto" w:fill="auto"/>
            <w:vAlign w:val="center"/>
            <w:hideMark/>
          </w:tcPr>
          <w:p w14:paraId="640C91D9"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Son et al. (2011)</w:t>
            </w:r>
          </w:p>
        </w:tc>
        <w:tc>
          <w:tcPr>
            <w:tcW w:w="3540" w:type="dxa"/>
            <w:vMerge w:val="restart"/>
            <w:tcBorders>
              <w:top w:val="nil"/>
              <w:left w:val="single" w:sz="4" w:space="0" w:color="auto"/>
              <w:bottom w:val="single" w:sz="8" w:space="0" w:color="000000"/>
              <w:right w:val="single" w:sz="4" w:space="0" w:color="auto"/>
            </w:tcBorders>
            <w:shd w:val="clear" w:color="auto" w:fill="auto"/>
            <w:vAlign w:val="center"/>
            <w:hideMark/>
          </w:tcPr>
          <w:p w14:paraId="51441077" w14:textId="77777777" w:rsidR="00DC0B34" w:rsidRPr="00DC0B34" w:rsidRDefault="00DC0B34" w:rsidP="00DC0B34">
            <w:pPr>
              <w:spacing w:after="0" w:line="240" w:lineRule="auto"/>
              <w:rPr>
                <w:rFonts w:ascii="Times New Roman" w:eastAsia="Times New Roman" w:hAnsi="Times New Roman" w:cs="Times New Roman"/>
              </w:rPr>
            </w:pPr>
            <w:r w:rsidRPr="00DC0B34">
              <w:rPr>
                <w:rFonts w:ascii="Times New Roman" w:eastAsia="Times New Roman" w:hAnsi="Times New Roman" w:cs="Times New Roman"/>
              </w:rPr>
              <w:t>National Statistical Office mortality records</w:t>
            </w:r>
            <w:r w:rsidRPr="00DC0B34">
              <w:rPr>
                <w:rFonts w:ascii="Times New Roman" w:eastAsia="Times New Roman" w:hAnsi="Times New Roman" w:cs="Times New Roman"/>
              </w:rPr>
              <w:br/>
              <w:t>Seoul, South Korea</w:t>
            </w:r>
            <w:r w:rsidRPr="00DC0B34">
              <w:rPr>
                <w:rFonts w:ascii="Times New Roman" w:eastAsia="Times New Roman" w:hAnsi="Times New Roman" w:cs="Times New Roman"/>
              </w:rPr>
              <w:br/>
              <w:t>2004-2007</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88EE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PM10</w:t>
            </w:r>
          </w:p>
        </w:tc>
        <w:tc>
          <w:tcPr>
            <w:tcW w:w="4060" w:type="dxa"/>
            <w:tcBorders>
              <w:top w:val="nil"/>
              <w:left w:val="nil"/>
              <w:bottom w:val="single" w:sz="4" w:space="0" w:color="auto"/>
              <w:right w:val="single" w:sz="4" w:space="0" w:color="auto"/>
            </w:tcBorders>
            <w:shd w:val="clear" w:color="auto" w:fill="auto"/>
            <w:vAlign w:val="center"/>
            <w:hideMark/>
          </w:tcPr>
          <w:p w14:paraId="03CE2BED"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(All cause) </w:t>
            </w:r>
            <w:r w:rsidRPr="00DC0B34">
              <w:rPr>
                <w:rFonts w:ascii="Times New Roman" w:eastAsia="Times New Roman" w:hAnsi="Times New Roman" w:cs="Times New Roman"/>
                <w:b/>
                <w:bCs/>
                <w:color w:val="000000"/>
                <w:vertAlign w:val="superscript"/>
              </w:rPr>
              <w:t>f</w:t>
            </w:r>
          </w:p>
        </w:tc>
        <w:tc>
          <w:tcPr>
            <w:tcW w:w="2400" w:type="dxa"/>
            <w:tcBorders>
              <w:top w:val="nil"/>
              <w:left w:val="nil"/>
              <w:bottom w:val="single" w:sz="4" w:space="0" w:color="auto"/>
              <w:right w:val="single" w:sz="8" w:space="0" w:color="auto"/>
            </w:tcBorders>
            <w:shd w:val="clear" w:color="auto" w:fill="auto"/>
            <w:vAlign w:val="center"/>
            <w:hideMark/>
          </w:tcPr>
          <w:p w14:paraId="1777E2F0"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0.84 (0.67, 1.06)</w:t>
            </w:r>
          </w:p>
        </w:tc>
      </w:tr>
      <w:tr w:rsidR="00DC0B34" w:rsidRPr="00DC0B34" w14:paraId="04D84785"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4665CD4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4A7FF614" w14:textId="77777777" w:rsidR="00DC0B34" w:rsidRPr="00DC0B34" w:rsidRDefault="00DC0B34" w:rsidP="00DC0B34">
            <w:pPr>
              <w:spacing w:after="0" w:line="240" w:lineRule="auto"/>
              <w:rPr>
                <w:rFonts w:ascii="Times New Roman" w:eastAsia="Times New Roman" w:hAnsi="Times New Roman" w:cs="Times New Roman"/>
              </w:rPr>
            </w:pPr>
          </w:p>
        </w:tc>
        <w:tc>
          <w:tcPr>
            <w:tcW w:w="1140" w:type="dxa"/>
            <w:vMerge/>
            <w:tcBorders>
              <w:top w:val="nil"/>
              <w:left w:val="single" w:sz="4" w:space="0" w:color="auto"/>
              <w:bottom w:val="single" w:sz="4" w:space="0" w:color="auto"/>
              <w:right w:val="single" w:sz="4" w:space="0" w:color="auto"/>
            </w:tcBorders>
            <w:vAlign w:val="center"/>
            <w:hideMark/>
          </w:tcPr>
          <w:p w14:paraId="2A10315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4A418270"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(Respiratory) </w:t>
            </w:r>
            <w:r w:rsidRPr="00DC0B34">
              <w:rPr>
                <w:rFonts w:ascii="Times New Roman" w:eastAsia="Times New Roman" w:hAnsi="Times New Roman" w:cs="Times New Roman"/>
                <w:b/>
                <w:bCs/>
                <w:color w:val="000000"/>
                <w:vertAlign w:val="superscript"/>
              </w:rPr>
              <w:t>f</w:t>
            </w:r>
          </w:p>
        </w:tc>
        <w:tc>
          <w:tcPr>
            <w:tcW w:w="2400" w:type="dxa"/>
            <w:tcBorders>
              <w:top w:val="nil"/>
              <w:left w:val="nil"/>
              <w:bottom w:val="single" w:sz="4" w:space="0" w:color="auto"/>
              <w:right w:val="single" w:sz="8" w:space="0" w:color="auto"/>
            </w:tcBorders>
            <w:shd w:val="clear" w:color="auto" w:fill="auto"/>
            <w:vAlign w:val="center"/>
            <w:hideMark/>
          </w:tcPr>
          <w:p w14:paraId="4E35E67E"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0.29 (0.09, 0.97)</w:t>
            </w:r>
          </w:p>
        </w:tc>
      </w:tr>
      <w:tr w:rsidR="00DC0B34" w:rsidRPr="00DC0B34" w14:paraId="485A1475"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783C615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3F6EAD35" w14:textId="77777777" w:rsidR="00DC0B34" w:rsidRPr="00DC0B34" w:rsidRDefault="00DC0B34" w:rsidP="00DC0B34">
            <w:pPr>
              <w:spacing w:after="0" w:line="240" w:lineRule="auto"/>
              <w:rPr>
                <w:rFonts w:ascii="Times New Roman" w:eastAsia="Times New Roman" w:hAnsi="Times New Roman" w:cs="Times New Roman"/>
              </w:rPr>
            </w:pPr>
          </w:p>
        </w:tc>
        <w:tc>
          <w:tcPr>
            <w:tcW w:w="1140" w:type="dxa"/>
            <w:vMerge/>
            <w:tcBorders>
              <w:top w:val="nil"/>
              <w:left w:val="single" w:sz="4" w:space="0" w:color="auto"/>
              <w:bottom w:val="single" w:sz="4" w:space="0" w:color="auto"/>
              <w:right w:val="single" w:sz="4" w:space="0" w:color="auto"/>
            </w:tcBorders>
            <w:vAlign w:val="center"/>
            <w:hideMark/>
          </w:tcPr>
          <w:p w14:paraId="13F78E1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B11E46A"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(SIDS) </w:t>
            </w:r>
            <w:r w:rsidRPr="00DC0B34">
              <w:rPr>
                <w:rFonts w:ascii="Times New Roman" w:eastAsia="Times New Roman" w:hAnsi="Times New Roman" w:cs="Times New Roman"/>
                <w:b/>
                <w:bCs/>
                <w:color w:val="000000"/>
                <w:vertAlign w:val="superscript"/>
              </w:rPr>
              <w:t>f</w:t>
            </w:r>
          </w:p>
        </w:tc>
        <w:tc>
          <w:tcPr>
            <w:tcW w:w="2400" w:type="dxa"/>
            <w:tcBorders>
              <w:top w:val="nil"/>
              <w:left w:val="nil"/>
              <w:bottom w:val="single" w:sz="4" w:space="0" w:color="auto"/>
              <w:right w:val="single" w:sz="8" w:space="0" w:color="auto"/>
            </w:tcBorders>
            <w:shd w:val="clear" w:color="auto" w:fill="auto"/>
            <w:vAlign w:val="center"/>
            <w:hideMark/>
          </w:tcPr>
          <w:p w14:paraId="18747FDE"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0.40 (0.20, 0.84)</w:t>
            </w:r>
          </w:p>
        </w:tc>
      </w:tr>
      <w:tr w:rsidR="00DC0B34" w:rsidRPr="00DC0B34" w14:paraId="4012E0A0"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42CF97C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30FFA8BB" w14:textId="77777777" w:rsidR="00DC0B34" w:rsidRPr="00DC0B34" w:rsidRDefault="00DC0B34" w:rsidP="00DC0B34">
            <w:pPr>
              <w:spacing w:after="0" w:line="240" w:lineRule="auto"/>
              <w:rPr>
                <w:rFonts w:ascii="Times New Roman" w:eastAsia="Times New Roman" w:hAnsi="Times New Roman" w:cs="Times New Roman"/>
              </w:rPr>
            </w:pPr>
          </w:p>
        </w:tc>
        <w:tc>
          <w:tcPr>
            <w:tcW w:w="1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AF8E12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nil"/>
              <w:left w:val="nil"/>
              <w:bottom w:val="single" w:sz="4" w:space="0" w:color="auto"/>
              <w:right w:val="single" w:sz="4" w:space="0" w:color="auto"/>
            </w:tcBorders>
            <w:shd w:val="clear" w:color="auto" w:fill="auto"/>
            <w:vAlign w:val="center"/>
            <w:hideMark/>
          </w:tcPr>
          <w:p w14:paraId="18E373FC"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(All cause) </w:t>
            </w:r>
            <w:r w:rsidRPr="00DC0B34">
              <w:rPr>
                <w:rFonts w:ascii="Times New Roman" w:eastAsia="Times New Roman" w:hAnsi="Times New Roman" w:cs="Times New Roman"/>
                <w:b/>
                <w:bCs/>
                <w:color w:val="000000"/>
                <w:vertAlign w:val="superscript"/>
              </w:rPr>
              <w:t>f</w:t>
            </w:r>
          </w:p>
        </w:tc>
        <w:tc>
          <w:tcPr>
            <w:tcW w:w="2400" w:type="dxa"/>
            <w:tcBorders>
              <w:top w:val="nil"/>
              <w:left w:val="nil"/>
              <w:bottom w:val="single" w:sz="4" w:space="0" w:color="auto"/>
              <w:right w:val="single" w:sz="8" w:space="0" w:color="auto"/>
            </w:tcBorders>
            <w:shd w:val="clear" w:color="auto" w:fill="auto"/>
            <w:vAlign w:val="center"/>
            <w:hideMark/>
          </w:tcPr>
          <w:p w14:paraId="68E54EF4"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1.00 (0.75, 1.36)</w:t>
            </w:r>
          </w:p>
        </w:tc>
      </w:tr>
      <w:tr w:rsidR="00DC0B34" w:rsidRPr="00DC0B34" w14:paraId="6FB8C697"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2F4028E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4B6CEF8B" w14:textId="77777777" w:rsidR="00DC0B34" w:rsidRPr="00DC0B34" w:rsidRDefault="00DC0B34" w:rsidP="00DC0B34">
            <w:pPr>
              <w:spacing w:after="0" w:line="240" w:lineRule="auto"/>
              <w:rPr>
                <w:rFonts w:ascii="Times New Roman" w:eastAsia="Times New Roman" w:hAnsi="Times New Roman" w:cs="Times New Roman"/>
              </w:rPr>
            </w:pPr>
          </w:p>
        </w:tc>
        <w:tc>
          <w:tcPr>
            <w:tcW w:w="1140" w:type="dxa"/>
            <w:vMerge/>
            <w:tcBorders>
              <w:top w:val="nil"/>
              <w:left w:val="single" w:sz="4" w:space="0" w:color="auto"/>
              <w:bottom w:val="single" w:sz="8" w:space="0" w:color="000000"/>
              <w:right w:val="single" w:sz="4" w:space="0" w:color="auto"/>
            </w:tcBorders>
            <w:vAlign w:val="center"/>
            <w:hideMark/>
          </w:tcPr>
          <w:p w14:paraId="2D2E7CF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B7DD96A"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(Respiratory) </w:t>
            </w:r>
            <w:r w:rsidRPr="00DC0B34">
              <w:rPr>
                <w:rFonts w:ascii="Times New Roman" w:eastAsia="Times New Roman" w:hAnsi="Times New Roman" w:cs="Times New Roman"/>
                <w:b/>
                <w:bCs/>
                <w:color w:val="000000"/>
                <w:vertAlign w:val="superscript"/>
              </w:rPr>
              <w:t>f</w:t>
            </w:r>
          </w:p>
        </w:tc>
        <w:tc>
          <w:tcPr>
            <w:tcW w:w="2400" w:type="dxa"/>
            <w:tcBorders>
              <w:top w:val="nil"/>
              <w:left w:val="nil"/>
              <w:bottom w:val="single" w:sz="4" w:space="0" w:color="auto"/>
              <w:right w:val="single" w:sz="8" w:space="0" w:color="auto"/>
            </w:tcBorders>
            <w:shd w:val="clear" w:color="auto" w:fill="auto"/>
            <w:vAlign w:val="center"/>
            <w:hideMark/>
          </w:tcPr>
          <w:p w14:paraId="560A99BD"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0.16 (0.03, 0.81)</w:t>
            </w:r>
          </w:p>
        </w:tc>
      </w:tr>
      <w:tr w:rsidR="00DC0B34" w:rsidRPr="00DC0B34" w14:paraId="785AA6FC" w14:textId="77777777" w:rsidTr="00DC0B34">
        <w:trPr>
          <w:trHeight w:val="510"/>
        </w:trPr>
        <w:tc>
          <w:tcPr>
            <w:tcW w:w="2400" w:type="dxa"/>
            <w:vMerge/>
            <w:tcBorders>
              <w:top w:val="nil"/>
              <w:left w:val="single" w:sz="8" w:space="0" w:color="auto"/>
              <w:bottom w:val="single" w:sz="8" w:space="0" w:color="000000"/>
              <w:right w:val="single" w:sz="4" w:space="0" w:color="auto"/>
            </w:tcBorders>
            <w:vAlign w:val="center"/>
            <w:hideMark/>
          </w:tcPr>
          <w:p w14:paraId="1EA7946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vAlign w:val="center"/>
            <w:hideMark/>
          </w:tcPr>
          <w:p w14:paraId="1DF41B17" w14:textId="77777777" w:rsidR="00DC0B34" w:rsidRPr="00DC0B34" w:rsidRDefault="00DC0B34" w:rsidP="00DC0B34">
            <w:pPr>
              <w:spacing w:after="0" w:line="240" w:lineRule="auto"/>
              <w:rPr>
                <w:rFonts w:ascii="Times New Roman" w:eastAsia="Times New Roman" w:hAnsi="Times New Roman" w:cs="Times New Roman"/>
              </w:rPr>
            </w:pPr>
          </w:p>
        </w:tc>
        <w:tc>
          <w:tcPr>
            <w:tcW w:w="1140" w:type="dxa"/>
            <w:vMerge/>
            <w:tcBorders>
              <w:top w:val="nil"/>
              <w:left w:val="single" w:sz="4" w:space="0" w:color="auto"/>
              <w:bottom w:val="single" w:sz="8" w:space="0" w:color="000000"/>
              <w:right w:val="single" w:sz="4" w:space="0" w:color="auto"/>
            </w:tcBorders>
            <w:vAlign w:val="center"/>
            <w:hideMark/>
          </w:tcPr>
          <w:p w14:paraId="38C010A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8" w:space="0" w:color="auto"/>
              <w:right w:val="single" w:sz="4" w:space="0" w:color="auto"/>
            </w:tcBorders>
            <w:shd w:val="clear" w:color="auto" w:fill="auto"/>
            <w:vAlign w:val="center"/>
            <w:hideMark/>
          </w:tcPr>
          <w:p w14:paraId="3B4AD112"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(SIDS) </w:t>
            </w:r>
            <w:r w:rsidRPr="00DC0B34">
              <w:rPr>
                <w:rFonts w:ascii="Times New Roman" w:eastAsia="Times New Roman" w:hAnsi="Times New Roman" w:cs="Times New Roman"/>
                <w:b/>
                <w:bCs/>
                <w:color w:val="000000"/>
                <w:vertAlign w:val="superscript"/>
              </w:rPr>
              <w:t>f</w:t>
            </w:r>
          </w:p>
        </w:tc>
        <w:tc>
          <w:tcPr>
            <w:tcW w:w="2400" w:type="dxa"/>
            <w:tcBorders>
              <w:top w:val="nil"/>
              <w:left w:val="nil"/>
              <w:bottom w:val="single" w:sz="8" w:space="0" w:color="auto"/>
              <w:right w:val="single" w:sz="8" w:space="0" w:color="auto"/>
            </w:tcBorders>
            <w:shd w:val="clear" w:color="auto" w:fill="auto"/>
            <w:vAlign w:val="center"/>
            <w:hideMark/>
          </w:tcPr>
          <w:p w14:paraId="40437E8C"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0.60 (0.25, 1.41)</w:t>
            </w:r>
          </w:p>
        </w:tc>
      </w:tr>
      <w:tr w:rsidR="00DC0B34" w:rsidRPr="00DC0B34" w14:paraId="73EC3BAA" w14:textId="77777777" w:rsidTr="006847C9">
        <w:trPr>
          <w:trHeight w:val="620"/>
        </w:trPr>
        <w:tc>
          <w:tcPr>
            <w:tcW w:w="2400" w:type="dxa"/>
            <w:vMerge w:val="restart"/>
            <w:tcBorders>
              <w:top w:val="nil"/>
              <w:left w:val="single" w:sz="8" w:space="0" w:color="auto"/>
              <w:bottom w:val="single" w:sz="8" w:space="0" w:color="000000"/>
              <w:right w:val="single" w:sz="4" w:space="0" w:color="auto"/>
            </w:tcBorders>
            <w:shd w:val="clear" w:color="auto" w:fill="auto"/>
            <w:vAlign w:val="center"/>
            <w:hideMark/>
          </w:tcPr>
          <w:p w14:paraId="48C5017D" w14:textId="77777777" w:rsidR="00DC0B34" w:rsidRPr="006847C9" w:rsidRDefault="00DC0B34" w:rsidP="00DC0B34">
            <w:pPr>
              <w:spacing w:after="0" w:line="240" w:lineRule="auto"/>
              <w:rPr>
                <w:rFonts w:ascii="Times New Roman" w:eastAsia="Times New Roman" w:hAnsi="Times New Roman" w:cs="Times New Roman"/>
                <w:color w:val="000000"/>
              </w:rPr>
            </w:pPr>
            <w:r w:rsidRPr="006847C9">
              <w:rPr>
                <w:rFonts w:ascii="Times New Roman" w:eastAsia="Times New Roman" w:hAnsi="Times New Roman" w:cs="Times New Roman"/>
                <w:color w:val="000000"/>
              </w:rPr>
              <w:t xml:space="preserve">Son et al. (2017) </w:t>
            </w:r>
            <w:r w:rsidRPr="006847C9">
              <w:rPr>
                <w:rFonts w:ascii="Times New Roman" w:eastAsia="Times New Roman" w:hAnsi="Times New Roman" w:cs="Times New Roman"/>
                <w:color w:val="000000"/>
                <w:vertAlign w:val="superscript"/>
              </w:rPr>
              <w:t>g</w:t>
            </w:r>
            <w:r w:rsidRPr="006847C9">
              <w:rPr>
                <w:rFonts w:ascii="Times New Roman" w:eastAsia="Times New Roman" w:hAnsi="Times New Roman" w:cs="Times New Roman"/>
                <w:color w:val="000000"/>
              </w:rPr>
              <w:br/>
              <w:t>Cohort</w:t>
            </w:r>
          </w:p>
        </w:tc>
        <w:tc>
          <w:tcPr>
            <w:tcW w:w="3540" w:type="dxa"/>
            <w:vMerge w:val="restart"/>
            <w:tcBorders>
              <w:top w:val="nil"/>
              <w:left w:val="single" w:sz="4" w:space="0" w:color="auto"/>
              <w:bottom w:val="single" w:sz="8" w:space="0" w:color="000000"/>
              <w:right w:val="single" w:sz="4" w:space="0" w:color="auto"/>
            </w:tcBorders>
            <w:shd w:val="clear" w:color="auto" w:fill="auto"/>
            <w:vAlign w:val="center"/>
            <w:hideMark/>
          </w:tcPr>
          <w:p w14:paraId="48D700A3" w14:textId="77777777" w:rsidR="00DC0B34" w:rsidRPr="006847C9" w:rsidRDefault="00DC0B34" w:rsidP="00DC0B34">
            <w:pPr>
              <w:spacing w:after="0" w:line="240" w:lineRule="auto"/>
              <w:rPr>
                <w:rFonts w:ascii="Times New Roman" w:eastAsia="Times New Roman" w:hAnsi="Times New Roman" w:cs="Times New Roman"/>
                <w:color w:val="000000"/>
              </w:rPr>
            </w:pPr>
            <w:r w:rsidRPr="006847C9">
              <w:rPr>
                <w:rFonts w:ascii="Times New Roman" w:eastAsia="Times New Roman" w:hAnsi="Times New Roman" w:cs="Times New Roman"/>
                <w:color w:val="000000"/>
              </w:rPr>
              <w:t>Death records</w:t>
            </w:r>
            <w:r w:rsidRPr="006847C9">
              <w:rPr>
                <w:rFonts w:ascii="Times New Roman" w:eastAsia="Times New Roman" w:hAnsi="Times New Roman" w:cs="Times New Roman"/>
                <w:color w:val="000000"/>
              </w:rPr>
              <w:br/>
              <w:t>Massachusetts, United States</w:t>
            </w:r>
            <w:r w:rsidRPr="006847C9">
              <w:rPr>
                <w:rFonts w:ascii="Times New Roman" w:eastAsia="Times New Roman" w:hAnsi="Times New Roman" w:cs="Times New Roman"/>
                <w:color w:val="000000"/>
              </w:rPr>
              <w:br/>
              <w:t>2001-2007</w:t>
            </w:r>
          </w:p>
        </w:tc>
        <w:tc>
          <w:tcPr>
            <w:tcW w:w="1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B403A17" w14:textId="77777777" w:rsidR="00DC0B34" w:rsidRPr="006847C9" w:rsidRDefault="00DC0B34" w:rsidP="00DC0B34">
            <w:pPr>
              <w:spacing w:after="0" w:line="240" w:lineRule="auto"/>
              <w:rPr>
                <w:rFonts w:ascii="Times New Roman" w:eastAsia="Times New Roman" w:hAnsi="Times New Roman" w:cs="Times New Roman"/>
                <w:color w:val="000000"/>
              </w:rPr>
            </w:pPr>
            <w:r w:rsidRPr="006847C9">
              <w:rPr>
                <w:rFonts w:ascii="Times New Roman" w:eastAsia="Times New Roman" w:hAnsi="Times New Roman" w:cs="Times New Roman"/>
                <w:color w:val="000000"/>
              </w:rPr>
              <w:t>PM2.5</w:t>
            </w:r>
          </w:p>
        </w:tc>
        <w:tc>
          <w:tcPr>
            <w:tcW w:w="4060" w:type="dxa"/>
            <w:tcBorders>
              <w:top w:val="nil"/>
              <w:left w:val="nil"/>
              <w:bottom w:val="single" w:sz="4" w:space="0" w:color="auto"/>
              <w:right w:val="single" w:sz="4" w:space="0" w:color="auto"/>
            </w:tcBorders>
            <w:shd w:val="clear" w:color="auto" w:fill="auto"/>
            <w:vAlign w:val="center"/>
            <w:hideMark/>
          </w:tcPr>
          <w:p w14:paraId="6A016C21" w14:textId="77777777" w:rsidR="00DC0B34" w:rsidRPr="006847C9" w:rsidRDefault="00DC0B34" w:rsidP="00DC0B34">
            <w:pPr>
              <w:spacing w:after="0" w:line="240" w:lineRule="auto"/>
              <w:rPr>
                <w:rFonts w:ascii="Times New Roman" w:eastAsia="Times New Roman" w:hAnsi="Times New Roman" w:cs="Times New Roman"/>
                <w:color w:val="000000"/>
              </w:rPr>
            </w:pPr>
            <w:proofErr w:type="spellStart"/>
            <w:r w:rsidRPr="006847C9">
              <w:rPr>
                <w:rFonts w:ascii="Times New Roman" w:eastAsia="Times New Roman" w:hAnsi="Times New Roman" w:cs="Times New Roman"/>
                <w:color w:val="000000"/>
              </w:rPr>
              <w:t>Postneonatal</w:t>
            </w:r>
            <w:proofErr w:type="spellEnd"/>
            <w:r w:rsidRPr="006847C9">
              <w:rPr>
                <w:rFonts w:ascii="Times New Roman" w:eastAsia="Times New Roman" w:hAnsi="Times New Roman" w:cs="Times New Roman"/>
                <w:color w:val="000000"/>
              </w:rPr>
              <w:t xml:space="preserve"> mortality (All cause) </w:t>
            </w:r>
            <w:r w:rsidRPr="006847C9">
              <w:rPr>
                <w:rFonts w:ascii="Times New Roman" w:eastAsia="Times New Roman" w:hAnsi="Times New Roman" w:cs="Times New Roman"/>
                <w:color w:val="000000"/>
              </w:rPr>
              <w:br/>
              <w:t xml:space="preserve">[Lifetime exposure] </w:t>
            </w:r>
            <w:r w:rsidRPr="006847C9">
              <w:rPr>
                <w:rFonts w:ascii="Times New Roman" w:eastAsia="Times New Roman" w:hAnsi="Times New Roman" w:cs="Times New Roman"/>
                <w:color w:val="000000"/>
                <w:vertAlign w:val="superscript"/>
              </w:rPr>
              <w:t>h</w:t>
            </w:r>
          </w:p>
        </w:tc>
        <w:tc>
          <w:tcPr>
            <w:tcW w:w="2400" w:type="dxa"/>
            <w:tcBorders>
              <w:top w:val="nil"/>
              <w:left w:val="nil"/>
              <w:bottom w:val="single" w:sz="4" w:space="0" w:color="auto"/>
              <w:right w:val="single" w:sz="8" w:space="0" w:color="auto"/>
            </w:tcBorders>
            <w:shd w:val="clear" w:color="auto" w:fill="auto"/>
            <w:vAlign w:val="center"/>
            <w:hideMark/>
          </w:tcPr>
          <w:p w14:paraId="539E1DDB" w14:textId="77777777" w:rsidR="00DC0B34" w:rsidRPr="006847C9" w:rsidRDefault="00DC0B34" w:rsidP="00DC0B34">
            <w:pPr>
              <w:spacing w:after="0" w:line="240" w:lineRule="auto"/>
              <w:rPr>
                <w:rFonts w:ascii="Times New Roman" w:eastAsia="Times New Roman" w:hAnsi="Times New Roman" w:cs="Times New Roman"/>
              </w:rPr>
            </w:pPr>
            <w:r w:rsidRPr="006847C9">
              <w:rPr>
                <w:rFonts w:ascii="Times New Roman" w:eastAsia="Times New Roman" w:hAnsi="Times New Roman" w:cs="Times New Roman"/>
              </w:rPr>
              <w:t>43.07 (17.67, 105.77)</w:t>
            </w:r>
          </w:p>
        </w:tc>
      </w:tr>
      <w:tr w:rsidR="00DC0B34" w:rsidRPr="00DC0B34" w14:paraId="12F2AC90" w14:textId="77777777" w:rsidTr="006847C9">
        <w:trPr>
          <w:trHeight w:val="620"/>
        </w:trPr>
        <w:tc>
          <w:tcPr>
            <w:tcW w:w="2400" w:type="dxa"/>
            <w:vMerge/>
            <w:tcBorders>
              <w:top w:val="nil"/>
              <w:left w:val="single" w:sz="8" w:space="0" w:color="auto"/>
              <w:bottom w:val="single" w:sz="8" w:space="0" w:color="000000"/>
              <w:right w:val="single" w:sz="4" w:space="0" w:color="auto"/>
            </w:tcBorders>
            <w:shd w:val="clear" w:color="auto" w:fill="auto"/>
            <w:vAlign w:val="center"/>
            <w:hideMark/>
          </w:tcPr>
          <w:p w14:paraId="48B9D22F"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shd w:val="clear" w:color="auto" w:fill="auto"/>
            <w:vAlign w:val="center"/>
            <w:hideMark/>
          </w:tcPr>
          <w:p w14:paraId="1BC11E6E"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shd w:val="clear" w:color="auto" w:fill="auto"/>
            <w:vAlign w:val="center"/>
            <w:hideMark/>
          </w:tcPr>
          <w:p w14:paraId="5AB93521"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0E3824A8" w14:textId="77777777" w:rsidR="00DC0B34" w:rsidRPr="006847C9" w:rsidRDefault="00DC0B34" w:rsidP="00DC0B34">
            <w:pPr>
              <w:spacing w:after="0" w:line="240" w:lineRule="auto"/>
              <w:rPr>
                <w:rFonts w:ascii="Times New Roman" w:eastAsia="Times New Roman" w:hAnsi="Times New Roman" w:cs="Times New Roman"/>
                <w:color w:val="000000"/>
              </w:rPr>
            </w:pPr>
            <w:proofErr w:type="spellStart"/>
            <w:r w:rsidRPr="006847C9">
              <w:rPr>
                <w:rFonts w:ascii="Times New Roman" w:eastAsia="Times New Roman" w:hAnsi="Times New Roman" w:cs="Times New Roman"/>
                <w:color w:val="000000"/>
              </w:rPr>
              <w:t>Postneonatal</w:t>
            </w:r>
            <w:proofErr w:type="spellEnd"/>
            <w:r w:rsidRPr="006847C9">
              <w:rPr>
                <w:rFonts w:ascii="Times New Roman" w:eastAsia="Times New Roman" w:hAnsi="Times New Roman" w:cs="Times New Roman"/>
                <w:color w:val="000000"/>
              </w:rPr>
              <w:t xml:space="preserve"> mortality (All cause) [Gestational exposure] </w:t>
            </w:r>
            <w:r w:rsidRPr="006847C9">
              <w:rPr>
                <w:rFonts w:ascii="Times New Roman" w:eastAsia="Times New Roman" w:hAnsi="Times New Roman" w:cs="Times New Roman"/>
                <w:color w:val="000000"/>
                <w:vertAlign w:val="superscript"/>
              </w:rPr>
              <w:t>h</w:t>
            </w:r>
          </w:p>
        </w:tc>
        <w:tc>
          <w:tcPr>
            <w:tcW w:w="2400" w:type="dxa"/>
            <w:tcBorders>
              <w:top w:val="nil"/>
              <w:left w:val="nil"/>
              <w:bottom w:val="single" w:sz="4" w:space="0" w:color="auto"/>
              <w:right w:val="single" w:sz="8" w:space="0" w:color="auto"/>
            </w:tcBorders>
            <w:shd w:val="clear" w:color="auto" w:fill="auto"/>
            <w:vAlign w:val="center"/>
            <w:hideMark/>
          </w:tcPr>
          <w:p w14:paraId="1AE30990" w14:textId="77777777" w:rsidR="00DC0B34" w:rsidRPr="006847C9" w:rsidRDefault="00DC0B34" w:rsidP="00DC0B34">
            <w:pPr>
              <w:spacing w:after="0" w:line="240" w:lineRule="auto"/>
              <w:rPr>
                <w:rFonts w:ascii="Times New Roman" w:eastAsia="Times New Roman" w:hAnsi="Times New Roman" w:cs="Times New Roman"/>
              </w:rPr>
            </w:pPr>
            <w:r w:rsidRPr="006847C9">
              <w:rPr>
                <w:rFonts w:ascii="Times New Roman" w:eastAsia="Times New Roman" w:hAnsi="Times New Roman" w:cs="Times New Roman"/>
              </w:rPr>
              <w:t>0.82 (0.47, 1.49)</w:t>
            </w:r>
          </w:p>
        </w:tc>
      </w:tr>
      <w:tr w:rsidR="00DC0B34" w:rsidRPr="00DC0B34" w14:paraId="4DA825E5" w14:textId="77777777" w:rsidTr="006847C9">
        <w:trPr>
          <w:trHeight w:val="620"/>
        </w:trPr>
        <w:tc>
          <w:tcPr>
            <w:tcW w:w="2400" w:type="dxa"/>
            <w:vMerge/>
            <w:tcBorders>
              <w:top w:val="nil"/>
              <w:left w:val="single" w:sz="8" w:space="0" w:color="auto"/>
              <w:bottom w:val="single" w:sz="8" w:space="0" w:color="000000"/>
              <w:right w:val="single" w:sz="4" w:space="0" w:color="auto"/>
            </w:tcBorders>
            <w:shd w:val="clear" w:color="auto" w:fill="auto"/>
            <w:vAlign w:val="center"/>
            <w:hideMark/>
          </w:tcPr>
          <w:p w14:paraId="02D2BC39"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shd w:val="clear" w:color="auto" w:fill="auto"/>
            <w:vAlign w:val="center"/>
            <w:hideMark/>
          </w:tcPr>
          <w:p w14:paraId="698B9B1D"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shd w:val="clear" w:color="auto" w:fill="auto"/>
            <w:vAlign w:val="center"/>
            <w:hideMark/>
          </w:tcPr>
          <w:p w14:paraId="2BCAA186"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7A35112" w14:textId="77777777" w:rsidR="00DC0B34" w:rsidRPr="006847C9" w:rsidRDefault="00DC0B34" w:rsidP="00DC0B34">
            <w:pPr>
              <w:spacing w:after="0" w:line="240" w:lineRule="auto"/>
              <w:rPr>
                <w:rFonts w:ascii="Times New Roman" w:eastAsia="Times New Roman" w:hAnsi="Times New Roman" w:cs="Times New Roman"/>
                <w:color w:val="000000"/>
              </w:rPr>
            </w:pPr>
            <w:proofErr w:type="spellStart"/>
            <w:r w:rsidRPr="006847C9">
              <w:rPr>
                <w:rFonts w:ascii="Times New Roman" w:eastAsia="Times New Roman" w:hAnsi="Times New Roman" w:cs="Times New Roman"/>
                <w:color w:val="000000"/>
              </w:rPr>
              <w:t>Postneonatal</w:t>
            </w:r>
            <w:proofErr w:type="spellEnd"/>
            <w:r w:rsidRPr="006847C9">
              <w:rPr>
                <w:rFonts w:ascii="Times New Roman" w:eastAsia="Times New Roman" w:hAnsi="Times New Roman" w:cs="Times New Roman"/>
                <w:color w:val="000000"/>
              </w:rPr>
              <w:t xml:space="preserve"> mortality (Respiratory) [Lifetime exposure] </w:t>
            </w:r>
            <w:r w:rsidRPr="006847C9">
              <w:rPr>
                <w:rFonts w:ascii="Times New Roman" w:eastAsia="Times New Roman" w:hAnsi="Times New Roman" w:cs="Times New Roman"/>
                <w:color w:val="000000"/>
                <w:vertAlign w:val="superscript"/>
              </w:rPr>
              <w:t>h</w:t>
            </w:r>
            <w:r w:rsidRPr="006847C9">
              <w:rPr>
                <w:rFonts w:ascii="Times New Roman" w:eastAsia="Times New Roman" w:hAnsi="Times New Roman" w:cs="Times New Roman"/>
                <w:color w:val="000000"/>
              </w:rPr>
              <w:t xml:space="preserve"> </w:t>
            </w:r>
          </w:p>
        </w:tc>
        <w:tc>
          <w:tcPr>
            <w:tcW w:w="2400" w:type="dxa"/>
            <w:tcBorders>
              <w:top w:val="nil"/>
              <w:left w:val="nil"/>
              <w:bottom w:val="single" w:sz="4" w:space="0" w:color="auto"/>
              <w:right w:val="single" w:sz="8" w:space="0" w:color="auto"/>
            </w:tcBorders>
            <w:shd w:val="clear" w:color="auto" w:fill="auto"/>
            <w:vAlign w:val="center"/>
            <w:hideMark/>
          </w:tcPr>
          <w:p w14:paraId="6F69ECA3" w14:textId="77777777" w:rsidR="00DC0B34" w:rsidRPr="006847C9" w:rsidRDefault="00DC0B34" w:rsidP="00DC0B34">
            <w:pPr>
              <w:spacing w:after="0" w:line="240" w:lineRule="auto"/>
              <w:rPr>
                <w:rFonts w:ascii="Times New Roman" w:eastAsia="Times New Roman" w:hAnsi="Times New Roman" w:cs="Times New Roman"/>
              </w:rPr>
            </w:pPr>
            <w:r w:rsidRPr="006847C9">
              <w:rPr>
                <w:rFonts w:ascii="Times New Roman" w:eastAsia="Times New Roman" w:hAnsi="Times New Roman" w:cs="Times New Roman"/>
              </w:rPr>
              <w:t>81.52 (28.53, 233.90)</w:t>
            </w:r>
          </w:p>
        </w:tc>
      </w:tr>
      <w:tr w:rsidR="00DC0B34" w:rsidRPr="00DC0B34" w14:paraId="12ADBC70" w14:textId="77777777" w:rsidTr="006847C9">
        <w:trPr>
          <w:trHeight w:val="620"/>
        </w:trPr>
        <w:tc>
          <w:tcPr>
            <w:tcW w:w="2400" w:type="dxa"/>
            <w:vMerge/>
            <w:tcBorders>
              <w:top w:val="nil"/>
              <w:left w:val="single" w:sz="8" w:space="0" w:color="auto"/>
              <w:bottom w:val="single" w:sz="8" w:space="0" w:color="000000"/>
              <w:right w:val="single" w:sz="4" w:space="0" w:color="auto"/>
            </w:tcBorders>
            <w:shd w:val="clear" w:color="auto" w:fill="auto"/>
            <w:vAlign w:val="center"/>
            <w:hideMark/>
          </w:tcPr>
          <w:p w14:paraId="46C2A59F"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shd w:val="clear" w:color="auto" w:fill="auto"/>
            <w:vAlign w:val="center"/>
            <w:hideMark/>
          </w:tcPr>
          <w:p w14:paraId="3458A007"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shd w:val="clear" w:color="auto" w:fill="auto"/>
            <w:vAlign w:val="center"/>
            <w:hideMark/>
          </w:tcPr>
          <w:p w14:paraId="46FFE929"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2A0A1B5" w14:textId="77777777" w:rsidR="00DC0B34" w:rsidRPr="006847C9" w:rsidRDefault="00DC0B34" w:rsidP="00DC0B34">
            <w:pPr>
              <w:spacing w:after="0" w:line="240" w:lineRule="auto"/>
              <w:rPr>
                <w:rFonts w:ascii="Times New Roman" w:eastAsia="Times New Roman" w:hAnsi="Times New Roman" w:cs="Times New Roman"/>
                <w:color w:val="000000"/>
              </w:rPr>
            </w:pPr>
            <w:proofErr w:type="spellStart"/>
            <w:r w:rsidRPr="006847C9">
              <w:rPr>
                <w:rFonts w:ascii="Times New Roman" w:eastAsia="Times New Roman" w:hAnsi="Times New Roman" w:cs="Times New Roman"/>
                <w:color w:val="000000"/>
              </w:rPr>
              <w:t>Postneonatal</w:t>
            </w:r>
            <w:proofErr w:type="spellEnd"/>
            <w:r w:rsidRPr="006847C9">
              <w:rPr>
                <w:rFonts w:ascii="Times New Roman" w:eastAsia="Times New Roman" w:hAnsi="Times New Roman" w:cs="Times New Roman"/>
                <w:color w:val="000000"/>
              </w:rPr>
              <w:t xml:space="preserve"> mortality (Respiratory) [Gestational exposure] </w:t>
            </w:r>
            <w:r w:rsidRPr="006847C9">
              <w:rPr>
                <w:rFonts w:ascii="Times New Roman" w:eastAsia="Times New Roman" w:hAnsi="Times New Roman" w:cs="Times New Roman"/>
                <w:color w:val="000000"/>
                <w:vertAlign w:val="superscript"/>
              </w:rPr>
              <w:t>h</w:t>
            </w:r>
          </w:p>
        </w:tc>
        <w:tc>
          <w:tcPr>
            <w:tcW w:w="2400" w:type="dxa"/>
            <w:tcBorders>
              <w:top w:val="nil"/>
              <w:left w:val="nil"/>
              <w:bottom w:val="nil"/>
              <w:right w:val="single" w:sz="8" w:space="0" w:color="auto"/>
            </w:tcBorders>
            <w:shd w:val="clear" w:color="auto" w:fill="auto"/>
            <w:vAlign w:val="center"/>
            <w:hideMark/>
          </w:tcPr>
          <w:p w14:paraId="47689876" w14:textId="77777777" w:rsidR="00DC0B34" w:rsidRPr="006847C9" w:rsidRDefault="00DC0B34" w:rsidP="00DC0B34">
            <w:pPr>
              <w:spacing w:after="0" w:line="240" w:lineRule="auto"/>
              <w:rPr>
                <w:rFonts w:ascii="Times New Roman" w:eastAsia="Times New Roman" w:hAnsi="Times New Roman" w:cs="Times New Roman"/>
              </w:rPr>
            </w:pPr>
            <w:r w:rsidRPr="006847C9">
              <w:rPr>
                <w:rFonts w:ascii="Times New Roman" w:eastAsia="Times New Roman" w:hAnsi="Times New Roman" w:cs="Times New Roman"/>
              </w:rPr>
              <w:t>0.70 (0.35, 1.39)</w:t>
            </w:r>
          </w:p>
        </w:tc>
      </w:tr>
      <w:tr w:rsidR="00DC0B34" w:rsidRPr="00DC0B34" w14:paraId="1DC8211F" w14:textId="77777777" w:rsidTr="006847C9">
        <w:trPr>
          <w:trHeight w:val="620"/>
        </w:trPr>
        <w:tc>
          <w:tcPr>
            <w:tcW w:w="2400" w:type="dxa"/>
            <w:vMerge/>
            <w:tcBorders>
              <w:top w:val="nil"/>
              <w:left w:val="single" w:sz="8" w:space="0" w:color="auto"/>
              <w:bottom w:val="single" w:sz="8" w:space="0" w:color="000000"/>
              <w:right w:val="single" w:sz="4" w:space="0" w:color="auto"/>
            </w:tcBorders>
            <w:shd w:val="clear" w:color="auto" w:fill="auto"/>
            <w:vAlign w:val="center"/>
            <w:hideMark/>
          </w:tcPr>
          <w:p w14:paraId="2E22D8CC"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shd w:val="clear" w:color="auto" w:fill="auto"/>
            <w:vAlign w:val="center"/>
            <w:hideMark/>
          </w:tcPr>
          <w:p w14:paraId="09E3E839"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shd w:val="clear" w:color="auto" w:fill="auto"/>
            <w:vAlign w:val="center"/>
            <w:hideMark/>
          </w:tcPr>
          <w:p w14:paraId="07508B95"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nil"/>
              <w:right w:val="single" w:sz="4" w:space="0" w:color="auto"/>
            </w:tcBorders>
            <w:shd w:val="clear" w:color="auto" w:fill="auto"/>
            <w:vAlign w:val="center"/>
            <w:hideMark/>
          </w:tcPr>
          <w:p w14:paraId="3807816F" w14:textId="77777777" w:rsidR="00DC0B34" w:rsidRPr="006847C9" w:rsidRDefault="00DC0B34" w:rsidP="00DC0B34">
            <w:pPr>
              <w:spacing w:after="0" w:line="240" w:lineRule="auto"/>
              <w:rPr>
                <w:rFonts w:ascii="Times New Roman" w:eastAsia="Times New Roman" w:hAnsi="Times New Roman" w:cs="Times New Roman"/>
                <w:color w:val="000000"/>
              </w:rPr>
            </w:pPr>
            <w:proofErr w:type="spellStart"/>
            <w:r w:rsidRPr="006847C9">
              <w:rPr>
                <w:rFonts w:ascii="Times New Roman" w:eastAsia="Times New Roman" w:hAnsi="Times New Roman" w:cs="Times New Roman"/>
                <w:color w:val="000000"/>
              </w:rPr>
              <w:t>Postneonatal</w:t>
            </w:r>
            <w:proofErr w:type="spellEnd"/>
            <w:r w:rsidRPr="006847C9">
              <w:rPr>
                <w:rFonts w:ascii="Times New Roman" w:eastAsia="Times New Roman" w:hAnsi="Times New Roman" w:cs="Times New Roman"/>
                <w:color w:val="000000"/>
              </w:rPr>
              <w:t xml:space="preserve"> mortality (SIDS) </w:t>
            </w:r>
            <w:r w:rsidRPr="006847C9">
              <w:rPr>
                <w:rFonts w:ascii="Times New Roman" w:eastAsia="Times New Roman" w:hAnsi="Times New Roman" w:cs="Times New Roman"/>
                <w:color w:val="000000"/>
              </w:rPr>
              <w:br/>
              <w:t xml:space="preserve">[Lifetime exposure] </w:t>
            </w:r>
            <w:r w:rsidRPr="006847C9">
              <w:rPr>
                <w:rFonts w:ascii="Times New Roman" w:eastAsia="Times New Roman" w:hAnsi="Times New Roman" w:cs="Times New Roman"/>
                <w:color w:val="000000"/>
                <w:vertAlign w:val="superscript"/>
              </w:rPr>
              <w:t>h</w:t>
            </w:r>
          </w:p>
        </w:tc>
        <w:tc>
          <w:tcPr>
            <w:tcW w:w="2400" w:type="dxa"/>
            <w:tcBorders>
              <w:top w:val="single" w:sz="4" w:space="0" w:color="auto"/>
              <w:left w:val="nil"/>
              <w:bottom w:val="nil"/>
              <w:right w:val="single" w:sz="8" w:space="0" w:color="auto"/>
            </w:tcBorders>
            <w:shd w:val="clear" w:color="auto" w:fill="auto"/>
            <w:vAlign w:val="center"/>
            <w:hideMark/>
          </w:tcPr>
          <w:p w14:paraId="12FD62E8" w14:textId="77777777" w:rsidR="00DC0B34" w:rsidRPr="006847C9" w:rsidRDefault="00DC0B34" w:rsidP="00DC0B34">
            <w:pPr>
              <w:spacing w:after="0" w:line="240" w:lineRule="auto"/>
              <w:rPr>
                <w:rFonts w:ascii="Times New Roman" w:eastAsia="Times New Roman" w:hAnsi="Times New Roman" w:cs="Times New Roman"/>
              </w:rPr>
            </w:pPr>
            <w:r w:rsidRPr="006847C9">
              <w:rPr>
                <w:rFonts w:ascii="Times New Roman" w:eastAsia="Times New Roman" w:hAnsi="Times New Roman" w:cs="Times New Roman"/>
              </w:rPr>
              <w:t>33.93 (5.53, 206.83)</w:t>
            </w:r>
          </w:p>
        </w:tc>
      </w:tr>
      <w:tr w:rsidR="00DC0B34" w:rsidRPr="00DC0B34" w14:paraId="043243DC" w14:textId="77777777" w:rsidTr="006847C9">
        <w:trPr>
          <w:trHeight w:val="620"/>
        </w:trPr>
        <w:tc>
          <w:tcPr>
            <w:tcW w:w="2400" w:type="dxa"/>
            <w:vMerge/>
            <w:tcBorders>
              <w:top w:val="nil"/>
              <w:left w:val="single" w:sz="8" w:space="0" w:color="auto"/>
              <w:bottom w:val="single" w:sz="8" w:space="0" w:color="000000"/>
              <w:right w:val="single" w:sz="4" w:space="0" w:color="auto"/>
            </w:tcBorders>
            <w:shd w:val="clear" w:color="auto" w:fill="auto"/>
            <w:vAlign w:val="center"/>
            <w:hideMark/>
          </w:tcPr>
          <w:p w14:paraId="21AB56A4"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single" w:sz="8" w:space="0" w:color="000000"/>
              <w:right w:val="single" w:sz="4" w:space="0" w:color="auto"/>
            </w:tcBorders>
            <w:shd w:val="clear" w:color="auto" w:fill="auto"/>
            <w:vAlign w:val="center"/>
            <w:hideMark/>
          </w:tcPr>
          <w:p w14:paraId="452783C8"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shd w:val="clear" w:color="auto" w:fill="auto"/>
            <w:vAlign w:val="center"/>
            <w:hideMark/>
          </w:tcPr>
          <w:p w14:paraId="17F75DF6" w14:textId="77777777" w:rsidR="00DC0B34" w:rsidRPr="006847C9" w:rsidRDefault="00DC0B34" w:rsidP="00DC0B34">
            <w:pPr>
              <w:spacing w:after="0" w:line="240" w:lineRule="auto"/>
              <w:rPr>
                <w:rFonts w:ascii="Times New Roman" w:eastAsia="Times New Roman" w:hAnsi="Times New Roman" w:cs="Times New Roman"/>
                <w:color w:val="000000"/>
              </w:rPr>
            </w:pPr>
          </w:p>
        </w:tc>
        <w:tc>
          <w:tcPr>
            <w:tcW w:w="4060" w:type="dxa"/>
            <w:tcBorders>
              <w:top w:val="single" w:sz="4" w:space="0" w:color="auto"/>
              <w:left w:val="nil"/>
              <w:bottom w:val="single" w:sz="8" w:space="0" w:color="auto"/>
              <w:right w:val="single" w:sz="4" w:space="0" w:color="auto"/>
            </w:tcBorders>
            <w:shd w:val="clear" w:color="auto" w:fill="auto"/>
            <w:vAlign w:val="center"/>
            <w:hideMark/>
          </w:tcPr>
          <w:p w14:paraId="07DC52BA" w14:textId="77777777" w:rsidR="00DC0B34" w:rsidRPr="006847C9" w:rsidRDefault="00DC0B34" w:rsidP="00DC0B34">
            <w:pPr>
              <w:spacing w:after="0" w:line="240" w:lineRule="auto"/>
              <w:rPr>
                <w:rFonts w:ascii="Times New Roman" w:eastAsia="Times New Roman" w:hAnsi="Times New Roman" w:cs="Times New Roman"/>
                <w:color w:val="000000"/>
              </w:rPr>
            </w:pPr>
            <w:proofErr w:type="spellStart"/>
            <w:r w:rsidRPr="006847C9">
              <w:rPr>
                <w:rFonts w:ascii="Times New Roman" w:eastAsia="Times New Roman" w:hAnsi="Times New Roman" w:cs="Times New Roman"/>
                <w:color w:val="000000"/>
              </w:rPr>
              <w:t>Postneonatal</w:t>
            </w:r>
            <w:proofErr w:type="spellEnd"/>
            <w:r w:rsidRPr="006847C9">
              <w:rPr>
                <w:rFonts w:ascii="Times New Roman" w:eastAsia="Times New Roman" w:hAnsi="Times New Roman" w:cs="Times New Roman"/>
                <w:color w:val="000000"/>
              </w:rPr>
              <w:t xml:space="preserve"> mortality (SIDS) </w:t>
            </w:r>
            <w:r w:rsidRPr="006847C9">
              <w:rPr>
                <w:rFonts w:ascii="Times New Roman" w:eastAsia="Times New Roman" w:hAnsi="Times New Roman" w:cs="Times New Roman"/>
                <w:color w:val="000000"/>
              </w:rPr>
              <w:br/>
              <w:t xml:space="preserve">[Gestational exposure] </w:t>
            </w:r>
            <w:r w:rsidRPr="006847C9">
              <w:rPr>
                <w:rFonts w:ascii="Times New Roman" w:eastAsia="Times New Roman" w:hAnsi="Times New Roman" w:cs="Times New Roman"/>
                <w:color w:val="000000"/>
                <w:vertAlign w:val="superscript"/>
              </w:rPr>
              <w:t>h</w:t>
            </w:r>
          </w:p>
        </w:tc>
        <w:tc>
          <w:tcPr>
            <w:tcW w:w="2400" w:type="dxa"/>
            <w:tcBorders>
              <w:top w:val="single" w:sz="4" w:space="0" w:color="auto"/>
              <w:left w:val="nil"/>
              <w:bottom w:val="single" w:sz="8" w:space="0" w:color="auto"/>
              <w:right w:val="single" w:sz="8" w:space="0" w:color="auto"/>
            </w:tcBorders>
            <w:shd w:val="clear" w:color="auto" w:fill="auto"/>
            <w:vAlign w:val="center"/>
            <w:hideMark/>
          </w:tcPr>
          <w:p w14:paraId="2A5E716E" w14:textId="77777777" w:rsidR="00DC0B34" w:rsidRPr="006847C9" w:rsidRDefault="00DC0B34" w:rsidP="00DC0B34">
            <w:pPr>
              <w:spacing w:after="0" w:line="240" w:lineRule="auto"/>
              <w:rPr>
                <w:rFonts w:ascii="Times New Roman" w:eastAsia="Times New Roman" w:hAnsi="Times New Roman" w:cs="Times New Roman"/>
              </w:rPr>
            </w:pPr>
            <w:r w:rsidRPr="006847C9">
              <w:rPr>
                <w:rFonts w:ascii="Times New Roman" w:eastAsia="Times New Roman" w:hAnsi="Times New Roman" w:cs="Times New Roman"/>
              </w:rPr>
              <w:t>1.21 (0.42, 3.36)</w:t>
            </w:r>
          </w:p>
        </w:tc>
      </w:tr>
      <w:tr w:rsidR="00DC0B34" w:rsidRPr="00DC0B34" w14:paraId="250C49FA" w14:textId="77777777" w:rsidTr="00DC0B34">
        <w:trPr>
          <w:trHeight w:val="640"/>
        </w:trPr>
        <w:tc>
          <w:tcPr>
            <w:tcW w:w="2400" w:type="dxa"/>
            <w:vMerge w:val="restart"/>
            <w:tcBorders>
              <w:top w:val="nil"/>
              <w:left w:val="single" w:sz="8" w:space="0" w:color="auto"/>
              <w:bottom w:val="nil"/>
              <w:right w:val="single" w:sz="4" w:space="0" w:color="auto"/>
            </w:tcBorders>
            <w:shd w:val="clear" w:color="auto" w:fill="auto"/>
            <w:vAlign w:val="center"/>
            <w:hideMark/>
          </w:tcPr>
          <w:p w14:paraId="1761F98F"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lastRenderedPageBreak/>
              <w:t>Suryadhi</w:t>
            </w:r>
            <w:proofErr w:type="spellEnd"/>
            <w:r w:rsidRPr="00DC0B34">
              <w:rPr>
                <w:rFonts w:ascii="Times New Roman" w:eastAsia="Times New Roman" w:hAnsi="Times New Roman" w:cs="Times New Roman"/>
                <w:color w:val="000000"/>
              </w:rPr>
              <w:t xml:space="preserve"> et al. (2020)</w:t>
            </w:r>
            <w:r w:rsidRPr="00DC0B34">
              <w:rPr>
                <w:rFonts w:ascii="Times New Roman" w:eastAsia="Times New Roman" w:hAnsi="Times New Roman" w:cs="Times New Roman"/>
                <w:color w:val="000000"/>
              </w:rPr>
              <w:br/>
              <w:t>Cross-sectional</w:t>
            </w:r>
          </w:p>
        </w:tc>
        <w:tc>
          <w:tcPr>
            <w:tcW w:w="3540" w:type="dxa"/>
            <w:vMerge w:val="restart"/>
            <w:tcBorders>
              <w:top w:val="nil"/>
              <w:left w:val="single" w:sz="4" w:space="0" w:color="auto"/>
              <w:bottom w:val="nil"/>
              <w:right w:val="single" w:sz="4" w:space="0" w:color="auto"/>
            </w:tcBorders>
            <w:shd w:val="clear" w:color="auto" w:fill="auto"/>
            <w:vAlign w:val="center"/>
            <w:hideMark/>
          </w:tcPr>
          <w:p w14:paraId="24AFA3F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Indonesian Demographic Health Survey</w:t>
            </w:r>
            <w:r w:rsidRPr="00DC0B34">
              <w:rPr>
                <w:rFonts w:ascii="Times New Roman" w:eastAsia="Times New Roman" w:hAnsi="Times New Roman" w:cs="Times New Roman"/>
                <w:color w:val="000000"/>
              </w:rPr>
              <w:br/>
              <w:t>Indonesia</w:t>
            </w:r>
            <w:r w:rsidRPr="00DC0B34">
              <w:rPr>
                <w:rFonts w:ascii="Times New Roman" w:eastAsia="Times New Roman" w:hAnsi="Times New Roman" w:cs="Times New Roman"/>
                <w:color w:val="000000"/>
              </w:rPr>
              <w:br/>
              <w:t>2009-2011</w:t>
            </w:r>
          </w:p>
        </w:tc>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32EDD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NO2</w:t>
            </w:r>
          </w:p>
        </w:tc>
        <w:tc>
          <w:tcPr>
            <w:tcW w:w="4060" w:type="dxa"/>
            <w:tcBorders>
              <w:top w:val="nil"/>
              <w:left w:val="nil"/>
              <w:bottom w:val="single" w:sz="4" w:space="0" w:color="auto"/>
              <w:right w:val="single" w:sz="4" w:space="0" w:color="auto"/>
            </w:tcBorders>
            <w:shd w:val="clear" w:color="auto" w:fill="auto"/>
            <w:vAlign w:val="center"/>
            <w:hideMark/>
          </w:tcPr>
          <w:p w14:paraId="19DBFFA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27EC086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12C27244" w14:textId="77777777" w:rsidTr="00DC0B34">
        <w:trPr>
          <w:trHeight w:val="640"/>
        </w:trPr>
        <w:tc>
          <w:tcPr>
            <w:tcW w:w="2400" w:type="dxa"/>
            <w:vMerge/>
            <w:tcBorders>
              <w:top w:val="nil"/>
              <w:left w:val="single" w:sz="8" w:space="0" w:color="auto"/>
              <w:bottom w:val="nil"/>
              <w:right w:val="single" w:sz="4" w:space="0" w:color="auto"/>
            </w:tcBorders>
            <w:vAlign w:val="center"/>
            <w:hideMark/>
          </w:tcPr>
          <w:p w14:paraId="637ECE2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12B6A31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039A818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5967839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732FFB2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044F8010" w14:textId="77777777" w:rsidTr="00DC0B34">
        <w:trPr>
          <w:trHeight w:val="640"/>
        </w:trPr>
        <w:tc>
          <w:tcPr>
            <w:tcW w:w="2400" w:type="dxa"/>
            <w:vMerge/>
            <w:tcBorders>
              <w:top w:val="nil"/>
              <w:left w:val="single" w:sz="8" w:space="0" w:color="auto"/>
              <w:bottom w:val="nil"/>
              <w:right w:val="single" w:sz="4" w:space="0" w:color="auto"/>
            </w:tcBorders>
            <w:vAlign w:val="center"/>
            <w:hideMark/>
          </w:tcPr>
          <w:p w14:paraId="48A65A9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30EF36E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nil"/>
              <w:right w:val="single" w:sz="4" w:space="0" w:color="auto"/>
            </w:tcBorders>
            <w:shd w:val="clear" w:color="auto" w:fill="auto"/>
            <w:noWrap/>
            <w:vAlign w:val="center"/>
            <w:hideMark/>
          </w:tcPr>
          <w:p w14:paraId="641A8ED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SO2</w:t>
            </w:r>
          </w:p>
        </w:tc>
        <w:tc>
          <w:tcPr>
            <w:tcW w:w="4060" w:type="dxa"/>
            <w:tcBorders>
              <w:top w:val="nil"/>
              <w:left w:val="nil"/>
              <w:bottom w:val="single" w:sz="4" w:space="0" w:color="auto"/>
              <w:right w:val="single" w:sz="4" w:space="0" w:color="auto"/>
            </w:tcBorders>
            <w:shd w:val="clear" w:color="auto" w:fill="auto"/>
            <w:vAlign w:val="center"/>
            <w:hideMark/>
          </w:tcPr>
          <w:p w14:paraId="69E6B42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Infant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529A4B8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60B544D0" w14:textId="77777777" w:rsidTr="00DC0B34">
        <w:trPr>
          <w:trHeight w:val="640"/>
        </w:trPr>
        <w:tc>
          <w:tcPr>
            <w:tcW w:w="2400" w:type="dxa"/>
            <w:vMerge/>
            <w:tcBorders>
              <w:top w:val="nil"/>
              <w:left w:val="single" w:sz="8" w:space="0" w:color="auto"/>
              <w:bottom w:val="nil"/>
              <w:right w:val="single" w:sz="4" w:space="0" w:color="auto"/>
            </w:tcBorders>
            <w:vAlign w:val="center"/>
            <w:hideMark/>
          </w:tcPr>
          <w:p w14:paraId="78F0A46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nil"/>
              <w:left w:val="single" w:sz="4" w:space="0" w:color="auto"/>
              <w:bottom w:val="nil"/>
              <w:right w:val="single" w:sz="4" w:space="0" w:color="auto"/>
            </w:tcBorders>
            <w:vAlign w:val="center"/>
            <w:hideMark/>
          </w:tcPr>
          <w:p w14:paraId="42DEEA6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nil"/>
              <w:right w:val="single" w:sz="4" w:space="0" w:color="auto"/>
            </w:tcBorders>
            <w:vAlign w:val="center"/>
            <w:hideMark/>
          </w:tcPr>
          <w:p w14:paraId="7CD3C1F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nil"/>
              <w:right w:val="single" w:sz="4" w:space="0" w:color="auto"/>
            </w:tcBorders>
            <w:shd w:val="clear" w:color="auto" w:fill="auto"/>
            <w:vAlign w:val="center"/>
            <w:hideMark/>
          </w:tcPr>
          <w:p w14:paraId="62C427C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Neonatal mortality (All cause)</w:t>
            </w:r>
          </w:p>
        </w:tc>
        <w:tc>
          <w:tcPr>
            <w:tcW w:w="2400" w:type="dxa"/>
            <w:tcBorders>
              <w:top w:val="nil"/>
              <w:left w:val="nil"/>
              <w:bottom w:val="nil"/>
              <w:right w:val="single" w:sz="8" w:space="0" w:color="auto"/>
            </w:tcBorders>
            <w:shd w:val="clear" w:color="auto" w:fill="auto"/>
            <w:vAlign w:val="center"/>
            <w:hideMark/>
          </w:tcPr>
          <w:p w14:paraId="1A3790A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 - "Uninformative" study quality evaluation</w:t>
            </w:r>
          </w:p>
        </w:tc>
      </w:tr>
      <w:tr w:rsidR="00DC0B34" w:rsidRPr="00DC0B34" w14:paraId="6D279B03" w14:textId="77777777" w:rsidTr="00DC0B34">
        <w:trPr>
          <w:trHeight w:val="510"/>
        </w:trPr>
        <w:tc>
          <w:tcPr>
            <w:tcW w:w="24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51DB9D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Woodruff et al. (1997)</w:t>
            </w:r>
            <w:r w:rsidRPr="00DC0B34">
              <w:rPr>
                <w:rFonts w:ascii="Times New Roman" w:eastAsia="Times New Roman" w:hAnsi="Times New Roman" w:cs="Times New Roman"/>
                <w:color w:val="000000"/>
              </w:rPr>
              <w:br/>
              <w:t>Cohort</w:t>
            </w:r>
          </w:p>
        </w:tc>
        <w:tc>
          <w:tcPr>
            <w:tcW w:w="35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06FB55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National Center for Health Statistics</w:t>
            </w:r>
            <w:r w:rsidRPr="00DC0B34">
              <w:rPr>
                <w:rFonts w:ascii="Times New Roman" w:eastAsia="Times New Roman" w:hAnsi="Times New Roman" w:cs="Times New Roman"/>
                <w:color w:val="000000"/>
              </w:rPr>
              <w:br/>
              <w:t>United States</w:t>
            </w:r>
            <w:r w:rsidRPr="00DC0B34">
              <w:rPr>
                <w:rFonts w:ascii="Times New Roman" w:eastAsia="Times New Roman" w:hAnsi="Times New Roman" w:cs="Times New Roman"/>
                <w:color w:val="000000"/>
              </w:rPr>
              <w:br/>
              <w:t>1989-1991</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88BA51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PM10</w:t>
            </w:r>
          </w:p>
        </w:tc>
        <w:tc>
          <w:tcPr>
            <w:tcW w:w="4060" w:type="dxa"/>
            <w:tcBorders>
              <w:top w:val="single" w:sz="8" w:space="0" w:color="auto"/>
              <w:left w:val="nil"/>
              <w:bottom w:val="single" w:sz="4" w:space="0" w:color="auto"/>
              <w:right w:val="single" w:sz="4" w:space="0" w:color="auto"/>
            </w:tcBorders>
            <w:shd w:val="clear" w:color="auto" w:fill="auto"/>
            <w:vAlign w:val="center"/>
            <w:hideMark/>
          </w:tcPr>
          <w:p w14:paraId="004933D5"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(All cause)</w:t>
            </w:r>
          </w:p>
        </w:tc>
        <w:tc>
          <w:tcPr>
            <w:tcW w:w="2400" w:type="dxa"/>
            <w:tcBorders>
              <w:top w:val="single" w:sz="8" w:space="0" w:color="auto"/>
              <w:left w:val="nil"/>
              <w:bottom w:val="single" w:sz="4" w:space="0" w:color="auto"/>
              <w:right w:val="single" w:sz="8" w:space="0" w:color="auto"/>
            </w:tcBorders>
            <w:shd w:val="clear" w:color="auto" w:fill="auto"/>
            <w:vAlign w:val="center"/>
            <w:hideMark/>
          </w:tcPr>
          <w:p w14:paraId="13563478"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1.04 (1.02, 1.07)</w:t>
            </w:r>
          </w:p>
        </w:tc>
      </w:tr>
      <w:tr w:rsidR="00DC0B34" w:rsidRPr="00DC0B34" w14:paraId="77BA0C1B" w14:textId="77777777" w:rsidTr="00DC0B34">
        <w:trPr>
          <w:trHeight w:val="510"/>
        </w:trPr>
        <w:tc>
          <w:tcPr>
            <w:tcW w:w="2400" w:type="dxa"/>
            <w:vMerge/>
            <w:tcBorders>
              <w:top w:val="single" w:sz="8" w:space="0" w:color="auto"/>
              <w:left w:val="single" w:sz="8" w:space="0" w:color="auto"/>
              <w:bottom w:val="single" w:sz="4" w:space="0" w:color="auto"/>
              <w:right w:val="single" w:sz="4" w:space="0" w:color="auto"/>
            </w:tcBorders>
            <w:vAlign w:val="center"/>
            <w:hideMark/>
          </w:tcPr>
          <w:p w14:paraId="2372ABD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4" w:space="0" w:color="auto"/>
              <w:right w:val="single" w:sz="4" w:space="0" w:color="auto"/>
            </w:tcBorders>
            <w:vAlign w:val="center"/>
            <w:hideMark/>
          </w:tcPr>
          <w:p w14:paraId="013857B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6989C8D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5E9E2C0"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(Respiratory) </w:t>
            </w:r>
            <w:r w:rsidRPr="00DC0B34">
              <w:rPr>
                <w:rFonts w:ascii="Times New Roman" w:eastAsia="Times New Roman" w:hAnsi="Times New Roman" w:cs="Times New Roman"/>
                <w:b/>
                <w:bCs/>
                <w:color w:val="000000"/>
                <w:vertAlign w:val="superscript"/>
              </w:rPr>
              <w:t>f</w:t>
            </w:r>
          </w:p>
        </w:tc>
        <w:tc>
          <w:tcPr>
            <w:tcW w:w="2400" w:type="dxa"/>
            <w:tcBorders>
              <w:top w:val="nil"/>
              <w:left w:val="nil"/>
              <w:bottom w:val="single" w:sz="4" w:space="0" w:color="auto"/>
              <w:right w:val="single" w:sz="8" w:space="0" w:color="auto"/>
            </w:tcBorders>
            <w:shd w:val="clear" w:color="auto" w:fill="auto"/>
            <w:vAlign w:val="center"/>
            <w:hideMark/>
          </w:tcPr>
          <w:p w14:paraId="58ACC979"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1.20 (1.06, 1.36)</w:t>
            </w:r>
          </w:p>
        </w:tc>
      </w:tr>
      <w:tr w:rsidR="00DC0B34" w:rsidRPr="00DC0B34" w14:paraId="177D0ADD" w14:textId="77777777" w:rsidTr="00DC0B34">
        <w:trPr>
          <w:trHeight w:val="510"/>
        </w:trPr>
        <w:tc>
          <w:tcPr>
            <w:tcW w:w="2400" w:type="dxa"/>
            <w:vMerge/>
            <w:tcBorders>
              <w:top w:val="single" w:sz="8" w:space="0" w:color="auto"/>
              <w:left w:val="single" w:sz="8" w:space="0" w:color="auto"/>
              <w:bottom w:val="single" w:sz="4" w:space="0" w:color="auto"/>
              <w:right w:val="single" w:sz="4" w:space="0" w:color="auto"/>
            </w:tcBorders>
            <w:vAlign w:val="center"/>
            <w:hideMark/>
          </w:tcPr>
          <w:p w14:paraId="376F704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4" w:space="0" w:color="auto"/>
              <w:right w:val="single" w:sz="4" w:space="0" w:color="auto"/>
            </w:tcBorders>
            <w:vAlign w:val="center"/>
            <w:hideMark/>
          </w:tcPr>
          <w:p w14:paraId="49323E9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2798CE1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2C267BDB"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(SIDS) </w:t>
            </w:r>
            <w:r w:rsidRPr="00DC0B34">
              <w:rPr>
                <w:rFonts w:ascii="Times New Roman" w:eastAsia="Times New Roman" w:hAnsi="Times New Roman" w:cs="Times New Roman"/>
                <w:b/>
                <w:bCs/>
                <w:color w:val="000000"/>
                <w:vertAlign w:val="superscript"/>
              </w:rPr>
              <w:t>f</w:t>
            </w:r>
          </w:p>
        </w:tc>
        <w:tc>
          <w:tcPr>
            <w:tcW w:w="2400" w:type="dxa"/>
            <w:tcBorders>
              <w:top w:val="nil"/>
              <w:left w:val="nil"/>
              <w:bottom w:val="single" w:sz="4" w:space="0" w:color="auto"/>
              <w:right w:val="single" w:sz="8" w:space="0" w:color="auto"/>
            </w:tcBorders>
            <w:shd w:val="clear" w:color="auto" w:fill="auto"/>
            <w:vAlign w:val="center"/>
            <w:hideMark/>
          </w:tcPr>
          <w:p w14:paraId="5B6A48F0"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1.12 (1.07, 1.17)</w:t>
            </w:r>
          </w:p>
        </w:tc>
      </w:tr>
      <w:tr w:rsidR="00DC0B34" w:rsidRPr="00DC0B34" w14:paraId="3FD78279" w14:textId="77777777" w:rsidTr="00DC0B34">
        <w:trPr>
          <w:trHeight w:val="510"/>
        </w:trPr>
        <w:tc>
          <w:tcPr>
            <w:tcW w:w="2400" w:type="dxa"/>
            <w:vMerge/>
            <w:tcBorders>
              <w:top w:val="single" w:sz="8" w:space="0" w:color="auto"/>
              <w:left w:val="single" w:sz="8" w:space="0" w:color="auto"/>
              <w:bottom w:val="single" w:sz="4" w:space="0" w:color="auto"/>
              <w:right w:val="single" w:sz="4" w:space="0" w:color="auto"/>
            </w:tcBorders>
            <w:vAlign w:val="center"/>
            <w:hideMark/>
          </w:tcPr>
          <w:p w14:paraId="3316747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4" w:space="0" w:color="auto"/>
              <w:right w:val="single" w:sz="4" w:space="0" w:color="auto"/>
            </w:tcBorders>
            <w:vAlign w:val="center"/>
            <w:hideMark/>
          </w:tcPr>
          <w:p w14:paraId="7F7DB05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13E3210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nil"/>
              <w:right w:val="single" w:sz="4" w:space="0" w:color="auto"/>
            </w:tcBorders>
            <w:shd w:val="clear" w:color="auto" w:fill="auto"/>
            <w:vAlign w:val="center"/>
            <w:hideMark/>
          </w:tcPr>
          <w:p w14:paraId="0B75A863"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other causes)</w:t>
            </w:r>
          </w:p>
        </w:tc>
        <w:tc>
          <w:tcPr>
            <w:tcW w:w="2400" w:type="dxa"/>
            <w:tcBorders>
              <w:top w:val="nil"/>
              <w:left w:val="nil"/>
              <w:bottom w:val="nil"/>
              <w:right w:val="single" w:sz="8" w:space="0" w:color="auto"/>
            </w:tcBorders>
            <w:shd w:val="clear" w:color="auto" w:fill="auto"/>
            <w:vAlign w:val="center"/>
            <w:hideMark/>
          </w:tcPr>
          <w:p w14:paraId="3BC997F6"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1.00 (0.99, 1.00)</w:t>
            </w:r>
          </w:p>
        </w:tc>
      </w:tr>
      <w:tr w:rsidR="00DC0B34" w:rsidRPr="00DC0B34" w14:paraId="492EBEFC" w14:textId="77777777" w:rsidTr="00DC0B34">
        <w:trPr>
          <w:trHeight w:val="510"/>
        </w:trPr>
        <w:tc>
          <w:tcPr>
            <w:tcW w:w="24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9B5281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Woodruff et al. (2006)</w:t>
            </w:r>
            <w:r w:rsidRPr="00DC0B34">
              <w:rPr>
                <w:rFonts w:ascii="Times New Roman" w:eastAsia="Times New Roman" w:hAnsi="Times New Roman" w:cs="Times New Roman"/>
                <w:color w:val="000000"/>
              </w:rPr>
              <w:br/>
              <w:t>Case-control</w:t>
            </w:r>
          </w:p>
        </w:tc>
        <w:tc>
          <w:tcPr>
            <w:tcW w:w="35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5CF9C73"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Death records</w:t>
            </w:r>
            <w:r w:rsidRPr="00DC0B34">
              <w:rPr>
                <w:rFonts w:ascii="Times New Roman" w:eastAsia="Times New Roman" w:hAnsi="Times New Roman" w:cs="Times New Roman"/>
                <w:color w:val="000000"/>
              </w:rPr>
              <w:br/>
              <w:t>California, United States</w:t>
            </w:r>
            <w:r w:rsidRPr="00DC0B34">
              <w:rPr>
                <w:rFonts w:ascii="Times New Roman" w:eastAsia="Times New Roman" w:hAnsi="Times New Roman" w:cs="Times New Roman"/>
                <w:color w:val="000000"/>
              </w:rPr>
              <w:br/>
              <w:t>1999-2000</w:t>
            </w:r>
          </w:p>
        </w:tc>
        <w:tc>
          <w:tcPr>
            <w:tcW w:w="114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8B1B40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single" w:sz="8" w:space="0" w:color="auto"/>
              <w:left w:val="nil"/>
              <w:bottom w:val="single" w:sz="4" w:space="0" w:color="auto"/>
              <w:right w:val="single" w:sz="4" w:space="0" w:color="auto"/>
            </w:tcBorders>
            <w:shd w:val="clear" w:color="auto" w:fill="auto"/>
            <w:vAlign w:val="center"/>
            <w:hideMark/>
          </w:tcPr>
          <w:p w14:paraId="6455537A"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(All cause)</w:t>
            </w:r>
          </w:p>
        </w:tc>
        <w:tc>
          <w:tcPr>
            <w:tcW w:w="2400" w:type="dxa"/>
            <w:tcBorders>
              <w:top w:val="single" w:sz="8" w:space="0" w:color="auto"/>
              <w:left w:val="nil"/>
              <w:bottom w:val="single" w:sz="4" w:space="0" w:color="auto"/>
              <w:right w:val="single" w:sz="8" w:space="0" w:color="auto"/>
            </w:tcBorders>
            <w:shd w:val="clear" w:color="auto" w:fill="auto"/>
            <w:vAlign w:val="center"/>
            <w:hideMark/>
          </w:tcPr>
          <w:p w14:paraId="387059B8"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1.03 (0.96, 1.11)</w:t>
            </w:r>
          </w:p>
        </w:tc>
      </w:tr>
      <w:tr w:rsidR="00DC0B34" w:rsidRPr="00DC0B34" w14:paraId="13C21CC7" w14:textId="77777777" w:rsidTr="00DC0B34">
        <w:trPr>
          <w:trHeight w:val="510"/>
        </w:trPr>
        <w:tc>
          <w:tcPr>
            <w:tcW w:w="2400" w:type="dxa"/>
            <w:vMerge/>
            <w:tcBorders>
              <w:top w:val="single" w:sz="8" w:space="0" w:color="auto"/>
              <w:left w:val="single" w:sz="8" w:space="0" w:color="auto"/>
              <w:bottom w:val="single" w:sz="4" w:space="0" w:color="auto"/>
              <w:right w:val="single" w:sz="4" w:space="0" w:color="auto"/>
            </w:tcBorders>
            <w:vAlign w:val="center"/>
            <w:hideMark/>
          </w:tcPr>
          <w:p w14:paraId="2161ACE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4" w:space="0" w:color="auto"/>
              <w:right w:val="single" w:sz="4" w:space="0" w:color="auto"/>
            </w:tcBorders>
            <w:vAlign w:val="center"/>
            <w:hideMark/>
          </w:tcPr>
          <w:p w14:paraId="3B32EE3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2BE974B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62F8E49"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59725F62"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1.46 (1.06, 2.01)</w:t>
            </w:r>
          </w:p>
        </w:tc>
      </w:tr>
      <w:tr w:rsidR="00DC0B34" w:rsidRPr="00DC0B34" w14:paraId="17FBED11" w14:textId="77777777" w:rsidTr="00DC0B34">
        <w:trPr>
          <w:trHeight w:val="510"/>
        </w:trPr>
        <w:tc>
          <w:tcPr>
            <w:tcW w:w="2400" w:type="dxa"/>
            <w:vMerge/>
            <w:tcBorders>
              <w:top w:val="single" w:sz="8" w:space="0" w:color="auto"/>
              <w:left w:val="single" w:sz="8" w:space="0" w:color="auto"/>
              <w:bottom w:val="single" w:sz="4" w:space="0" w:color="auto"/>
              <w:right w:val="single" w:sz="4" w:space="0" w:color="auto"/>
            </w:tcBorders>
            <w:vAlign w:val="center"/>
            <w:hideMark/>
          </w:tcPr>
          <w:p w14:paraId="18D6C08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4" w:space="0" w:color="auto"/>
              <w:right w:val="single" w:sz="4" w:space="0" w:color="auto"/>
            </w:tcBorders>
            <w:vAlign w:val="center"/>
            <w:hideMark/>
          </w:tcPr>
          <w:p w14:paraId="01A4EAC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2ECF0E0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58595465"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(SIDS)</w:t>
            </w:r>
          </w:p>
        </w:tc>
        <w:tc>
          <w:tcPr>
            <w:tcW w:w="2400" w:type="dxa"/>
            <w:tcBorders>
              <w:top w:val="nil"/>
              <w:left w:val="nil"/>
              <w:bottom w:val="single" w:sz="4" w:space="0" w:color="auto"/>
              <w:right w:val="single" w:sz="8" w:space="0" w:color="auto"/>
            </w:tcBorders>
            <w:shd w:val="clear" w:color="auto" w:fill="auto"/>
            <w:vAlign w:val="center"/>
            <w:hideMark/>
          </w:tcPr>
          <w:p w14:paraId="76077AB8"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0.91 (0.74, 1.11)</w:t>
            </w:r>
          </w:p>
        </w:tc>
      </w:tr>
      <w:tr w:rsidR="00DC0B34" w:rsidRPr="00DC0B34" w14:paraId="3F3AFCC2" w14:textId="77777777" w:rsidTr="00DC0B34">
        <w:trPr>
          <w:trHeight w:val="510"/>
        </w:trPr>
        <w:tc>
          <w:tcPr>
            <w:tcW w:w="2400" w:type="dxa"/>
            <w:vMerge/>
            <w:tcBorders>
              <w:top w:val="single" w:sz="8" w:space="0" w:color="auto"/>
              <w:left w:val="single" w:sz="8" w:space="0" w:color="auto"/>
              <w:bottom w:val="single" w:sz="4" w:space="0" w:color="auto"/>
              <w:right w:val="single" w:sz="4" w:space="0" w:color="auto"/>
            </w:tcBorders>
            <w:vAlign w:val="center"/>
            <w:hideMark/>
          </w:tcPr>
          <w:p w14:paraId="36C2615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4" w:space="0" w:color="auto"/>
              <w:right w:val="single" w:sz="4" w:space="0" w:color="auto"/>
            </w:tcBorders>
            <w:vAlign w:val="center"/>
            <w:hideMark/>
          </w:tcPr>
          <w:p w14:paraId="5A1D415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4" w:space="0" w:color="auto"/>
              <w:right w:val="single" w:sz="4" w:space="0" w:color="auto"/>
            </w:tcBorders>
            <w:vAlign w:val="center"/>
            <w:hideMark/>
          </w:tcPr>
          <w:p w14:paraId="2F606E5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nil"/>
              <w:right w:val="single" w:sz="4" w:space="0" w:color="auto"/>
            </w:tcBorders>
            <w:shd w:val="clear" w:color="auto" w:fill="auto"/>
            <w:vAlign w:val="center"/>
            <w:hideMark/>
          </w:tcPr>
          <w:p w14:paraId="2174C663"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(External causes)</w:t>
            </w:r>
          </w:p>
        </w:tc>
        <w:tc>
          <w:tcPr>
            <w:tcW w:w="2400" w:type="dxa"/>
            <w:tcBorders>
              <w:top w:val="nil"/>
              <w:left w:val="nil"/>
              <w:bottom w:val="nil"/>
              <w:right w:val="single" w:sz="8" w:space="0" w:color="auto"/>
            </w:tcBorders>
            <w:shd w:val="clear" w:color="auto" w:fill="auto"/>
            <w:vAlign w:val="center"/>
            <w:hideMark/>
          </w:tcPr>
          <w:p w14:paraId="17EB76D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0.91 (0.71, 1.18)</w:t>
            </w:r>
          </w:p>
        </w:tc>
      </w:tr>
      <w:tr w:rsidR="00DC0B34" w:rsidRPr="00DC0B34" w14:paraId="73253107" w14:textId="77777777" w:rsidTr="00DC0B34">
        <w:trPr>
          <w:trHeight w:val="510"/>
        </w:trPr>
        <w:tc>
          <w:tcPr>
            <w:tcW w:w="24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4FF727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Woodruff et al. (2008)</w:t>
            </w:r>
            <w:r w:rsidRPr="00DC0B34">
              <w:rPr>
                <w:rFonts w:ascii="Times New Roman" w:eastAsia="Times New Roman" w:hAnsi="Times New Roman" w:cs="Times New Roman"/>
                <w:color w:val="000000"/>
              </w:rPr>
              <w:br/>
              <w:t>Cohort</w:t>
            </w:r>
          </w:p>
        </w:tc>
        <w:tc>
          <w:tcPr>
            <w:tcW w:w="35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6D7572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Death records</w:t>
            </w:r>
            <w:r w:rsidRPr="00DC0B34">
              <w:rPr>
                <w:rFonts w:ascii="Times New Roman" w:eastAsia="Times New Roman" w:hAnsi="Times New Roman" w:cs="Times New Roman"/>
                <w:color w:val="000000"/>
              </w:rPr>
              <w:br/>
              <w:t>United States</w:t>
            </w:r>
            <w:r w:rsidRPr="00DC0B34">
              <w:rPr>
                <w:rFonts w:ascii="Times New Roman" w:eastAsia="Times New Roman" w:hAnsi="Times New Roman" w:cs="Times New Roman"/>
                <w:color w:val="000000"/>
              </w:rPr>
              <w:br/>
              <w:t>1999-2002</w:t>
            </w:r>
          </w:p>
        </w:tc>
        <w:tc>
          <w:tcPr>
            <w:tcW w:w="1140"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E388DF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PM10</w:t>
            </w:r>
          </w:p>
        </w:tc>
        <w:tc>
          <w:tcPr>
            <w:tcW w:w="4060" w:type="dxa"/>
            <w:tcBorders>
              <w:top w:val="single" w:sz="8" w:space="0" w:color="auto"/>
              <w:left w:val="nil"/>
              <w:bottom w:val="single" w:sz="4" w:space="0" w:color="auto"/>
              <w:right w:val="single" w:sz="4" w:space="0" w:color="auto"/>
            </w:tcBorders>
            <w:shd w:val="clear" w:color="auto" w:fill="auto"/>
            <w:vAlign w:val="center"/>
            <w:hideMark/>
          </w:tcPr>
          <w:p w14:paraId="0AAC6D5F"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(All cause)</w:t>
            </w:r>
          </w:p>
        </w:tc>
        <w:tc>
          <w:tcPr>
            <w:tcW w:w="2400" w:type="dxa"/>
            <w:tcBorders>
              <w:top w:val="single" w:sz="8" w:space="0" w:color="auto"/>
              <w:left w:val="nil"/>
              <w:bottom w:val="single" w:sz="4" w:space="0" w:color="auto"/>
              <w:right w:val="single" w:sz="8" w:space="0" w:color="auto"/>
            </w:tcBorders>
            <w:shd w:val="clear" w:color="auto" w:fill="auto"/>
            <w:vAlign w:val="center"/>
            <w:hideMark/>
          </w:tcPr>
          <w:p w14:paraId="13EC8133"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1.04 (0.99, 1.09)</w:t>
            </w:r>
          </w:p>
        </w:tc>
      </w:tr>
      <w:tr w:rsidR="00DC0B34" w:rsidRPr="00DC0B34" w14:paraId="77F2CE9E"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74D6DFE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7257FB8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4" w:space="0" w:color="000000"/>
              <w:right w:val="single" w:sz="4" w:space="0" w:color="auto"/>
            </w:tcBorders>
            <w:vAlign w:val="center"/>
            <w:hideMark/>
          </w:tcPr>
          <w:p w14:paraId="345951D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1A4AECB"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05D282DB"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1.16 (1.05, 1.28)</w:t>
            </w:r>
          </w:p>
        </w:tc>
      </w:tr>
      <w:tr w:rsidR="00DC0B34" w:rsidRPr="00DC0B34" w14:paraId="1789CEFE"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38ED730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0863395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4" w:space="0" w:color="000000"/>
              <w:right w:val="single" w:sz="4" w:space="0" w:color="auto"/>
            </w:tcBorders>
            <w:vAlign w:val="center"/>
            <w:hideMark/>
          </w:tcPr>
          <w:p w14:paraId="619BE8B1"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53AB494"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(SIDS)</w:t>
            </w:r>
          </w:p>
        </w:tc>
        <w:tc>
          <w:tcPr>
            <w:tcW w:w="2400" w:type="dxa"/>
            <w:tcBorders>
              <w:top w:val="nil"/>
              <w:left w:val="nil"/>
              <w:bottom w:val="single" w:sz="4" w:space="0" w:color="auto"/>
              <w:right w:val="single" w:sz="8" w:space="0" w:color="auto"/>
            </w:tcBorders>
            <w:shd w:val="clear" w:color="auto" w:fill="auto"/>
            <w:vAlign w:val="center"/>
            <w:hideMark/>
          </w:tcPr>
          <w:p w14:paraId="282E6949"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1.02 (0.90, 1.14)</w:t>
            </w:r>
          </w:p>
        </w:tc>
      </w:tr>
      <w:tr w:rsidR="00DC0B34" w:rsidRPr="00DC0B34" w14:paraId="028DE582"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1CD6A5F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71A9B75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single" w:sz="8" w:space="0" w:color="auto"/>
              <w:left w:val="single" w:sz="4" w:space="0" w:color="auto"/>
              <w:bottom w:val="single" w:sz="4" w:space="0" w:color="000000"/>
              <w:right w:val="single" w:sz="4" w:space="0" w:color="auto"/>
            </w:tcBorders>
            <w:vAlign w:val="center"/>
            <w:hideMark/>
          </w:tcPr>
          <w:p w14:paraId="16EB70C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61534D66"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(Other causes)</w:t>
            </w:r>
          </w:p>
        </w:tc>
        <w:tc>
          <w:tcPr>
            <w:tcW w:w="2400" w:type="dxa"/>
            <w:tcBorders>
              <w:top w:val="nil"/>
              <w:left w:val="nil"/>
              <w:bottom w:val="single" w:sz="4" w:space="0" w:color="auto"/>
              <w:right w:val="single" w:sz="8" w:space="0" w:color="auto"/>
            </w:tcBorders>
            <w:shd w:val="clear" w:color="auto" w:fill="auto"/>
            <w:vAlign w:val="center"/>
            <w:hideMark/>
          </w:tcPr>
          <w:p w14:paraId="53CD359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1.02 (0.96, 1.06)</w:t>
            </w:r>
          </w:p>
        </w:tc>
      </w:tr>
      <w:tr w:rsidR="00DC0B34" w:rsidRPr="00DC0B34" w14:paraId="2B640111"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18AA652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5BF8249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1DE39"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PM2.5</w:t>
            </w:r>
          </w:p>
        </w:tc>
        <w:tc>
          <w:tcPr>
            <w:tcW w:w="4060" w:type="dxa"/>
            <w:tcBorders>
              <w:top w:val="nil"/>
              <w:left w:val="nil"/>
              <w:bottom w:val="single" w:sz="4" w:space="0" w:color="auto"/>
              <w:right w:val="single" w:sz="4" w:space="0" w:color="auto"/>
            </w:tcBorders>
            <w:shd w:val="clear" w:color="auto" w:fill="auto"/>
            <w:vAlign w:val="center"/>
            <w:hideMark/>
          </w:tcPr>
          <w:p w14:paraId="31D71137"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22BC4306"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1.03 (0.99, 1.08)</w:t>
            </w:r>
          </w:p>
        </w:tc>
      </w:tr>
      <w:tr w:rsidR="00DC0B34" w:rsidRPr="00DC0B34" w14:paraId="4E266A7A"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3689B26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5B8D1ED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4FE4CB4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7579DAB"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17485D0D"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1.08 (0.97, 1.20)</w:t>
            </w:r>
          </w:p>
        </w:tc>
      </w:tr>
      <w:tr w:rsidR="00DC0B34" w:rsidRPr="00DC0B34" w14:paraId="27510A7F"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32CFB15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64D373C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1F0E82D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0ABD9C17" w14:textId="77777777" w:rsidR="00DC0B34" w:rsidRPr="00DC0B34" w:rsidRDefault="00DC0B34" w:rsidP="00DC0B34">
            <w:pPr>
              <w:spacing w:after="0" w:line="240" w:lineRule="auto"/>
              <w:rPr>
                <w:rFonts w:ascii="Times New Roman" w:eastAsia="Times New Roman" w:hAnsi="Times New Roman" w:cs="Times New Roman"/>
                <w:b/>
                <w:bCs/>
                <w:color w:val="000000"/>
              </w:rPr>
            </w:pPr>
            <w:proofErr w:type="spellStart"/>
            <w:r w:rsidRPr="00DC0B34">
              <w:rPr>
                <w:rFonts w:ascii="Times New Roman" w:eastAsia="Times New Roman" w:hAnsi="Times New Roman" w:cs="Times New Roman"/>
                <w:b/>
                <w:bCs/>
                <w:color w:val="000000"/>
              </w:rPr>
              <w:t>Postneonatal</w:t>
            </w:r>
            <w:proofErr w:type="spellEnd"/>
            <w:r w:rsidRPr="00DC0B34">
              <w:rPr>
                <w:rFonts w:ascii="Times New Roman" w:eastAsia="Times New Roman" w:hAnsi="Times New Roman" w:cs="Times New Roman"/>
                <w:b/>
                <w:bCs/>
                <w:color w:val="000000"/>
              </w:rPr>
              <w:t xml:space="preserve"> mortality (SIDS)</w:t>
            </w:r>
          </w:p>
        </w:tc>
        <w:tc>
          <w:tcPr>
            <w:tcW w:w="2400" w:type="dxa"/>
            <w:tcBorders>
              <w:top w:val="nil"/>
              <w:left w:val="nil"/>
              <w:bottom w:val="single" w:sz="4" w:space="0" w:color="auto"/>
              <w:right w:val="single" w:sz="8" w:space="0" w:color="auto"/>
            </w:tcBorders>
            <w:shd w:val="clear" w:color="auto" w:fill="auto"/>
            <w:vAlign w:val="center"/>
            <w:hideMark/>
          </w:tcPr>
          <w:p w14:paraId="2719E41E" w14:textId="77777777" w:rsidR="00DC0B34" w:rsidRPr="00DC0B34" w:rsidRDefault="00DC0B34" w:rsidP="00DC0B34">
            <w:pPr>
              <w:spacing w:after="0" w:line="240" w:lineRule="auto"/>
              <w:rPr>
                <w:rFonts w:ascii="Times New Roman" w:eastAsia="Times New Roman" w:hAnsi="Times New Roman" w:cs="Times New Roman"/>
                <w:b/>
                <w:bCs/>
                <w:color w:val="000000"/>
              </w:rPr>
            </w:pPr>
            <w:r w:rsidRPr="00DC0B34">
              <w:rPr>
                <w:rFonts w:ascii="Times New Roman" w:eastAsia="Times New Roman" w:hAnsi="Times New Roman" w:cs="Times New Roman"/>
                <w:b/>
                <w:bCs/>
                <w:color w:val="000000"/>
              </w:rPr>
              <w:t>1.01 (0.90, 1.14)</w:t>
            </w:r>
          </w:p>
        </w:tc>
      </w:tr>
      <w:tr w:rsidR="00DC0B34" w:rsidRPr="00DC0B34" w14:paraId="193FF01E"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6B0C7B6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58E82E3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5E4296A0"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B99685E"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(Other causes)</w:t>
            </w:r>
          </w:p>
        </w:tc>
        <w:tc>
          <w:tcPr>
            <w:tcW w:w="2400" w:type="dxa"/>
            <w:tcBorders>
              <w:top w:val="nil"/>
              <w:left w:val="nil"/>
              <w:bottom w:val="single" w:sz="4" w:space="0" w:color="auto"/>
              <w:right w:val="single" w:sz="8" w:space="0" w:color="auto"/>
            </w:tcBorders>
            <w:shd w:val="clear" w:color="auto" w:fill="auto"/>
            <w:vAlign w:val="center"/>
            <w:hideMark/>
          </w:tcPr>
          <w:p w14:paraId="0745BBB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1.02 (0.97, 1.08)</w:t>
            </w:r>
          </w:p>
        </w:tc>
      </w:tr>
      <w:tr w:rsidR="00DC0B34" w:rsidRPr="00DC0B34" w14:paraId="22FF1E51"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44EB7A0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18B625A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D05FB3" w14:textId="77777777" w:rsidR="00DC0B34" w:rsidRPr="000C55C9" w:rsidRDefault="00DC0B34" w:rsidP="00DC0B34">
            <w:pPr>
              <w:spacing w:after="0" w:line="240" w:lineRule="auto"/>
              <w:rPr>
                <w:rFonts w:ascii="Times New Roman" w:eastAsia="Times New Roman" w:hAnsi="Times New Roman" w:cs="Times New Roman"/>
                <w:color w:val="000000"/>
              </w:rPr>
            </w:pPr>
            <w:r w:rsidRPr="000C55C9">
              <w:rPr>
                <w:rFonts w:ascii="Times New Roman" w:eastAsia="Times New Roman" w:hAnsi="Times New Roman" w:cs="Times New Roman"/>
                <w:color w:val="000000"/>
              </w:rPr>
              <w:t>CO</w:t>
            </w:r>
          </w:p>
        </w:tc>
        <w:tc>
          <w:tcPr>
            <w:tcW w:w="4060" w:type="dxa"/>
            <w:tcBorders>
              <w:top w:val="nil"/>
              <w:left w:val="nil"/>
              <w:bottom w:val="single" w:sz="4" w:space="0" w:color="auto"/>
              <w:right w:val="single" w:sz="4" w:space="0" w:color="auto"/>
            </w:tcBorders>
            <w:shd w:val="clear" w:color="auto" w:fill="auto"/>
            <w:vAlign w:val="center"/>
            <w:hideMark/>
          </w:tcPr>
          <w:p w14:paraId="3AF4278D" w14:textId="77777777" w:rsidR="00DC0B34" w:rsidRPr="000C55C9" w:rsidRDefault="00DC0B34" w:rsidP="00DC0B34">
            <w:pPr>
              <w:spacing w:after="0" w:line="240" w:lineRule="auto"/>
              <w:rPr>
                <w:rFonts w:ascii="Times New Roman" w:eastAsia="Times New Roman" w:hAnsi="Times New Roman" w:cs="Times New Roman"/>
                <w:color w:val="000000"/>
              </w:rPr>
            </w:pPr>
            <w:proofErr w:type="spellStart"/>
            <w:r w:rsidRPr="000C55C9">
              <w:rPr>
                <w:rFonts w:ascii="Times New Roman" w:eastAsia="Times New Roman" w:hAnsi="Times New Roman" w:cs="Times New Roman"/>
                <w:color w:val="000000"/>
              </w:rPr>
              <w:t>Postneonatal</w:t>
            </w:r>
            <w:proofErr w:type="spellEnd"/>
            <w:r w:rsidRPr="000C55C9">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439E17AD" w14:textId="77777777" w:rsidR="00DC0B34" w:rsidRPr="000C55C9" w:rsidRDefault="00DC0B34" w:rsidP="00DC0B34">
            <w:pPr>
              <w:spacing w:after="0" w:line="240" w:lineRule="auto"/>
              <w:rPr>
                <w:rFonts w:ascii="Times New Roman" w:eastAsia="Times New Roman" w:hAnsi="Times New Roman" w:cs="Times New Roman"/>
                <w:color w:val="000000"/>
              </w:rPr>
            </w:pPr>
            <w:r w:rsidRPr="000C55C9">
              <w:rPr>
                <w:rFonts w:ascii="Times New Roman" w:eastAsia="Times New Roman" w:hAnsi="Times New Roman" w:cs="Times New Roman"/>
                <w:color w:val="000000"/>
              </w:rPr>
              <w:t>1.03 (0.88, 1.19)</w:t>
            </w:r>
          </w:p>
        </w:tc>
      </w:tr>
      <w:tr w:rsidR="00DC0B34" w:rsidRPr="00DC0B34" w14:paraId="7FE68B7B"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303AD46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5BF452F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47204AEA" w14:textId="77777777" w:rsidR="00DC0B34" w:rsidRPr="000C55C9"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CE6C3C8" w14:textId="77777777" w:rsidR="00DC0B34" w:rsidRPr="000C55C9" w:rsidRDefault="00DC0B34" w:rsidP="00DC0B34">
            <w:pPr>
              <w:spacing w:after="0" w:line="240" w:lineRule="auto"/>
              <w:rPr>
                <w:rFonts w:ascii="Times New Roman" w:eastAsia="Times New Roman" w:hAnsi="Times New Roman" w:cs="Times New Roman"/>
                <w:color w:val="000000"/>
              </w:rPr>
            </w:pPr>
            <w:proofErr w:type="spellStart"/>
            <w:r w:rsidRPr="000C55C9">
              <w:rPr>
                <w:rFonts w:ascii="Times New Roman" w:eastAsia="Times New Roman" w:hAnsi="Times New Roman" w:cs="Times New Roman"/>
                <w:color w:val="000000"/>
              </w:rPr>
              <w:t>Postneonatal</w:t>
            </w:r>
            <w:proofErr w:type="spellEnd"/>
            <w:r w:rsidRPr="000C55C9">
              <w:rPr>
                <w:rFonts w:ascii="Times New Roman" w:eastAsia="Times New Roman" w:hAnsi="Times New Roman" w:cs="Times New Roman"/>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7BF1A226" w14:textId="77777777" w:rsidR="00DC0B34" w:rsidRPr="000C55C9" w:rsidRDefault="00DC0B34" w:rsidP="00DC0B34">
            <w:pPr>
              <w:spacing w:after="0" w:line="240" w:lineRule="auto"/>
              <w:rPr>
                <w:rFonts w:ascii="Times New Roman" w:eastAsia="Times New Roman" w:hAnsi="Times New Roman" w:cs="Times New Roman"/>
                <w:color w:val="000000"/>
              </w:rPr>
            </w:pPr>
            <w:r w:rsidRPr="000C55C9">
              <w:rPr>
                <w:rFonts w:ascii="Times New Roman" w:eastAsia="Times New Roman" w:hAnsi="Times New Roman" w:cs="Times New Roman"/>
                <w:color w:val="000000"/>
              </w:rPr>
              <w:t>1.40 (0.83, 2.37)</w:t>
            </w:r>
          </w:p>
        </w:tc>
      </w:tr>
      <w:tr w:rsidR="00DC0B34" w:rsidRPr="00DC0B34" w14:paraId="55BEBE82"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4A81DB4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72C70F4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59A23617" w14:textId="77777777" w:rsidR="00DC0B34" w:rsidRPr="000C55C9"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F01F0CA" w14:textId="77777777" w:rsidR="00DC0B34" w:rsidRPr="000C55C9" w:rsidRDefault="00DC0B34" w:rsidP="00DC0B34">
            <w:pPr>
              <w:spacing w:after="0" w:line="240" w:lineRule="auto"/>
              <w:rPr>
                <w:rFonts w:ascii="Times New Roman" w:eastAsia="Times New Roman" w:hAnsi="Times New Roman" w:cs="Times New Roman"/>
                <w:color w:val="000000"/>
              </w:rPr>
            </w:pPr>
            <w:proofErr w:type="spellStart"/>
            <w:r w:rsidRPr="000C55C9">
              <w:rPr>
                <w:rFonts w:ascii="Times New Roman" w:eastAsia="Times New Roman" w:hAnsi="Times New Roman" w:cs="Times New Roman"/>
                <w:color w:val="000000"/>
              </w:rPr>
              <w:t>Postneonatal</w:t>
            </w:r>
            <w:proofErr w:type="spellEnd"/>
            <w:r w:rsidRPr="000C55C9">
              <w:rPr>
                <w:rFonts w:ascii="Times New Roman" w:eastAsia="Times New Roman" w:hAnsi="Times New Roman" w:cs="Times New Roman"/>
                <w:color w:val="000000"/>
              </w:rPr>
              <w:t xml:space="preserve"> mortality (SIDS)</w:t>
            </w:r>
          </w:p>
        </w:tc>
        <w:tc>
          <w:tcPr>
            <w:tcW w:w="2400" w:type="dxa"/>
            <w:tcBorders>
              <w:top w:val="nil"/>
              <w:left w:val="nil"/>
              <w:bottom w:val="single" w:sz="4" w:space="0" w:color="auto"/>
              <w:right w:val="single" w:sz="8" w:space="0" w:color="auto"/>
            </w:tcBorders>
            <w:shd w:val="clear" w:color="auto" w:fill="auto"/>
            <w:vAlign w:val="center"/>
            <w:hideMark/>
          </w:tcPr>
          <w:p w14:paraId="487F4674" w14:textId="77777777" w:rsidR="00DC0B34" w:rsidRPr="000C55C9" w:rsidRDefault="00DC0B34" w:rsidP="00DC0B34">
            <w:pPr>
              <w:spacing w:after="0" w:line="240" w:lineRule="auto"/>
              <w:rPr>
                <w:rFonts w:ascii="Times New Roman" w:eastAsia="Times New Roman" w:hAnsi="Times New Roman" w:cs="Times New Roman"/>
                <w:color w:val="000000"/>
              </w:rPr>
            </w:pPr>
            <w:r w:rsidRPr="000C55C9">
              <w:rPr>
                <w:rFonts w:ascii="Times New Roman" w:eastAsia="Times New Roman" w:hAnsi="Times New Roman" w:cs="Times New Roman"/>
                <w:color w:val="000000"/>
              </w:rPr>
              <w:t>0.72 (0.49, 1.08)</w:t>
            </w:r>
          </w:p>
        </w:tc>
      </w:tr>
      <w:tr w:rsidR="00DC0B34" w:rsidRPr="00DC0B34" w14:paraId="052A3C15"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119F706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2CA8A7FE"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5D417D0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46794B9"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(Other causes)</w:t>
            </w:r>
          </w:p>
        </w:tc>
        <w:tc>
          <w:tcPr>
            <w:tcW w:w="2400" w:type="dxa"/>
            <w:tcBorders>
              <w:top w:val="nil"/>
              <w:left w:val="nil"/>
              <w:bottom w:val="single" w:sz="4" w:space="0" w:color="auto"/>
              <w:right w:val="single" w:sz="8" w:space="0" w:color="auto"/>
            </w:tcBorders>
            <w:shd w:val="clear" w:color="auto" w:fill="auto"/>
            <w:vAlign w:val="center"/>
            <w:hideMark/>
          </w:tcPr>
          <w:p w14:paraId="04C142B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1.05 (0.92, 1.19)</w:t>
            </w:r>
          </w:p>
        </w:tc>
      </w:tr>
      <w:tr w:rsidR="00DC0B34" w:rsidRPr="00DC0B34" w14:paraId="6410F73A"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404FA8E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4B1067E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6E367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SO2</w:t>
            </w:r>
          </w:p>
        </w:tc>
        <w:tc>
          <w:tcPr>
            <w:tcW w:w="4060" w:type="dxa"/>
            <w:tcBorders>
              <w:top w:val="nil"/>
              <w:left w:val="nil"/>
              <w:bottom w:val="single" w:sz="4" w:space="0" w:color="auto"/>
              <w:right w:val="single" w:sz="4" w:space="0" w:color="auto"/>
            </w:tcBorders>
            <w:shd w:val="clear" w:color="auto" w:fill="auto"/>
            <w:vAlign w:val="center"/>
            <w:hideMark/>
          </w:tcPr>
          <w:p w14:paraId="522D8778"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37B2DE8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0.93 (0.84, 1.04)</w:t>
            </w:r>
          </w:p>
        </w:tc>
      </w:tr>
      <w:tr w:rsidR="00DC0B34" w:rsidRPr="00DC0B34" w14:paraId="4C2344B6"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79E95FC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090B80B4"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19552A2C"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733F96F9"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698FC91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1.09 (0.89, 1.36)</w:t>
            </w:r>
          </w:p>
        </w:tc>
      </w:tr>
      <w:tr w:rsidR="00DC0B34" w:rsidRPr="00DC0B34" w14:paraId="542B27FF"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000FD88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7AF287C9"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45501492"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2C31F18B"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(SIDS)</w:t>
            </w:r>
          </w:p>
        </w:tc>
        <w:tc>
          <w:tcPr>
            <w:tcW w:w="2400" w:type="dxa"/>
            <w:tcBorders>
              <w:top w:val="nil"/>
              <w:left w:val="nil"/>
              <w:bottom w:val="single" w:sz="4" w:space="0" w:color="auto"/>
              <w:right w:val="single" w:sz="8" w:space="0" w:color="auto"/>
            </w:tcBorders>
            <w:shd w:val="clear" w:color="auto" w:fill="auto"/>
            <w:vAlign w:val="center"/>
            <w:hideMark/>
          </w:tcPr>
          <w:p w14:paraId="130C266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0.91 (0.76, 1.08)</w:t>
            </w:r>
          </w:p>
        </w:tc>
      </w:tr>
      <w:tr w:rsidR="00DC0B34" w:rsidRPr="00DC0B34" w14:paraId="532B1FEA"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16AA39E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1B7C2BB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4" w:space="0" w:color="000000"/>
              <w:right w:val="single" w:sz="4" w:space="0" w:color="auto"/>
            </w:tcBorders>
            <w:vAlign w:val="center"/>
            <w:hideMark/>
          </w:tcPr>
          <w:p w14:paraId="05A5A1F6"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E4320BA"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(Other causes)</w:t>
            </w:r>
          </w:p>
        </w:tc>
        <w:tc>
          <w:tcPr>
            <w:tcW w:w="2400" w:type="dxa"/>
            <w:tcBorders>
              <w:top w:val="nil"/>
              <w:left w:val="nil"/>
              <w:bottom w:val="single" w:sz="4" w:space="0" w:color="auto"/>
              <w:right w:val="single" w:sz="8" w:space="0" w:color="auto"/>
            </w:tcBorders>
            <w:shd w:val="clear" w:color="auto" w:fill="auto"/>
            <w:vAlign w:val="center"/>
            <w:hideMark/>
          </w:tcPr>
          <w:p w14:paraId="304B488D"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0.96 (0.86, 1.08)</w:t>
            </w:r>
          </w:p>
        </w:tc>
      </w:tr>
      <w:tr w:rsidR="00DC0B34" w:rsidRPr="00DC0B34" w14:paraId="1D6EEE53"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387433E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5CF8850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14426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O3</w:t>
            </w:r>
          </w:p>
        </w:tc>
        <w:tc>
          <w:tcPr>
            <w:tcW w:w="4060" w:type="dxa"/>
            <w:tcBorders>
              <w:top w:val="nil"/>
              <w:left w:val="nil"/>
              <w:bottom w:val="single" w:sz="4" w:space="0" w:color="auto"/>
              <w:right w:val="single" w:sz="4" w:space="0" w:color="auto"/>
            </w:tcBorders>
            <w:shd w:val="clear" w:color="auto" w:fill="auto"/>
            <w:vAlign w:val="center"/>
            <w:hideMark/>
          </w:tcPr>
          <w:p w14:paraId="35440943"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(All cause)</w:t>
            </w:r>
          </w:p>
        </w:tc>
        <w:tc>
          <w:tcPr>
            <w:tcW w:w="2400" w:type="dxa"/>
            <w:tcBorders>
              <w:top w:val="nil"/>
              <w:left w:val="nil"/>
              <w:bottom w:val="single" w:sz="4" w:space="0" w:color="auto"/>
              <w:right w:val="single" w:sz="8" w:space="0" w:color="auto"/>
            </w:tcBorders>
            <w:shd w:val="clear" w:color="auto" w:fill="auto"/>
            <w:vAlign w:val="center"/>
            <w:hideMark/>
          </w:tcPr>
          <w:p w14:paraId="0E2430C0"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1.02 (0.99, 1.05)</w:t>
            </w:r>
          </w:p>
        </w:tc>
      </w:tr>
      <w:tr w:rsidR="00DC0B34" w:rsidRPr="00DC0B34" w14:paraId="3DCBF96A"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43B99EF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43139DFA"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62A06785"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3EB04224"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(Respiratory)</w:t>
            </w:r>
          </w:p>
        </w:tc>
        <w:tc>
          <w:tcPr>
            <w:tcW w:w="2400" w:type="dxa"/>
            <w:tcBorders>
              <w:top w:val="nil"/>
              <w:left w:val="nil"/>
              <w:bottom w:val="single" w:sz="4" w:space="0" w:color="auto"/>
              <w:right w:val="single" w:sz="8" w:space="0" w:color="auto"/>
            </w:tcBorders>
            <w:shd w:val="clear" w:color="auto" w:fill="auto"/>
            <w:vAlign w:val="center"/>
            <w:hideMark/>
          </w:tcPr>
          <w:p w14:paraId="0AE63D5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0.97 (0.90, 1.04)</w:t>
            </w:r>
          </w:p>
        </w:tc>
      </w:tr>
      <w:tr w:rsidR="00DC0B34" w:rsidRPr="00DC0B34" w14:paraId="2F803826"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552C23EF"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196B6C28"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4920F653"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4" w:space="0" w:color="auto"/>
              <w:right w:val="single" w:sz="4" w:space="0" w:color="auto"/>
            </w:tcBorders>
            <w:shd w:val="clear" w:color="auto" w:fill="auto"/>
            <w:vAlign w:val="center"/>
            <w:hideMark/>
          </w:tcPr>
          <w:p w14:paraId="1096A60C"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(SIDS)</w:t>
            </w:r>
          </w:p>
        </w:tc>
        <w:tc>
          <w:tcPr>
            <w:tcW w:w="2400" w:type="dxa"/>
            <w:tcBorders>
              <w:top w:val="nil"/>
              <w:left w:val="nil"/>
              <w:bottom w:val="single" w:sz="4" w:space="0" w:color="auto"/>
              <w:right w:val="single" w:sz="8" w:space="0" w:color="auto"/>
            </w:tcBorders>
            <w:shd w:val="clear" w:color="auto" w:fill="auto"/>
            <w:vAlign w:val="center"/>
            <w:hideMark/>
          </w:tcPr>
          <w:p w14:paraId="7E6CD04E"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1.10 (1.05, 1.16)</w:t>
            </w:r>
          </w:p>
        </w:tc>
      </w:tr>
      <w:tr w:rsidR="00DC0B34" w:rsidRPr="00DC0B34" w14:paraId="61141138" w14:textId="77777777" w:rsidTr="00DC0B34">
        <w:trPr>
          <w:trHeight w:val="510"/>
        </w:trPr>
        <w:tc>
          <w:tcPr>
            <w:tcW w:w="2400" w:type="dxa"/>
            <w:vMerge/>
            <w:tcBorders>
              <w:top w:val="single" w:sz="8" w:space="0" w:color="auto"/>
              <w:left w:val="single" w:sz="8" w:space="0" w:color="auto"/>
              <w:bottom w:val="single" w:sz="8" w:space="0" w:color="000000"/>
              <w:right w:val="single" w:sz="4" w:space="0" w:color="auto"/>
            </w:tcBorders>
            <w:vAlign w:val="center"/>
            <w:hideMark/>
          </w:tcPr>
          <w:p w14:paraId="64F6CE5D"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3540" w:type="dxa"/>
            <w:vMerge/>
            <w:tcBorders>
              <w:top w:val="single" w:sz="8" w:space="0" w:color="auto"/>
              <w:left w:val="single" w:sz="4" w:space="0" w:color="auto"/>
              <w:bottom w:val="single" w:sz="8" w:space="0" w:color="000000"/>
              <w:right w:val="single" w:sz="4" w:space="0" w:color="auto"/>
            </w:tcBorders>
            <w:vAlign w:val="center"/>
            <w:hideMark/>
          </w:tcPr>
          <w:p w14:paraId="6B57A757"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1140" w:type="dxa"/>
            <w:vMerge/>
            <w:tcBorders>
              <w:top w:val="nil"/>
              <w:left w:val="single" w:sz="4" w:space="0" w:color="auto"/>
              <w:bottom w:val="single" w:sz="8" w:space="0" w:color="000000"/>
              <w:right w:val="single" w:sz="4" w:space="0" w:color="auto"/>
            </w:tcBorders>
            <w:vAlign w:val="center"/>
            <w:hideMark/>
          </w:tcPr>
          <w:p w14:paraId="1CBBA17B" w14:textId="77777777" w:rsidR="00DC0B34" w:rsidRPr="00DC0B34" w:rsidRDefault="00DC0B34" w:rsidP="00DC0B34">
            <w:pPr>
              <w:spacing w:after="0" w:line="240" w:lineRule="auto"/>
              <w:rPr>
                <w:rFonts w:ascii="Times New Roman" w:eastAsia="Times New Roman" w:hAnsi="Times New Roman" w:cs="Times New Roman"/>
                <w:color w:val="000000"/>
              </w:rPr>
            </w:pPr>
          </w:p>
        </w:tc>
        <w:tc>
          <w:tcPr>
            <w:tcW w:w="4060" w:type="dxa"/>
            <w:tcBorders>
              <w:top w:val="nil"/>
              <w:left w:val="nil"/>
              <w:bottom w:val="single" w:sz="8" w:space="0" w:color="auto"/>
              <w:right w:val="single" w:sz="4" w:space="0" w:color="auto"/>
            </w:tcBorders>
            <w:shd w:val="clear" w:color="auto" w:fill="auto"/>
            <w:vAlign w:val="center"/>
            <w:hideMark/>
          </w:tcPr>
          <w:p w14:paraId="652E9C4F" w14:textId="77777777" w:rsidR="00DC0B34" w:rsidRPr="00DC0B34" w:rsidRDefault="00DC0B34" w:rsidP="00DC0B34">
            <w:pPr>
              <w:spacing w:after="0" w:line="240" w:lineRule="auto"/>
              <w:rPr>
                <w:rFonts w:ascii="Times New Roman" w:eastAsia="Times New Roman" w:hAnsi="Times New Roman" w:cs="Times New Roman"/>
                <w:color w:val="000000"/>
              </w:rPr>
            </w:pPr>
            <w:proofErr w:type="spellStart"/>
            <w:r w:rsidRPr="00DC0B34">
              <w:rPr>
                <w:rFonts w:ascii="Times New Roman" w:eastAsia="Times New Roman" w:hAnsi="Times New Roman" w:cs="Times New Roman"/>
                <w:color w:val="000000"/>
              </w:rPr>
              <w:t>Postneonatal</w:t>
            </w:r>
            <w:proofErr w:type="spellEnd"/>
            <w:r w:rsidRPr="00DC0B34">
              <w:rPr>
                <w:rFonts w:ascii="Times New Roman" w:eastAsia="Times New Roman" w:hAnsi="Times New Roman" w:cs="Times New Roman"/>
                <w:color w:val="000000"/>
              </w:rPr>
              <w:t xml:space="preserve"> mortality (Other causes)</w:t>
            </w:r>
          </w:p>
        </w:tc>
        <w:tc>
          <w:tcPr>
            <w:tcW w:w="2400" w:type="dxa"/>
            <w:tcBorders>
              <w:top w:val="nil"/>
              <w:left w:val="nil"/>
              <w:bottom w:val="single" w:sz="8" w:space="0" w:color="auto"/>
              <w:right w:val="single" w:sz="8" w:space="0" w:color="auto"/>
            </w:tcBorders>
            <w:shd w:val="clear" w:color="auto" w:fill="auto"/>
            <w:vAlign w:val="center"/>
            <w:hideMark/>
          </w:tcPr>
          <w:p w14:paraId="482F7E7B"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1.00 (0.97, 1.03)</w:t>
            </w:r>
          </w:p>
        </w:tc>
      </w:tr>
      <w:tr w:rsidR="00DC0B34" w:rsidRPr="00DC0B34" w14:paraId="532DC626" w14:textId="77777777" w:rsidTr="00DC0B34">
        <w:trPr>
          <w:trHeight w:val="310"/>
        </w:trPr>
        <w:tc>
          <w:tcPr>
            <w:tcW w:w="13540" w:type="dxa"/>
            <w:gridSpan w:val="5"/>
            <w:tcBorders>
              <w:top w:val="nil"/>
              <w:left w:val="nil"/>
              <w:bottom w:val="nil"/>
              <w:right w:val="nil"/>
            </w:tcBorders>
            <w:shd w:val="clear" w:color="auto" w:fill="auto"/>
            <w:vAlign w:val="center"/>
            <w:hideMark/>
          </w:tcPr>
          <w:p w14:paraId="59E577B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a. Bolded outcome row(s) indicates corresponding standardized effect estimate (95% CI) was used in meta-analyses</w:t>
            </w:r>
          </w:p>
        </w:tc>
      </w:tr>
      <w:tr w:rsidR="00DC0B34" w:rsidRPr="00DC0B34" w14:paraId="05EA5D62" w14:textId="77777777" w:rsidTr="00DC0B34">
        <w:trPr>
          <w:trHeight w:val="1320"/>
        </w:trPr>
        <w:tc>
          <w:tcPr>
            <w:tcW w:w="13540" w:type="dxa"/>
            <w:gridSpan w:val="5"/>
            <w:tcBorders>
              <w:top w:val="nil"/>
              <w:left w:val="nil"/>
              <w:bottom w:val="nil"/>
              <w:right w:val="nil"/>
            </w:tcBorders>
            <w:shd w:val="clear" w:color="auto" w:fill="auto"/>
            <w:vAlign w:val="center"/>
            <w:hideMark/>
          </w:tcPr>
          <w:p w14:paraId="1E177B85"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b. Effect estimates in bold included in meta-analyses. Effect estimates standardized to a 10-µg/m</w:t>
            </w:r>
            <w:r w:rsidRPr="00256290">
              <w:rPr>
                <w:rFonts w:ascii="Times New Roman" w:eastAsia="Times New Roman" w:hAnsi="Times New Roman" w:cs="Times New Roman"/>
                <w:color w:val="000000"/>
                <w:vertAlign w:val="superscript"/>
              </w:rPr>
              <w:t>3</w:t>
            </w:r>
            <w:r w:rsidRPr="00DC0B34">
              <w:rPr>
                <w:rFonts w:ascii="Times New Roman" w:eastAsia="Times New Roman" w:hAnsi="Times New Roman" w:cs="Times New Roman"/>
                <w:color w:val="000000"/>
              </w:rPr>
              <w:t xml:space="preserve"> increase in PM</w:t>
            </w:r>
            <w:r w:rsidRPr="00256290">
              <w:rPr>
                <w:rFonts w:ascii="Times New Roman" w:eastAsia="Times New Roman" w:hAnsi="Times New Roman" w:cs="Times New Roman"/>
                <w:color w:val="000000"/>
                <w:vertAlign w:val="subscript"/>
              </w:rPr>
              <w:t>10</w:t>
            </w:r>
            <w:r w:rsidRPr="00DC0B34">
              <w:rPr>
                <w:rFonts w:ascii="Times New Roman" w:eastAsia="Times New Roman" w:hAnsi="Times New Roman" w:cs="Times New Roman"/>
                <w:color w:val="000000"/>
              </w:rPr>
              <w:t>, a 5-µg/m</w:t>
            </w:r>
            <w:r w:rsidRPr="00256290">
              <w:rPr>
                <w:rFonts w:ascii="Times New Roman" w:eastAsia="Times New Roman" w:hAnsi="Times New Roman" w:cs="Times New Roman"/>
                <w:color w:val="000000"/>
                <w:vertAlign w:val="superscript"/>
              </w:rPr>
              <w:t>3</w:t>
            </w:r>
            <w:r w:rsidRPr="00DC0B34">
              <w:rPr>
                <w:rFonts w:ascii="Times New Roman" w:eastAsia="Times New Roman" w:hAnsi="Times New Roman" w:cs="Times New Roman"/>
                <w:color w:val="000000"/>
              </w:rPr>
              <w:t xml:space="preserve"> increase in PM</w:t>
            </w:r>
            <w:r w:rsidRPr="00256290">
              <w:rPr>
                <w:rFonts w:ascii="Times New Roman" w:eastAsia="Times New Roman" w:hAnsi="Times New Roman" w:cs="Times New Roman"/>
                <w:color w:val="000000"/>
                <w:vertAlign w:val="subscript"/>
              </w:rPr>
              <w:t xml:space="preserve">2.5 </w:t>
            </w:r>
            <w:r w:rsidRPr="00DC0B34">
              <w:rPr>
                <w:rFonts w:ascii="Times New Roman" w:eastAsia="Times New Roman" w:hAnsi="Times New Roman" w:cs="Times New Roman"/>
                <w:color w:val="000000"/>
              </w:rPr>
              <w:t>concentration, a 5-ppb increase in O</w:t>
            </w:r>
            <w:r w:rsidRPr="00256290">
              <w:rPr>
                <w:rFonts w:ascii="Times New Roman" w:eastAsia="Times New Roman" w:hAnsi="Times New Roman" w:cs="Times New Roman"/>
                <w:color w:val="000000"/>
                <w:vertAlign w:val="subscript"/>
              </w:rPr>
              <w:t>3</w:t>
            </w:r>
            <w:r w:rsidRPr="00DC0B34">
              <w:rPr>
                <w:rFonts w:ascii="Times New Roman" w:eastAsia="Times New Roman" w:hAnsi="Times New Roman" w:cs="Times New Roman"/>
                <w:color w:val="000000"/>
              </w:rPr>
              <w:t>, NO</w:t>
            </w:r>
            <w:r w:rsidRPr="00256290">
              <w:rPr>
                <w:rFonts w:ascii="Times New Roman" w:eastAsia="Times New Roman" w:hAnsi="Times New Roman" w:cs="Times New Roman"/>
                <w:color w:val="000000"/>
                <w:vertAlign w:val="subscript"/>
              </w:rPr>
              <w:t>2</w:t>
            </w:r>
            <w:r w:rsidRPr="00DC0B34">
              <w:rPr>
                <w:rFonts w:ascii="Times New Roman" w:eastAsia="Times New Roman" w:hAnsi="Times New Roman" w:cs="Times New Roman"/>
                <w:color w:val="000000"/>
              </w:rPr>
              <w:t>, or SO</w:t>
            </w:r>
            <w:r w:rsidRPr="00256290">
              <w:rPr>
                <w:rFonts w:ascii="Times New Roman" w:eastAsia="Times New Roman" w:hAnsi="Times New Roman" w:cs="Times New Roman"/>
                <w:color w:val="000000"/>
                <w:vertAlign w:val="subscript"/>
              </w:rPr>
              <w:t>2</w:t>
            </w:r>
            <w:r w:rsidRPr="00DC0B34">
              <w:rPr>
                <w:rFonts w:ascii="Times New Roman" w:eastAsia="Times New Roman" w:hAnsi="Times New Roman" w:cs="Times New Roman"/>
                <w:color w:val="000000"/>
              </w:rPr>
              <w:t xml:space="preserve"> concentration, or a 1-ppm increase in CO concentration using the formula: standardized effect estimate = </w:t>
            </w:r>
            <w:proofErr w:type="gramStart"/>
            <w:r w:rsidRPr="00DC0B34">
              <w:rPr>
                <w:rFonts w:ascii="Times New Roman" w:eastAsia="Times New Roman" w:hAnsi="Times New Roman" w:cs="Times New Roman"/>
                <w:color w:val="000000"/>
              </w:rPr>
              <w:t>EXP(</w:t>
            </w:r>
            <w:proofErr w:type="gramEnd"/>
            <w:r w:rsidRPr="00DC0B34">
              <w:rPr>
                <w:rFonts w:ascii="Times New Roman" w:eastAsia="Times New Roman" w:hAnsi="Times New Roman" w:cs="Times New Roman"/>
                <w:color w:val="000000"/>
              </w:rPr>
              <w:t>ln(reported effect estimate)*(standardized unit increase/reported increase in pollutant)).  This formula is also used to standardize reported upper and lower confidence intervals. Standardized ORs may not match ORs reported in paper due to standardization.</w:t>
            </w:r>
          </w:p>
        </w:tc>
      </w:tr>
      <w:tr w:rsidR="00DC0B34" w:rsidRPr="00DC0B34" w14:paraId="151E58E5" w14:textId="77777777" w:rsidTr="00DC0B34">
        <w:trPr>
          <w:trHeight w:val="410"/>
        </w:trPr>
        <w:tc>
          <w:tcPr>
            <w:tcW w:w="13540" w:type="dxa"/>
            <w:gridSpan w:val="5"/>
            <w:tcBorders>
              <w:top w:val="nil"/>
              <w:left w:val="nil"/>
              <w:bottom w:val="nil"/>
              <w:right w:val="nil"/>
            </w:tcBorders>
            <w:shd w:val="clear" w:color="auto" w:fill="auto"/>
            <w:noWrap/>
            <w:vAlign w:val="center"/>
            <w:hideMark/>
          </w:tcPr>
          <w:p w14:paraId="0B0D37B2"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c. Standardized effect estimates (95% CI) are derived from the fully adjusted models presented in Table 3 ("Adjusted for all covariates")</w:t>
            </w:r>
          </w:p>
        </w:tc>
      </w:tr>
      <w:tr w:rsidR="00DC0B34" w:rsidRPr="00DC0B34" w14:paraId="1B8F476C" w14:textId="77777777" w:rsidTr="00DC0B34">
        <w:trPr>
          <w:trHeight w:val="310"/>
        </w:trPr>
        <w:tc>
          <w:tcPr>
            <w:tcW w:w="13540" w:type="dxa"/>
            <w:gridSpan w:val="5"/>
            <w:tcBorders>
              <w:top w:val="nil"/>
              <w:left w:val="nil"/>
              <w:bottom w:val="nil"/>
              <w:right w:val="nil"/>
            </w:tcBorders>
            <w:shd w:val="clear" w:color="auto" w:fill="auto"/>
            <w:noWrap/>
            <w:vAlign w:val="center"/>
            <w:hideMark/>
          </w:tcPr>
          <w:p w14:paraId="484509A1"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d. Modeled concentrations of PM</w:t>
            </w:r>
            <w:r w:rsidRPr="00256290">
              <w:rPr>
                <w:rFonts w:ascii="Times New Roman" w:eastAsia="Times New Roman" w:hAnsi="Times New Roman" w:cs="Times New Roman"/>
                <w:color w:val="000000"/>
                <w:vertAlign w:val="subscript"/>
              </w:rPr>
              <w:t>10</w:t>
            </w:r>
            <w:r w:rsidRPr="00DC0B34">
              <w:rPr>
                <w:rFonts w:ascii="Times New Roman" w:eastAsia="Times New Roman" w:hAnsi="Times New Roman" w:cs="Times New Roman"/>
                <w:color w:val="000000"/>
              </w:rPr>
              <w:t xml:space="preserve"> arising from municipal waste incinerator emissions</w:t>
            </w:r>
          </w:p>
        </w:tc>
      </w:tr>
      <w:tr w:rsidR="00DC0B34" w:rsidRPr="00DC0B34" w14:paraId="246EF605" w14:textId="77777777" w:rsidTr="00DC0B34">
        <w:trPr>
          <w:trHeight w:val="310"/>
        </w:trPr>
        <w:tc>
          <w:tcPr>
            <w:tcW w:w="13540" w:type="dxa"/>
            <w:gridSpan w:val="5"/>
            <w:tcBorders>
              <w:top w:val="nil"/>
              <w:left w:val="nil"/>
              <w:bottom w:val="nil"/>
              <w:right w:val="nil"/>
            </w:tcBorders>
            <w:shd w:val="clear" w:color="auto" w:fill="auto"/>
            <w:noWrap/>
            <w:vAlign w:val="center"/>
            <w:hideMark/>
          </w:tcPr>
          <w:p w14:paraId="62B3BD38"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e. Modeled concentrations of PM</w:t>
            </w:r>
            <w:r w:rsidRPr="00256290">
              <w:rPr>
                <w:rFonts w:ascii="Times New Roman" w:eastAsia="Times New Roman" w:hAnsi="Times New Roman" w:cs="Times New Roman"/>
                <w:color w:val="000000"/>
                <w:vertAlign w:val="subscript"/>
              </w:rPr>
              <w:t>10</w:t>
            </w:r>
            <w:r w:rsidRPr="00DC0B34">
              <w:rPr>
                <w:rFonts w:ascii="Times New Roman" w:eastAsia="Times New Roman" w:hAnsi="Times New Roman" w:cs="Times New Roman"/>
                <w:color w:val="000000"/>
              </w:rPr>
              <w:t xml:space="preserve"> and PM</w:t>
            </w:r>
            <w:r w:rsidRPr="00256290">
              <w:rPr>
                <w:rFonts w:ascii="Times New Roman" w:eastAsia="Times New Roman" w:hAnsi="Times New Roman" w:cs="Times New Roman"/>
                <w:color w:val="000000"/>
                <w:vertAlign w:val="subscript"/>
              </w:rPr>
              <w:t>2.5</w:t>
            </w:r>
            <w:r w:rsidRPr="00DC0B34">
              <w:rPr>
                <w:rFonts w:ascii="Times New Roman" w:eastAsia="Times New Roman" w:hAnsi="Times New Roman" w:cs="Times New Roman"/>
                <w:color w:val="000000"/>
              </w:rPr>
              <w:t xml:space="preserve"> arising from Saharan sand and dust storms</w:t>
            </w:r>
          </w:p>
        </w:tc>
      </w:tr>
      <w:tr w:rsidR="00DC0B34" w:rsidRPr="00DC0B34" w14:paraId="031CAA22" w14:textId="77777777" w:rsidTr="00DC0B34">
        <w:trPr>
          <w:trHeight w:val="310"/>
        </w:trPr>
        <w:tc>
          <w:tcPr>
            <w:tcW w:w="13540" w:type="dxa"/>
            <w:gridSpan w:val="5"/>
            <w:tcBorders>
              <w:top w:val="nil"/>
              <w:left w:val="nil"/>
              <w:bottom w:val="nil"/>
              <w:right w:val="nil"/>
            </w:tcBorders>
            <w:shd w:val="clear" w:color="auto" w:fill="auto"/>
            <w:noWrap/>
            <w:vAlign w:val="center"/>
            <w:hideMark/>
          </w:tcPr>
          <w:p w14:paraId="4FE0EE24"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 xml:space="preserve">f. Standardized effect estimates (95% CI) from restricted to normal birth weight subpopulation </w:t>
            </w:r>
          </w:p>
        </w:tc>
      </w:tr>
      <w:tr w:rsidR="00DC0B34" w:rsidRPr="00DC0B34" w14:paraId="03A98823" w14:textId="77777777" w:rsidTr="00DC0B34">
        <w:trPr>
          <w:trHeight w:val="310"/>
        </w:trPr>
        <w:tc>
          <w:tcPr>
            <w:tcW w:w="13540" w:type="dxa"/>
            <w:gridSpan w:val="5"/>
            <w:tcBorders>
              <w:top w:val="nil"/>
              <w:left w:val="nil"/>
              <w:bottom w:val="nil"/>
              <w:right w:val="nil"/>
            </w:tcBorders>
            <w:shd w:val="clear" w:color="auto" w:fill="auto"/>
            <w:noWrap/>
            <w:vAlign w:val="center"/>
            <w:hideMark/>
          </w:tcPr>
          <w:p w14:paraId="7DB77FAA"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g. Excluded from main meta-analysis because unrealistic standardized effect estimates for lifetime exposure</w:t>
            </w:r>
          </w:p>
        </w:tc>
      </w:tr>
      <w:tr w:rsidR="00DC0B34" w:rsidRPr="00DC0B34" w14:paraId="1B67E2B8" w14:textId="77777777" w:rsidTr="00DC0B34">
        <w:trPr>
          <w:trHeight w:val="310"/>
        </w:trPr>
        <w:tc>
          <w:tcPr>
            <w:tcW w:w="13540" w:type="dxa"/>
            <w:gridSpan w:val="5"/>
            <w:tcBorders>
              <w:top w:val="nil"/>
              <w:left w:val="nil"/>
              <w:bottom w:val="nil"/>
              <w:right w:val="nil"/>
            </w:tcBorders>
            <w:shd w:val="clear" w:color="auto" w:fill="auto"/>
            <w:noWrap/>
            <w:vAlign w:val="center"/>
            <w:hideMark/>
          </w:tcPr>
          <w:p w14:paraId="19D855FF"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h. Standardized effect estimates (95% CI) from restricted to term births (37-44 weeks of gestation) subpopulation</w:t>
            </w:r>
          </w:p>
        </w:tc>
      </w:tr>
      <w:tr w:rsidR="00DC0B34" w:rsidRPr="00DC0B34" w14:paraId="478EBB34" w14:textId="77777777" w:rsidTr="00DC0B34">
        <w:trPr>
          <w:trHeight w:val="750"/>
        </w:trPr>
        <w:tc>
          <w:tcPr>
            <w:tcW w:w="13540" w:type="dxa"/>
            <w:gridSpan w:val="5"/>
            <w:tcBorders>
              <w:top w:val="nil"/>
              <w:left w:val="nil"/>
              <w:bottom w:val="nil"/>
              <w:right w:val="nil"/>
            </w:tcBorders>
            <w:shd w:val="clear" w:color="auto" w:fill="auto"/>
            <w:vAlign w:val="center"/>
            <w:hideMark/>
          </w:tcPr>
          <w:p w14:paraId="7B716077" w14:textId="77777777" w:rsidR="00DC0B34" w:rsidRPr="00DC0B34" w:rsidRDefault="00DC0B34" w:rsidP="00DC0B34">
            <w:pPr>
              <w:spacing w:after="0" w:line="240" w:lineRule="auto"/>
              <w:rPr>
                <w:rFonts w:ascii="Times New Roman" w:eastAsia="Times New Roman" w:hAnsi="Times New Roman" w:cs="Times New Roman"/>
                <w:color w:val="000000"/>
              </w:rPr>
            </w:pPr>
            <w:r w:rsidRPr="00DC0B34">
              <w:rPr>
                <w:rFonts w:ascii="Times New Roman" w:eastAsia="Times New Roman" w:hAnsi="Times New Roman" w:cs="Times New Roman"/>
                <w:color w:val="000000"/>
              </w:rPr>
              <w:t>Abbreviations: PM</w:t>
            </w:r>
            <w:r w:rsidRPr="00256290">
              <w:rPr>
                <w:rFonts w:ascii="Times New Roman" w:eastAsia="Times New Roman" w:hAnsi="Times New Roman" w:cs="Times New Roman"/>
                <w:color w:val="000000"/>
                <w:vertAlign w:val="subscript"/>
              </w:rPr>
              <w:t>10</w:t>
            </w:r>
            <w:r w:rsidRPr="00DC0B34">
              <w:rPr>
                <w:rFonts w:ascii="Times New Roman" w:eastAsia="Times New Roman" w:hAnsi="Times New Roman" w:cs="Times New Roman"/>
                <w:color w:val="000000"/>
              </w:rPr>
              <w:t>: coarse particulate matter; PM</w:t>
            </w:r>
            <w:r w:rsidRPr="00256290">
              <w:rPr>
                <w:rFonts w:ascii="Times New Roman" w:eastAsia="Times New Roman" w:hAnsi="Times New Roman" w:cs="Times New Roman"/>
                <w:color w:val="000000"/>
                <w:vertAlign w:val="subscript"/>
              </w:rPr>
              <w:t>2.5</w:t>
            </w:r>
            <w:r w:rsidRPr="00DC0B34">
              <w:rPr>
                <w:rFonts w:ascii="Times New Roman" w:eastAsia="Times New Roman" w:hAnsi="Times New Roman" w:cs="Times New Roman"/>
                <w:color w:val="000000"/>
              </w:rPr>
              <w:t>: fine particulate matter; O</w:t>
            </w:r>
            <w:r w:rsidRPr="00256290">
              <w:rPr>
                <w:rFonts w:ascii="Times New Roman" w:eastAsia="Times New Roman" w:hAnsi="Times New Roman" w:cs="Times New Roman"/>
                <w:color w:val="000000"/>
                <w:vertAlign w:val="subscript"/>
              </w:rPr>
              <w:t>3</w:t>
            </w:r>
            <w:r w:rsidRPr="00DC0B34">
              <w:rPr>
                <w:rFonts w:ascii="Times New Roman" w:eastAsia="Times New Roman" w:hAnsi="Times New Roman" w:cs="Times New Roman"/>
                <w:color w:val="000000"/>
              </w:rPr>
              <w:t>: ozone, NO</w:t>
            </w:r>
            <w:r w:rsidRPr="00256290">
              <w:rPr>
                <w:rFonts w:ascii="Times New Roman" w:eastAsia="Times New Roman" w:hAnsi="Times New Roman" w:cs="Times New Roman"/>
                <w:color w:val="000000"/>
                <w:vertAlign w:val="subscript"/>
              </w:rPr>
              <w:t>2</w:t>
            </w:r>
            <w:r w:rsidRPr="00DC0B34">
              <w:rPr>
                <w:rFonts w:ascii="Times New Roman" w:eastAsia="Times New Roman" w:hAnsi="Times New Roman" w:cs="Times New Roman"/>
                <w:color w:val="000000"/>
              </w:rPr>
              <w:t>: nitrogen dioxide; SO</w:t>
            </w:r>
            <w:r w:rsidRPr="00256290">
              <w:rPr>
                <w:rFonts w:ascii="Times New Roman" w:eastAsia="Times New Roman" w:hAnsi="Times New Roman" w:cs="Times New Roman"/>
                <w:color w:val="000000"/>
                <w:vertAlign w:val="subscript"/>
              </w:rPr>
              <w:t>2</w:t>
            </w:r>
            <w:r w:rsidRPr="00DC0B34">
              <w:rPr>
                <w:rFonts w:ascii="Times New Roman" w:eastAsia="Times New Roman" w:hAnsi="Times New Roman" w:cs="Times New Roman"/>
                <w:color w:val="000000"/>
              </w:rPr>
              <w:t>: sulfur dioxide; CO: carbon monoxide; Resp: respiratory; SIDS: sudden infant death syndrome; NA: Not Available</w:t>
            </w:r>
          </w:p>
        </w:tc>
      </w:tr>
    </w:tbl>
    <w:p w14:paraId="2BB0FA16" w14:textId="77777777" w:rsidR="00DC0B34" w:rsidRPr="00DC0B34" w:rsidRDefault="00DC0B34" w:rsidP="00DC0B34">
      <w:pPr>
        <w:spacing w:after="0"/>
        <w:rPr>
          <w:rFonts w:ascii="Times New Roman" w:hAnsi="Times New Roman" w:cs="Times New Roman"/>
          <w:sz w:val="24"/>
          <w:szCs w:val="24"/>
        </w:rPr>
      </w:pPr>
    </w:p>
    <w:p w14:paraId="71C37F77" w14:textId="71222CCA" w:rsidR="001F4C8E" w:rsidRDefault="001F4C8E" w:rsidP="0091535C">
      <w:pPr>
        <w:pStyle w:val="ListParagraph"/>
        <w:spacing w:after="0"/>
        <w:ind w:left="540"/>
        <w:rPr>
          <w:rFonts w:ascii="Times New Roman" w:hAnsi="Times New Roman" w:cs="Times New Roman"/>
          <w:sz w:val="24"/>
          <w:szCs w:val="24"/>
        </w:rPr>
      </w:pPr>
    </w:p>
    <w:p w14:paraId="10F46071" w14:textId="77777777" w:rsidR="00DC0B34" w:rsidRDefault="00DC0B34">
      <w:pPr>
        <w:rPr>
          <w:rFonts w:ascii="Times New Roman" w:hAnsi="Times New Roman" w:cs="Times New Roman"/>
          <w:sz w:val="24"/>
          <w:szCs w:val="24"/>
        </w:rPr>
        <w:sectPr w:rsidR="00DC0B34" w:rsidSect="00DC0B34">
          <w:pgSz w:w="15840" w:h="12240" w:orient="landscape"/>
          <w:pgMar w:top="1440" w:right="1440" w:bottom="1440" w:left="1440" w:header="720" w:footer="720" w:gutter="0"/>
          <w:cols w:space="720"/>
          <w:docGrid w:linePitch="360"/>
        </w:sectPr>
      </w:pPr>
    </w:p>
    <w:p w14:paraId="471D3D64" w14:textId="0A24976F" w:rsidR="001F4C8E" w:rsidRDefault="001F4C8E">
      <w:pPr>
        <w:rPr>
          <w:rFonts w:ascii="Times New Roman" w:hAnsi="Times New Roman" w:cs="Times New Roman"/>
          <w:sz w:val="24"/>
          <w:szCs w:val="24"/>
        </w:rPr>
      </w:pPr>
    </w:p>
    <w:p w14:paraId="150AFAD1" w14:textId="5057CF7A" w:rsidR="007D65F1" w:rsidRDefault="007D65F1" w:rsidP="007D65F1">
      <w:pPr>
        <w:spacing w:after="0"/>
        <w:rPr>
          <w:rFonts w:ascii="Times New Roman" w:hAnsi="Times New Roman" w:cs="Times New Roman"/>
          <w:sz w:val="24"/>
          <w:szCs w:val="24"/>
        </w:rPr>
      </w:pPr>
      <w:bookmarkStart w:id="1" w:name="_Hlk153783186"/>
      <w:r w:rsidRPr="00972BE4">
        <w:rPr>
          <w:rFonts w:ascii="Times New Roman" w:hAnsi="Times New Roman" w:cs="Times New Roman"/>
          <w:b/>
          <w:bCs/>
          <w:sz w:val="24"/>
          <w:szCs w:val="24"/>
        </w:rPr>
        <w:t>Table S4</w:t>
      </w:r>
      <w:r w:rsidR="00972BE4" w:rsidRPr="00972BE4">
        <w:rPr>
          <w:rFonts w:ascii="Times New Roman" w:hAnsi="Times New Roman" w:cs="Times New Roman"/>
          <w:b/>
          <w:bCs/>
          <w:sz w:val="24"/>
          <w:szCs w:val="24"/>
        </w:rPr>
        <w:t>.</w:t>
      </w:r>
      <w:r w:rsidRPr="00972BE4">
        <w:rPr>
          <w:rFonts w:ascii="Times New Roman" w:hAnsi="Times New Roman" w:cs="Times New Roman"/>
          <w:sz w:val="24"/>
          <w:szCs w:val="24"/>
        </w:rPr>
        <w:t xml:space="preserve"> Summary statistics from meta-analyses of long-term air pollution exposure and</w:t>
      </w:r>
      <w:r w:rsidR="00972BE4">
        <w:rPr>
          <w:rFonts w:ascii="Times New Roman" w:hAnsi="Times New Roman" w:cs="Times New Roman"/>
          <w:sz w:val="24"/>
          <w:szCs w:val="24"/>
        </w:rPr>
        <w:t xml:space="preserve"> </w:t>
      </w:r>
      <w:proofErr w:type="spellStart"/>
      <w:r w:rsidR="00972BE4">
        <w:rPr>
          <w:rFonts w:ascii="Times New Roman" w:hAnsi="Times New Roman" w:cs="Times New Roman"/>
          <w:sz w:val="24"/>
          <w:szCs w:val="24"/>
        </w:rPr>
        <w:t>postneonatal</w:t>
      </w:r>
      <w:proofErr w:type="spellEnd"/>
      <w:r w:rsidRPr="00972BE4">
        <w:rPr>
          <w:rFonts w:ascii="Times New Roman" w:hAnsi="Times New Roman" w:cs="Times New Roman"/>
          <w:sz w:val="24"/>
          <w:szCs w:val="24"/>
        </w:rPr>
        <w:t xml:space="preserve"> infant mortality</w:t>
      </w:r>
      <w:r w:rsidR="00972BE4" w:rsidRPr="00972BE4">
        <w:rPr>
          <w:rFonts w:ascii="Times New Roman" w:hAnsi="Times New Roman" w:cs="Times New Roman"/>
          <w:sz w:val="24"/>
          <w:szCs w:val="24"/>
        </w:rPr>
        <w:t xml:space="preserve"> (all</w:t>
      </w:r>
      <w:r w:rsidR="0094282E">
        <w:rPr>
          <w:rFonts w:ascii="Times New Roman" w:hAnsi="Times New Roman" w:cs="Times New Roman"/>
          <w:sz w:val="24"/>
          <w:szCs w:val="24"/>
        </w:rPr>
        <w:t>-</w:t>
      </w:r>
      <w:r w:rsidR="00972BE4" w:rsidRPr="00972BE4">
        <w:rPr>
          <w:rFonts w:ascii="Times New Roman" w:hAnsi="Times New Roman" w:cs="Times New Roman"/>
          <w:sz w:val="24"/>
          <w:szCs w:val="24"/>
        </w:rPr>
        <w:t>cause</w:t>
      </w:r>
      <w:r w:rsidR="00972BE4">
        <w:rPr>
          <w:rFonts w:ascii="Times New Roman" w:hAnsi="Times New Roman" w:cs="Times New Roman"/>
          <w:sz w:val="24"/>
          <w:szCs w:val="24"/>
        </w:rPr>
        <w:t>, respiratory, and SIDS)</w:t>
      </w:r>
    </w:p>
    <w:bookmarkEnd w:id="1"/>
    <w:p w14:paraId="5E1AA608" w14:textId="3F607861" w:rsidR="00972BE4" w:rsidRDefault="00972BE4" w:rsidP="007D65F1">
      <w:pPr>
        <w:spacing w:after="0"/>
        <w:rPr>
          <w:rFonts w:ascii="Times New Roman" w:hAnsi="Times New Roman" w:cs="Times New Roman"/>
          <w:sz w:val="24"/>
          <w:szCs w:val="24"/>
        </w:rPr>
      </w:pPr>
    </w:p>
    <w:tbl>
      <w:tblPr>
        <w:tblW w:w="13440" w:type="dxa"/>
        <w:tblLook w:val="04A0" w:firstRow="1" w:lastRow="0" w:firstColumn="1" w:lastColumn="0" w:noHBand="0" w:noVBand="1"/>
      </w:tblPr>
      <w:tblGrid>
        <w:gridCol w:w="3266"/>
        <w:gridCol w:w="963"/>
        <w:gridCol w:w="2219"/>
        <w:gridCol w:w="1071"/>
        <w:gridCol w:w="2373"/>
        <w:gridCol w:w="1071"/>
        <w:gridCol w:w="1194"/>
        <w:gridCol w:w="1283"/>
      </w:tblGrid>
      <w:tr w:rsidR="00AE065D" w:rsidRPr="00AE065D" w14:paraId="3A8AF793" w14:textId="77777777" w:rsidTr="00AE065D">
        <w:trPr>
          <w:trHeight w:val="1200"/>
        </w:trPr>
        <w:tc>
          <w:tcPr>
            <w:tcW w:w="3360" w:type="dxa"/>
            <w:tcBorders>
              <w:top w:val="single" w:sz="8" w:space="0" w:color="auto"/>
              <w:left w:val="single" w:sz="8" w:space="0" w:color="auto"/>
              <w:bottom w:val="nil"/>
              <w:right w:val="single" w:sz="8" w:space="0" w:color="auto"/>
            </w:tcBorders>
            <w:shd w:val="clear" w:color="000000" w:fill="FFFFFF"/>
            <w:vAlign w:val="center"/>
            <w:hideMark/>
          </w:tcPr>
          <w:p w14:paraId="4A52FB6D" w14:textId="77777777" w:rsidR="00AE065D" w:rsidRPr="00AE065D" w:rsidRDefault="00AE065D" w:rsidP="00AE065D">
            <w:pPr>
              <w:spacing w:after="0" w:line="240" w:lineRule="auto"/>
              <w:jc w:val="center"/>
              <w:rPr>
                <w:rFonts w:ascii="Times New Roman" w:eastAsia="Times New Roman" w:hAnsi="Times New Roman" w:cs="Times New Roman"/>
                <w:b/>
                <w:bCs/>
                <w:color w:val="000000"/>
                <w:sz w:val="24"/>
                <w:szCs w:val="24"/>
              </w:rPr>
            </w:pPr>
            <w:r w:rsidRPr="00AE065D">
              <w:rPr>
                <w:rFonts w:ascii="Times New Roman" w:eastAsia="Times New Roman" w:hAnsi="Times New Roman" w:cs="Times New Roman"/>
                <w:b/>
                <w:bCs/>
                <w:color w:val="000000"/>
                <w:sz w:val="24"/>
                <w:szCs w:val="24"/>
              </w:rPr>
              <w:t> </w:t>
            </w:r>
          </w:p>
        </w:tc>
        <w:tc>
          <w:tcPr>
            <w:tcW w:w="840" w:type="dxa"/>
            <w:tcBorders>
              <w:top w:val="single" w:sz="8" w:space="0" w:color="auto"/>
              <w:left w:val="nil"/>
              <w:bottom w:val="nil"/>
              <w:right w:val="single" w:sz="8" w:space="0" w:color="auto"/>
            </w:tcBorders>
            <w:shd w:val="clear" w:color="000000" w:fill="FFFFFF"/>
            <w:vAlign w:val="center"/>
            <w:hideMark/>
          </w:tcPr>
          <w:p w14:paraId="6C845D76" w14:textId="77777777" w:rsidR="00AE065D" w:rsidRPr="00AE065D" w:rsidRDefault="00AE065D" w:rsidP="00AE065D">
            <w:pPr>
              <w:spacing w:after="0" w:line="240" w:lineRule="auto"/>
              <w:jc w:val="center"/>
              <w:rPr>
                <w:rFonts w:ascii="Times New Roman" w:eastAsia="Times New Roman" w:hAnsi="Times New Roman" w:cs="Times New Roman"/>
                <w:b/>
                <w:bCs/>
                <w:color w:val="000000"/>
                <w:sz w:val="24"/>
                <w:szCs w:val="24"/>
              </w:rPr>
            </w:pPr>
            <w:r w:rsidRPr="00AE065D">
              <w:rPr>
                <w:rFonts w:ascii="Times New Roman" w:eastAsia="Times New Roman" w:hAnsi="Times New Roman" w:cs="Times New Roman"/>
                <w:b/>
                <w:bCs/>
                <w:color w:val="000000"/>
                <w:sz w:val="24"/>
                <w:szCs w:val="24"/>
              </w:rPr>
              <w:t># of Studies (k)</w:t>
            </w:r>
          </w:p>
        </w:tc>
        <w:tc>
          <w:tcPr>
            <w:tcW w:w="2260" w:type="dxa"/>
            <w:tcBorders>
              <w:top w:val="single" w:sz="8" w:space="0" w:color="auto"/>
              <w:left w:val="nil"/>
              <w:bottom w:val="nil"/>
              <w:right w:val="single" w:sz="8" w:space="0" w:color="auto"/>
            </w:tcBorders>
            <w:shd w:val="clear" w:color="000000" w:fill="FFFFFF"/>
            <w:vAlign w:val="center"/>
            <w:hideMark/>
          </w:tcPr>
          <w:p w14:paraId="2D02620B" w14:textId="4C75300A" w:rsidR="00AE065D" w:rsidRPr="00AE065D" w:rsidRDefault="00AE065D" w:rsidP="00AE065D">
            <w:pPr>
              <w:spacing w:after="0" w:line="240" w:lineRule="auto"/>
              <w:jc w:val="center"/>
              <w:rPr>
                <w:rFonts w:ascii="Times New Roman" w:eastAsia="Times New Roman" w:hAnsi="Times New Roman" w:cs="Times New Roman"/>
                <w:b/>
                <w:bCs/>
                <w:color w:val="000000"/>
                <w:sz w:val="24"/>
                <w:szCs w:val="24"/>
              </w:rPr>
            </w:pPr>
            <w:r w:rsidRPr="00AE065D">
              <w:rPr>
                <w:rFonts w:ascii="Times New Roman" w:eastAsia="Times New Roman" w:hAnsi="Times New Roman" w:cs="Times New Roman"/>
                <w:b/>
                <w:bCs/>
                <w:color w:val="000000"/>
                <w:sz w:val="24"/>
                <w:szCs w:val="24"/>
              </w:rPr>
              <w:t xml:space="preserve">Fixed Effect Pooled Estimate  </w:t>
            </w:r>
            <w:r w:rsidRPr="00AE065D">
              <w:rPr>
                <w:rFonts w:ascii="Times New Roman" w:eastAsia="Times New Roman" w:hAnsi="Times New Roman" w:cs="Times New Roman"/>
                <w:b/>
                <w:bCs/>
                <w:color w:val="000000"/>
                <w:sz w:val="24"/>
                <w:szCs w:val="24"/>
              </w:rPr>
              <w:br/>
              <w:t>(95% CI)</w:t>
            </w:r>
          </w:p>
        </w:tc>
        <w:tc>
          <w:tcPr>
            <w:tcW w:w="1080" w:type="dxa"/>
            <w:tcBorders>
              <w:top w:val="single" w:sz="8" w:space="0" w:color="auto"/>
              <w:left w:val="nil"/>
              <w:bottom w:val="nil"/>
              <w:right w:val="single" w:sz="8" w:space="0" w:color="auto"/>
            </w:tcBorders>
            <w:shd w:val="clear" w:color="000000" w:fill="FFFFFF"/>
            <w:vAlign w:val="center"/>
            <w:hideMark/>
          </w:tcPr>
          <w:p w14:paraId="4F78024F" w14:textId="77777777" w:rsidR="00AE065D" w:rsidRPr="00AE065D" w:rsidRDefault="00AE065D" w:rsidP="00AE065D">
            <w:pPr>
              <w:spacing w:after="0" w:line="240" w:lineRule="auto"/>
              <w:jc w:val="center"/>
              <w:rPr>
                <w:rFonts w:ascii="Times New Roman" w:eastAsia="Times New Roman" w:hAnsi="Times New Roman" w:cs="Times New Roman"/>
                <w:b/>
                <w:bCs/>
                <w:color w:val="000000"/>
                <w:sz w:val="24"/>
                <w:szCs w:val="24"/>
              </w:rPr>
            </w:pPr>
            <w:r w:rsidRPr="00AE065D">
              <w:rPr>
                <w:rFonts w:ascii="Times New Roman" w:eastAsia="Times New Roman" w:hAnsi="Times New Roman" w:cs="Times New Roman"/>
                <w:b/>
                <w:bCs/>
                <w:color w:val="000000"/>
                <w:sz w:val="24"/>
                <w:szCs w:val="24"/>
              </w:rPr>
              <w:t>I</w:t>
            </w:r>
            <w:r w:rsidRPr="00AE065D">
              <w:rPr>
                <w:rFonts w:ascii="Times New Roman" w:eastAsia="Times New Roman" w:hAnsi="Times New Roman" w:cs="Times New Roman"/>
                <w:b/>
                <w:bCs/>
                <w:color w:val="000000"/>
                <w:sz w:val="24"/>
                <w:szCs w:val="24"/>
                <w:vertAlign w:val="superscript"/>
              </w:rPr>
              <w:t>2</w:t>
            </w:r>
            <w:r w:rsidRPr="00AE065D">
              <w:rPr>
                <w:rFonts w:ascii="Times New Roman" w:eastAsia="Times New Roman" w:hAnsi="Times New Roman" w:cs="Times New Roman"/>
                <w:b/>
                <w:bCs/>
                <w:color w:val="000000"/>
                <w:sz w:val="24"/>
                <w:szCs w:val="24"/>
              </w:rPr>
              <w:t xml:space="preserve"> </w:t>
            </w:r>
            <w:r w:rsidRPr="00AE065D">
              <w:rPr>
                <w:rFonts w:ascii="Times New Roman" w:eastAsia="Times New Roman" w:hAnsi="Times New Roman" w:cs="Times New Roman"/>
                <w:b/>
                <w:bCs/>
                <w:color w:val="000000"/>
                <w:sz w:val="24"/>
                <w:szCs w:val="24"/>
              </w:rPr>
              <w:br/>
              <w:t>for FE</w:t>
            </w:r>
          </w:p>
        </w:tc>
        <w:tc>
          <w:tcPr>
            <w:tcW w:w="2420" w:type="dxa"/>
            <w:tcBorders>
              <w:top w:val="single" w:sz="8" w:space="0" w:color="auto"/>
              <w:left w:val="nil"/>
              <w:bottom w:val="nil"/>
              <w:right w:val="single" w:sz="8" w:space="0" w:color="auto"/>
            </w:tcBorders>
            <w:shd w:val="clear" w:color="000000" w:fill="FFFFFF"/>
            <w:vAlign w:val="center"/>
            <w:hideMark/>
          </w:tcPr>
          <w:p w14:paraId="49FD6106" w14:textId="024C841E" w:rsidR="00AE065D" w:rsidRPr="00AE065D" w:rsidRDefault="00AE065D" w:rsidP="00AE065D">
            <w:pPr>
              <w:spacing w:after="0" w:line="240" w:lineRule="auto"/>
              <w:jc w:val="center"/>
              <w:rPr>
                <w:rFonts w:ascii="Times New Roman" w:eastAsia="Times New Roman" w:hAnsi="Times New Roman" w:cs="Times New Roman"/>
                <w:b/>
                <w:bCs/>
                <w:color w:val="000000"/>
                <w:sz w:val="24"/>
                <w:szCs w:val="24"/>
              </w:rPr>
            </w:pPr>
            <w:r w:rsidRPr="00AE065D">
              <w:rPr>
                <w:rFonts w:ascii="Times New Roman" w:eastAsia="Times New Roman" w:hAnsi="Times New Roman" w:cs="Times New Roman"/>
                <w:b/>
                <w:bCs/>
                <w:color w:val="000000"/>
                <w:sz w:val="24"/>
                <w:szCs w:val="24"/>
              </w:rPr>
              <w:t xml:space="preserve">Random Effect Pooled Estimate  </w:t>
            </w:r>
            <w:r w:rsidRPr="00AE065D">
              <w:rPr>
                <w:rFonts w:ascii="Times New Roman" w:eastAsia="Times New Roman" w:hAnsi="Times New Roman" w:cs="Times New Roman"/>
                <w:b/>
                <w:bCs/>
                <w:color w:val="000000"/>
                <w:sz w:val="24"/>
                <w:szCs w:val="24"/>
              </w:rPr>
              <w:br/>
              <w:t>(95% CI)</w:t>
            </w:r>
          </w:p>
        </w:tc>
        <w:tc>
          <w:tcPr>
            <w:tcW w:w="1080" w:type="dxa"/>
            <w:tcBorders>
              <w:top w:val="single" w:sz="8" w:space="0" w:color="auto"/>
              <w:left w:val="nil"/>
              <w:bottom w:val="nil"/>
              <w:right w:val="single" w:sz="8" w:space="0" w:color="auto"/>
            </w:tcBorders>
            <w:shd w:val="clear" w:color="000000" w:fill="FFFFFF"/>
            <w:vAlign w:val="center"/>
            <w:hideMark/>
          </w:tcPr>
          <w:p w14:paraId="187FF23B" w14:textId="77777777" w:rsidR="00AE065D" w:rsidRPr="00AE065D" w:rsidRDefault="00AE065D" w:rsidP="00AE065D">
            <w:pPr>
              <w:spacing w:after="0" w:line="240" w:lineRule="auto"/>
              <w:jc w:val="center"/>
              <w:rPr>
                <w:rFonts w:ascii="Times New Roman" w:eastAsia="Times New Roman" w:hAnsi="Times New Roman" w:cs="Times New Roman"/>
                <w:b/>
                <w:bCs/>
                <w:color w:val="000000"/>
                <w:sz w:val="24"/>
                <w:szCs w:val="24"/>
              </w:rPr>
            </w:pPr>
            <w:r w:rsidRPr="00AE065D">
              <w:rPr>
                <w:rFonts w:ascii="Times New Roman" w:eastAsia="Times New Roman" w:hAnsi="Times New Roman" w:cs="Times New Roman"/>
                <w:b/>
                <w:bCs/>
                <w:color w:val="000000"/>
                <w:sz w:val="24"/>
                <w:szCs w:val="24"/>
              </w:rPr>
              <w:t>I</w:t>
            </w:r>
            <w:r w:rsidRPr="00AE065D">
              <w:rPr>
                <w:rFonts w:ascii="Times New Roman" w:eastAsia="Times New Roman" w:hAnsi="Times New Roman" w:cs="Times New Roman"/>
                <w:b/>
                <w:bCs/>
                <w:color w:val="000000"/>
                <w:sz w:val="24"/>
                <w:szCs w:val="24"/>
                <w:vertAlign w:val="superscript"/>
              </w:rPr>
              <w:t>2</w:t>
            </w:r>
            <w:r w:rsidRPr="00AE065D">
              <w:rPr>
                <w:rFonts w:ascii="Times New Roman" w:eastAsia="Times New Roman" w:hAnsi="Times New Roman" w:cs="Times New Roman"/>
                <w:b/>
                <w:bCs/>
                <w:color w:val="000000"/>
                <w:sz w:val="24"/>
                <w:szCs w:val="24"/>
              </w:rPr>
              <w:t xml:space="preserve"> </w:t>
            </w:r>
            <w:r w:rsidRPr="00AE065D">
              <w:rPr>
                <w:rFonts w:ascii="Times New Roman" w:eastAsia="Times New Roman" w:hAnsi="Times New Roman" w:cs="Times New Roman"/>
                <w:b/>
                <w:bCs/>
                <w:color w:val="000000"/>
                <w:sz w:val="24"/>
                <w:szCs w:val="24"/>
              </w:rPr>
              <w:br/>
              <w:t>for RE</w:t>
            </w:r>
          </w:p>
        </w:tc>
        <w:tc>
          <w:tcPr>
            <w:tcW w:w="1200" w:type="dxa"/>
            <w:tcBorders>
              <w:top w:val="single" w:sz="8" w:space="0" w:color="auto"/>
              <w:left w:val="nil"/>
              <w:bottom w:val="nil"/>
              <w:right w:val="single" w:sz="8" w:space="0" w:color="auto"/>
            </w:tcBorders>
            <w:shd w:val="clear" w:color="000000" w:fill="FFFFFF"/>
            <w:vAlign w:val="center"/>
            <w:hideMark/>
          </w:tcPr>
          <w:p w14:paraId="7F7C8D1C" w14:textId="77777777" w:rsidR="00AE065D" w:rsidRPr="00AE065D" w:rsidRDefault="00AE065D" w:rsidP="00AE065D">
            <w:pPr>
              <w:spacing w:after="0" w:line="240" w:lineRule="auto"/>
              <w:jc w:val="center"/>
              <w:rPr>
                <w:rFonts w:ascii="Times New Roman" w:eastAsia="Times New Roman" w:hAnsi="Times New Roman" w:cs="Times New Roman"/>
                <w:b/>
                <w:bCs/>
                <w:color w:val="000000"/>
                <w:sz w:val="24"/>
                <w:szCs w:val="24"/>
              </w:rPr>
            </w:pPr>
            <w:r w:rsidRPr="00AE065D">
              <w:rPr>
                <w:rFonts w:ascii="Times New Roman" w:eastAsia="Times New Roman" w:hAnsi="Times New Roman" w:cs="Times New Roman"/>
                <w:b/>
                <w:bCs/>
                <w:color w:val="000000"/>
                <w:sz w:val="24"/>
                <w:szCs w:val="24"/>
              </w:rPr>
              <w:t xml:space="preserve">Q-Statistic </w:t>
            </w:r>
            <w:r w:rsidRPr="00AE065D">
              <w:rPr>
                <w:rFonts w:ascii="Times New Roman" w:eastAsia="Times New Roman" w:hAnsi="Times New Roman" w:cs="Times New Roman"/>
                <w:b/>
                <w:bCs/>
                <w:color w:val="000000"/>
                <w:sz w:val="24"/>
                <w:szCs w:val="24"/>
              </w:rPr>
              <w:br/>
              <w:t>p-value</w:t>
            </w:r>
          </w:p>
        </w:tc>
        <w:tc>
          <w:tcPr>
            <w:tcW w:w="1200" w:type="dxa"/>
            <w:tcBorders>
              <w:top w:val="single" w:sz="8" w:space="0" w:color="auto"/>
              <w:left w:val="nil"/>
              <w:bottom w:val="nil"/>
              <w:right w:val="single" w:sz="8" w:space="0" w:color="auto"/>
            </w:tcBorders>
            <w:shd w:val="clear" w:color="000000" w:fill="FFFFFF"/>
            <w:vAlign w:val="center"/>
            <w:hideMark/>
          </w:tcPr>
          <w:p w14:paraId="683E568B" w14:textId="77777777" w:rsidR="00AE065D" w:rsidRPr="00AE065D" w:rsidRDefault="00AE065D" w:rsidP="00AE065D">
            <w:pPr>
              <w:spacing w:after="0" w:line="240" w:lineRule="auto"/>
              <w:jc w:val="center"/>
              <w:rPr>
                <w:rFonts w:ascii="Times New Roman" w:eastAsia="Times New Roman" w:hAnsi="Times New Roman" w:cs="Times New Roman"/>
                <w:b/>
                <w:bCs/>
                <w:color w:val="000000"/>
                <w:sz w:val="24"/>
                <w:szCs w:val="24"/>
              </w:rPr>
            </w:pPr>
            <w:r w:rsidRPr="00AE065D">
              <w:rPr>
                <w:rFonts w:ascii="Times New Roman" w:eastAsia="Times New Roman" w:hAnsi="Times New Roman" w:cs="Times New Roman"/>
                <w:b/>
                <w:bCs/>
                <w:color w:val="000000"/>
                <w:sz w:val="24"/>
                <w:szCs w:val="24"/>
              </w:rPr>
              <w:t>Prediction Interval</w:t>
            </w:r>
          </w:p>
        </w:tc>
      </w:tr>
      <w:tr w:rsidR="00AE065D" w:rsidRPr="00AE065D" w14:paraId="7CCFA5FE" w14:textId="77777777" w:rsidTr="00AE065D">
        <w:trPr>
          <w:trHeight w:val="320"/>
        </w:trPr>
        <w:tc>
          <w:tcPr>
            <w:tcW w:w="13440"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00489D85" w14:textId="72A3C0AD" w:rsidR="00AE065D" w:rsidRPr="00AE065D" w:rsidRDefault="00AE065D" w:rsidP="00AE065D">
            <w:pPr>
              <w:spacing w:after="0" w:line="240" w:lineRule="auto"/>
              <w:rPr>
                <w:rFonts w:ascii="Times New Roman" w:eastAsia="Times New Roman" w:hAnsi="Times New Roman" w:cs="Times New Roman"/>
                <w:color w:val="000000"/>
                <w:sz w:val="24"/>
                <w:szCs w:val="24"/>
              </w:rPr>
            </w:pPr>
            <w:proofErr w:type="spellStart"/>
            <w:r w:rsidRPr="00AE065D">
              <w:rPr>
                <w:rFonts w:ascii="Times New Roman" w:eastAsia="Times New Roman" w:hAnsi="Times New Roman" w:cs="Times New Roman"/>
                <w:color w:val="000000"/>
                <w:sz w:val="24"/>
                <w:szCs w:val="24"/>
              </w:rPr>
              <w:t>Postneonatal</w:t>
            </w:r>
            <w:proofErr w:type="spellEnd"/>
            <w:r w:rsidRPr="00AE065D">
              <w:rPr>
                <w:rFonts w:ascii="Times New Roman" w:eastAsia="Times New Roman" w:hAnsi="Times New Roman" w:cs="Times New Roman"/>
                <w:color w:val="000000"/>
                <w:sz w:val="24"/>
                <w:szCs w:val="24"/>
              </w:rPr>
              <w:t xml:space="preserve"> mortality (All</w:t>
            </w:r>
            <w:r w:rsidR="0094282E">
              <w:rPr>
                <w:rFonts w:ascii="Times New Roman" w:eastAsia="Times New Roman" w:hAnsi="Times New Roman" w:cs="Times New Roman"/>
                <w:color w:val="000000"/>
                <w:sz w:val="24"/>
                <w:szCs w:val="24"/>
              </w:rPr>
              <w:t>-</w:t>
            </w:r>
            <w:r w:rsidRPr="00AE065D">
              <w:rPr>
                <w:rFonts w:ascii="Times New Roman" w:eastAsia="Times New Roman" w:hAnsi="Times New Roman" w:cs="Times New Roman"/>
                <w:color w:val="000000"/>
                <w:sz w:val="24"/>
                <w:szCs w:val="24"/>
              </w:rPr>
              <w:t xml:space="preserve">cause) </w:t>
            </w:r>
          </w:p>
        </w:tc>
      </w:tr>
      <w:tr w:rsidR="00AE065D" w:rsidRPr="00AE065D" w14:paraId="46E27FC2" w14:textId="77777777" w:rsidTr="00AE065D">
        <w:trPr>
          <w:trHeight w:val="360"/>
        </w:trPr>
        <w:tc>
          <w:tcPr>
            <w:tcW w:w="3360" w:type="dxa"/>
            <w:tcBorders>
              <w:top w:val="nil"/>
              <w:left w:val="single" w:sz="8" w:space="0" w:color="auto"/>
              <w:bottom w:val="single" w:sz="8" w:space="0" w:color="auto"/>
              <w:right w:val="single" w:sz="8" w:space="0" w:color="auto"/>
            </w:tcBorders>
            <w:shd w:val="clear" w:color="000000" w:fill="FFFFFF"/>
            <w:vAlign w:val="center"/>
            <w:hideMark/>
          </w:tcPr>
          <w:p w14:paraId="452007B2" w14:textId="77777777" w:rsidR="00AE065D" w:rsidRPr="00AE065D" w:rsidRDefault="00AE065D" w:rsidP="00AE065D">
            <w:pPr>
              <w:spacing w:after="0" w:line="240" w:lineRule="auto"/>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PM</w:t>
            </w:r>
            <w:r w:rsidRPr="00AE065D">
              <w:rPr>
                <w:rFonts w:ascii="Times New Roman" w:eastAsia="Times New Roman" w:hAnsi="Times New Roman" w:cs="Times New Roman"/>
                <w:color w:val="000000"/>
                <w:sz w:val="24"/>
                <w:szCs w:val="24"/>
                <w:vertAlign w:val="subscript"/>
              </w:rPr>
              <w:t>10</w:t>
            </w:r>
          </w:p>
        </w:tc>
        <w:tc>
          <w:tcPr>
            <w:tcW w:w="840" w:type="dxa"/>
            <w:tcBorders>
              <w:top w:val="nil"/>
              <w:left w:val="nil"/>
              <w:bottom w:val="single" w:sz="8" w:space="0" w:color="auto"/>
              <w:right w:val="single" w:sz="8" w:space="0" w:color="auto"/>
            </w:tcBorders>
            <w:shd w:val="clear" w:color="000000" w:fill="FFFFFF"/>
            <w:vAlign w:val="center"/>
            <w:hideMark/>
          </w:tcPr>
          <w:p w14:paraId="78D41AA4"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4</w:t>
            </w:r>
          </w:p>
        </w:tc>
        <w:tc>
          <w:tcPr>
            <w:tcW w:w="2260" w:type="dxa"/>
            <w:tcBorders>
              <w:top w:val="nil"/>
              <w:left w:val="nil"/>
              <w:bottom w:val="single" w:sz="8" w:space="0" w:color="auto"/>
              <w:right w:val="single" w:sz="8" w:space="0" w:color="auto"/>
            </w:tcBorders>
            <w:shd w:val="clear" w:color="000000" w:fill="FFFFFF"/>
            <w:vAlign w:val="center"/>
            <w:hideMark/>
          </w:tcPr>
          <w:p w14:paraId="7C0F03C1"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1.04 (1.02, 1.06)</w:t>
            </w:r>
          </w:p>
        </w:tc>
        <w:tc>
          <w:tcPr>
            <w:tcW w:w="1080" w:type="dxa"/>
            <w:tcBorders>
              <w:top w:val="nil"/>
              <w:left w:val="nil"/>
              <w:bottom w:val="single" w:sz="8" w:space="0" w:color="auto"/>
              <w:right w:val="single" w:sz="8" w:space="0" w:color="auto"/>
            </w:tcBorders>
            <w:shd w:val="clear" w:color="000000" w:fill="FFFFFF"/>
            <w:vAlign w:val="center"/>
            <w:hideMark/>
          </w:tcPr>
          <w:p w14:paraId="670FFED1"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13.1%</w:t>
            </w:r>
          </w:p>
        </w:tc>
        <w:tc>
          <w:tcPr>
            <w:tcW w:w="2420" w:type="dxa"/>
            <w:tcBorders>
              <w:top w:val="nil"/>
              <w:left w:val="nil"/>
              <w:bottom w:val="single" w:sz="8" w:space="0" w:color="auto"/>
              <w:right w:val="single" w:sz="8" w:space="0" w:color="auto"/>
            </w:tcBorders>
            <w:shd w:val="clear" w:color="auto" w:fill="auto"/>
            <w:vAlign w:val="center"/>
            <w:hideMark/>
          </w:tcPr>
          <w:p w14:paraId="6BAF93EE"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1.04 (1.02, 1.06)</w:t>
            </w:r>
          </w:p>
        </w:tc>
        <w:tc>
          <w:tcPr>
            <w:tcW w:w="1080" w:type="dxa"/>
            <w:tcBorders>
              <w:top w:val="nil"/>
              <w:left w:val="nil"/>
              <w:bottom w:val="single" w:sz="8" w:space="0" w:color="auto"/>
              <w:right w:val="single" w:sz="8" w:space="0" w:color="auto"/>
            </w:tcBorders>
            <w:shd w:val="clear" w:color="000000" w:fill="FFFFFF"/>
            <w:vAlign w:val="center"/>
            <w:hideMark/>
          </w:tcPr>
          <w:p w14:paraId="49CB02E7"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0.4%</w:t>
            </w:r>
          </w:p>
        </w:tc>
        <w:tc>
          <w:tcPr>
            <w:tcW w:w="1200" w:type="dxa"/>
            <w:tcBorders>
              <w:top w:val="nil"/>
              <w:left w:val="nil"/>
              <w:bottom w:val="single" w:sz="8" w:space="0" w:color="auto"/>
              <w:right w:val="single" w:sz="8" w:space="0" w:color="auto"/>
            </w:tcBorders>
            <w:shd w:val="clear" w:color="000000" w:fill="FFFFFF"/>
            <w:vAlign w:val="center"/>
            <w:hideMark/>
          </w:tcPr>
          <w:p w14:paraId="0C3B320F"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0.33</w:t>
            </w:r>
          </w:p>
        </w:tc>
        <w:tc>
          <w:tcPr>
            <w:tcW w:w="1200" w:type="dxa"/>
            <w:tcBorders>
              <w:top w:val="nil"/>
              <w:left w:val="nil"/>
              <w:bottom w:val="single" w:sz="8" w:space="0" w:color="auto"/>
              <w:right w:val="single" w:sz="8" w:space="0" w:color="auto"/>
            </w:tcBorders>
            <w:shd w:val="clear" w:color="000000" w:fill="FFFFFF"/>
            <w:vAlign w:val="center"/>
            <w:hideMark/>
          </w:tcPr>
          <w:p w14:paraId="55FC30A1"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1.02, 1.06</w:t>
            </w:r>
          </w:p>
        </w:tc>
      </w:tr>
      <w:tr w:rsidR="00AE065D" w:rsidRPr="00AE065D" w14:paraId="490D4FD0" w14:textId="77777777" w:rsidTr="00AE065D">
        <w:trPr>
          <w:trHeight w:val="360"/>
        </w:trPr>
        <w:tc>
          <w:tcPr>
            <w:tcW w:w="3360" w:type="dxa"/>
            <w:tcBorders>
              <w:top w:val="nil"/>
              <w:left w:val="single" w:sz="8" w:space="0" w:color="auto"/>
              <w:bottom w:val="single" w:sz="8" w:space="0" w:color="auto"/>
              <w:right w:val="single" w:sz="8" w:space="0" w:color="auto"/>
            </w:tcBorders>
            <w:shd w:val="clear" w:color="000000" w:fill="FFFFFF"/>
            <w:vAlign w:val="center"/>
            <w:hideMark/>
          </w:tcPr>
          <w:p w14:paraId="7A4C0532" w14:textId="77777777" w:rsidR="00AE065D" w:rsidRPr="00AE065D" w:rsidRDefault="00AE065D" w:rsidP="00AE065D">
            <w:pPr>
              <w:spacing w:after="0" w:line="240" w:lineRule="auto"/>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PM</w:t>
            </w:r>
            <w:r w:rsidRPr="00AE065D">
              <w:rPr>
                <w:rFonts w:ascii="Times New Roman" w:eastAsia="Times New Roman" w:hAnsi="Times New Roman" w:cs="Times New Roman"/>
                <w:color w:val="000000"/>
                <w:sz w:val="24"/>
                <w:szCs w:val="24"/>
                <w:vertAlign w:val="subscript"/>
              </w:rPr>
              <w:t>2.5</w:t>
            </w:r>
          </w:p>
        </w:tc>
        <w:tc>
          <w:tcPr>
            <w:tcW w:w="840" w:type="dxa"/>
            <w:tcBorders>
              <w:top w:val="nil"/>
              <w:left w:val="nil"/>
              <w:bottom w:val="single" w:sz="8" w:space="0" w:color="auto"/>
              <w:right w:val="single" w:sz="8" w:space="0" w:color="auto"/>
            </w:tcBorders>
            <w:shd w:val="clear" w:color="000000" w:fill="FFFFFF"/>
            <w:vAlign w:val="center"/>
            <w:hideMark/>
          </w:tcPr>
          <w:p w14:paraId="5170598E"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6</w:t>
            </w:r>
          </w:p>
        </w:tc>
        <w:tc>
          <w:tcPr>
            <w:tcW w:w="2260" w:type="dxa"/>
            <w:tcBorders>
              <w:top w:val="nil"/>
              <w:left w:val="nil"/>
              <w:bottom w:val="single" w:sz="8" w:space="0" w:color="auto"/>
              <w:right w:val="single" w:sz="8" w:space="0" w:color="auto"/>
            </w:tcBorders>
            <w:shd w:val="clear" w:color="000000" w:fill="FFFFFF"/>
            <w:vAlign w:val="center"/>
            <w:hideMark/>
          </w:tcPr>
          <w:p w14:paraId="5E28894E"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1.00 (0.98, 1.03)</w:t>
            </w:r>
          </w:p>
        </w:tc>
        <w:tc>
          <w:tcPr>
            <w:tcW w:w="1080" w:type="dxa"/>
            <w:tcBorders>
              <w:top w:val="nil"/>
              <w:left w:val="nil"/>
              <w:bottom w:val="single" w:sz="8" w:space="0" w:color="auto"/>
              <w:right w:val="single" w:sz="8" w:space="0" w:color="auto"/>
            </w:tcBorders>
            <w:shd w:val="clear" w:color="000000" w:fill="FFFFFF"/>
            <w:vAlign w:val="center"/>
            <w:hideMark/>
          </w:tcPr>
          <w:p w14:paraId="542864AE"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15.5%</w:t>
            </w:r>
          </w:p>
        </w:tc>
        <w:tc>
          <w:tcPr>
            <w:tcW w:w="2420" w:type="dxa"/>
            <w:tcBorders>
              <w:top w:val="nil"/>
              <w:left w:val="nil"/>
              <w:bottom w:val="single" w:sz="8" w:space="0" w:color="auto"/>
              <w:right w:val="single" w:sz="8" w:space="0" w:color="auto"/>
            </w:tcBorders>
            <w:shd w:val="clear" w:color="auto" w:fill="auto"/>
            <w:vAlign w:val="center"/>
            <w:hideMark/>
          </w:tcPr>
          <w:p w14:paraId="2CAB3DE8"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1.00 (0.97, 1.03)</w:t>
            </w:r>
          </w:p>
        </w:tc>
        <w:tc>
          <w:tcPr>
            <w:tcW w:w="1080" w:type="dxa"/>
            <w:tcBorders>
              <w:top w:val="nil"/>
              <w:left w:val="nil"/>
              <w:bottom w:val="single" w:sz="8" w:space="0" w:color="auto"/>
              <w:right w:val="single" w:sz="8" w:space="0" w:color="auto"/>
            </w:tcBorders>
            <w:shd w:val="clear" w:color="000000" w:fill="FFFFFF"/>
            <w:vAlign w:val="center"/>
            <w:hideMark/>
          </w:tcPr>
          <w:p w14:paraId="4072A6D4"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15.8%</w:t>
            </w:r>
          </w:p>
        </w:tc>
        <w:tc>
          <w:tcPr>
            <w:tcW w:w="1200" w:type="dxa"/>
            <w:tcBorders>
              <w:top w:val="nil"/>
              <w:left w:val="nil"/>
              <w:bottom w:val="single" w:sz="8" w:space="0" w:color="auto"/>
              <w:right w:val="single" w:sz="8" w:space="0" w:color="auto"/>
            </w:tcBorders>
            <w:shd w:val="clear" w:color="000000" w:fill="FFFFFF"/>
            <w:vAlign w:val="center"/>
            <w:hideMark/>
          </w:tcPr>
          <w:p w14:paraId="0976D9AD"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0.31</w:t>
            </w:r>
          </w:p>
        </w:tc>
        <w:tc>
          <w:tcPr>
            <w:tcW w:w="1200" w:type="dxa"/>
            <w:tcBorders>
              <w:top w:val="nil"/>
              <w:left w:val="nil"/>
              <w:bottom w:val="single" w:sz="8" w:space="0" w:color="auto"/>
              <w:right w:val="single" w:sz="8" w:space="0" w:color="auto"/>
            </w:tcBorders>
            <w:shd w:val="clear" w:color="000000" w:fill="FFFFFF"/>
            <w:vAlign w:val="center"/>
            <w:hideMark/>
          </w:tcPr>
          <w:p w14:paraId="2F898057" w14:textId="77777777" w:rsidR="00AE065D" w:rsidRPr="00AE065D" w:rsidRDefault="00AE065D" w:rsidP="00AE065D">
            <w:pPr>
              <w:spacing w:after="0" w:line="240" w:lineRule="auto"/>
              <w:jc w:val="center"/>
              <w:rPr>
                <w:rFonts w:ascii="Times New Roman" w:eastAsia="Times New Roman" w:hAnsi="Times New Roman" w:cs="Times New Roman"/>
                <w:color w:val="000000"/>
                <w:sz w:val="24"/>
                <w:szCs w:val="24"/>
              </w:rPr>
            </w:pPr>
            <w:r w:rsidRPr="00AE065D">
              <w:rPr>
                <w:rFonts w:ascii="Times New Roman" w:eastAsia="Times New Roman" w:hAnsi="Times New Roman" w:cs="Times New Roman"/>
                <w:color w:val="000000"/>
                <w:sz w:val="24"/>
                <w:szCs w:val="24"/>
              </w:rPr>
              <w:t>0.96, 1.05</w:t>
            </w:r>
          </w:p>
        </w:tc>
      </w:tr>
      <w:tr w:rsidR="00AE065D" w:rsidRPr="00AE065D" w14:paraId="23C06C08" w14:textId="77777777" w:rsidTr="00AE065D">
        <w:trPr>
          <w:trHeight w:val="320"/>
        </w:trPr>
        <w:tc>
          <w:tcPr>
            <w:tcW w:w="13440"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1EBBBFF9" w14:textId="77777777" w:rsidR="00AE065D" w:rsidRPr="00AE065D" w:rsidRDefault="00AE065D" w:rsidP="00AE065D">
            <w:pPr>
              <w:spacing w:after="0" w:line="240" w:lineRule="auto"/>
              <w:rPr>
                <w:rFonts w:ascii="Times New Roman" w:eastAsia="Times New Roman" w:hAnsi="Times New Roman" w:cs="Times New Roman"/>
                <w:color w:val="000000"/>
                <w:sz w:val="24"/>
                <w:szCs w:val="24"/>
              </w:rPr>
            </w:pPr>
            <w:proofErr w:type="spellStart"/>
            <w:r w:rsidRPr="00AE065D">
              <w:rPr>
                <w:rFonts w:ascii="Times New Roman" w:eastAsia="Times New Roman" w:hAnsi="Times New Roman" w:cs="Times New Roman"/>
                <w:color w:val="000000"/>
                <w:sz w:val="24"/>
                <w:szCs w:val="24"/>
              </w:rPr>
              <w:t>Postneonatal</w:t>
            </w:r>
            <w:proofErr w:type="spellEnd"/>
            <w:r w:rsidRPr="00AE065D">
              <w:rPr>
                <w:rFonts w:ascii="Times New Roman" w:eastAsia="Times New Roman" w:hAnsi="Times New Roman" w:cs="Times New Roman"/>
                <w:color w:val="000000"/>
                <w:sz w:val="24"/>
                <w:szCs w:val="24"/>
              </w:rPr>
              <w:t xml:space="preserve"> mortality (Respiratory) </w:t>
            </w:r>
          </w:p>
        </w:tc>
      </w:tr>
      <w:tr w:rsidR="00AE065D" w:rsidRPr="00AE065D" w14:paraId="3D15CFB4" w14:textId="77777777" w:rsidTr="00AE065D">
        <w:trPr>
          <w:trHeight w:val="36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7FD27B4" w14:textId="77777777" w:rsidR="00AE065D" w:rsidRPr="00AE065D" w:rsidRDefault="00AE065D" w:rsidP="00AE065D">
            <w:pPr>
              <w:spacing w:after="0" w:line="240" w:lineRule="auto"/>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PM</w:t>
            </w:r>
            <w:r w:rsidRPr="00AE065D">
              <w:rPr>
                <w:rFonts w:ascii="Times New Roman" w:eastAsia="Times New Roman" w:hAnsi="Times New Roman" w:cs="Times New Roman"/>
                <w:sz w:val="24"/>
                <w:szCs w:val="24"/>
                <w:vertAlign w:val="subscript"/>
              </w:rPr>
              <w:t>10</w:t>
            </w:r>
          </w:p>
        </w:tc>
        <w:tc>
          <w:tcPr>
            <w:tcW w:w="840" w:type="dxa"/>
            <w:tcBorders>
              <w:top w:val="nil"/>
              <w:left w:val="nil"/>
              <w:bottom w:val="single" w:sz="8" w:space="0" w:color="auto"/>
              <w:right w:val="single" w:sz="8" w:space="0" w:color="auto"/>
            </w:tcBorders>
            <w:shd w:val="clear" w:color="auto" w:fill="auto"/>
            <w:vAlign w:val="center"/>
            <w:hideMark/>
          </w:tcPr>
          <w:p w14:paraId="35E8F218"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4</w:t>
            </w:r>
          </w:p>
        </w:tc>
        <w:tc>
          <w:tcPr>
            <w:tcW w:w="2260" w:type="dxa"/>
            <w:tcBorders>
              <w:top w:val="nil"/>
              <w:left w:val="nil"/>
              <w:bottom w:val="single" w:sz="8" w:space="0" w:color="auto"/>
              <w:right w:val="single" w:sz="8" w:space="0" w:color="auto"/>
            </w:tcBorders>
            <w:shd w:val="clear" w:color="auto" w:fill="auto"/>
            <w:vAlign w:val="center"/>
            <w:hideMark/>
          </w:tcPr>
          <w:p w14:paraId="449C440E"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1.08 (1.04, 1.12)</w:t>
            </w:r>
          </w:p>
        </w:tc>
        <w:tc>
          <w:tcPr>
            <w:tcW w:w="1080" w:type="dxa"/>
            <w:tcBorders>
              <w:top w:val="nil"/>
              <w:left w:val="nil"/>
              <w:bottom w:val="single" w:sz="8" w:space="0" w:color="auto"/>
              <w:right w:val="single" w:sz="8" w:space="0" w:color="auto"/>
            </w:tcBorders>
            <w:shd w:val="clear" w:color="auto" w:fill="auto"/>
            <w:vAlign w:val="center"/>
            <w:hideMark/>
          </w:tcPr>
          <w:p w14:paraId="39EBB5E9"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73.4%</w:t>
            </w:r>
          </w:p>
        </w:tc>
        <w:tc>
          <w:tcPr>
            <w:tcW w:w="2420" w:type="dxa"/>
            <w:tcBorders>
              <w:top w:val="nil"/>
              <w:left w:val="nil"/>
              <w:bottom w:val="single" w:sz="8" w:space="0" w:color="auto"/>
              <w:right w:val="single" w:sz="8" w:space="0" w:color="auto"/>
            </w:tcBorders>
            <w:shd w:val="clear" w:color="auto" w:fill="auto"/>
            <w:vAlign w:val="center"/>
            <w:hideMark/>
          </w:tcPr>
          <w:p w14:paraId="22AE89E8"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1.11 (1.02, 1.21)</w:t>
            </w:r>
          </w:p>
        </w:tc>
        <w:tc>
          <w:tcPr>
            <w:tcW w:w="1080" w:type="dxa"/>
            <w:tcBorders>
              <w:top w:val="nil"/>
              <w:left w:val="nil"/>
              <w:bottom w:val="single" w:sz="8" w:space="0" w:color="auto"/>
              <w:right w:val="single" w:sz="8" w:space="0" w:color="auto"/>
            </w:tcBorders>
            <w:shd w:val="clear" w:color="auto" w:fill="auto"/>
            <w:vAlign w:val="center"/>
            <w:hideMark/>
          </w:tcPr>
          <w:p w14:paraId="1CED5017"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57.6%</w:t>
            </w:r>
          </w:p>
        </w:tc>
        <w:tc>
          <w:tcPr>
            <w:tcW w:w="1200" w:type="dxa"/>
            <w:tcBorders>
              <w:top w:val="nil"/>
              <w:left w:val="nil"/>
              <w:bottom w:val="single" w:sz="8" w:space="0" w:color="auto"/>
              <w:right w:val="single" w:sz="8" w:space="0" w:color="auto"/>
            </w:tcBorders>
            <w:shd w:val="clear" w:color="auto" w:fill="auto"/>
            <w:vAlign w:val="center"/>
            <w:hideMark/>
          </w:tcPr>
          <w:p w14:paraId="57264EC8"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0.01</w:t>
            </w:r>
          </w:p>
        </w:tc>
        <w:tc>
          <w:tcPr>
            <w:tcW w:w="1200" w:type="dxa"/>
            <w:tcBorders>
              <w:top w:val="nil"/>
              <w:left w:val="nil"/>
              <w:bottom w:val="single" w:sz="8" w:space="0" w:color="auto"/>
              <w:right w:val="single" w:sz="8" w:space="0" w:color="auto"/>
            </w:tcBorders>
            <w:shd w:val="clear" w:color="auto" w:fill="auto"/>
            <w:vAlign w:val="center"/>
            <w:hideMark/>
          </w:tcPr>
          <w:p w14:paraId="73A932FB"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0.96, 1.29</w:t>
            </w:r>
          </w:p>
        </w:tc>
      </w:tr>
      <w:tr w:rsidR="00AE065D" w:rsidRPr="00AE065D" w14:paraId="571E64AE" w14:textId="77777777" w:rsidTr="00AE065D">
        <w:trPr>
          <w:trHeight w:val="36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8CE046F" w14:textId="77777777" w:rsidR="00AE065D" w:rsidRPr="00AE065D" w:rsidRDefault="00AE065D" w:rsidP="00AE065D">
            <w:pPr>
              <w:spacing w:after="0" w:line="240" w:lineRule="auto"/>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PM</w:t>
            </w:r>
            <w:r w:rsidRPr="00AE065D">
              <w:rPr>
                <w:rFonts w:ascii="Times New Roman" w:eastAsia="Times New Roman" w:hAnsi="Times New Roman" w:cs="Times New Roman"/>
                <w:sz w:val="24"/>
                <w:szCs w:val="24"/>
                <w:vertAlign w:val="subscript"/>
              </w:rPr>
              <w:t>2.5</w:t>
            </w:r>
          </w:p>
        </w:tc>
        <w:tc>
          <w:tcPr>
            <w:tcW w:w="840" w:type="dxa"/>
            <w:tcBorders>
              <w:top w:val="nil"/>
              <w:left w:val="nil"/>
              <w:bottom w:val="single" w:sz="8" w:space="0" w:color="auto"/>
              <w:right w:val="single" w:sz="8" w:space="0" w:color="auto"/>
            </w:tcBorders>
            <w:shd w:val="clear" w:color="auto" w:fill="auto"/>
            <w:vAlign w:val="center"/>
            <w:hideMark/>
          </w:tcPr>
          <w:p w14:paraId="628CDA35"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3</w:t>
            </w:r>
          </w:p>
        </w:tc>
        <w:tc>
          <w:tcPr>
            <w:tcW w:w="2260" w:type="dxa"/>
            <w:tcBorders>
              <w:top w:val="nil"/>
              <w:left w:val="nil"/>
              <w:bottom w:val="single" w:sz="8" w:space="0" w:color="auto"/>
              <w:right w:val="single" w:sz="8" w:space="0" w:color="auto"/>
            </w:tcBorders>
            <w:shd w:val="clear" w:color="auto" w:fill="auto"/>
            <w:vAlign w:val="center"/>
            <w:hideMark/>
          </w:tcPr>
          <w:p w14:paraId="509C12D2"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1.10 (1.00, 1.22)</w:t>
            </w:r>
          </w:p>
        </w:tc>
        <w:tc>
          <w:tcPr>
            <w:tcW w:w="1080" w:type="dxa"/>
            <w:tcBorders>
              <w:top w:val="nil"/>
              <w:left w:val="nil"/>
              <w:bottom w:val="single" w:sz="8" w:space="0" w:color="auto"/>
              <w:right w:val="single" w:sz="8" w:space="0" w:color="auto"/>
            </w:tcBorders>
            <w:shd w:val="clear" w:color="auto" w:fill="auto"/>
            <w:vAlign w:val="center"/>
            <w:hideMark/>
          </w:tcPr>
          <w:p w14:paraId="0E8AEDE4"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76.7%</w:t>
            </w:r>
          </w:p>
        </w:tc>
        <w:tc>
          <w:tcPr>
            <w:tcW w:w="2420" w:type="dxa"/>
            <w:tcBorders>
              <w:top w:val="nil"/>
              <w:left w:val="nil"/>
              <w:bottom w:val="single" w:sz="8" w:space="0" w:color="auto"/>
              <w:right w:val="single" w:sz="8" w:space="0" w:color="auto"/>
            </w:tcBorders>
            <w:shd w:val="clear" w:color="auto" w:fill="auto"/>
            <w:vAlign w:val="center"/>
            <w:hideMark/>
          </w:tcPr>
          <w:p w14:paraId="02D4F104"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0.83 (0.30, 2.27)</w:t>
            </w:r>
          </w:p>
        </w:tc>
        <w:tc>
          <w:tcPr>
            <w:tcW w:w="1080" w:type="dxa"/>
            <w:tcBorders>
              <w:top w:val="nil"/>
              <w:left w:val="nil"/>
              <w:bottom w:val="single" w:sz="8" w:space="0" w:color="auto"/>
              <w:right w:val="single" w:sz="8" w:space="0" w:color="auto"/>
            </w:tcBorders>
            <w:shd w:val="clear" w:color="auto" w:fill="auto"/>
            <w:vAlign w:val="center"/>
            <w:hideMark/>
          </w:tcPr>
          <w:p w14:paraId="3E2EC7DF"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95.7%</w:t>
            </w:r>
          </w:p>
        </w:tc>
        <w:tc>
          <w:tcPr>
            <w:tcW w:w="1200" w:type="dxa"/>
            <w:tcBorders>
              <w:top w:val="nil"/>
              <w:left w:val="nil"/>
              <w:bottom w:val="single" w:sz="8" w:space="0" w:color="auto"/>
              <w:right w:val="single" w:sz="8" w:space="0" w:color="auto"/>
            </w:tcBorders>
            <w:shd w:val="clear" w:color="auto" w:fill="auto"/>
            <w:vAlign w:val="center"/>
            <w:hideMark/>
          </w:tcPr>
          <w:p w14:paraId="23B6904E"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0.01</w:t>
            </w:r>
          </w:p>
        </w:tc>
        <w:tc>
          <w:tcPr>
            <w:tcW w:w="1200" w:type="dxa"/>
            <w:tcBorders>
              <w:top w:val="nil"/>
              <w:left w:val="nil"/>
              <w:bottom w:val="single" w:sz="8" w:space="0" w:color="auto"/>
              <w:right w:val="single" w:sz="8" w:space="0" w:color="auto"/>
            </w:tcBorders>
            <w:shd w:val="clear" w:color="auto" w:fill="auto"/>
            <w:vAlign w:val="center"/>
            <w:hideMark/>
          </w:tcPr>
          <w:p w14:paraId="2DCAC618"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0.13, 5.35</w:t>
            </w:r>
          </w:p>
        </w:tc>
      </w:tr>
      <w:tr w:rsidR="00AE065D" w:rsidRPr="00AE065D" w14:paraId="30C9B024" w14:textId="77777777" w:rsidTr="00AE065D">
        <w:trPr>
          <w:trHeight w:val="320"/>
        </w:trPr>
        <w:tc>
          <w:tcPr>
            <w:tcW w:w="13440" w:type="dxa"/>
            <w:gridSpan w:val="8"/>
            <w:tcBorders>
              <w:top w:val="single" w:sz="8" w:space="0" w:color="auto"/>
              <w:left w:val="single" w:sz="8" w:space="0" w:color="auto"/>
              <w:bottom w:val="single" w:sz="8" w:space="0" w:color="auto"/>
              <w:right w:val="single" w:sz="8" w:space="0" w:color="000000"/>
            </w:tcBorders>
            <w:shd w:val="clear" w:color="000000" w:fill="D9D9D9"/>
            <w:vAlign w:val="center"/>
            <w:hideMark/>
          </w:tcPr>
          <w:p w14:paraId="44093882" w14:textId="77777777" w:rsidR="00AE065D" w:rsidRPr="00AE065D" w:rsidRDefault="00AE065D" w:rsidP="00AE065D">
            <w:pPr>
              <w:spacing w:after="0" w:line="240" w:lineRule="auto"/>
              <w:rPr>
                <w:rFonts w:ascii="Times New Roman" w:eastAsia="Times New Roman" w:hAnsi="Times New Roman" w:cs="Times New Roman"/>
                <w:sz w:val="24"/>
                <w:szCs w:val="24"/>
              </w:rPr>
            </w:pPr>
            <w:proofErr w:type="spellStart"/>
            <w:r w:rsidRPr="00AE065D">
              <w:rPr>
                <w:rFonts w:ascii="Times New Roman" w:eastAsia="Times New Roman" w:hAnsi="Times New Roman" w:cs="Times New Roman"/>
                <w:sz w:val="24"/>
                <w:szCs w:val="24"/>
              </w:rPr>
              <w:t>Postneonatal</w:t>
            </w:r>
            <w:proofErr w:type="spellEnd"/>
            <w:r w:rsidRPr="00AE065D">
              <w:rPr>
                <w:rFonts w:ascii="Times New Roman" w:eastAsia="Times New Roman" w:hAnsi="Times New Roman" w:cs="Times New Roman"/>
                <w:sz w:val="24"/>
                <w:szCs w:val="24"/>
              </w:rPr>
              <w:t xml:space="preserve"> mortality (SIDS)</w:t>
            </w:r>
          </w:p>
        </w:tc>
      </w:tr>
      <w:tr w:rsidR="00AE065D" w:rsidRPr="00AE065D" w14:paraId="065ABD6B" w14:textId="77777777" w:rsidTr="00AE065D">
        <w:trPr>
          <w:trHeight w:val="36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477118C" w14:textId="77777777" w:rsidR="00AE065D" w:rsidRPr="00AE065D" w:rsidRDefault="00AE065D" w:rsidP="00AE065D">
            <w:pPr>
              <w:spacing w:after="0" w:line="240" w:lineRule="auto"/>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PM</w:t>
            </w:r>
            <w:r w:rsidRPr="00AE065D">
              <w:rPr>
                <w:rFonts w:ascii="Times New Roman" w:eastAsia="Times New Roman" w:hAnsi="Times New Roman" w:cs="Times New Roman"/>
                <w:sz w:val="24"/>
                <w:szCs w:val="24"/>
                <w:vertAlign w:val="subscript"/>
              </w:rPr>
              <w:t>10</w:t>
            </w:r>
          </w:p>
        </w:tc>
        <w:tc>
          <w:tcPr>
            <w:tcW w:w="840" w:type="dxa"/>
            <w:tcBorders>
              <w:top w:val="nil"/>
              <w:left w:val="nil"/>
              <w:bottom w:val="single" w:sz="8" w:space="0" w:color="auto"/>
              <w:right w:val="single" w:sz="8" w:space="0" w:color="auto"/>
            </w:tcBorders>
            <w:shd w:val="clear" w:color="auto" w:fill="auto"/>
            <w:vAlign w:val="center"/>
            <w:hideMark/>
          </w:tcPr>
          <w:p w14:paraId="26E8F1BE"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4</w:t>
            </w:r>
          </w:p>
        </w:tc>
        <w:tc>
          <w:tcPr>
            <w:tcW w:w="2260" w:type="dxa"/>
            <w:tcBorders>
              <w:top w:val="nil"/>
              <w:left w:val="nil"/>
              <w:bottom w:val="single" w:sz="8" w:space="0" w:color="auto"/>
              <w:right w:val="single" w:sz="8" w:space="0" w:color="auto"/>
            </w:tcBorders>
            <w:shd w:val="clear" w:color="auto" w:fill="auto"/>
            <w:vAlign w:val="center"/>
            <w:hideMark/>
          </w:tcPr>
          <w:p w14:paraId="518EBD3F"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1.07 (1.04, 10.10)</w:t>
            </w:r>
          </w:p>
        </w:tc>
        <w:tc>
          <w:tcPr>
            <w:tcW w:w="1080" w:type="dxa"/>
            <w:tcBorders>
              <w:top w:val="nil"/>
              <w:left w:val="nil"/>
              <w:bottom w:val="single" w:sz="8" w:space="0" w:color="auto"/>
              <w:right w:val="single" w:sz="8" w:space="0" w:color="auto"/>
            </w:tcBorders>
            <w:shd w:val="clear" w:color="auto" w:fill="auto"/>
            <w:vAlign w:val="center"/>
            <w:hideMark/>
          </w:tcPr>
          <w:p w14:paraId="6BFEEEB4"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79.8%</w:t>
            </w:r>
          </w:p>
        </w:tc>
        <w:tc>
          <w:tcPr>
            <w:tcW w:w="2420" w:type="dxa"/>
            <w:tcBorders>
              <w:top w:val="nil"/>
              <w:left w:val="nil"/>
              <w:bottom w:val="single" w:sz="8" w:space="0" w:color="auto"/>
              <w:right w:val="single" w:sz="8" w:space="0" w:color="auto"/>
            </w:tcBorders>
            <w:shd w:val="clear" w:color="auto" w:fill="auto"/>
            <w:vAlign w:val="center"/>
            <w:hideMark/>
          </w:tcPr>
          <w:p w14:paraId="2E1860E9"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1.05 (0.98, 1.13)</w:t>
            </w:r>
          </w:p>
        </w:tc>
        <w:tc>
          <w:tcPr>
            <w:tcW w:w="1080" w:type="dxa"/>
            <w:tcBorders>
              <w:top w:val="nil"/>
              <w:left w:val="nil"/>
              <w:bottom w:val="single" w:sz="8" w:space="0" w:color="auto"/>
              <w:right w:val="single" w:sz="8" w:space="0" w:color="auto"/>
            </w:tcBorders>
            <w:shd w:val="clear" w:color="auto" w:fill="auto"/>
            <w:vAlign w:val="center"/>
            <w:hideMark/>
          </w:tcPr>
          <w:p w14:paraId="784A854F"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66.8%</w:t>
            </w:r>
          </w:p>
        </w:tc>
        <w:tc>
          <w:tcPr>
            <w:tcW w:w="1200" w:type="dxa"/>
            <w:tcBorders>
              <w:top w:val="nil"/>
              <w:left w:val="nil"/>
              <w:bottom w:val="single" w:sz="8" w:space="0" w:color="auto"/>
              <w:right w:val="single" w:sz="8" w:space="0" w:color="auto"/>
            </w:tcBorders>
            <w:shd w:val="clear" w:color="auto" w:fill="auto"/>
            <w:vAlign w:val="center"/>
            <w:hideMark/>
          </w:tcPr>
          <w:p w14:paraId="5DE93084"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0.00</w:t>
            </w:r>
          </w:p>
        </w:tc>
        <w:tc>
          <w:tcPr>
            <w:tcW w:w="1200" w:type="dxa"/>
            <w:tcBorders>
              <w:top w:val="nil"/>
              <w:left w:val="nil"/>
              <w:bottom w:val="single" w:sz="8" w:space="0" w:color="auto"/>
              <w:right w:val="single" w:sz="8" w:space="0" w:color="auto"/>
            </w:tcBorders>
            <w:shd w:val="clear" w:color="auto" w:fill="auto"/>
            <w:vAlign w:val="center"/>
            <w:hideMark/>
          </w:tcPr>
          <w:p w14:paraId="55F72BDE"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0.93, 1.19</w:t>
            </w:r>
          </w:p>
        </w:tc>
      </w:tr>
      <w:tr w:rsidR="00AE065D" w:rsidRPr="00AE065D" w14:paraId="1F7E9671" w14:textId="77777777" w:rsidTr="00AE065D">
        <w:trPr>
          <w:trHeight w:val="36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2215636" w14:textId="77777777" w:rsidR="00AE065D" w:rsidRPr="00AE065D" w:rsidRDefault="00AE065D" w:rsidP="00AE065D">
            <w:pPr>
              <w:spacing w:after="0" w:line="240" w:lineRule="auto"/>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PM</w:t>
            </w:r>
            <w:r w:rsidRPr="00AE065D">
              <w:rPr>
                <w:rFonts w:ascii="Times New Roman" w:eastAsia="Times New Roman" w:hAnsi="Times New Roman" w:cs="Times New Roman"/>
                <w:sz w:val="24"/>
                <w:szCs w:val="24"/>
                <w:vertAlign w:val="subscript"/>
              </w:rPr>
              <w:t>2.5</w:t>
            </w:r>
          </w:p>
        </w:tc>
        <w:tc>
          <w:tcPr>
            <w:tcW w:w="840" w:type="dxa"/>
            <w:tcBorders>
              <w:top w:val="nil"/>
              <w:left w:val="nil"/>
              <w:bottom w:val="single" w:sz="8" w:space="0" w:color="auto"/>
              <w:right w:val="single" w:sz="8" w:space="0" w:color="auto"/>
            </w:tcBorders>
            <w:shd w:val="clear" w:color="auto" w:fill="auto"/>
            <w:vAlign w:val="center"/>
            <w:hideMark/>
          </w:tcPr>
          <w:p w14:paraId="33F53321"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3</w:t>
            </w:r>
          </w:p>
        </w:tc>
        <w:tc>
          <w:tcPr>
            <w:tcW w:w="2260" w:type="dxa"/>
            <w:tcBorders>
              <w:top w:val="nil"/>
              <w:left w:val="nil"/>
              <w:bottom w:val="single" w:sz="8" w:space="0" w:color="auto"/>
              <w:right w:val="single" w:sz="8" w:space="0" w:color="auto"/>
            </w:tcBorders>
            <w:shd w:val="clear" w:color="auto" w:fill="auto"/>
            <w:vAlign w:val="center"/>
            <w:hideMark/>
          </w:tcPr>
          <w:p w14:paraId="60B746D6"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0.97 (0.88, 1.08)</w:t>
            </w:r>
          </w:p>
        </w:tc>
        <w:tc>
          <w:tcPr>
            <w:tcW w:w="1080" w:type="dxa"/>
            <w:tcBorders>
              <w:top w:val="nil"/>
              <w:left w:val="nil"/>
              <w:bottom w:val="single" w:sz="8" w:space="0" w:color="auto"/>
              <w:right w:val="single" w:sz="8" w:space="0" w:color="auto"/>
            </w:tcBorders>
            <w:shd w:val="clear" w:color="auto" w:fill="auto"/>
            <w:vAlign w:val="center"/>
            <w:hideMark/>
          </w:tcPr>
          <w:p w14:paraId="72257560"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1.8%</w:t>
            </w:r>
          </w:p>
        </w:tc>
        <w:tc>
          <w:tcPr>
            <w:tcW w:w="2420" w:type="dxa"/>
            <w:tcBorders>
              <w:top w:val="nil"/>
              <w:left w:val="nil"/>
              <w:bottom w:val="single" w:sz="8" w:space="0" w:color="auto"/>
              <w:right w:val="single" w:sz="8" w:space="0" w:color="auto"/>
            </w:tcBorders>
            <w:shd w:val="clear" w:color="auto" w:fill="auto"/>
            <w:vAlign w:val="center"/>
            <w:hideMark/>
          </w:tcPr>
          <w:p w14:paraId="2214EAD3"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0.97 (0.88, 1.08)</w:t>
            </w:r>
          </w:p>
        </w:tc>
        <w:tc>
          <w:tcPr>
            <w:tcW w:w="1080" w:type="dxa"/>
            <w:tcBorders>
              <w:top w:val="nil"/>
              <w:left w:val="nil"/>
              <w:bottom w:val="single" w:sz="8" w:space="0" w:color="auto"/>
              <w:right w:val="single" w:sz="8" w:space="0" w:color="auto"/>
            </w:tcBorders>
            <w:shd w:val="clear" w:color="auto" w:fill="auto"/>
            <w:vAlign w:val="center"/>
            <w:hideMark/>
          </w:tcPr>
          <w:p w14:paraId="17815960"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0.0%</w:t>
            </w:r>
          </w:p>
        </w:tc>
        <w:tc>
          <w:tcPr>
            <w:tcW w:w="1200" w:type="dxa"/>
            <w:tcBorders>
              <w:top w:val="nil"/>
              <w:left w:val="nil"/>
              <w:bottom w:val="single" w:sz="8" w:space="0" w:color="auto"/>
              <w:right w:val="single" w:sz="8" w:space="0" w:color="auto"/>
            </w:tcBorders>
            <w:shd w:val="clear" w:color="auto" w:fill="auto"/>
            <w:vAlign w:val="center"/>
            <w:hideMark/>
          </w:tcPr>
          <w:p w14:paraId="584E7E9B"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0.36</w:t>
            </w:r>
          </w:p>
        </w:tc>
        <w:tc>
          <w:tcPr>
            <w:tcW w:w="1200" w:type="dxa"/>
            <w:tcBorders>
              <w:top w:val="nil"/>
              <w:left w:val="nil"/>
              <w:bottom w:val="single" w:sz="8" w:space="0" w:color="auto"/>
              <w:right w:val="single" w:sz="8" w:space="0" w:color="auto"/>
            </w:tcBorders>
            <w:shd w:val="clear" w:color="auto" w:fill="auto"/>
            <w:vAlign w:val="center"/>
            <w:hideMark/>
          </w:tcPr>
          <w:p w14:paraId="565BEC21" w14:textId="77777777" w:rsidR="00AE065D" w:rsidRPr="00AE065D" w:rsidRDefault="00AE065D" w:rsidP="00AE065D">
            <w:pPr>
              <w:spacing w:after="0" w:line="240" w:lineRule="auto"/>
              <w:jc w:val="center"/>
              <w:rPr>
                <w:rFonts w:ascii="Times New Roman" w:eastAsia="Times New Roman" w:hAnsi="Times New Roman" w:cs="Times New Roman"/>
                <w:sz w:val="24"/>
                <w:szCs w:val="24"/>
              </w:rPr>
            </w:pPr>
            <w:r w:rsidRPr="00AE065D">
              <w:rPr>
                <w:rFonts w:ascii="Times New Roman" w:eastAsia="Times New Roman" w:hAnsi="Times New Roman" w:cs="Times New Roman"/>
                <w:sz w:val="24"/>
                <w:szCs w:val="24"/>
              </w:rPr>
              <w:t>0.88, 1.08</w:t>
            </w:r>
          </w:p>
        </w:tc>
      </w:tr>
    </w:tbl>
    <w:p w14:paraId="1D0DF8F4" w14:textId="3C14634F" w:rsidR="00827F1D" w:rsidRDefault="00827F1D" w:rsidP="007D65F1">
      <w:pPr>
        <w:spacing w:after="0"/>
        <w:rPr>
          <w:rFonts w:ascii="Times New Roman" w:hAnsi="Times New Roman" w:cs="Times New Roman"/>
          <w:sz w:val="24"/>
          <w:szCs w:val="24"/>
        </w:rPr>
      </w:pPr>
    </w:p>
    <w:p w14:paraId="7532B027" w14:textId="349CBBEF" w:rsidR="00827F1D" w:rsidRDefault="00827F1D" w:rsidP="007D65F1">
      <w:pPr>
        <w:spacing w:after="0"/>
        <w:rPr>
          <w:rFonts w:ascii="Times New Roman" w:hAnsi="Times New Roman" w:cs="Times New Roman"/>
          <w:sz w:val="24"/>
          <w:szCs w:val="24"/>
        </w:rPr>
      </w:pPr>
    </w:p>
    <w:p w14:paraId="3EDEC5B0" w14:textId="77777777" w:rsidR="00827F1D" w:rsidRDefault="00827F1D" w:rsidP="007D65F1">
      <w:pPr>
        <w:spacing w:after="0"/>
        <w:rPr>
          <w:rFonts w:ascii="Times New Roman" w:hAnsi="Times New Roman" w:cs="Times New Roman"/>
          <w:sz w:val="24"/>
          <w:szCs w:val="24"/>
        </w:rPr>
        <w:sectPr w:rsidR="00827F1D" w:rsidSect="00827F1D">
          <w:pgSz w:w="15840" w:h="12240" w:orient="landscape"/>
          <w:pgMar w:top="1440" w:right="1440" w:bottom="1440" w:left="1440" w:header="720" w:footer="720" w:gutter="0"/>
          <w:cols w:space="720"/>
          <w:docGrid w:linePitch="360"/>
        </w:sectPr>
      </w:pPr>
    </w:p>
    <w:p w14:paraId="0C5EC08C" w14:textId="2E2CBE70" w:rsidR="00207128" w:rsidRPr="00207128" w:rsidRDefault="00207128" w:rsidP="000C7A00">
      <w:pPr>
        <w:rPr>
          <w:rFonts w:ascii="Times New Roman" w:hAnsi="Times New Roman" w:cs="Times New Roman"/>
          <w:sz w:val="24"/>
          <w:szCs w:val="24"/>
        </w:rPr>
      </w:pPr>
      <w:r w:rsidRPr="00207128">
        <w:rPr>
          <w:rFonts w:ascii="Times New Roman" w:hAnsi="Times New Roman" w:cs="Times New Roman"/>
          <w:noProof/>
          <w:sz w:val="24"/>
          <w:szCs w:val="24"/>
        </w:rPr>
        <w:lastRenderedPageBreak/>
        <w:drawing>
          <wp:inline distT="0" distB="0" distL="0" distR="0" wp14:anchorId="3067B6A6" wp14:editId="66FEAD0B">
            <wp:extent cx="5939155" cy="50914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5091430"/>
                    </a:xfrm>
                    <a:prstGeom prst="rect">
                      <a:avLst/>
                    </a:prstGeom>
                    <a:noFill/>
                    <a:ln>
                      <a:noFill/>
                    </a:ln>
                  </pic:spPr>
                </pic:pic>
              </a:graphicData>
            </a:graphic>
          </wp:inline>
        </w:drawing>
      </w:r>
    </w:p>
    <w:p w14:paraId="607F8767" w14:textId="708EA7AD" w:rsidR="001F4C8E" w:rsidRPr="00972BE4" w:rsidRDefault="001F4C8E" w:rsidP="00972BE4">
      <w:pPr>
        <w:spacing w:after="0"/>
        <w:rPr>
          <w:rFonts w:ascii="Times New Roman" w:hAnsi="Times New Roman" w:cs="Times New Roman"/>
          <w:sz w:val="24"/>
          <w:szCs w:val="24"/>
        </w:rPr>
      </w:pPr>
      <w:bookmarkStart w:id="2" w:name="_Hlk153783212"/>
      <w:r w:rsidRPr="00972BE4">
        <w:rPr>
          <w:rFonts w:ascii="Times New Roman" w:hAnsi="Times New Roman" w:cs="Times New Roman"/>
          <w:b/>
          <w:bCs/>
          <w:sz w:val="24"/>
          <w:szCs w:val="24"/>
        </w:rPr>
        <w:t>Figure S1</w:t>
      </w:r>
      <w:r w:rsidR="00972BE4" w:rsidRPr="00972BE4">
        <w:rPr>
          <w:rFonts w:ascii="Times New Roman" w:hAnsi="Times New Roman" w:cs="Times New Roman"/>
          <w:b/>
          <w:bCs/>
          <w:sz w:val="24"/>
          <w:szCs w:val="24"/>
        </w:rPr>
        <w:t>.</w:t>
      </w:r>
      <w:r w:rsidRPr="00972BE4">
        <w:rPr>
          <w:rFonts w:ascii="Times New Roman" w:hAnsi="Times New Roman" w:cs="Times New Roman"/>
          <w:sz w:val="24"/>
          <w:szCs w:val="24"/>
        </w:rPr>
        <w:t xml:space="preserve"> Trim and fill funnel plot for studies included in meta-analysis of associations between long-term PM</w:t>
      </w:r>
      <w:r w:rsidRPr="00972BE4">
        <w:rPr>
          <w:rFonts w:ascii="Times New Roman" w:hAnsi="Times New Roman" w:cs="Times New Roman"/>
          <w:sz w:val="24"/>
          <w:szCs w:val="24"/>
          <w:vertAlign w:val="subscript"/>
        </w:rPr>
        <w:t>10</w:t>
      </w:r>
      <w:r w:rsidRPr="00972BE4">
        <w:rPr>
          <w:rFonts w:ascii="Times New Roman" w:hAnsi="Times New Roman" w:cs="Times New Roman"/>
          <w:sz w:val="24"/>
          <w:szCs w:val="24"/>
        </w:rPr>
        <w:t xml:space="preserve"> exposure and odds of </w:t>
      </w:r>
      <w:r w:rsidR="00207128" w:rsidRPr="00972BE4">
        <w:rPr>
          <w:rFonts w:ascii="Times New Roman" w:hAnsi="Times New Roman" w:cs="Times New Roman"/>
          <w:sz w:val="24"/>
          <w:szCs w:val="24"/>
        </w:rPr>
        <w:t>all</w:t>
      </w:r>
      <w:r w:rsidR="005E2E3C">
        <w:rPr>
          <w:rFonts w:ascii="Times New Roman" w:hAnsi="Times New Roman" w:cs="Times New Roman"/>
          <w:sz w:val="24"/>
          <w:szCs w:val="24"/>
        </w:rPr>
        <w:t>-</w:t>
      </w:r>
      <w:r w:rsidR="00207128" w:rsidRPr="00972BE4">
        <w:rPr>
          <w:rFonts w:ascii="Times New Roman" w:hAnsi="Times New Roman" w:cs="Times New Roman"/>
          <w:sz w:val="24"/>
          <w:szCs w:val="24"/>
        </w:rPr>
        <w:t xml:space="preserve">cause </w:t>
      </w:r>
      <w:r w:rsidRPr="00972BE4">
        <w:rPr>
          <w:rFonts w:ascii="Times New Roman" w:hAnsi="Times New Roman" w:cs="Times New Roman"/>
          <w:sz w:val="24"/>
          <w:szCs w:val="24"/>
        </w:rPr>
        <w:t xml:space="preserve">infant mortality. Actual studies are shown with black circles, while expected studies are white circles. </w:t>
      </w:r>
    </w:p>
    <w:bookmarkEnd w:id="2"/>
    <w:p w14:paraId="177A73A8" w14:textId="6FA526FA" w:rsidR="001F4C8E" w:rsidRDefault="001F4C8E" w:rsidP="001F4C8E">
      <w:pPr>
        <w:pStyle w:val="ListParagraph"/>
        <w:spacing w:after="0"/>
        <w:ind w:left="540"/>
        <w:rPr>
          <w:rFonts w:ascii="Times New Roman" w:hAnsi="Times New Roman" w:cs="Times New Roman"/>
          <w:sz w:val="24"/>
          <w:szCs w:val="24"/>
          <w:highlight w:val="green"/>
        </w:rPr>
      </w:pPr>
    </w:p>
    <w:p w14:paraId="2DD5471F" w14:textId="6A16454E" w:rsidR="00207128" w:rsidRDefault="00207128" w:rsidP="001F4C8E">
      <w:pPr>
        <w:pStyle w:val="ListParagraph"/>
        <w:spacing w:after="0"/>
        <w:ind w:left="540"/>
        <w:rPr>
          <w:rFonts w:ascii="Times New Roman" w:hAnsi="Times New Roman" w:cs="Times New Roman"/>
          <w:sz w:val="24"/>
          <w:szCs w:val="24"/>
          <w:highlight w:val="green"/>
        </w:rPr>
      </w:pPr>
    </w:p>
    <w:p w14:paraId="736DA164" w14:textId="4FB8AC76" w:rsidR="00207128" w:rsidRPr="00207128" w:rsidRDefault="00207128" w:rsidP="001F4C8E">
      <w:pPr>
        <w:pStyle w:val="ListParagraph"/>
        <w:spacing w:after="0"/>
        <w:ind w:left="540"/>
        <w:rPr>
          <w:rFonts w:ascii="Times New Roman" w:hAnsi="Times New Roman" w:cs="Times New Roman"/>
          <w:sz w:val="24"/>
          <w:szCs w:val="24"/>
        </w:rPr>
      </w:pPr>
      <w:r w:rsidRPr="00207128">
        <w:rPr>
          <w:rFonts w:ascii="Times New Roman" w:hAnsi="Times New Roman" w:cs="Times New Roman"/>
          <w:noProof/>
          <w:sz w:val="24"/>
          <w:szCs w:val="24"/>
        </w:rPr>
        <w:lastRenderedPageBreak/>
        <w:drawing>
          <wp:inline distT="0" distB="0" distL="0" distR="0" wp14:anchorId="13D84E8D" wp14:editId="7E85025D">
            <wp:extent cx="5939155" cy="482473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4824730"/>
                    </a:xfrm>
                    <a:prstGeom prst="rect">
                      <a:avLst/>
                    </a:prstGeom>
                    <a:noFill/>
                    <a:ln>
                      <a:noFill/>
                    </a:ln>
                  </pic:spPr>
                </pic:pic>
              </a:graphicData>
            </a:graphic>
          </wp:inline>
        </w:drawing>
      </w:r>
    </w:p>
    <w:p w14:paraId="4FB3A376" w14:textId="0F23A795" w:rsidR="001F4C8E" w:rsidRPr="00972BE4" w:rsidRDefault="001F4C8E" w:rsidP="00972BE4">
      <w:pPr>
        <w:spacing w:after="0"/>
        <w:rPr>
          <w:rFonts w:ascii="Times New Roman" w:hAnsi="Times New Roman" w:cs="Times New Roman"/>
          <w:sz w:val="24"/>
          <w:szCs w:val="24"/>
        </w:rPr>
      </w:pPr>
      <w:bookmarkStart w:id="3" w:name="_Hlk153783245"/>
      <w:r w:rsidRPr="00972BE4">
        <w:rPr>
          <w:rFonts w:ascii="Times New Roman" w:hAnsi="Times New Roman" w:cs="Times New Roman"/>
          <w:b/>
          <w:bCs/>
          <w:sz w:val="24"/>
          <w:szCs w:val="24"/>
        </w:rPr>
        <w:t>Figure S2</w:t>
      </w:r>
      <w:r w:rsidR="00972BE4">
        <w:rPr>
          <w:rFonts w:ascii="Times New Roman" w:hAnsi="Times New Roman" w:cs="Times New Roman"/>
          <w:b/>
          <w:bCs/>
          <w:sz w:val="24"/>
          <w:szCs w:val="24"/>
        </w:rPr>
        <w:t>.</w:t>
      </w:r>
      <w:r w:rsidRPr="00972BE4">
        <w:rPr>
          <w:rFonts w:ascii="Times New Roman" w:hAnsi="Times New Roman" w:cs="Times New Roman"/>
          <w:sz w:val="24"/>
          <w:szCs w:val="24"/>
        </w:rPr>
        <w:t xml:space="preserve"> Leave-one-out sensitivity analysis for studies included in the PM10 meta-analysis</w:t>
      </w:r>
      <w:r w:rsidR="00207128" w:rsidRPr="00972BE4">
        <w:rPr>
          <w:rFonts w:ascii="Times New Roman" w:hAnsi="Times New Roman" w:cs="Times New Roman"/>
          <w:sz w:val="24"/>
          <w:szCs w:val="24"/>
        </w:rPr>
        <w:t xml:space="preserve"> for all</w:t>
      </w:r>
      <w:r w:rsidR="00B11149">
        <w:rPr>
          <w:rFonts w:ascii="Times New Roman" w:hAnsi="Times New Roman" w:cs="Times New Roman"/>
          <w:sz w:val="24"/>
          <w:szCs w:val="24"/>
        </w:rPr>
        <w:t>-</w:t>
      </w:r>
      <w:r w:rsidR="00207128" w:rsidRPr="00972BE4">
        <w:rPr>
          <w:rFonts w:ascii="Times New Roman" w:hAnsi="Times New Roman" w:cs="Times New Roman"/>
          <w:sz w:val="24"/>
          <w:szCs w:val="24"/>
        </w:rPr>
        <w:t>cause infant mortality</w:t>
      </w:r>
      <w:r w:rsidRPr="00972BE4">
        <w:rPr>
          <w:rFonts w:ascii="Times New Roman" w:hAnsi="Times New Roman" w:cs="Times New Roman"/>
          <w:sz w:val="24"/>
          <w:szCs w:val="24"/>
        </w:rPr>
        <w:t xml:space="preserve">.   </w:t>
      </w:r>
    </w:p>
    <w:bookmarkEnd w:id="3"/>
    <w:p w14:paraId="3F2873E9" w14:textId="0DF38C63" w:rsidR="00207128" w:rsidRDefault="00207128" w:rsidP="001F4C8E">
      <w:pPr>
        <w:pStyle w:val="ListParagraph"/>
        <w:spacing w:after="0"/>
        <w:ind w:left="540"/>
        <w:rPr>
          <w:rFonts w:ascii="Times New Roman" w:hAnsi="Times New Roman" w:cs="Times New Roman"/>
          <w:sz w:val="24"/>
          <w:szCs w:val="24"/>
          <w:highlight w:val="green"/>
        </w:rPr>
      </w:pPr>
    </w:p>
    <w:p w14:paraId="535D642A" w14:textId="40D893EC" w:rsidR="00207128" w:rsidRPr="00515696" w:rsidRDefault="00207128" w:rsidP="001F4C8E">
      <w:pPr>
        <w:pStyle w:val="ListParagraph"/>
        <w:spacing w:after="0"/>
        <w:ind w:left="540"/>
        <w:rPr>
          <w:rFonts w:ascii="Times New Roman" w:hAnsi="Times New Roman" w:cs="Times New Roman"/>
          <w:sz w:val="24"/>
          <w:szCs w:val="24"/>
        </w:rPr>
      </w:pPr>
    </w:p>
    <w:p w14:paraId="4FAF9774" w14:textId="116CB076" w:rsidR="00207128" w:rsidRPr="00515696" w:rsidRDefault="00515696" w:rsidP="001F4C8E">
      <w:pPr>
        <w:pStyle w:val="ListParagraph"/>
        <w:spacing w:after="0"/>
        <w:ind w:left="540"/>
        <w:rPr>
          <w:rFonts w:ascii="Times New Roman" w:hAnsi="Times New Roman" w:cs="Times New Roman"/>
          <w:sz w:val="24"/>
          <w:szCs w:val="24"/>
        </w:rPr>
      </w:pPr>
      <w:r w:rsidRPr="00515696">
        <w:rPr>
          <w:rFonts w:ascii="Times New Roman" w:hAnsi="Times New Roman" w:cs="Times New Roman"/>
          <w:noProof/>
          <w:sz w:val="24"/>
          <w:szCs w:val="24"/>
        </w:rPr>
        <w:lastRenderedPageBreak/>
        <w:drawing>
          <wp:inline distT="0" distB="0" distL="0" distR="0" wp14:anchorId="6A3A0912" wp14:editId="53EEF653">
            <wp:extent cx="5939155" cy="509143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5091430"/>
                    </a:xfrm>
                    <a:prstGeom prst="rect">
                      <a:avLst/>
                    </a:prstGeom>
                    <a:noFill/>
                    <a:ln>
                      <a:noFill/>
                    </a:ln>
                  </pic:spPr>
                </pic:pic>
              </a:graphicData>
            </a:graphic>
          </wp:inline>
        </w:drawing>
      </w:r>
    </w:p>
    <w:p w14:paraId="4DB1B5D9" w14:textId="61E014F0" w:rsidR="001F4C8E" w:rsidRPr="00972BE4" w:rsidRDefault="001F4C8E" w:rsidP="00972BE4">
      <w:pPr>
        <w:spacing w:after="0"/>
        <w:rPr>
          <w:rFonts w:ascii="Times New Roman" w:hAnsi="Times New Roman" w:cs="Times New Roman"/>
          <w:sz w:val="24"/>
          <w:szCs w:val="24"/>
        </w:rPr>
      </w:pPr>
      <w:bookmarkStart w:id="4" w:name="_Hlk153783267"/>
      <w:r w:rsidRPr="00972BE4">
        <w:rPr>
          <w:rFonts w:ascii="Times New Roman" w:hAnsi="Times New Roman" w:cs="Times New Roman"/>
          <w:b/>
          <w:bCs/>
          <w:sz w:val="24"/>
          <w:szCs w:val="24"/>
        </w:rPr>
        <w:t>Figure S3</w:t>
      </w:r>
      <w:r w:rsidR="00972BE4">
        <w:rPr>
          <w:rFonts w:ascii="Times New Roman" w:hAnsi="Times New Roman" w:cs="Times New Roman"/>
          <w:b/>
          <w:bCs/>
          <w:sz w:val="24"/>
          <w:szCs w:val="24"/>
        </w:rPr>
        <w:t>.</w:t>
      </w:r>
      <w:r w:rsidRPr="00972BE4">
        <w:rPr>
          <w:rFonts w:ascii="Times New Roman" w:hAnsi="Times New Roman" w:cs="Times New Roman"/>
          <w:sz w:val="24"/>
          <w:szCs w:val="24"/>
        </w:rPr>
        <w:t xml:space="preserve"> Trim and fill funnel plot for studies included in meta-analysis of associations between long-term </w:t>
      </w:r>
      <w:r w:rsidR="00515696" w:rsidRPr="00972BE4">
        <w:rPr>
          <w:rFonts w:ascii="Times New Roman" w:hAnsi="Times New Roman" w:cs="Times New Roman"/>
          <w:sz w:val="24"/>
          <w:szCs w:val="24"/>
        </w:rPr>
        <w:t>PM</w:t>
      </w:r>
      <w:r w:rsidR="00515696" w:rsidRPr="00972BE4">
        <w:rPr>
          <w:rFonts w:ascii="Times New Roman" w:hAnsi="Times New Roman" w:cs="Times New Roman"/>
          <w:sz w:val="24"/>
          <w:szCs w:val="24"/>
          <w:vertAlign w:val="subscript"/>
        </w:rPr>
        <w:t>2.5</w:t>
      </w:r>
      <w:r w:rsidRPr="00972BE4">
        <w:rPr>
          <w:rFonts w:ascii="Times New Roman" w:hAnsi="Times New Roman" w:cs="Times New Roman"/>
          <w:sz w:val="24"/>
          <w:szCs w:val="24"/>
        </w:rPr>
        <w:t xml:space="preserve"> exposure and odds of </w:t>
      </w:r>
      <w:r w:rsidR="00515696" w:rsidRPr="00972BE4">
        <w:rPr>
          <w:rFonts w:ascii="Times New Roman" w:hAnsi="Times New Roman" w:cs="Times New Roman"/>
          <w:sz w:val="24"/>
          <w:szCs w:val="24"/>
        </w:rPr>
        <w:t>all</w:t>
      </w:r>
      <w:r w:rsidR="005E2E3C">
        <w:rPr>
          <w:rFonts w:ascii="Times New Roman" w:hAnsi="Times New Roman" w:cs="Times New Roman"/>
          <w:sz w:val="24"/>
          <w:szCs w:val="24"/>
        </w:rPr>
        <w:t>-</w:t>
      </w:r>
      <w:r w:rsidR="00515696" w:rsidRPr="00972BE4">
        <w:rPr>
          <w:rFonts w:ascii="Times New Roman" w:hAnsi="Times New Roman" w:cs="Times New Roman"/>
          <w:sz w:val="24"/>
          <w:szCs w:val="24"/>
        </w:rPr>
        <w:t xml:space="preserve">cause </w:t>
      </w:r>
      <w:r w:rsidRPr="00972BE4">
        <w:rPr>
          <w:rFonts w:ascii="Times New Roman" w:hAnsi="Times New Roman" w:cs="Times New Roman"/>
          <w:sz w:val="24"/>
          <w:szCs w:val="24"/>
        </w:rPr>
        <w:t xml:space="preserve">infant mortality. Actual studies are shown with black circles, while expected studies are white circles. </w:t>
      </w:r>
    </w:p>
    <w:bookmarkEnd w:id="4"/>
    <w:p w14:paraId="359A2631" w14:textId="717AD4E9" w:rsidR="001F4C8E" w:rsidRDefault="001F4C8E" w:rsidP="001F4C8E">
      <w:pPr>
        <w:pStyle w:val="ListParagraph"/>
        <w:spacing w:after="0"/>
        <w:ind w:left="540"/>
        <w:rPr>
          <w:rFonts w:ascii="Times New Roman" w:hAnsi="Times New Roman" w:cs="Times New Roman"/>
          <w:sz w:val="24"/>
          <w:szCs w:val="24"/>
          <w:highlight w:val="green"/>
        </w:rPr>
      </w:pPr>
    </w:p>
    <w:p w14:paraId="1046E76F" w14:textId="0B293950" w:rsidR="00515696" w:rsidRPr="00515696" w:rsidRDefault="00515696" w:rsidP="001F4C8E">
      <w:pPr>
        <w:pStyle w:val="ListParagraph"/>
        <w:spacing w:after="0"/>
        <w:ind w:left="540"/>
        <w:rPr>
          <w:rFonts w:ascii="Times New Roman" w:hAnsi="Times New Roman" w:cs="Times New Roman"/>
          <w:sz w:val="24"/>
          <w:szCs w:val="24"/>
        </w:rPr>
      </w:pPr>
    </w:p>
    <w:p w14:paraId="47885714" w14:textId="7875105E" w:rsidR="00515696" w:rsidRPr="00515696" w:rsidRDefault="00515696" w:rsidP="001F4C8E">
      <w:pPr>
        <w:pStyle w:val="ListParagraph"/>
        <w:spacing w:after="0"/>
        <w:ind w:left="5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875C25" wp14:editId="4BA4C9A9">
            <wp:extent cx="5939155" cy="3781742"/>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618"/>
                    <a:stretch/>
                  </pic:blipFill>
                  <pic:spPr bwMode="auto">
                    <a:xfrm>
                      <a:off x="0" y="0"/>
                      <a:ext cx="5939155" cy="3781742"/>
                    </a:xfrm>
                    <a:prstGeom prst="rect">
                      <a:avLst/>
                    </a:prstGeom>
                    <a:noFill/>
                    <a:ln>
                      <a:noFill/>
                    </a:ln>
                    <a:extLst>
                      <a:ext uri="{53640926-AAD7-44D8-BBD7-CCE9431645EC}">
                        <a14:shadowObscured xmlns:a14="http://schemas.microsoft.com/office/drawing/2010/main"/>
                      </a:ext>
                    </a:extLst>
                  </pic:spPr>
                </pic:pic>
              </a:graphicData>
            </a:graphic>
          </wp:inline>
        </w:drawing>
      </w:r>
    </w:p>
    <w:p w14:paraId="75B7EFE7" w14:textId="1FDEBA72" w:rsidR="001F4C8E" w:rsidRPr="00972BE4" w:rsidRDefault="001F4C8E" w:rsidP="00972BE4">
      <w:pPr>
        <w:spacing w:after="0"/>
        <w:rPr>
          <w:rFonts w:ascii="Times New Roman" w:hAnsi="Times New Roman" w:cs="Times New Roman"/>
          <w:sz w:val="24"/>
          <w:szCs w:val="24"/>
        </w:rPr>
      </w:pPr>
      <w:bookmarkStart w:id="5" w:name="_Hlk153783284"/>
      <w:r w:rsidRPr="00972BE4">
        <w:rPr>
          <w:rFonts w:ascii="Times New Roman" w:hAnsi="Times New Roman" w:cs="Times New Roman"/>
          <w:b/>
          <w:bCs/>
          <w:sz w:val="24"/>
          <w:szCs w:val="24"/>
        </w:rPr>
        <w:t>Figure S4</w:t>
      </w:r>
      <w:r w:rsidR="00972BE4" w:rsidRPr="00972BE4">
        <w:rPr>
          <w:rFonts w:ascii="Times New Roman" w:hAnsi="Times New Roman" w:cs="Times New Roman"/>
          <w:b/>
          <w:bCs/>
          <w:sz w:val="24"/>
          <w:szCs w:val="24"/>
        </w:rPr>
        <w:t xml:space="preserve">. </w:t>
      </w:r>
      <w:r w:rsidRPr="00972BE4">
        <w:rPr>
          <w:rFonts w:ascii="Times New Roman" w:hAnsi="Times New Roman" w:cs="Times New Roman"/>
          <w:sz w:val="24"/>
          <w:szCs w:val="24"/>
        </w:rPr>
        <w:t xml:space="preserve"> Leave-one-out sensitivity analysis for studies included in the </w:t>
      </w:r>
      <w:r w:rsidR="00515696" w:rsidRPr="00972BE4">
        <w:rPr>
          <w:rFonts w:ascii="Times New Roman" w:hAnsi="Times New Roman" w:cs="Times New Roman"/>
          <w:sz w:val="24"/>
          <w:szCs w:val="24"/>
        </w:rPr>
        <w:t>PM</w:t>
      </w:r>
      <w:r w:rsidR="00515696" w:rsidRPr="00972BE4">
        <w:rPr>
          <w:rFonts w:ascii="Times New Roman" w:hAnsi="Times New Roman" w:cs="Times New Roman"/>
          <w:sz w:val="24"/>
          <w:szCs w:val="24"/>
          <w:vertAlign w:val="subscript"/>
        </w:rPr>
        <w:t>2.5</w:t>
      </w:r>
      <w:r w:rsidRPr="00972BE4">
        <w:rPr>
          <w:rFonts w:ascii="Times New Roman" w:hAnsi="Times New Roman" w:cs="Times New Roman"/>
          <w:sz w:val="24"/>
          <w:szCs w:val="24"/>
        </w:rPr>
        <w:t xml:space="preserve"> meta-analysis</w:t>
      </w:r>
      <w:r w:rsidR="00515696" w:rsidRPr="00972BE4">
        <w:rPr>
          <w:rFonts w:ascii="Times New Roman" w:hAnsi="Times New Roman" w:cs="Times New Roman"/>
          <w:sz w:val="24"/>
          <w:szCs w:val="24"/>
        </w:rPr>
        <w:t xml:space="preserve"> for all-cause infant mortality</w:t>
      </w:r>
      <w:r w:rsidRPr="00972BE4">
        <w:rPr>
          <w:rFonts w:ascii="Times New Roman" w:hAnsi="Times New Roman" w:cs="Times New Roman"/>
          <w:sz w:val="24"/>
          <w:szCs w:val="24"/>
        </w:rPr>
        <w:t xml:space="preserve">.   </w:t>
      </w:r>
    </w:p>
    <w:bookmarkEnd w:id="5"/>
    <w:p w14:paraId="2C7B6369" w14:textId="24CEED60" w:rsidR="00515696" w:rsidRDefault="00515696">
      <w:pPr>
        <w:rPr>
          <w:rFonts w:ascii="Times New Roman" w:hAnsi="Times New Roman" w:cs="Times New Roman"/>
          <w:sz w:val="24"/>
          <w:szCs w:val="24"/>
          <w:highlight w:val="green"/>
        </w:rPr>
      </w:pPr>
      <w:r>
        <w:rPr>
          <w:rFonts w:ascii="Times New Roman" w:hAnsi="Times New Roman" w:cs="Times New Roman"/>
          <w:sz w:val="24"/>
          <w:szCs w:val="24"/>
          <w:highlight w:val="green"/>
        </w:rPr>
        <w:br w:type="page"/>
      </w:r>
    </w:p>
    <w:p w14:paraId="30C405EA" w14:textId="77777777" w:rsidR="00B75108" w:rsidRDefault="00B75108" w:rsidP="001F4C8E">
      <w:pPr>
        <w:pStyle w:val="ListParagraph"/>
        <w:spacing w:after="0"/>
        <w:ind w:left="540"/>
        <w:rPr>
          <w:rFonts w:ascii="Times New Roman" w:hAnsi="Times New Roman" w:cs="Times New Roman"/>
          <w:sz w:val="24"/>
          <w:szCs w:val="24"/>
          <w:highlight w:val="green"/>
        </w:rPr>
      </w:pPr>
    </w:p>
    <w:p w14:paraId="520A669C" w14:textId="68F34B04" w:rsidR="00B75108" w:rsidRPr="00B75108" w:rsidRDefault="00B75108" w:rsidP="001F4C8E">
      <w:pPr>
        <w:pStyle w:val="ListParagraph"/>
        <w:spacing w:after="0"/>
        <w:ind w:left="540"/>
        <w:rPr>
          <w:rFonts w:ascii="Times New Roman" w:hAnsi="Times New Roman" w:cs="Times New Roman"/>
          <w:sz w:val="24"/>
          <w:szCs w:val="24"/>
        </w:rPr>
      </w:pPr>
      <w:r w:rsidRPr="00B75108">
        <w:rPr>
          <w:rFonts w:ascii="Times New Roman" w:hAnsi="Times New Roman" w:cs="Times New Roman"/>
          <w:noProof/>
          <w:sz w:val="24"/>
          <w:szCs w:val="24"/>
        </w:rPr>
        <w:drawing>
          <wp:inline distT="0" distB="0" distL="0" distR="0" wp14:anchorId="323DB100" wp14:editId="0ACCAC1B">
            <wp:extent cx="5943600" cy="5095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095875"/>
                    </a:xfrm>
                    <a:prstGeom prst="rect">
                      <a:avLst/>
                    </a:prstGeom>
                    <a:noFill/>
                    <a:ln>
                      <a:noFill/>
                    </a:ln>
                  </pic:spPr>
                </pic:pic>
              </a:graphicData>
            </a:graphic>
          </wp:inline>
        </w:drawing>
      </w:r>
    </w:p>
    <w:p w14:paraId="14A17B9A" w14:textId="1DDF3287" w:rsidR="001F4C8E" w:rsidRPr="00972BE4" w:rsidRDefault="001F4C8E" w:rsidP="00972BE4">
      <w:pPr>
        <w:spacing w:after="0"/>
        <w:rPr>
          <w:rFonts w:ascii="Times New Roman" w:hAnsi="Times New Roman" w:cs="Times New Roman"/>
          <w:sz w:val="24"/>
          <w:szCs w:val="24"/>
        </w:rPr>
      </w:pPr>
      <w:bookmarkStart w:id="6" w:name="_Hlk153783314"/>
      <w:r w:rsidRPr="00972BE4">
        <w:rPr>
          <w:rFonts w:ascii="Times New Roman" w:hAnsi="Times New Roman" w:cs="Times New Roman"/>
          <w:b/>
          <w:bCs/>
          <w:sz w:val="24"/>
          <w:szCs w:val="24"/>
        </w:rPr>
        <w:t>Figure S5</w:t>
      </w:r>
      <w:r w:rsidR="00972BE4">
        <w:rPr>
          <w:rFonts w:ascii="Times New Roman" w:hAnsi="Times New Roman" w:cs="Times New Roman"/>
          <w:b/>
          <w:bCs/>
          <w:sz w:val="24"/>
          <w:szCs w:val="24"/>
        </w:rPr>
        <w:t>.</w:t>
      </w:r>
      <w:r w:rsidRPr="00972BE4">
        <w:rPr>
          <w:rFonts w:ascii="Times New Roman" w:hAnsi="Times New Roman" w:cs="Times New Roman"/>
          <w:sz w:val="24"/>
          <w:szCs w:val="24"/>
        </w:rPr>
        <w:t xml:space="preserve"> Trim and fill funnel plot for studies included in meta-analysis of associations between short term </w:t>
      </w:r>
      <w:r w:rsidR="00B75108" w:rsidRPr="00972BE4">
        <w:rPr>
          <w:rFonts w:ascii="Times New Roman" w:hAnsi="Times New Roman" w:cs="Times New Roman"/>
          <w:sz w:val="24"/>
          <w:szCs w:val="24"/>
        </w:rPr>
        <w:t>PM</w:t>
      </w:r>
      <w:r w:rsidR="00B75108" w:rsidRPr="00972BE4">
        <w:rPr>
          <w:rFonts w:ascii="Times New Roman" w:hAnsi="Times New Roman" w:cs="Times New Roman"/>
          <w:sz w:val="24"/>
          <w:szCs w:val="24"/>
          <w:vertAlign w:val="subscript"/>
        </w:rPr>
        <w:t>10</w:t>
      </w:r>
      <w:r w:rsidRPr="00972BE4">
        <w:rPr>
          <w:rFonts w:ascii="Times New Roman" w:hAnsi="Times New Roman" w:cs="Times New Roman"/>
          <w:sz w:val="24"/>
          <w:szCs w:val="24"/>
        </w:rPr>
        <w:t xml:space="preserve"> exposure and odds of </w:t>
      </w:r>
      <w:r w:rsidR="00B75108" w:rsidRPr="00972BE4">
        <w:rPr>
          <w:rFonts w:ascii="Times New Roman" w:hAnsi="Times New Roman" w:cs="Times New Roman"/>
          <w:sz w:val="24"/>
          <w:szCs w:val="24"/>
        </w:rPr>
        <w:t xml:space="preserve">respiratory-related </w:t>
      </w:r>
      <w:r w:rsidRPr="00972BE4">
        <w:rPr>
          <w:rFonts w:ascii="Times New Roman" w:hAnsi="Times New Roman" w:cs="Times New Roman"/>
          <w:sz w:val="24"/>
          <w:szCs w:val="24"/>
        </w:rPr>
        <w:t xml:space="preserve">infant mortality. Actual studies are shown with black circles, while expected studies are white circles. </w:t>
      </w:r>
    </w:p>
    <w:bookmarkEnd w:id="6"/>
    <w:p w14:paraId="120F8F3A" w14:textId="15518C15" w:rsidR="001F4C8E" w:rsidRPr="00B75108" w:rsidRDefault="001F4C8E" w:rsidP="001F4C8E">
      <w:pPr>
        <w:pStyle w:val="ListParagraph"/>
        <w:spacing w:after="0"/>
        <w:ind w:left="540"/>
        <w:rPr>
          <w:rFonts w:ascii="Times New Roman" w:hAnsi="Times New Roman" w:cs="Times New Roman"/>
          <w:sz w:val="24"/>
          <w:szCs w:val="24"/>
        </w:rPr>
      </w:pPr>
    </w:p>
    <w:p w14:paraId="7477C4D6" w14:textId="31C74353" w:rsidR="00B75108" w:rsidRPr="00B75108" w:rsidRDefault="00B75108" w:rsidP="001F4C8E">
      <w:pPr>
        <w:pStyle w:val="ListParagraph"/>
        <w:spacing w:after="0"/>
        <w:ind w:left="540"/>
        <w:rPr>
          <w:rFonts w:ascii="Times New Roman" w:hAnsi="Times New Roman" w:cs="Times New Roman"/>
          <w:sz w:val="24"/>
          <w:szCs w:val="24"/>
        </w:rPr>
      </w:pPr>
    </w:p>
    <w:p w14:paraId="446E8B1D" w14:textId="38CC00BA" w:rsidR="00B75108" w:rsidRPr="00B75108" w:rsidRDefault="000065BC" w:rsidP="001F4C8E">
      <w:pPr>
        <w:pStyle w:val="ListParagraph"/>
        <w:spacing w:after="0"/>
        <w:ind w:left="5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188767" wp14:editId="5738CAE1">
            <wp:extent cx="5943600" cy="482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14:paraId="79F65419" w14:textId="1489E63C" w:rsidR="001F4C8E" w:rsidRPr="00972BE4" w:rsidRDefault="001F4C8E" w:rsidP="00972BE4">
      <w:pPr>
        <w:spacing w:after="0"/>
        <w:rPr>
          <w:rFonts w:ascii="Times New Roman" w:hAnsi="Times New Roman" w:cs="Times New Roman"/>
          <w:sz w:val="24"/>
          <w:szCs w:val="24"/>
        </w:rPr>
      </w:pPr>
      <w:bookmarkStart w:id="7" w:name="_Hlk153783327"/>
      <w:r w:rsidRPr="00972BE4">
        <w:rPr>
          <w:rFonts w:ascii="Times New Roman" w:hAnsi="Times New Roman" w:cs="Times New Roman"/>
          <w:b/>
          <w:bCs/>
          <w:sz w:val="24"/>
          <w:szCs w:val="24"/>
        </w:rPr>
        <w:t>Figure S6</w:t>
      </w:r>
      <w:r w:rsidR="00972BE4">
        <w:rPr>
          <w:rFonts w:ascii="Times New Roman" w:hAnsi="Times New Roman" w:cs="Times New Roman"/>
          <w:b/>
          <w:bCs/>
          <w:sz w:val="24"/>
          <w:szCs w:val="24"/>
        </w:rPr>
        <w:t>.</w:t>
      </w:r>
      <w:r w:rsidRPr="00972BE4">
        <w:rPr>
          <w:rFonts w:ascii="Times New Roman" w:hAnsi="Times New Roman" w:cs="Times New Roman"/>
          <w:sz w:val="24"/>
          <w:szCs w:val="24"/>
        </w:rPr>
        <w:t xml:space="preserve"> Leave-one-out sensitivity analysis for studies included in the </w:t>
      </w:r>
      <w:r w:rsidR="000065BC" w:rsidRPr="00972BE4">
        <w:rPr>
          <w:rFonts w:ascii="Times New Roman" w:hAnsi="Times New Roman" w:cs="Times New Roman"/>
          <w:sz w:val="24"/>
          <w:szCs w:val="24"/>
        </w:rPr>
        <w:t>PM</w:t>
      </w:r>
      <w:r w:rsidR="000065BC" w:rsidRPr="00972BE4">
        <w:rPr>
          <w:rFonts w:ascii="Times New Roman" w:hAnsi="Times New Roman" w:cs="Times New Roman"/>
          <w:sz w:val="24"/>
          <w:szCs w:val="24"/>
          <w:vertAlign w:val="subscript"/>
        </w:rPr>
        <w:t>10</w:t>
      </w:r>
      <w:r w:rsidRPr="00972BE4">
        <w:rPr>
          <w:rFonts w:ascii="Times New Roman" w:hAnsi="Times New Roman" w:cs="Times New Roman"/>
          <w:sz w:val="24"/>
          <w:szCs w:val="24"/>
        </w:rPr>
        <w:t xml:space="preserve"> meta-analysis</w:t>
      </w:r>
      <w:r w:rsidR="000065BC" w:rsidRPr="00972BE4">
        <w:rPr>
          <w:rFonts w:ascii="Times New Roman" w:hAnsi="Times New Roman" w:cs="Times New Roman"/>
          <w:sz w:val="24"/>
          <w:szCs w:val="24"/>
        </w:rPr>
        <w:t xml:space="preserve"> for respiratory-related infant mortality</w:t>
      </w:r>
      <w:r w:rsidRPr="00972BE4">
        <w:rPr>
          <w:rFonts w:ascii="Times New Roman" w:hAnsi="Times New Roman" w:cs="Times New Roman"/>
          <w:sz w:val="24"/>
          <w:szCs w:val="24"/>
        </w:rPr>
        <w:t xml:space="preserve">.   </w:t>
      </w:r>
    </w:p>
    <w:bookmarkEnd w:id="7"/>
    <w:p w14:paraId="3442B90C" w14:textId="77777777" w:rsidR="00515696" w:rsidRDefault="00515696" w:rsidP="001F4C8E">
      <w:pPr>
        <w:pStyle w:val="ListParagraph"/>
        <w:spacing w:after="0"/>
        <w:ind w:left="540"/>
        <w:rPr>
          <w:rFonts w:ascii="Times New Roman" w:hAnsi="Times New Roman" w:cs="Times New Roman"/>
          <w:sz w:val="24"/>
          <w:szCs w:val="24"/>
          <w:highlight w:val="green"/>
        </w:rPr>
      </w:pPr>
    </w:p>
    <w:p w14:paraId="6BB89F94" w14:textId="11E4DA05" w:rsidR="00515696" w:rsidRDefault="00515696" w:rsidP="001F4C8E">
      <w:pPr>
        <w:pStyle w:val="ListParagraph"/>
        <w:spacing w:after="0"/>
        <w:ind w:left="540"/>
        <w:rPr>
          <w:rFonts w:ascii="Times New Roman" w:hAnsi="Times New Roman" w:cs="Times New Roman"/>
          <w:sz w:val="24"/>
          <w:szCs w:val="24"/>
          <w:highlight w:val="green"/>
        </w:rPr>
      </w:pPr>
    </w:p>
    <w:p w14:paraId="138CB7F4" w14:textId="1879BFB8" w:rsidR="000065BC" w:rsidRDefault="000065BC" w:rsidP="001F4C8E">
      <w:pPr>
        <w:pStyle w:val="ListParagraph"/>
        <w:spacing w:after="0"/>
        <w:ind w:left="540"/>
        <w:rPr>
          <w:rFonts w:ascii="Times New Roman" w:hAnsi="Times New Roman" w:cs="Times New Roman"/>
          <w:sz w:val="24"/>
          <w:szCs w:val="24"/>
          <w:highlight w:val="green"/>
        </w:rPr>
      </w:pPr>
    </w:p>
    <w:p w14:paraId="11BCB28A" w14:textId="7FCE5B1C" w:rsidR="000065BC" w:rsidRPr="000065BC" w:rsidRDefault="000065BC" w:rsidP="001F4C8E">
      <w:pPr>
        <w:pStyle w:val="ListParagraph"/>
        <w:spacing w:after="0"/>
        <w:ind w:left="5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8A3550" wp14:editId="25BFD5AF">
            <wp:extent cx="5943600" cy="5095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095875"/>
                    </a:xfrm>
                    <a:prstGeom prst="rect">
                      <a:avLst/>
                    </a:prstGeom>
                    <a:noFill/>
                    <a:ln>
                      <a:noFill/>
                    </a:ln>
                  </pic:spPr>
                </pic:pic>
              </a:graphicData>
            </a:graphic>
          </wp:inline>
        </w:drawing>
      </w:r>
    </w:p>
    <w:p w14:paraId="7A052D7A" w14:textId="084A5BC4" w:rsidR="001F4C8E" w:rsidRPr="00972BE4" w:rsidRDefault="001F4C8E" w:rsidP="00972BE4">
      <w:pPr>
        <w:spacing w:after="0"/>
        <w:rPr>
          <w:rFonts w:ascii="Times New Roman" w:hAnsi="Times New Roman" w:cs="Times New Roman"/>
          <w:sz w:val="24"/>
          <w:szCs w:val="24"/>
        </w:rPr>
      </w:pPr>
      <w:bookmarkStart w:id="8" w:name="_Hlk153783348"/>
      <w:r w:rsidRPr="00972BE4">
        <w:rPr>
          <w:rFonts w:ascii="Times New Roman" w:hAnsi="Times New Roman" w:cs="Times New Roman"/>
          <w:b/>
          <w:bCs/>
          <w:sz w:val="24"/>
          <w:szCs w:val="24"/>
        </w:rPr>
        <w:t>Figure S7</w:t>
      </w:r>
      <w:r w:rsidR="00972BE4">
        <w:rPr>
          <w:rFonts w:ascii="Times New Roman" w:hAnsi="Times New Roman" w:cs="Times New Roman"/>
          <w:b/>
          <w:bCs/>
          <w:sz w:val="24"/>
          <w:szCs w:val="24"/>
        </w:rPr>
        <w:t>.</w:t>
      </w:r>
      <w:r w:rsidRPr="00972BE4">
        <w:rPr>
          <w:rFonts w:ascii="Times New Roman" w:hAnsi="Times New Roman" w:cs="Times New Roman"/>
          <w:sz w:val="24"/>
          <w:szCs w:val="24"/>
        </w:rPr>
        <w:t xml:space="preserve"> Trim and fill funnel plot for studies included in meta-analysis of associations between short term </w:t>
      </w:r>
      <w:r w:rsidR="000065BC" w:rsidRPr="00972BE4">
        <w:rPr>
          <w:rFonts w:ascii="Times New Roman" w:hAnsi="Times New Roman" w:cs="Times New Roman"/>
          <w:sz w:val="24"/>
          <w:szCs w:val="24"/>
        </w:rPr>
        <w:t>PM</w:t>
      </w:r>
      <w:r w:rsidR="000065BC" w:rsidRPr="00972BE4">
        <w:rPr>
          <w:rFonts w:ascii="Times New Roman" w:hAnsi="Times New Roman" w:cs="Times New Roman"/>
          <w:sz w:val="24"/>
          <w:szCs w:val="24"/>
          <w:vertAlign w:val="subscript"/>
        </w:rPr>
        <w:t>2.5</w:t>
      </w:r>
      <w:r w:rsidRPr="00972BE4">
        <w:rPr>
          <w:rFonts w:ascii="Times New Roman" w:hAnsi="Times New Roman" w:cs="Times New Roman"/>
          <w:sz w:val="24"/>
          <w:szCs w:val="24"/>
        </w:rPr>
        <w:t xml:space="preserve"> exposure and odds of </w:t>
      </w:r>
      <w:r w:rsidR="000065BC" w:rsidRPr="00972BE4">
        <w:rPr>
          <w:rFonts w:ascii="Times New Roman" w:hAnsi="Times New Roman" w:cs="Times New Roman"/>
          <w:sz w:val="24"/>
          <w:szCs w:val="24"/>
        </w:rPr>
        <w:t xml:space="preserve">respiratory-related </w:t>
      </w:r>
      <w:r w:rsidRPr="00972BE4">
        <w:rPr>
          <w:rFonts w:ascii="Times New Roman" w:hAnsi="Times New Roman" w:cs="Times New Roman"/>
          <w:sz w:val="24"/>
          <w:szCs w:val="24"/>
        </w:rPr>
        <w:t xml:space="preserve">infant mortality. Actual studies are shown with black circles, while expected studies are white circles. </w:t>
      </w:r>
    </w:p>
    <w:bookmarkEnd w:id="8"/>
    <w:p w14:paraId="75F9E8CE" w14:textId="0F652325" w:rsidR="000065BC" w:rsidRPr="000065BC" w:rsidRDefault="000065BC" w:rsidP="001F4C8E">
      <w:pPr>
        <w:pStyle w:val="ListParagraph"/>
        <w:spacing w:after="0"/>
        <w:ind w:left="540"/>
        <w:rPr>
          <w:rFonts w:ascii="Times New Roman" w:hAnsi="Times New Roman" w:cs="Times New Roman"/>
          <w:sz w:val="24"/>
          <w:szCs w:val="24"/>
        </w:rPr>
      </w:pPr>
    </w:p>
    <w:p w14:paraId="3602031B" w14:textId="063DF349" w:rsidR="000065BC" w:rsidRPr="000065BC" w:rsidRDefault="000065BC" w:rsidP="001F4C8E">
      <w:pPr>
        <w:pStyle w:val="ListParagraph"/>
        <w:spacing w:after="0"/>
        <w:ind w:left="540"/>
        <w:rPr>
          <w:rFonts w:ascii="Times New Roman" w:hAnsi="Times New Roman" w:cs="Times New Roman"/>
          <w:sz w:val="24"/>
          <w:szCs w:val="24"/>
        </w:rPr>
      </w:pPr>
    </w:p>
    <w:p w14:paraId="11AAEE25" w14:textId="657EC4E0" w:rsidR="000065BC" w:rsidRPr="000065BC" w:rsidRDefault="000065BC" w:rsidP="001F4C8E">
      <w:pPr>
        <w:pStyle w:val="ListParagraph"/>
        <w:spacing w:after="0"/>
        <w:ind w:left="540"/>
        <w:rPr>
          <w:rFonts w:ascii="Times New Roman" w:hAnsi="Times New Roman" w:cs="Times New Roman"/>
          <w:sz w:val="24"/>
          <w:szCs w:val="24"/>
        </w:rPr>
      </w:pPr>
    </w:p>
    <w:p w14:paraId="4B53B17F" w14:textId="53BB31CE" w:rsidR="000065BC" w:rsidRPr="000065BC" w:rsidRDefault="000065BC" w:rsidP="001F4C8E">
      <w:pPr>
        <w:pStyle w:val="ListParagraph"/>
        <w:spacing w:after="0"/>
        <w:ind w:left="5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7294A9" wp14:editId="68CD6667">
            <wp:extent cx="5943600" cy="4829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14:paraId="33AE9ED4" w14:textId="48342D84" w:rsidR="001F4C8E" w:rsidRPr="00972BE4" w:rsidRDefault="001F4C8E" w:rsidP="00972BE4">
      <w:pPr>
        <w:spacing w:after="0"/>
        <w:rPr>
          <w:rFonts w:ascii="Times New Roman" w:hAnsi="Times New Roman" w:cs="Times New Roman"/>
          <w:sz w:val="24"/>
          <w:szCs w:val="24"/>
        </w:rPr>
      </w:pPr>
      <w:bookmarkStart w:id="9" w:name="_Hlk153783360"/>
      <w:r w:rsidRPr="00972BE4">
        <w:rPr>
          <w:rFonts w:ascii="Times New Roman" w:hAnsi="Times New Roman" w:cs="Times New Roman"/>
          <w:b/>
          <w:bCs/>
          <w:sz w:val="24"/>
          <w:szCs w:val="24"/>
        </w:rPr>
        <w:t>Figure S8</w:t>
      </w:r>
      <w:r w:rsidR="00972BE4">
        <w:rPr>
          <w:rFonts w:ascii="Times New Roman" w:hAnsi="Times New Roman" w:cs="Times New Roman"/>
          <w:b/>
          <w:bCs/>
          <w:sz w:val="24"/>
          <w:szCs w:val="24"/>
        </w:rPr>
        <w:t>.</w:t>
      </w:r>
      <w:r w:rsidRPr="00972BE4">
        <w:rPr>
          <w:rFonts w:ascii="Times New Roman" w:hAnsi="Times New Roman" w:cs="Times New Roman"/>
          <w:sz w:val="24"/>
          <w:szCs w:val="24"/>
        </w:rPr>
        <w:t xml:space="preserve"> Leave-one-out sensitivity analysis for studies included in the </w:t>
      </w:r>
      <w:r w:rsidR="000065BC" w:rsidRPr="00972BE4">
        <w:rPr>
          <w:rFonts w:ascii="Times New Roman" w:hAnsi="Times New Roman" w:cs="Times New Roman"/>
          <w:sz w:val="24"/>
          <w:szCs w:val="24"/>
        </w:rPr>
        <w:t>PM</w:t>
      </w:r>
      <w:r w:rsidR="000065BC" w:rsidRPr="00972BE4">
        <w:rPr>
          <w:rFonts w:ascii="Times New Roman" w:hAnsi="Times New Roman" w:cs="Times New Roman"/>
          <w:sz w:val="24"/>
          <w:szCs w:val="24"/>
          <w:vertAlign w:val="subscript"/>
        </w:rPr>
        <w:t>2.5</w:t>
      </w:r>
      <w:r w:rsidR="000065BC" w:rsidRPr="00972BE4">
        <w:rPr>
          <w:rFonts w:ascii="Times New Roman" w:hAnsi="Times New Roman" w:cs="Times New Roman"/>
          <w:sz w:val="24"/>
          <w:szCs w:val="24"/>
        </w:rPr>
        <w:t xml:space="preserve"> </w:t>
      </w:r>
      <w:r w:rsidRPr="00972BE4">
        <w:rPr>
          <w:rFonts w:ascii="Times New Roman" w:hAnsi="Times New Roman" w:cs="Times New Roman"/>
          <w:sz w:val="24"/>
          <w:szCs w:val="24"/>
        </w:rPr>
        <w:t>meta-analysis</w:t>
      </w:r>
      <w:r w:rsidR="000065BC" w:rsidRPr="00972BE4">
        <w:rPr>
          <w:rFonts w:ascii="Times New Roman" w:hAnsi="Times New Roman" w:cs="Times New Roman"/>
          <w:sz w:val="24"/>
          <w:szCs w:val="24"/>
        </w:rPr>
        <w:t xml:space="preserve"> for respiratory-related infant mortality. </w:t>
      </w:r>
    </w:p>
    <w:bookmarkEnd w:id="9"/>
    <w:p w14:paraId="3DBF1B3C" w14:textId="6784B073" w:rsidR="000065BC" w:rsidRDefault="000065BC" w:rsidP="001F4C8E">
      <w:pPr>
        <w:pStyle w:val="ListParagraph"/>
        <w:spacing w:after="0"/>
        <w:ind w:left="540"/>
        <w:rPr>
          <w:rFonts w:ascii="Times New Roman" w:hAnsi="Times New Roman" w:cs="Times New Roman"/>
          <w:sz w:val="24"/>
          <w:szCs w:val="24"/>
        </w:rPr>
      </w:pPr>
    </w:p>
    <w:p w14:paraId="68721BF1" w14:textId="7CA6E987" w:rsidR="000065BC" w:rsidRDefault="000065BC" w:rsidP="001F4C8E">
      <w:pPr>
        <w:pStyle w:val="ListParagraph"/>
        <w:spacing w:after="0"/>
        <w:ind w:left="540"/>
        <w:rPr>
          <w:rFonts w:ascii="Times New Roman" w:hAnsi="Times New Roman" w:cs="Times New Roman"/>
          <w:sz w:val="24"/>
          <w:szCs w:val="24"/>
        </w:rPr>
      </w:pPr>
    </w:p>
    <w:p w14:paraId="2A59DF59" w14:textId="54DA242F" w:rsidR="000065BC" w:rsidRDefault="000065BC" w:rsidP="001F4C8E">
      <w:pPr>
        <w:pStyle w:val="ListParagraph"/>
        <w:spacing w:after="0"/>
        <w:ind w:left="540"/>
        <w:rPr>
          <w:rFonts w:ascii="Times New Roman" w:hAnsi="Times New Roman" w:cs="Times New Roman"/>
          <w:sz w:val="24"/>
          <w:szCs w:val="24"/>
        </w:rPr>
      </w:pPr>
    </w:p>
    <w:p w14:paraId="4FAB0A85" w14:textId="6FBF7C49" w:rsidR="000065BC" w:rsidRDefault="000065BC" w:rsidP="001F4C8E">
      <w:pPr>
        <w:pStyle w:val="ListParagraph"/>
        <w:spacing w:after="0"/>
        <w:ind w:left="540"/>
        <w:rPr>
          <w:rFonts w:ascii="Times New Roman" w:hAnsi="Times New Roman" w:cs="Times New Roman"/>
          <w:sz w:val="24"/>
          <w:szCs w:val="24"/>
        </w:rPr>
      </w:pPr>
    </w:p>
    <w:p w14:paraId="200FF2E9" w14:textId="1EE687D3" w:rsidR="000065BC" w:rsidRPr="00FE4233" w:rsidRDefault="000065BC" w:rsidP="00FE4233">
      <w:pPr>
        <w:spacing w:after="0"/>
        <w:rPr>
          <w:rFonts w:ascii="Times New Roman" w:hAnsi="Times New Roman" w:cs="Times New Roman"/>
          <w:sz w:val="24"/>
          <w:szCs w:val="24"/>
        </w:rPr>
      </w:pPr>
    </w:p>
    <w:p w14:paraId="0CF55F74" w14:textId="12892499" w:rsidR="000065BC" w:rsidRPr="00FE4233" w:rsidRDefault="00D11A93" w:rsidP="00FE423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A56701" wp14:editId="30A3AF4F">
            <wp:extent cx="5937250" cy="5092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5092700"/>
                    </a:xfrm>
                    <a:prstGeom prst="rect">
                      <a:avLst/>
                    </a:prstGeom>
                    <a:noFill/>
                    <a:ln>
                      <a:noFill/>
                    </a:ln>
                  </pic:spPr>
                </pic:pic>
              </a:graphicData>
            </a:graphic>
          </wp:inline>
        </w:drawing>
      </w:r>
    </w:p>
    <w:p w14:paraId="4D0FE815" w14:textId="67D294BC" w:rsidR="001F4C8E" w:rsidRPr="00D11A93" w:rsidRDefault="001F4C8E" w:rsidP="00972BE4">
      <w:pPr>
        <w:spacing w:after="0"/>
        <w:rPr>
          <w:rFonts w:ascii="Times New Roman" w:hAnsi="Times New Roman" w:cs="Times New Roman"/>
          <w:sz w:val="24"/>
          <w:szCs w:val="24"/>
        </w:rPr>
      </w:pPr>
      <w:bookmarkStart w:id="10" w:name="_Hlk153800944"/>
      <w:r w:rsidRPr="00D11A93">
        <w:rPr>
          <w:rFonts w:ascii="Times New Roman" w:hAnsi="Times New Roman" w:cs="Times New Roman"/>
          <w:b/>
          <w:bCs/>
          <w:sz w:val="24"/>
          <w:szCs w:val="24"/>
        </w:rPr>
        <w:t>Figure S9</w:t>
      </w:r>
      <w:r w:rsidR="00972BE4" w:rsidRPr="00D11A93">
        <w:rPr>
          <w:rFonts w:ascii="Times New Roman" w:hAnsi="Times New Roman" w:cs="Times New Roman"/>
          <w:b/>
          <w:bCs/>
          <w:sz w:val="24"/>
          <w:szCs w:val="24"/>
        </w:rPr>
        <w:t>.</w:t>
      </w:r>
      <w:r w:rsidRPr="00D11A93">
        <w:rPr>
          <w:rFonts w:ascii="Times New Roman" w:hAnsi="Times New Roman" w:cs="Times New Roman"/>
          <w:sz w:val="24"/>
          <w:szCs w:val="24"/>
        </w:rPr>
        <w:t xml:space="preserve"> Trim and fill funnel plot for studies included in meta-analysis of associations between </w:t>
      </w:r>
      <w:r w:rsidR="00972BE4" w:rsidRPr="00D11A93">
        <w:rPr>
          <w:rFonts w:ascii="Times New Roman" w:hAnsi="Times New Roman" w:cs="Times New Roman"/>
          <w:sz w:val="24"/>
          <w:szCs w:val="24"/>
        </w:rPr>
        <w:t>long-term</w:t>
      </w:r>
      <w:r w:rsidRPr="00D11A93">
        <w:rPr>
          <w:rFonts w:ascii="Times New Roman" w:hAnsi="Times New Roman" w:cs="Times New Roman"/>
          <w:sz w:val="24"/>
          <w:szCs w:val="24"/>
        </w:rPr>
        <w:t xml:space="preserve"> </w:t>
      </w:r>
      <w:r w:rsidR="00972BE4" w:rsidRPr="00D11A93">
        <w:rPr>
          <w:rFonts w:ascii="Times New Roman" w:hAnsi="Times New Roman" w:cs="Times New Roman"/>
          <w:sz w:val="24"/>
          <w:szCs w:val="24"/>
        </w:rPr>
        <w:t>PM</w:t>
      </w:r>
      <w:r w:rsidR="00972BE4" w:rsidRPr="00D11A93">
        <w:rPr>
          <w:rFonts w:ascii="Times New Roman" w:hAnsi="Times New Roman" w:cs="Times New Roman"/>
          <w:sz w:val="24"/>
          <w:szCs w:val="24"/>
          <w:vertAlign w:val="subscript"/>
        </w:rPr>
        <w:t>10</w:t>
      </w:r>
      <w:r w:rsidRPr="00D11A93">
        <w:rPr>
          <w:rFonts w:ascii="Times New Roman" w:hAnsi="Times New Roman" w:cs="Times New Roman"/>
          <w:sz w:val="24"/>
          <w:szCs w:val="24"/>
        </w:rPr>
        <w:t xml:space="preserve"> exposure and odds of </w:t>
      </w:r>
      <w:r w:rsidR="00972BE4" w:rsidRPr="00D11A93">
        <w:rPr>
          <w:rFonts w:ascii="Times New Roman" w:hAnsi="Times New Roman" w:cs="Times New Roman"/>
          <w:sz w:val="24"/>
          <w:szCs w:val="24"/>
        </w:rPr>
        <w:t xml:space="preserve">SIDS-related </w:t>
      </w:r>
      <w:r w:rsidRPr="00D11A93">
        <w:rPr>
          <w:rFonts w:ascii="Times New Roman" w:hAnsi="Times New Roman" w:cs="Times New Roman"/>
          <w:sz w:val="24"/>
          <w:szCs w:val="24"/>
        </w:rPr>
        <w:t xml:space="preserve">infant mortality. Actual studies are shown with black circles, while expected studies are white circles. </w:t>
      </w:r>
    </w:p>
    <w:bookmarkEnd w:id="10"/>
    <w:p w14:paraId="70F61A81" w14:textId="2C63BA67" w:rsidR="00972BE4" w:rsidRPr="00D11A93" w:rsidRDefault="00972BE4" w:rsidP="00972BE4">
      <w:pPr>
        <w:spacing w:after="0"/>
        <w:rPr>
          <w:rFonts w:ascii="Times New Roman" w:hAnsi="Times New Roman" w:cs="Times New Roman"/>
          <w:sz w:val="24"/>
          <w:szCs w:val="24"/>
        </w:rPr>
      </w:pPr>
    </w:p>
    <w:p w14:paraId="08F2DEDB" w14:textId="5C36F010" w:rsidR="00972BE4" w:rsidRPr="00D11A93" w:rsidRDefault="00D11A93" w:rsidP="00972BE4">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5584F7" wp14:editId="503A00A1">
            <wp:extent cx="5937250" cy="48260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4826000"/>
                    </a:xfrm>
                    <a:prstGeom prst="rect">
                      <a:avLst/>
                    </a:prstGeom>
                    <a:noFill/>
                    <a:ln>
                      <a:noFill/>
                    </a:ln>
                  </pic:spPr>
                </pic:pic>
              </a:graphicData>
            </a:graphic>
          </wp:inline>
        </w:drawing>
      </w:r>
    </w:p>
    <w:p w14:paraId="076EEABA" w14:textId="7B8243D3" w:rsidR="00972BE4" w:rsidRPr="00D11A93" w:rsidRDefault="001F4C8E" w:rsidP="00972BE4">
      <w:pPr>
        <w:spacing w:after="0"/>
        <w:rPr>
          <w:rFonts w:ascii="Times New Roman" w:hAnsi="Times New Roman" w:cs="Times New Roman"/>
          <w:sz w:val="24"/>
          <w:szCs w:val="24"/>
        </w:rPr>
      </w:pPr>
      <w:bookmarkStart w:id="11" w:name="_Hlk153800951"/>
      <w:r w:rsidRPr="00D11A93">
        <w:rPr>
          <w:rFonts w:ascii="Times New Roman" w:hAnsi="Times New Roman" w:cs="Times New Roman"/>
          <w:b/>
          <w:bCs/>
          <w:sz w:val="24"/>
          <w:szCs w:val="24"/>
        </w:rPr>
        <w:t>Figure S10</w:t>
      </w:r>
      <w:r w:rsidR="00972BE4" w:rsidRPr="00D11A93">
        <w:rPr>
          <w:rFonts w:ascii="Times New Roman" w:hAnsi="Times New Roman" w:cs="Times New Roman"/>
          <w:b/>
          <w:bCs/>
          <w:sz w:val="24"/>
          <w:szCs w:val="24"/>
        </w:rPr>
        <w:t>.</w:t>
      </w:r>
      <w:r w:rsidRPr="00D11A93">
        <w:rPr>
          <w:rFonts w:ascii="Times New Roman" w:hAnsi="Times New Roman" w:cs="Times New Roman"/>
          <w:sz w:val="24"/>
          <w:szCs w:val="24"/>
        </w:rPr>
        <w:t xml:space="preserve"> Leave-one-out sensitivity analysis for studies included in the </w:t>
      </w:r>
      <w:r w:rsidR="00972BE4" w:rsidRPr="00D11A93">
        <w:rPr>
          <w:rFonts w:ascii="Times New Roman" w:hAnsi="Times New Roman" w:cs="Times New Roman"/>
          <w:sz w:val="24"/>
          <w:szCs w:val="24"/>
        </w:rPr>
        <w:t>PM</w:t>
      </w:r>
      <w:r w:rsidR="00972BE4" w:rsidRPr="00D11A93">
        <w:rPr>
          <w:rFonts w:ascii="Times New Roman" w:hAnsi="Times New Roman" w:cs="Times New Roman"/>
          <w:sz w:val="24"/>
          <w:szCs w:val="24"/>
          <w:vertAlign w:val="subscript"/>
        </w:rPr>
        <w:t>10</w:t>
      </w:r>
      <w:r w:rsidR="00972BE4" w:rsidRPr="00D11A93">
        <w:rPr>
          <w:rFonts w:ascii="Times New Roman" w:hAnsi="Times New Roman" w:cs="Times New Roman"/>
          <w:sz w:val="24"/>
          <w:szCs w:val="24"/>
        </w:rPr>
        <w:t xml:space="preserve"> </w:t>
      </w:r>
      <w:r w:rsidRPr="00D11A93">
        <w:rPr>
          <w:rFonts w:ascii="Times New Roman" w:hAnsi="Times New Roman" w:cs="Times New Roman"/>
          <w:sz w:val="24"/>
          <w:szCs w:val="24"/>
        </w:rPr>
        <w:t>meta-analysis</w:t>
      </w:r>
      <w:r w:rsidR="00972BE4" w:rsidRPr="00D11A93">
        <w:rPr>
          <w:rFonts w:ascii="Times New Roman" w:hAnsi="Times New Roman" w:cs="Times New Roman"/>
          <w:sz w:val="24"/>
          <w:szCs w:val="24"/>
        </w:rPr>
        <w:t xml:space="preserve"> for SIDS-related infant mortality</w:t>
      </w:r>
      <w:r w:rsidRPr="00D11A93">
        <w:rPr>
          <w:rFonts w:ascii="Times New Roman" w:hAnsi="Times New Roman" w:cs="Times New Roman"/>
          <w:sz w:val="24"/>
          <w:szCs w:val="24"/>
        </w:rPr>
        <w:t>.</w:t>
      </w:r>
    </w:p>
    <w:bookmarkEnd w:id="11"/>
    <w:p w14:paraId="764748E3" w14:textId="41236F3A" w:rsidR="001F4C8E" w:rsidRPr="00972BE4" w:rsidRDefault="001F4C8E" w:rsidP="00972BE4">
      <w:pPr>
        <w:spacing w:after="0"/>
        <w:rPr>
          <w:rFonts w:ascii="Times New Roman" w:hAnsi="Times New Roman" w:cs="Times New Roman"/>
          <w:sz w:val="24"/>
          <w:szCs w:val="24"/>
          <w:highlight w:val="green"/>
        </w:rPr>
      </w:pPr>
      <w:r w:rsidRPr="00972BE4">
        <w:rPr>
          <w:rFonts w:ascii="Times New Roman" w:hAnsi="Times New Roman" w:cs="Times New Roman"/>
          <w:sz w:val="24"/>
          <w:szCs w:val="24"/>
          <w:highlight w:val="green"/>
        </w:rPr>
        <w:t xml:space="preserve">   </w:t>
      </w:r>
    </w:p>
    <w:p w14:paraId="6F979CBD" w14:textId="7C9B1149" w:rsidR="00972BE4" w:rsidRPr="00D11A93" w:rsidRDefault="00D11A93" w:rsidP="00972BE4">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2784C5" wp14:editId="7DD557ED">
            <wp:extent cx="5937250" cy="50927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092700"/>
                    </a:xfrm>
                    <a:prstGeom prst="rect">
                      <a:avLst/>
                    </a:prstGeom>
                    <a:noFill/>
                    <a:ln>
                      <a:noFill/>
                    </a:ln>
                  </pic:spPr>
                </pic:pic>
              </a:graphicData>
            </a:graphic>
          </wp:inline>
        </w:drawing>
      </w:r>
    </w:p>
    <w:p w14:paraId="18818A42" w14:textId="078A0B36" w:rsidR="00972BE4" w:rsidRPr="00D11A93" w:rsidRDefault="00972BE4" w:rsidP="00972BE4">
      <w:pPr>
        <w:spacing w:after="0"/>
        <w:rPr>
          <w:rFonts w:ascii="Times New Roman" w:hAnsi="Times New Roman" w:cs="Times New Roman"/>
          <w:sz w:val="24"/>
          <w:szCs w:val="24"/>
        </w:rPr>
      </w:pPr>
      <w:bookmarkStart w:id="12" w:name="_Hlk153801002"/>
      <w:r w:rsidRPr="00D11A93">
        <w:rPr>
          <w:rFonts w:ascii="Times New Roman" w:hAnsi="Times New Roman" w:cs="Times New Roman"/>
          <w:b/>
          <w:bCs/>
          <w:sz w:val="24"/>
          <w:szCs w:val="24"/>
        </w:rPr>
        <w:t>Figure S</w:t>
      </w:r>
      <w:r w:rsidR="0054255E">
        <w:rPr>
          <w:rFonts w:ascii="Times New Roman" w:hAnsi="Times New Roman" w:cs="Times New Roman"/>
          <w:b/>
          <w:bCs/>
          <w:sz w:val="24"/>
          <w:szCs w:val="24"/>
        </w:rPr>
        <w:t>11</w:t>
      </w:r>
      <w:r w:rsidRPr="00D11A93">
        <w:rPr>
          <w:rFonts w:ascii="Times New Roman" w:hAnsi="Times New Roman" w:cs="Times New Roman"/>
          <w:b/>
          <w:bCs/>
          <w:sz w:val="24"/>
          <w:szCs w:val="24"/>
        </w:rPr>
        <w:t>.</w:t>
      </w:r>
      <w:r w:rsidRPr="00D11A93">
        <w:rPr>
          <w:rFonts w:ascii="Times New Roman" w:hAnsi="Times New Roman" w:cs="Times New Roman"/>
          <w:sz w:val="24"/>
          <w:szCs w:val="24"/>
        </w:rPr>
        <w:t xml:space="preserve"> Trim and fill funnel plot for studies included in meta-analysis of associations between long-term PM</w:t>
      </w:r>
      <w:r w:rsidRPr="00D11A93">
        <w:rPr>
          <w:rFonts w:ascii="Times New Roman" w:hAnsi="Times New Roman" w:cs="Times New Roman"/>
          <w:sz w:val="24"/>
          <w:szCs w:val="24"/>
          <w:vertAlign w:val="subscript"/>
        </w:rPr>
        <w:t>2.5</w:t>
      </w:r>
      <w:r w:rsidRPr="00D11A93">
        <w:rPr>
          <w:rFonts w:ascii="Times New Roman" w:hAnsi="Times New Roman" w:cs="Times New Roman"/>
          <w:sz w:val="24"/>
          <w:szCs w:val="24"/>
        </w:rPr>
        <w:t xml:space="preserve"> exposure and odds of SIDS-related infant mortality. Actual studies are shown with black circles, while expected studies are white circles. </w:t>
      </w:r>
    </w:p>
    <w:bookmarkEnd w:id="12"/>
    <w:p w14:paraId="3CA1B7BB" w14:textId="77777777" w:rsidR="00972BE4" w:rsidRPr="00D11A93" w:rsidRDefault="00972BE4" w:rsidP="00972BE4">
      <w:pPr>
        <w:spacing w:after="0"/>
        <w:rPr>
          <w:rFonts w:ascii="Times New Roman" w:hAnsi="Times New Roman" w:cs="Times New Roman"/>
          <w:sz w:val="24"/>
          <w:szCs w:val="24"/>
        </w:rPr>
      </w:pPr>
    </w:p>
    <w:p w14:paraId="23124BCA" w14:textId="275150D5" w:rsidR="00972BE4" w:rsidRPr="00D11A93" w:rsidRDefault="00D11A93" w:rsidP="00972BE4">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79EF9A" wp14:editId="7A62472C">
            <wp:extent cx="5937250" cy="48260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826000"/>
                    </a:xfrm>
                    <a:prstGeom prst="rect">
                      <a:avLst/>
                    </a:prstGeom>
                    <a:noFill/>
                    <a:ln>
                      <a:noFill/>
                    </a:ln>
                  </pic:spPr>
                </pic:pic>
              </a:graphicData>
            </a:graphic>
          </wp:inline>
        </w:drawing>
      </w:r>
    </w:p>
    <w:p w14:paraId="489C9FFA" w14:textId="2621E5EC" w:rsidR="001F4C8E" w:rsidRPr="00972BE4" w:rsidRDefault="00972BE4" w:rsidP="00972BE4">
      <w:pPr>
        <w:spacing w:after="0"/>
        <w:rPr>
          <w:rFonts w:ascii="Times New Roman" w:hAnsi="Times New Roman" w:cs="Times New Roman"/>
          <w:sz w:val="24"/>
          <w:szCs w:val="24"/>
        </w:rPr>
      </w:pPr>
      <w:bookmarkStart w:id="13" w:name="_Hlk153801010"/>
      <w:r w:rsidRPr="00D11A93">
        <w:rPr>
          <w:rFonts w:ascii="Times New Roman" w:hAnsi="Times New Roman" w:cs="Times New Roman"/>
          <w:b/>
          <w:bCs/>
          <w:sz w:val="24"/>
          <w:szCs w:val="24"/>
        </w:rPr>
        <w:t>Figure S1</w:t>
      </w:r>
      <w:r w:rsidR="0054255E">
        <w:rPr>
          <w:rFonts w:ascii="Times New Roman" w:hAnsi="Times New Roman" w:cs="Times New Roman"/>
          <w:b/>
          <w:bCs/>
          <w:sz w:val="24"/>
          <w:szCs w:val="24"/>
        </w:rPr>
        <w:t>2</w:t>
      </w:r>
      <w:r w:rsidRPr="00D11A93">
        <w:rPr>
          <w:rFonts w:ascii="Times New Roman" w:hAnsi="Times New Roman" w:cs="Times New Roman"/>
          <w:b/>
          <w:bCs/>
          <w:sz w:val="24"/>
          <w:szCs w:val="24"/>
        </w:rPr>
        <w:t>.</w:t>
      </w:r>
      <w:r w:rsidRPr="00D11A93">
        <w:rPr>
          <w:rFonts w:ascii="Times New Roman" w:hAnsi="Times New Roman" w:cs="Times New Roman"/>
          <w:sz w:val="24"/>
          <w:szCs w:val="24"/>
        </w:rPr>
        <w:t xml:space="preserve"> Leave-one-out sensitivity analysis for studies included in the PM</w:t>
      </w:r>
      <w:r w:rsidRPr="00D11A93">
        <w:rPr>
          <w:rFonts w:ascii="Times New Roman" w:hAnsi="Times New Roman" w:cs="Times New Roman"/>
          <w:sz w:val="24"/>
          <w:szCs w:val="24"/>
          <w:vertAlign w:val="subscript"/>
        </w:rPr>
        <w:t>2.5</w:t>
      </w:r>
      <w:r w:rsidRPr="00D11A93">
        <w:rPr>
          <w:rFonts w:ascii="Times New Roman" w:hAnsi="Times New Roman" w:cs="Times New Roman"/>
          <w:sz w:val="24"/>
          <w:szCs w:val="24"/>
        </w:rPr>
        <w:t xml:space="preserve"> meta-analysis for SIDS-related infant mortality.</w:t>
      </w:r>
      <w:bookmarkEnd w:id="13"/>
    </w:p>
    <w:sectPr w:rsidR="001F4C8E" w:rsidRPr="00972BE4" w:rsidSect="00DC0B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3AB39" w14:textId="77777777" w:rsidR="0054255E" w:rsidRDefault="0054255E" w:rsidP="0054255E">
      <w:pPr>
        <w:spacing w:after="0" w:line="240" w:lineRule="auto"/>
      </w:pPr>
      <w:r>
        <w:separator/>
      </w:r>
    </w:p>
  </w:endnote>
  <w:endnote w:type="continuationSeparator" w:id="0">
    <w:p w14:paraId="44F88B26" w14:textId="77777777" w:rsidR="0054255E" w:rsidRDefault="0054255E" w:rsidP="00542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430317"/>
      <w:docPartObj>
        <w:docPartGallery w:val="Page Numbers (Bottom of Page)"/>
        <w:docPartUnique/>
      </w:docPartObj>
    </w:sdtPr>
    <w:sdtEndPr>
      <w:rPr>
        <w:rFonts w:ascii="Times New Roman" w:hAnsi="Times New Roman" w:cs="Times New Roman"/>
        <w:noProof/>
        <w:sz w:val="24"/>
        <w:szCs w:val="24"/>
      </w:rPr>
    </w:sdtEndPr>
    <w:sdtContent>
      <w:p w14:paraId="2F336471" w14:textId="58202559" w:rsidR="0054255E" w:rsidRPr="0054255E" w:rsidRDefault="0054255E" w:rsidP="00256290">
        <w:pPr>
          <w:pStyle w:val="Footer"/>
          <w:jc w:val="right"/>
          <w:rPr>
            <w:rFonts w:ascii="Times New Roman" w:hAnsi="Times New Roman" w:cs="Times New Roman"/>
            <w:sz w:val="24"/>
            <w:szCs w:val="24"/>
          </w:rPr>
        </w:pPr>
        <w:r w:rsidRPr="0054255E">
          <w:rPr>
            <w:rFonts w:ascii="Times New Roman" w:hAnsi="Times New Roman" w:cs="Times New Roman"/>
            <w:sz w:val="24"/>
            <w:szCs w:val="24"/>
          </w:rPr>
          <w:fldChar w:fldCharType="begin"/>
        </w:r>
        <w:r w:rsidRPr="0054255E">
          <w:rPr>
            <w:rFonts w:ascii="Times New Roman" w:hAnsi="Times New Roman" w:cs="Times New Roman"/>
            <w:sz w:val="24"/>
            <w:szCs w:val="24"/>
          </w:rPr>
          <w:instrText xml:space="preserve"> PAGE   \* MERGEFORMAT </w:instrText>
        </w:r>
        <w:r w:rsidRPr="0054255E">
          <w:rPr>
            <w:rFonts w:ascii="Times New Roman" w:hAnsi="Times New Roman" w:cs="Times New Roman"/>
            <w:sz w:val="24"/>
            <w:szCs w:val="24"/>
          </w:rPr>
          <w:fldChar w:fldCharType="separate"/>
        </w:r>
        <w:r w:rsidRPr="0054255E">
          <w:rPr>
            <w:rFonts w:ascii="Times New Roman" w:hAnsi="Times New Roman" w:cs="Times New Roman"/>
            <w:noProof/>
            <w:sz w:val="24"/>
            <w:szCs w:val="24"/>
          </w:rPr>
          <w:t>2</w:t>
        </w:r>
        <w:r w:rsidRPr="0054255E">
          <w:rPr>
            <w:rFonts w:ascii="Times New Roman" w:hAnsi="Times New Roman" w:cs="Times New Roman"/>
            <w:noProof/>
            <w:sz w:val="24"/>
            <w:szCs w:val="24"/>
          </w:rPr>
          <w:fldChar w:fldCharType="end"/>
        </w:r>
      </w:p>
    </w:sdtContent>
  </w:sdt>
  <w:p w14:paraId="5B698EA6" w14:textId="77777777" w:rsidR="0054255E" w:rsidRDefault="005425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CD8C7" w14:textId="77777777" w:rsidR="0054255E" w:rsidRDefault="0054255E" w:rsidP="0054255E">
      <w:pPr>
        <w:spacing w:after="0" w:line="240" w:lineRule="auto"/>
      </w:pPr>
      <w:r>
        <w:separator/>
      </w:r>
    </w:p>
  </w:footnote>
  <w:footnote w:type="continuationSeparator" w:id="0">
    <w:p w14:paraId="27A5B901" w14:textId="77777777" w:rsidR="0054255E" w:rsidRDefault="0054255E" w:rsidP="00542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0359"/>
    <w:multiLevelType w:val="hybridMultilevel"/>
    <w:tmpl w:val="926CB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D2F2D"/>
    <w:multiLevelType w:val="hybridMultilevel"/>
    <w:tmpl w:val="1CC4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47B47"/>
    <w:multiLevelType w:val="hybridMultilevel"/>
    <w:tmpl w:val="D3C4A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25D4C"/>
    <w:multiLevelType w:val="hybridMultilevel"/>
    <w:tmpl w:val="D3B2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42972"/>
    <w:multiLevelType w:val="hybridMultilevel"/>
    <w:tmpl w:val="8F3C8C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0185277"/>
    <w:multiLevelType w:val="hybridMultilevel"/>
    <w:tmpl w:val="140204C8"/>
    <w:lvl w:ilvl="0" w:tplc="7C3436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BC603E"/>
    <w:multiLevelType w:val="hybridMultilevel"/>
    <w:tmpl w:val="5BC05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D622EB"/>
    <w:multiLevelType w:val="hybridMultilevel"/>
    <w:tmpl w:val="ACAE0BA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6E090FA2"/>
    <w:multiLevelType w:val="hybridMultilevel"/>
    <w:tmpl w:val="DCD8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2885481">
    <w:abstractNumId w:val="4"/>
  </w:num>
  <w:num w:numId="2" w16cid:durableId="1455904856">
    <w:abstractNumId w:val="7"/>
  </w:num>
  <w:num w:numId="3" w16cid:durableId="1494492354">
    <w:abstractNumId w:val="2"/>
  </w:num>
  <w:num w:numId="4" w16cid:durableId="1653564073">
    <w:abstractNumId w:val="5"/>
  </w:num>
  <w:num w:numId="5" w16cid:durableId="1256473301">
    <w:abstractNumId w:val="8"/>
  </w:num>
  <w:num w:numId="6" w16cid:durableId="631328984">
    <w:abstractNumId w:val="6"/>
  </w:num>
  <w:num w:numId="7" w16cid:durableId="691301866">
    <w:abstractNumId w:val="3"/>
  </w:num>
  <w:num w:numId="8" w16cid:durableId="131754508">
    <w:abstractNumId w:val="1"/>
  </w:num>
  <w:num w:numId="9" w16cid:durableId="717167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A39"/>
    <w:rsid w:val="000065BC"/>
    <w:rsid w:val="00037003"/>
    <w:rsid w:val="00044DBF"/>
    <w:rsid w:val="000C55C9"/>
    <w:rsid w:val="000C7A00"/>
    <w:rsid w:val="000D2575"/>
    <w:rsid w:val="000D7370"/>
    <w:rsid w:val="000E728F"/>
    <w:rsid w:val="0013531F"/>
    <w:rsid w:val="001F1157"/>
    <w:rsid w:val="001F4C8E"/>
    <w:rsid w:val="00207128"/>
    <w:rsid w:val="002315D7"/>
    <w:rsid w:val="00256290"/>
    <w:rsid w:val="0033387C"/>
    <w:rsid w:val="003544CF"/>
    <w:rsid w:val="0036137A"/>
    <w:rsid w:val="003A24C0"/>
    <w:rsid w:val="003A4653"/>
    <w:rsid w:val="00455C5D"/>
    <w:rsid w:val="00487093"/>
    <w:rsid w:val="00515696"/>
    <w:rsid w:val="0054255E"/>
    <w:rsid w:val="0056179A"/>
    <w:rsid w:val="005C25A0"/>
    <w:rsid w:val="005E2E3C"/>
    <w:rsid w:val="005F1FF3"/>
    <w:rsid w:val="00650A39"/>
    <w:rsid w:val="00664493"/>
    <w:rsid w:val="0068254B"/>
    <w:rsid w:val="006847C9"/>
    <w:rsid w:val="00694CD2"/>
    <w:rsid w:val="006D107E"/>
    <w:rsid w:val="006E6CCA"/>
    <w:rsid w:val="00711978"/>
    <w:rsid w:val="0076507F"/>
    <w:rsid w:val="00783527"/>
    <w:rsid w:val="007A039C"/>
    <w:rsid w:val="007A6E64"/>
    <w:rsid w:val="007D65F1"/>
    <w:rsid w:val="00827F1D"/>
    <w:rsid w:val="00870255"/>
    <w:rsid w:val="00875AC9"/>
    <w:rsid w:val="0091530C"/>
    <w:rsid w:val="0091535C"/>
    <w:rsid w:val="0094282E"/>
    <w:rsid w:val="00972BE4"/>
    <w:rsid w:val="009760B0"/>
    <w:rsid w:val="009769FB"/>
    <w:rsid w:val="009C2AE6"/>
    <w:rsid w:val="009F0749"/>
    <w:rsid w:val="00A156DA"/>
    <w:rsid w:val="00A631A5"/>
    <w:rsid w:val="00A720E4"/>
    <w:rsid w:val="00AE065D"/>
    <w:rsid w:val="00B054C1"/>
    <w:rsid w:val="00B11149"/>
    <w:rsid w:val="00B20D1B"/>
    <w:rsid w:val="00B41140"/>
    <w:rsid w:val="00B71562"/>
    <w:rsid w:val="00B75108"/>
    <w:rsid w:val="00C17444"/>
    <w:rsid w:val="00C30C1F"/>
    <w:rsid w:val="00CA4DA2"/>
    <w:rsid w:val="00CC3074"/>
    <w:rsid w:val="00D11A93"/>
    <w:rsid w:val="00D92232"/>
    <w:rsid w:val="00DC0B34"/>
    <w:rsid w:val="00DC1982"/>
    <w:rsid w:val="00DE066D"/>
    <w:rsid w:val="00DE1AB8"/>
    <w:rsid w:val="00E157E3"/>
    <w:rsid w:val="00E342DD"/>
    <w:rsid w:val="00E55B56"/>
    <w:rsid w:val="00EC5240"/>
    <w:rsid w:val="00EF09AE"/>
    <w:rsid w:val="00F7667E"/>
    <w:rsid w:val="00FC73B4"/>
    <w:rsid w:val="00FE4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0B102"/>
  <w15:chartTrackingRefBased/>
  <w15:docId w15:val="{E8F54774-72A4-4558-B4F4-57389C084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BE4"/>
  </w:style>
  <w:style w:type="paragraph" w:styleId="Heading1">
    <w:name w:val="heading 1"/>
    <w:basedOn w:val="Normal"/>
    <w:next w:val="Normal"/>
    <w:link w:val="Heading1Char"/>
    <w:uiPriority w:val="9"/>
    <w:qFormat/>
    <w:rsid w:val="009153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A39"/>
    <w:pPr>
      <w:ind w:left="720"/>
      <w:contextualSpacing/>
    </w:pPr>
  </w:style>
  <w:style w:type="character" w:customStyle="1" w:styleId="Heading1Char">
    <w:name w:val="Heading 1 Char"/>
    <w:basedOn w:val="DefaultParagraphFont"/>
    <w:link w:val="Heading1"/>
    <w:uiPriority w:val="9"/>
    <w:rsid w:val="0091535C"/>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91535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535C"/>
    <w:rPr>
      <w:sz w:val="16"/>
      <w:szCs w:val="16"/>
    </w:rPr>
  </w:style>
  <w:style w:type="paragraph" w:styleId="CommentText">
    <w:name w:val="annotation text"/>
    <w:basedOn w:val="Normal"/>
    <w:link w:val="CommentTextChar"/>
    <w:uiPriority w:val="99"/>
    <w:unhideWhenUsed/>
    <w:rsid w:val="0091535C"/>
    <w:pPr>
      <w:spacing w:line="240" w:lineRule="auto"/>
    </w:pPr>
    <w:rPr>
      <w:sz w:val="20"/>
      <w:szCs w:val="20"/>
    </w:rPr>
  </w:style>
  <w:style w:type="character" w:customStyle="1" w:styleId="CommentTextChar">
    <w:name w:val="Comment Text Char"/>
    <w:basedOn w:val="DefaultParagraphFont"/>
    <w:link w:val="CommentText"/>
    <w:uiPriority w:val="99"/>
    <w:rsid w:val="0091535C"/>
    <w:rPr>
      <w:sz w:val="20"/>
      <w:szCs w:val="20"/>
    </w:rPr>
  </w:style>
  <w:style w:type="paragraph" w:styleId="CommentSubject">
    <w:name w:val="annotation subject"/>
    <w:basedOn w:val="CommentText"/>
    <w:next w:val="CommentText"/>
    <w:link w:val="CommentSubjectChar"/>
    <w:uiPriority w:val="99"/>
    <w:semiHidden/>
    <w:unhideWhenUsed/>
    <w:rsid w:val="0091535C"/>
    <w:rPr>
      <w:b/>
      <w:bCs/>
    </w:rPr>
  </w:style>
  <w:style w:type="character" w:customStyle="1" w:styleId="CommentSubjectChar">
    <w:name w:val="Comment Subject Char"/>
    <w:basedOn w:val="CommentTextChar"/>
    <w:link w:val="CommentSubject"/>
    <w:uiPriority w:val="99"/>
    <w:semiHidden/>
    <w:rsid w:val="0091535C"/>
    <w:rPr>
      <w:b/>
      <w:bCs/>
      <w:sz w:val="20"/>
      <w:szCs w:val="20"/>
    </w:rPr>
  </w:style>
  <w:style w:type="paragraph" w:styleId="Revision">
    <w:name w:val="Revision"/>
    <w:hidden/>
    <w:uiPriority w:val="99"/>
    <w:semiHidden/>
    <w:rsid w:val="00DE066D"/>
    <w:pPr>
      <w:spacing w:after="0" w:line="240" w:lineRule="auto"/>
    </w:pPr>
  </w:style>
  <w:style w:type="character" w:styleId="Hyperlink">
    <w:name w:val="Hyperlink"/>
    <w:basedOn w:val="DefaultParagraphFont"/>
    <w:uiPriority w:val="99"/>
    <w:unhideWhenUsed/>
    <w:rsid w:val="00044DBF"/>
    <w:rPr>
      <w:color w:val="0563C1" w:themeColor="hyperlink"/>
      <w:u w:val="single"/>
    </w:rPr>
  </w:style>
  <w:style w:type="character" w:styleId="UnresolvedMention">
    <w:name w:val="Unresolved Mention"/>
    <w:basedOn w:val="DefaultParagraphFont"/>
    <w:uiPriority w:val="99"/>
    <w:semiHidden/>
    <w:unhideWhenUsed/>
    <w:rsid w:val="00044DBF"/>
    <w:rPr>
      <w:color w:val="605E5C"/>
      <w:shd w:val="clear" w:color="auto" w:fill="E1DFDD"/>
    </w:rPr>
  </w:style>
  <w:style w:type="paragraph" w:styleId="Header">
    <w:name w:val="header"/>
    <w:basedOn w:val="Normal"/>
    <w:link w:val="HeaderChar"/>
    <w:uiPriority w:val="99"/>
    <w:unhideWhenUsed/>
    <w:rsid w:val="005425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55E"/>
  </w:style>
  <w:style w:type="paragraph" w:styleId="Footer">
    <w:name w:val="footer"/>
    <w:basedOn w:val="Normal"/>
    <w:link w:val="FooterChar"/>
    <w:uiPriority w:val="99"/>
    <w:unhideWhenUsed/>
    <w:rsid w:val="005425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55E"/>
  </w:style>
  <w:style w:type="paragraph" w:customStyle="1" w:styleId="paragraph">
    <w:name w:val="paragraph"/>
    <w:basedOn w:val="Normal"/>
    <w:rsid w:val="00B20D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20D1B"/>
  </w:style>
  <w:style w:type="character" w:customStyle="1" w:styleId="eop">
    <w:name w:val="eop"/>
    <w:basedOn w:val="DefaultParagraphFont"/>
    <w:rsid w:val="00B20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251">
      <w:bodyDiv w:val="1"/>
      <w:marLeft w:val="0"/>
      <w:marRight w:val="0"/>
      <w:marTop w:val="0"/>
      <w:marBottom w:val="0"/>
      <w:divBdr>
        <w:top w:val="none" w:sz="0" w:space="0" w:color="auto"/>
        <w:left w:val="none" w:sz="0" w:space="0" w:color="auto"/>
        <w:bottom w:val="none" w:sz="0" w:space="0" w:color="auto"/>
        <w:right w:val="none" w:sz="0" w:space="0" w:color="auto"/>
      </w:divBdr>
    </w:div>
    <w:div w:id="202331810">
      <w:bodyDiv w:val="1"/>
      <w:marLeft w:val="0"/>
      <w:marRight w:val="0"/>
      <w:marTop w:val="0"/>
      <w:marBottom w:val="0"/>
      <w:divBdr>
        <w:top w:val="none" w:sz="0" w:space="0" w:color="auto"/>
        <w:left w:val="none" w:sz="0" w:space="0" w:color="auto"/>
        <w:bottom w:val="none" w:sz="0" w:space="0" w:color="auto"/>
        <w:right w:val="none" w:sz="0" w:space="0" w:color="auto"/>
      </w:divBdr>
    </w:div>
    <w:div w:id="226306063">
      <w:bodyDiv w:val="1"/>
      <w:marLeft w:val="0"/>
      <w:marRight w:val="0"/>
      <w:marTop w:val="0"/>
      <w:marBottom w:val="0"/>
      <w:divBdr>
        <w:top w:val="none" w:sz="0" w:space="0" w:color="auto"/>
        <w:left w:val="none" w:sz="0" w:space="0" w:color="auto"/>
        <w:bottom w:val="none" w:sz="0" w:space="0" w:color="auto"/>
        <w:right w:val="none" w:sz="0" w:space="0" w:color="auto"/>
      </w:divBdr>
    </w:div>
    <w:div w:id="321860766">
      <w:bodyDiv w:val="1"/>
      <w:marLeft w:val="0"/>
      <w:marRight w:val="0"/>
      <w:marTop w:val="0"/>
      <w:marBottom w:val="0"/>
      <w:divBdr>
        <w:top w:val="none" w:sz="0" w:space="0" w:color="auto"/>
        <w:left w:val="none" w:sz="0" w:space="0" w:color="auto"/>
        <w:bottom w:val="none" w:sz="0" w:space="0" w:color="auto"/>
        <w:right w:val="none" w:sz="0" w:space="0" w:color="auto"/>
      </w:divBdr>
    </w:div>
    <w:div w:id="523448253">
      <w:bodyDiv w:val="1"/>
      <w:marLeft w:val="0"/>
      <w:marRight w:val="0"/>
      <w:marTop w:val="0"/>
      <w:marBottom w:val="0"/>
      <w:divBdr>
        <w:top w:val="none" w:sz="0" w:space="0" w:color="auto"/>
        <w:left w:val="none" w:sz="0" w:space="0" w:color="auto"/>
        <w:bottom w:val="none" w:sz="0" w:space="0" w:color="auto"/>
        <w:right w:val="none" w:sz="0" w:space="0" w:color="auto"/>
      </w:divBdr>
    </w:div>
    <w:div w:id="549919687">
      <w:bodyDiv w:val="1"/>
      <w:marLeft w:val="0"/>
      <w:marRight w:val="0"/>
      <w:marTop w:val="0"/>
      <w:marBottom w:val="0"/>
      <w:divBdr>
        <w:top w:val="none" w:sz="0" w:space="0" w:color="auto"/>
        <w:left w:val="none" w:sz="0" w:space="0" w:color="auto"/>
        <w:bottom w:val="none" w:sz="0" w:space="0" w:color="auto"/>
        <w:right w:val="none" w:sz="0" w:space="0" w:color="auto"/>
      </w:divBdr>
    </w:div>
    <w:div w:id="643244421">
      <w:bodyDiv w:val="1"/>
      <w:marLeft w:val="0"/>
      <w:marRight w:val="0"/>
      <w:marTop w:val="0"/>
      <w:marBottom w:val="0"/>
      <w:divBdr>
        <w:top w:val="none" w:sz="0" w:space="0" w:color="auto"/>
        <w:left w:val="none" w:sz="0" w:space="0" w:color="auto"/>
        <w:bottom w:val="none" w:sz="0" w:space="0" w:color="auto"/>
        <w:right w:val="none" w:sz="0" w:space="0" w:color="auto"/>
      </w:divBdr>
    </w:div>
    <w:div w:id="1408960329">
      <w:bodyDiv w:val="1"/>
      <w:marLeft w:val="0"/>
      <w:marRight w:val="0"/>
      <w:marTop w:val="0"/>
      <w:marBottom w:val="0"/>
      <w:divBdr>
        <w:top w:val="none" w:sz="0" w:space="0" w:color="auto"/>
        <w:left w:val="none" w:sz="0" w:space="0" w:color="auto"/>
        <w:bottom w:val="none" w:sz="0" w:space="0" w:color="auto"/>
        <w:right w:val="none" w:sz="0" w:space="0" w:color="auto"/>
      </w:divBdr>
    </w:div>
    <w:div w:id="1477146500">
      <w:bodyDiv w:val="1"/>
      <w:marLeft w:val="0"/>
      <w:marRight w:val="0"/>
      <w:marTop w:val="0"/>
      <w:marBottom w:val="0"/>
      <w:divBdr>
        <w:top w:val="none" w:sz="0" w:space="0" w:color="auto"/>
        <w:left w:val="none" w:sz="0" w:space="0" w:color="auto"/>
        <w:bottom w:val="none" w:sz="0" w:space="0" w:color="auto"/>
        <w:right w:val="none" w:sz="0" w:space="0" w:color="auto"/>
      </w:divBdr>
    </w:div>
    <w:div w:id="1567186243">
      <w:bodyDiv w:val="1"/>
      <w:marLeft w:val="0"/>
      <w:marRight w:val="0"/>
      <w:marTop w:val="0"/>
      <w:marBottom w:val="0"/>
      <w:divBdr>
        <w:top w:val="none" w:sz="0" w:space="0" w:color="auto"/>
        <w:left w:val="none" w:sz="0" w:space="0" w:color="auto"/>
        <w:bottom w:val="none" w:sz="0" w:space="0" w:color="auto"/>
        <w:right w:val="none" w:sz="0" w:space="0" w:color="auto"/>
      </w:divBdr>
    </w:div>
    <w:div w:id="1691298667">
      <w:bodyDiv w:val="1"/>
      <w:marLeft w:val="0"/>
      <w:marRight w:val="0"/>
      <w:marTop w:val="0"/>
      <w:marBottom w:val="0"/>
      <w:divBdr>
        <w:top w:val="none" w:sz="0" w:space="0" w:color="auto"/>
        <w:left w:val="none" w:sz="0" w:space="0" w:color="auto"/>
        <w:bottom w:val="none" w:sz="0" w:space="0" w:color="auto"/>
        <w:right w:val="none" w:sz="0" w:space="0" w:color="auto"/>
      </w:divBdr>
    </w:div>
    <w:div w:id="2030596992">
      <w:bodyDiv w:val="1"/>
      <w:marLeft w:val="0"/>
      <w:marRight w:val="0"/>
      <w:marTop w:val="0"/>
      <w:marBottom w:val="0"/>
      <w:divBdr>
        <w:top w:val="none" w:sz="0" w:space="0" w:color="auto"/>
        <w:left w:val="none" w:sz="0" w:space="0" w:color="auto"/>
        <w:bottom w:val="none" w:sz="0" w:space="0" w:color="auto"/>
        <w:right w:val="none" w:sz="0" w:space="0" w:color="auto"/>
      </w:divBdr>
    </w:div>
    <w:div w:id="212403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1526B-9350-4DDE-A911-8935E14D1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4275</Words>
  <Characters>24373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Wilkie, Adrien</dc:creator>
  <cp:keywords/>
  <dc:description/>
  <cp:lastModifiedBy>Wilkie, Adrien</cp:lastModifiedBy>
  <cp:revision>6</cp:revision>
  <dcterms:created xsi:type="dcterms:W3CDTF">2024-10-01T17:53:00Z</dcterms:created>
  <dcterms:modified xsi:type="dcterms:W3CDTF">2025-01-03T06:26:00Z</dcterms:modified>
</cp:coreProperties>
</file>