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530E8E" w14:textId="02AA85E9" w:rsidR="002F5673" w:rsidRPr="00BD4CF7" w:rsidRDefault="002F5673" w:rsidP="00671174">
      <w:pPr>
        <w:pStyle w:val="DocumentHeading1"/>
        <w:rPr>
          <w:szCs w:val="44"/>
        </w:rPr>
      </w:pPr>
      <w:r w:rsidRPr="00BD4CF7">
        <w:rPr>
          <w:szCs w:val="44"/>
        </w:rPr>
        <w:t>Supplementary Information</w:t>
      </w:r>
    </w:p>
    <w:p w14:paraId="39C3DD5F" w14:textId="301CB994" w:rsidR="00A36BCC" w:rsidRDefault="00A36BCC" w:rsidP="00E1651A">
      <w:pPr>
        <w:pStyle w:val="DocumentHeading2"/>
        <w:rPr>
          <w:szCs w:val="44"/>
        </w:rPr>
      </w:pPr>
      <w:r>
        <w:rPr>
          <w:szCs w:val="44"/>
        </w:rPr>
        <w:t>Life Cycle Assessment of a Water Quality Trading Approach for NPDES Nutrient Permit Compliance</w:t>
      </w:r>
    </w:p>
    <w:p w14:paraId="69039AD1" w14:textId="2B10ACD9" w:rsidR="002F5673" w:rsidRPr="007D1C15" w:rsidRDefault="00E1651A" w:rsidP="00E1651A">
      <w:pPr>
        <w:pStyle w:val="DocumentHeading2"/>
        <w:rPr>
          <w:b/>
          <w:bCs/>
          <w:szCs w:val="44"/>
        </w:rPr>
      </w:pPr>
      <w:r w:rsidRPr="007D1C15">
        <w:rPr>
          <w:b/>
          <w:bCs/>
          <w:szCs w:val="44"/>
        </w:rPr>
        <w:t xml:space="preserve">Appendix </w:t>
      </w:r>
      <w:r w:rsidR="002D1D58" w:rsidRPr="007D1C15">
        <w:rPr>
          <w:b/>
          <w:bCs/>
          <w:szCs w:val="44"/>
        </w:rPr>
        <w:t>C</w:t>
      </w:r>
      <w:r w:rsidRPr="007D1C15">
        <w:rPr>
          <w:b/>
          <w:bCs/>
          <w:szCs w:val="44"/>
        </w:rPr>
        <w:t xml:space="preserve"> </w:t>
      </w:r>
      <w:r w:rsidR="002D1D58" w:rsidRPr="007D1C15">
        <w:rPr>
          <w:b/>
          <w:bCs/>
          <w:szCs w:val="44"/>
        </w:rPr>
        <w:t>–</w:t>
      </w:r>
      <w:r w:rsidRPr="007D1C15">
        <w:rPr>
          <w:b/>
          <w:bCs/>
          <w:szCs w:val="44"/>
        </w:rPr>
        <w:t xml:space="preserve"> </w:t>
      </w:r>
      <w:r w:rsidR="002D1D58" w:rsidRPr="007D1C15">
        <w:rPr>
          <w:b/>
          <w:bCs/>
          <w:szCs w:val="44"/>
        </w:rPr>
        <w:t>SWAT Model Development and Results</w:t>
      </w:r>
    </w:p>
    <w:p w14:paraId="53A950AE" w14:textId="77777777" w:rsidR="0016400B" w:rsidRPr="00876E88" w:rsidRDefault="0016400B" w:rsidP="00CE6CC2">
      <w:pPr>
        <w:rPr>
          <w:sz w:val="22"/>
          <w:szCs w:val="22"/>
        </w:rPr>
      </w:pPr>
    </w:p>
    <w:p w14:paraId="12B0D10A" w14:textId="77777777" w:rsidR="0016400B" w:rsidRPr="00876E88" w:rsidRDefault="0016400B" w:rsidP="00CE6CC2">
      <w:pPr>
        <w:rPr>
          <w:sz w:val="22"/>
          <w:szCs w:val="22"/>
        </w:rPr>
        <w:sectPr w:rsidR="0016400B" w:rsidRPr="00876E88">
          <w:pgSz w:w="12240" w:h="15840"/>
          <w:pgMar w:top="1440" w:right="1440" w:bottom="1440" w:left="1440" w:header="720" w:footer="720" w:gutter="0"/>
          <w:cols w:space="720"/>
          <w:docGrid w:linePitch="360"/>
        </w:sectPr>
      </w:pPr>
    </w:p>
    <w:p w14:paraId="692F8FBB" w14:textId="10DC7905" w:rsidR="00B153C2" w:rsidRPr="00876E88" w:rsidRDefault="0059513A" w:rsidP="00E74E1B">
      <w:pPr>
        <w:pStyle w:val="Heading1"/>
        <w:ind w:left="720" w:hanging="720"/>
        <w:rPr>
          <w:sz w:val="22"/>
          <w:szCs w:val="22"/>
        </w:rPr>
      </w:pPr>
      <w:r w:rsidRPr="00876E88">
        <w:rPr>
          <w:sz w:val="22"/>
          <w:szCs w:val="22"/>
        </w:rPr>
        <w:lastRenderedPageBreak/>
        <w:t>Methods</w:t>
      </w:r>
    </w:p>
    <w:p w14:paraId="50AE0D27" w14:textId="1768AA96" w:rsidR="006555DF" w:rsidRPr="00876E88" w:rsidRDefault="006555DF" w:rsidP="006555DF">
      <w:pPr>
        <w:pStyle w:val="006BodyText"/>
        <w:spacing w:line="276" w:lineRule="auto"/>
        <w:rPr>
          <w:rFonts w:ascii="Times New Roman" w:hAnsi="Times New Roman" w:cs="Times New Roman"/>
          <w:sz w:val="22"/>
          <w:szCs w:val="22"/>
        </w:rPr>
      </w:pPr>
      <w:r w:rsidRPr="00876E88">
        <w:rPr>
          <w:rFonts w:ascii="Times New Roman" w:hAnsi="Times New Roman" w:cs="Times New Roman"/>
          <w:sz w:val="22"/>
          <w:szCs w:val="22"/>
        </w:rPr>
        <w:t xml:space="preserve">The Kickapoo River Watershed </w:t>
      </w:r>
      <w:proofErr w:type="gramStart"/>
      <w:r w:rsidRPr="00876E88">
        <w:rPr>
          <w:rFonts w:ascii="Times New Roman" w:hAnsi="Times New Roman" w:cs="Times New Roman"/>
          <w:sz w:val="22"/>
          <w:szCs w:val="22"/>
        </w:rPr>
        <w:t>is located in</w:t>
      </w:r>
      <w:proofErr w:type="gramEnd"/>
      <w:r w:rsidRPr="00876E88">
        <w:rPr>
          <w:rFonts w:ascii="Times New Roman" w:hAnsi="Times New Roman" w:cs="Times New Roman"/>
          <w:sz w:val="22"/>
          <w:szCs w:val="22"/>
        </w:rPr>
        <w:t xml:space="preserve"> the Driftless Area of southwestern Wisconsin (Figure 1</w:t>
      </w:r>
      <w:r w:rsidR="00C85643" w:rsidRPr="00876E88">
        <w:rPr>
          <w:rFonts w:ascii="Times New Roman" w:hAnsi="Times New Roman" w:cs="Times New Roman"/>
          <w:sz w:val="22"/>
          <w:szCs w:val="22"/>
        </w:rPr>
        <w:t xml:space="preserve">) </w:t>
      </w:r>
      <w:r w:rsidRPr="00876E88">
        <w:rPr>
          <w:rFonts w:ascii="Times New Roman" w:hAnsi="Times New Roman" w:cs="Times New Roman"/>
          <w:sz w:val="22"/>
          <w:szCs w:val="22"/>
        </w:rPr>
        <w:t xml:space="preserve">The Kickapoo River lies within a 768-square mile drainage basin in southwest Wisconsin. It begins in south central Monroe County and flows in a southerly direction for 130 miles through Vernon, Richland and Crawford Counties before reaching the Wisconsin River near the Village of </w:t>
      </w:r>
      <w:proofErr w:type="spellStart"/>
      <w:r w:rsidRPr="00876E88">
        <w:rPr>
          <w:rFonts w:ascii="Times New Roman" w:hAnsi="Times New Roman" w:cs="Times New Roman"/>
          <w:sz w:val="22"/>
          <w:szCs w:val="22"/>
        </w:rPr>
        <w:t>Wauzeka</w:t>
      </w:r>
      <w:proofErr w:type="spellEnd"/>
      <w:r w:rsidRPr="00876E88">
        <w:rPr>
          <w:rFonts w:ascii="Times New Roman" w:hAnsi="Times New Roman" w:cs="Times New Roman"/>
          <w:sz w:val="22"/>
          <w:szCs w:val="22"/>
        </w:rPr>
        <w:t>. This landscape is highly eroded, stream bank erosion has been a major concern</w:t>
      </w:r>
      <w:r w:rsidR="00F3337B">
        <w:rPr>
          <w:rFonts w:ascii="Times New Roman" w:hAnsi="Times New Roman" w:cs="Times New Roman"/>
          <w:sz w:val="22"/>
          <w:szCs w:val="22"/>
        </w:rPr>
        <w:t xml:space="preserve"> </w:t>
      </w:r>
      <w:r w:rsidR="00F3337B">
        <w:rPr>
          <w:rFonts w:ascii="Times New Roman" w:hAnsi="Times New Roman" w:cs="Times New Roman"/>
          <w:sz w:val="22"/>
          <w:szCs w:val="22"/>
        </w:rPr>
        <w:fldChar w:fldCharType="begin"/>
      </w:r>
      <w:r w:rsidR="00F3337B">
        <w:rPr>
          <w:rFonts w:ascii="Times New Roman" w:hAnsi="Times New Roman" w:cs="Times New Roman"/>
          <w:sz w:val="22"/>
          <w:szCs w:val="22"/>
        </w:rPr>
        <w:instrText xml:space="preserve"> ADDIN ZOTERO_ITEM CSL_CITATION {"citationID":"pZV4Djpt","properties":{"formattedCitation":"(Gaffield et al. 1998; Juckem et al. 2008)","plainCitation":"(Gaffield et al. 1998; Juckem et al. 2008)","noteIndex":0},"citationItems":[{"id":5627,"uris":["http://zotero.org/groups/2740071/items/SQEKUB84"],"itemData":{"id":5627,"type":"book","publisher":"Wisconsin Geological and Natural History Survey","source":"Google Scholar","title":"Hydrologic assessment of the Kickapoo Watershed, southwestern Wisconsin","author":[{"family":"Gaffield","given":"Stephen J."},{"family":"Bradbury","given":"K. R."},{"family":"Potter","given":"Kenneth W."}],"issued":{"date-parts":[["1998"]]}}},{"id":4998,"uris":["http://zotero.org/groups/2740071/items/J4VDSHGB"],"itemData":{"id":4998,"type":"article-journal","abstract":"Baseﬂow and precipitation in the Kickapoo River Watershed, located in the Driftless Area of Wisconsin, exhibit a step increase around 1970, similar to minimum and median ﬂows in many other central and eastern USA streams. Potential effects on streamﬂow due to climatic and land management changes were evaluated by comparing volumetric changes in the hydrologic budget before and after 1970. Increases in precipitation do not fully account for the increase in baseﬂow, which appears to be offset by a volumetric decrease in stormﬂow. This suggests that factors that inﬂuence the partitioning of precipitation into overland runoff or inﬁltration have changed. A transition from relatively more intensive to relatively less intensive agricultural land use is generally associated with higher inﬁltration rates, and likely inﬂuences partitioning of ﬂow. Changes in agricultural land management practices in the Driftless Area, which began in the mid1930s, do not coincide with the abrupt increase in baseﬂow around 1970. Instead, the timing of hydrologic change appears to coincide with changes in precipitation, whereas the magnitude of the change in baseﬂow and stormﬂow was likely ampliﬁed by changes in agricultural land management.","container-title":"Journal of Hydrology","DOI":"10.1016/j.jhydrol.2008.03.010","ISSN":"00221694","issue":"1-4","journalAbbreviation":"Journal of Hydrology","language":"en","page":"123-130","source":"DOI.org (Crossref)","title":"Effects of climate and land management change on streamflow in the driftless area of Wisconsin","volume":"355","author":[{"family":"Juckem","given":"Paul F."},{"family":"Hunt","given":"Randall J."},{"family":"Anderson","given":"Mary P."},{"family":"Robertson","given":"Dale M."}],"issued":{"date-parts":[["2008",6]]}}}],"schema":"https://github.com/citation-style-language/schema/raw/master/csl-citation.json"} </w:instrText>
      </w:r>
      <w:r w:rsidR="00F3337B">
        <w:rPr>
          <w:rFonts w:ascii="Times New Roman" w:hAnsi="Times New Roman" w:cs="Times New Roman"/>
          <w:sz w:val="22"/>
          <w:szCs w:val="22"/>
        </w:rPr>
        <w:fldChar w:fldCharType="separate"/>
      </w:r>
      <w:r w:rsidR="00F3337B" w:rsidRPr="00F3337B">
        <w:rPr>
          <w:rFonts w:ascii="Times New Roman" w:hAnsi="Times New Roman" w:cs="Times New Roman"/>
          <w:sz w:val="22"/>
        </w:rPr>
        <w:t>(Gaffield et al. 1998; Juckem et al. 2008)</w:t>
      </w:r>
      <w:r w:rsidR="00F3337B">
        <w:rPr>
          <w:rFonts w:ascii="Times New Roman" w:hAnsi="Times New Roman" w:cs="Times New Roman"/>
          <w:sz w:val="22"/>
          <w:szCs w:val="22"/>
        </w:rPr>
        <w:fldChar w:fldCharType="end"/>
      </w:r>
      <w:r w:rsidRPr="00876E88">
        <w:rPr>
          <w:rFonts w:ascii="Times New Roman" w:hAnsi="Times New Roman" w:cs="Times New Roman"/>
          <w:sz w:val="22"/>
          <w:szCs w:val="22"/>
        </w:rPr>
        <w:t>.  This watershed is relatively extensive forested landscape of 52% followed by pasture and crop land (</w:t>
      </w:r>
      <w:r w:rsidR="00876E88" w:rsidRPr="00876E88">
        <w:rPr>
          <w:rFonts w:ascii="Times New Roman" w:hAnsi="Times New Roman" w:cs="Times New Roman"/>
          <w:sz w:val="22"/>
          <w:szCs w:val="22"/>
        </w:rPr>
        <w:fldChar w:fldCharType="begin"/>
      </w:r>
      <w:r w:rsidR="00876E88" w:rsidRPr="00876E88">
        <w:rPr>
          <w:rFonts w:ascii="Times New Roman" w:hAnsi="Times New Roman" w:cs="Times New Roman"/>
          <w:sz w:val="22"/>
          <w:szCs w:val="22"/>
        </w:rPr>
        <w:instrText xml:space="preserve"> REF _Ref171657945 \h  \* MERGEFORMAT </w:instrText>
      </w:r>
      <w:r w:rsidR="00876E88" w:rsidRPr="00876E88">
        <w:rPr>
          <w:rFonts w:ascii="Times New Roman" w:hAnsi="Times New Roman" w:cs="Times New Roman"/>
          <w:sz w:val="22"/>
          <w:szCs w:val="22"/>
        </w:rPr>
      </w:r>
      <w:r w:rsidR="00876E88" w:rsidRPr="00876E88">
        <w:rPr>
          <w:rFonts w:ascii="Times New Roman" w:hAnsi="Times New Roman" w:cs="Times New Roman"/>
          <w:sz w:val="22"/>
          <w:szCs w:val="22"/>
        </w:rPr>
        <w:fldChar w:fldCharType="separate"/>
      </w:r>
      <w:r w:rsidR="00876E88" w:rsidRPr="00876E88">
        <w:rPr>
          <w:rFonts w:ascii="Times New Roman" w:hAnsi="Times New Roman" w:cs="Times New Roman"/>
          <w:sz w:val="22"/>
          <w:szCs w:val="22"/>
        </w:rPr>
        <w:t>Figure C</w:t>
      </w:r>
      <w:r w:rsidR="00876E88" w:rsidRPr="00876E88">
        <w:rPr>
          <w:rFonts w:ascii="Times New Roman" w:hAnsi="Times New Roman" w:cs="Times New Roman"/>
          <w:noProof/>
          <w:sz w:val="22"/>
          <w:szCs w:val="22"/>
        </w:rPr>
        <w:t>1</w:t>
      </w:r>
      <w:r w:rsidR="00876E88" w:rsidRPr="00876E88">
        <w:rPr>
          <w:rFonts w:ascii="Times New Roman" w:hAnsi="Times New Roman" w:cs="Times New Roman"/>
          <w:sz w:val="22"/>
          <w:szCs w:val="22"/>
        </w:rPr>
        <w:fldChar w:fldCharType="end"/>
      </w:r>
      <w:r w:rsidRPr="00876E88">
        <w:rPr>
          <w:rFonts w:ascii="Times New Roman" w:hAnsi="Times New Roman" w:cs="Times New Roman"/>
          <w:sz w:val="22"/>
          <w:szCs w:val="22"/>
        </w:rPr>
        <w:t>). Karst topography is found throughout the area, characterized by shallow carbonate bedrock, caves, sinkholes, springs, and cold streams</w:t>
      </w:r>
      <w:r w:rsidR="007E48CE">
        <w:rPr>
          <w:rFonts w:ascii="Times New Roman" w:hAnsi="Times New Roman" w:cs="Times New Roman"/>
          <w:sz w:val="22"/>
          <w:szCs w:val="22"/>
        </w:rPr>
        <w:t xml:space="preserve"> </w:t>
      </w:r>
      <w:r w:rsidR="007E48CE">
        <w:rPr>
          <w:rFonts w:ascii="Times New Roman" w:hAnsi="Times New Roman" w:cs="Times New Roman"/>
          <w:sz w:val="22"/>
          <w:szCs w:val="22"/>
        </w:rPr>
        <w:fldChar w:fldCharType="begin"/>
      </w:r>
      <w:r w:rsidR="007E48CE">
        <w:rPr>
          <w:rFonts w:ascii="Times New Roman" w:hAnsi="Times New Roman" w:cs="Times New Roman"/>
          <w:sz w:val="22"/>
          <w:szCs w:val="22"/>
        </w:rPr>
        <w:instrText xml:space="preserve"> ADDIN ZOTERO_ITEM CSL_CITATION {"citationID":"ZJwuds4T","properties":{"formattedCitation":"(Gaffield et al. 1998)","plainCitation":"(Gaffield et al. 1998)","noteIndex":0},"citationItems":[{"id":5627,"uris":["http://zotero.org/groups/2740071/items/SQEKUB84"],"itemData":{"id":5627,"type":"book","publisher":"Wisconsin Geological and Natural History Survey","source":"Google Scholar","title":"Hydrologic assessment of the Kickapoo Watershed, southwestern Wisconsin","author":[{"family":"Gaffield","given":"Stephen J."},{"family":"Bradbury","given":"K. R."},{"family":"Potter","given":"Kenneth W."}],"issued":{"date-parts":[["1998"]]}}}],"schema":"https://github.com/citation-style-language/schema/raw/master/csl-citation.json"} </w:instrText>
      </w:r>
      <w:r w:rsidR="007E48CE">
        <w:rPr>
          <w:rFonts w:ascii="Times New Roman" w:hAnsi="Times New Roman" w:cs="Times New Roman"/>
          <w:sz w:val="22"/>
          <w:szCs w:val="22"/>
        </w:rPr>
        <w:fldChar w:fldCharType="separate"/>
      </w:r>
      <w:r w:rsidR="007E48CE" w:rsidRPr="007E48CE">
        <w:rPr>
          <w:rFonts w:ascii="Times New Roman" w:hAnsi="Times New Roman" w:cs="Times New Roman"/>
          <w:sz w:val="22"/>
        </w:rPr>
        <w:t>(Gaffield et al. 1998)</w:t>
      </w:r>
      <w:r w:rsidR="007E48CE">
        <w:rPr>
          <w:rFonts w:ascii="Times New Roman" w:hAnsi="Times New Roman" w:cs="Times New Roman"/>
          <w:sz w:val="22"/>
          <w:szCs w:val="22"/>
        </w:rPr>
        <w:fldChar w:fldCharType="end"/>
      </w:r>
      <w:r w:rsidRPr="00876E88">
        <w:rPr>
          <w:rFonts w:ascii="Times New Roman" w:hAnsi="Times New Roman" w:cs="Times New Roman"/>
          <w:sz w:val="22"/>
          <w:szCs w:val="22"/>
        </w:rPr>
        <w:t xml:space="preserve">. Soils are generalized as silty loams (loess) and sandy loams over sandstone residuum over dolomite. Soils have moderate permeability and high-water capacity making the land ideal for farming.  </w:t>
      </w:r>
    </w:p>
    <w:p w14:paraId="61F011D5" w14:textId="45DB9DFF" w:rsidR="00392566" w:rsidRPr="00876E88" w:rsidRDefault="00392566" w:rsidP="00E74E1B">
      <w:pPr>
        <w:pStyle w:val="Heading2"/>
        <w:ind w:left="720" w:hanging="360"/>
        <w:rPr>
          <w:sz w:val="22"/>
          <w:szCs w:val="22"/>
        </w:rPr>
      </w:pPr>
      <w:r w:rsidRPr="00876E88">
        <w:rPr>
          <w:sz w:val="22"/>
          <w:szCs w:val="22"/>
        </w:rPr>
        <w:t>Data</w:t>
      </w:r>
    </w:p>
    <w:p w14:paraId="34BF68A5" w14:textId="4D612070" w:rsidR="00081DA7" w:rsidRPr="00876E88" w:rsidRDefault="00392566" w:rsidP="00E74E1B">
      <w:pPr>
        <w:pStyle w:val="Heading3"/>
        <w:ind w:left="1440" w:hanging="1080"/>
        <w:rPr>
          <w:sz w:val="22"/>
          <w:szCs w:val="22"/>
        </w:rPr>
      </w:pPr>
      <w:r w:rsidRPr="00876E88">
        <w:rPr>
          <w:sz w:val="22"/>
          <w:szCs w:val="22"/>
        </w:rPr>
        <w:t>Spatial and Climate</w:t>
      </w:r>
    </w:p>
    <w:p w14:paraId="6D4C0A46" w14:textId="05280775" w:rsidR="00A5764C" w:rsidRPr="00876E88" w:rsidRDefault="00A5764C" w:rsidP="009B28F3">
      <w:pPr>
        <w:pStyle w:val="006BodyText"/>
        <w:spacing w:after="240" w:line="276" w:lineRule="auto"/>
        <w:rPr>
          <w:rFonts w:ascii="Times New Roman" w:hAnsi="Times New Roman" w:cs="Times New Roman"/>
          <w:sz w:val="22"/>
          <w:szCs w:val="22"/>
        </w:rPr>
      </w:pPr>
      <w:r w:rsidRPr="00876E88">
        <w:rPr>
          <w:rFonts w:ascii="Times New Roman" w:hAnsi="Times New Roman" w:cs="Times New Roman"/>
          <w:sz w:val="22"/>
          <w:szCs w:val="22"/>
        </w:rPr>
        <w:t xml:space="preserve">The input data used to set up the SWAT model for Kickapoo watershed and evaluate the model efficiency are </w:t>
      </w:r>
      <w:r w:rsidRPr="00B00F54">
        <w:rPr>
          <w:rFonts w:ascii="Times New Roman" w:hAnsi="Times New Roman" w:cs="Times New Roman"/>
          <w:sz w:val="22"/>
          <w:szCs w:val="22"/>
        </w:rPr>
        <w:t>listed in</w:t>
      </w:r>
      <w:r w:rsidR="00876E88" w:rsidRPr="00B00F54">
        <w:rPr>
          <w:rFonts w:ascii="Times New Roman" w:hAnsi="Times New Roman" w:cs="Times New Roman"/>
          <w:sz w:val="22"/>
          <w:szCs w:val="22"/>
        </w:rPr>
        <w:t xml:space="preserve"> </w:t>
      </w:r>
      <w:r w:rsidR="00876E88" w:rsidRPr="00B00F54">
        <w:rPr>
          <w:rFonts w:ascii="Times New Roman" w:hAnsi="Times New Roman" w:cs="Times New Roman"/>
          <w:sz w:val="22"/>
          <w:szCs w:val="22"/>
        </w:rPr>
        <w:fldChar w:fldCharType="begin"/>
      </w:r>
      <w:r w:rsidR="00876E88" w:rsidRPr="00B00F54">
        <w:rPr>
          <w:rFonts w:ascii="Times New Roman" w:hAnsi="Times New Roman" w:cs="Times New Roman"/>
          <w:sz w:val="22"/>
          <w:szCs w:val="22"/>
        </w:rPr>
        <w:instrText xml:space="preserve"> REF _Ref171658005 \h </w:instrText>
      </w:r>
      <w:r w:rsidR="00B00F54" w:rsidRPr="00B00F54">
        <w:rPr>
          <w:rFonts w:ascii="Times New Roman" w:hAnsi="Times New Roman" w:cs="Times New Roman"/>
          <w:sz w:val="22"/>
          <w:szCs w:val="22"/>
        </w:rPr>
        <w:instrText xml:space="preserve"> \* MERGEFORMAT </w:instrText>
      </w:r>
      <w:r w:rsidR="00876E88" w:rsidRPr="00B00F54">
        <w:rPr>
          <w:rFonts w:ascii="Times New Roman" w:hAnsi="Times New Roman" w:cs="Times New Roman"/>
          <w:sz w:val="22"/>
          <w:szCs w:val="22"/>
        </w:rPr>
      </w:r>
      <w:r w:rsidR="00876E88" w:rsidRPr="00B00F54">
        <w:rPr>
          <w:rFonts w:ascii="Times New Roman" w:hAnsi="Times New Roman" w:cs="Times New Roman"/>
          <w:sz w:val="22"/>
          <w:szCs w:val="22"/>
        </w:rPr>
        <w:fldChar w:fldCharType="separate"/>
      </w:r>
      <w:r w:rsidR="00876E88" w:rsidRPr="00B00F54">
        <w:rPr>
          <w:rFonts w:ascii="Times New Roman" w:hAnsi="Times New Roman" w:cs="Times New Roman"/>
          <w:sz w:val="22"/>
          <w:szCs w:val="22"/>
        </w:rPr>
        <w:t>Table C</w:t>
      </w:r>
      <w:r w:rsidR="00876E88" w:rsidRPr="00B00F54">
        <w:rPr>
          <w:rFonts w:ascii="Times New Roman" w:hAnsi="Times New Roman" w:cs="Times New Roman"/>
          <w:noProof/>
          <w:sz w:val="22"/>
          <w:szCs w:val="22"/>
        </w:rPr>
        <w:t>1</w:t>
      </w:r>
      <w:r w:rsidR="00876E88" w:rsidRPr="00B00F54">
        <w:rPr>
          <w:rFonts w:ascii="Times New Roman" w:hAnsi="Times New Roman" w:cs="Times New Roman"/>
          <w:sz w:val="22"/>
          <w:szCs w:val="22"/>
        </w:rPr>
        <w:fldChar w:fldCharType="end"/>
      </w:r>
      <w:r w:rsidRPr="00B00F54">
        <w:rPr>
          <w:rFonts w:ascii="Times New Roman" w:hAnsi="Times New Roman" w:cs="Times New Roman"/>
          <w:sz w:val="22"/>
          <w:szCs w:val="22"/>
        </w:rPr>
        <w:t>.</w:t>
      </w:r>
      <w:r w:rsidRPr="00876E88">
        <w:rPr>
          <w:rFonts w:ascii="Times New Roman" w:hAnsi="Times New Roman" w:cs="Times New Roman"/>
          <w:sz w:val="22"/>
          <w:szCs w:val="22"/>
        </w:rPr>
        <w:t xml:space="preserve"> </w:t>
      </w:r>
    </w:p>
    <w:p w14:paraId="19331059" w14:textId="489D9C28" w:rsidR="00A5764C" w:rsidRPr="00876E88" w:rsidRDefault="00A5764C" w:rsidP="00A2164C">
      <w:pPr>
        <w:pStyle w:val="Caption"/>
        <w:rPr>
          <w:i/>
          <w:iCs/>
        </w:rPr>
      </w:pPr>
      <w:bookmarkStart w:id="0" w:name="_Ref171658005"/>
      <w:r w:rsidRPr="006602A8">
        <w:t xml:space="preserve">Table </w:t>
      </w:r>
      <w:r w:rsidR="00174A7E" w:rsidRPr="006602A8">
        <w:t>C</w:t>
      </w:r>
      <w:r w:rsidR="009B4EAD" w:rsidRPr="006602A8">
        <w:fldChar w:fldCharType="begin"/>
      </w:r>
      <w:r w:rsidR="009B4EAD" w:rsidRPr="006602A8">
        <w:instrText xml:space="preserve"> SEQ Table \* ARABIC </w:instrText>
      </w:r>
      <w:r w:rsidR="009B4EAD" w:rsidRPr="006602A8">
        <w:fldChar w:fldCharType="separate"/>
      </w:r>
      <w:r w:rsidR="00C45615" w:rsidRPr="006602A8">
        <w:rPr>
          <w:noProof/>
        </w:rPr>
        <w:t>1</w:t>
      </w:r>
      <w:r w:rsidR="009B4EAD" w:rsidRPr="006602A8">
        <w:fldChar w:fldCharType="end"/>
      </w:r>
      <w:bookmarkEnd w:id="0"/>
      <w:r w:rsidRPr="006602A8">
        <w:t>. List of</w:t>
      </w:r>
      <w:r w:rsidRPr="00876E88">
        <w:t xml:space="preserve"> SWAT input data, source, and resolution.</w:t>
      </w:r>
    </w:p>
    <w:tbl>
      <w:tblPr>
        <w:tblW w:w="0" w:type="auto"/>
        <w:tblLook w:val="04A0" w:firstRow="1" w:lastRow="0" w:firstColumn="1" w:lastColumn="0" w:noHBand="0" w:noVBand="1"/>
      </w:tblPr>
      <w:tblGrid>
        <w:gridCol w:w="2607"/>
        <w:gridCol w:w="2248"/>
        <w:gridCol w:w="4495"/>
      </w:tblGrid>
      <w:tr w:rsidR="00A5764C" w:rsidRPr="00876E88" w14:paraId="752C00E1" w14:textId="77777777" w:rsidTr="00CE5E2F">
        <w:trPr>
          <w:trHeight w:val="3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6F5FB" w14:textId="77777777" w:rsidR="00A5764C" w:rsidRPr="00876E88" w:rsidRDefault="00A5764C" w:rsidP="00536639">
            <w:pPr>
              <w:spacing w:after="0"/>
              <w:rPr>
                <w:b/>
                <w:bCs/>
                <w:color w:val="000000"/>
                <w:sz w:val="22"/>
                <w:szCs w:val="22"/>
              </w:rPr>
            </w:pPr>
            <w:r w:rsidRPr="00876E88">
              <w:rPr>
                <w:b/>
                <w:bCs/>
                <w:color w:val="000000"/>
                <w:sz w:val="22"/>
                <w:szCs w:val="22"/>
              </w:rPr>
              <w:t>Data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177B3F" w14:textId="77777777" w:rsidR="00A5764C" w:rsidRPr="00876E88" w:rsidRDefault="00A5764C" w:rsidP="00536639">
            <w:pPr>
              <w:spacing w:after="0"/>
              <w:rPr>
                <w:b/>
                <w:bCs/>
                <w:color w:val="000000"/>
                <w:sz w:val="22"/>
                <w:szCs w:val="22"/>
              </w:rPr>
            </w:pPr>
            <w:r w:rsidRPr="00876E88">
              <w:rPr>
                <w:b/>
                <w:bCs/>
                <w:color w:val="000000"/>
                <w:sz w:val="22"/>
                <w:szCs w:val="22"/>
              </w:rPr>
              <w:t>Scale/Extent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DFEA4B" w14:textId="77777777" w:rsidR="00A5764C" w:rsidRPr="00876E88" w:rsidRDefault="00A5764C" w:rsidP="00536639">
            <w:pPr>
              <w:spacing w:after="0"/>
              <w:rPr>
                <w:b/>
                <w:bCs/>
                <w:color w:val="000000"/>
                <w:sz w:val="22"/>
                <w:szCs w:val="22"/>
              </w:rPr>
            </w:pPr>
            <w:r w:rsidRPr="00876E88">
              <w:rPr>
                <w:b/>
                <w:bCs/>
                <w:color w:val="000000"/>
                <w:sz w:val="22"/>
                <w:szCs w:val="22"/>
              </w:rPr>
              <w:t>Source</w:t>
            </w:r>
          </w:p>
        </w:tc>
      </w:tr>
      <w:tr w:rsidR="00A5764C" w:rsidRPr="00876E88" w14:paraId="5683515D" w14:textId="77777777" w:rsidTr="00CE5E2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2ABC70" w14:textId="77777777" w:rsidR="00A5764C" w:rsidRPr="00876E88" w:rsidRDefault="00A5764C" w:rsidP="00536639">
            <w:pPr>
              <w:spacing w:after="0"/>
              <w:rPr>
                <w:color w:val="000000"/>
                <w:sz w:val="22"/>
                <w:szCs w:val="22"/>
              </w:rPr>
            </w:pPr>
            <w:r w:rsidRPr="00876E88">
              <w:rPr>
                <w:color w:val="000000"/>
                <w:sz w:val="22"/>
                <w:szCs w:val="22"/>
              </w:rPr>
              <w:t>DEM</w:t>
            </w:r>
          </w:p>
        </w:tc>
        <w:tc>
          <w:tcPr>
            <w:tcW w:w="0" w:type="auto"/>
            <w:tcBorders>
              <w:top w:val="nil"/>
              <w:left w:val="nil"/>
              <w:bottom w:val="single" w:sz="4" w:space="0" w:color="auto"/>
              <w:right w:val="single" w:sz="4" w:space="0" w:color="auto"/>
            </w:tcBorders>
            <w:shd w:val="clear" w:color="auto" w:fill="auto"/>
            <w:noWrap/>
            <w:vAlign w:val="center"/>
            <w:hideMark/>
          </w:tcPr>
          <w:p w14:paraId="668BE289" w14:textId="77777777" w:rsidR="00A5764C" w:rsidRPr="00876E88" w:rsidRDefault="00A5764C" w:rsidP="00536639">
            <w:pPr>
              <w:spacing w:after="0"/>
              <w:rPr>
                <w:color w:val="000000"/>
                <w:sz w:val="22"/>
                <w:szCs w:val="22"/>
              </w:rPr>
            </w:pPr>
            <w:r w:rsidRPr="00876E88">
              <w:rPr>
                <w:color w:val="000000"/>
                <w:sz w:val="22"/>
                <w:szCs w:val="22"/>
              </w:rPr>
              <w:t>30 m raster</w:t>
            </w:r>
          </w:p>
        </w:tc>
        <w:tc>
          <w:tcPr>
            <w:tcW w:w="0" w:type="auto"/>
            <w:tcBorders>
              <w:top w:val="nil"/>
              <w:left w:val="nil"/>
              <w:bottom w:val="single" w:sz="4" w:space="0" w:color="auto"/>
              <w:right w:val="single" w:sz="4" w:space="0" w:color="auto"/>
            </w:tcBorders>
            <w:shd w:val="clear" w:color="auto" w:fill="auto"/>
            <w:noWrap/>
            <w:vAlign w:val="center"/>
            <w:hideMark/>
          </w:tcPr>
          <w:p w14:paraId="1F7E9769" w14:textId="562529A7" w:rsidR="00A5764C" w:rsidRPr="00876E88" w:rsidRDefault="00560E11" w:rsidP="00536639">
            <w:pPr>
              <w:spacing w:after="0"/>
              <w:rPr>
                <w:color w:val="467886"/>
                <w:sz w:val="22"/>
                <w:szCs w:val="22"/>
                <w:u w:val="single"/>
              </w:rPr>
            </w:pPr>
            <w:hyperlink r:id="rId9" w:history="1">
              <w:r w:rsidR="00E62AC5">
                <w:rPr>
                  <w:rStyle w:val="Hyperlink"/>
                  <w:sz w:val="22"/>
                  <w:szCs w:val="22"/>
                </w:rPr>
                <w:t>U</w:t>
              </w:r>
              <w:r w:rsidR="00E62AC5">
                <w:rPr>
                  <w:rStyle w:val="Hyperlink"/>
                </w:rPr>
                <w:t>SGS N</w:t>
              </w:r>
              <w:r w:rsidRPr="00474A8D">
                <w:rPr>
                  <w:rStyle w:val="Hyperlink"/>
                  <w:sz w:val="22"/>
                  <w:szCs w:val="22"/>
                </w:rPr>
                <w:t>ational Eleva</w:t>
              </w:r>
              <w:r w:rsidRPr="00474A8D">
                <w:rPr>
                  <w:rStyle w:val="Hyperlink"/>
                  <w:sz w:val="22"/>
                  <w:szCs w:val="22"/>
                </w:rPr>
                <w:t>t</w:t>
              </w:r>
              <w:r w:rsidRPr="00474A8D">
                <w:rPr>
                  <w:rStyle w:val="Hyperlink"/>
                  <w:sz w:val="22"/>
                  <w:szCs w:val="22"/>
                </w:rPr>
                <w:t>ion Dataset</w:t>
              </w:r>
            </w:hyperlink>
          </w:p>
        </w:tc>
      </w:tr>
      <w:tr w:rsidR="00A5764C" w:rsidRPr="00876E88" w14:paraId="7475EAB7" w14:textId="77777777" w:rsidTr="00CE5E2F">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D53BCC" w14:textId="77777777" w:rsidR="00A5764C" w:rsidRPr="00876E88" w:rsidRDefault="00A5764C" w:rsidP="00536639">
            <w:pPr>
              <w:spacing w:after="0"/>
              <w:rPr>
                <w:color w:val="000000"/>
                <w:sz w:val="22"/>
                <w:szCs w:val="22"/>
              </w:rPr>
            </w:pPr>
            <w:r w:rsidRPr="00876E88">
              <w:rPr>
                <w:color w:val="000000"/>
                <w:sz w:val="22"/>
                <w:szCs w:val="22"/>
              </w:rPr>
              <w:t>Land use/land cover (2017)</w:t>
            </w:r>
          </w:p>
        </w:tc>
        <w:tc>
          <w:tcPr>
            <w:tcW w:w="0" w:type="auto"/>
            <w:tcBorders>
              <w:top w:val="nil"/>
              <w:left w:val="nil"/>
              <w:bottom w:val="single" w:sz="4" w:space="0" w:color="auto"/>
              <w:right w:val="single" w:sz="4" w:space="0" w:color="auto"/>
            </w:tcBorders>
            <w:shd w:val="clear" w:color="auto" w:fill="auto"/>
            <w:noWrap/>
            <w:vAlign w:val="center"/>
            <w:hideMark/>
          </w:tcPr>
          <w:p w14:paraId="3D63C0E0" w14:textId="77777777" w:rsidR="00A5764C" w:rsidRPr="00876E88" w:rsidRDefault="00A5764C" w:rsidP="00536639">
            <w:pPr>
              <w:spacing w:after="0"/>
              <w:rPr>
                <w:color w:val="000000"/>
                <w:sz w:val="22"/>
                <w:szCs w:val="22"/>
              </w:rPr>
            </w:pPr>
            <w:r w:rsidRPr="00876E88">
              <w:rPr>
                <w:color w:val="000000"/>
                <w:sz w:val="22"/>
                <w:szCs w:val="22"/>
              </w:rPr>
              <w:t>30 m raster</w:t>
            </w:r>
          </w:p>
        </w:tc>
        <w:tc>
          <w:tcPr>
            <w:tcW w:w="0" w:type="auto"/>
            <w:tcBorders>
              <w:top w:val="nil"/>
              <w:left w:val="nil"/>
              <w:bottom w:val="single" w:sz="4" w:space="0" w:color="auto"/>
              <w:right w:val="single" w:sz="4" w:space="0" w:color="auto"/>
            </w:tcBorders>
            <w:shd w:val="clear" w:color="auto" w:fill="auto"/>
            <w:noWrap/>
            <w:vAlign w:val="center"/>
            <w:hideMark/>
          </w:tcPr>
          <w:p w14:paraId="36EB1AF5" w14:textId="21A9EEEC" w:rsidR="00A5764C" w:rsidRPr="00876E88" w:rsidRDefault="00013A5C" w:rsidP="00536639">
            <w:pPr>
              <w:spacing w:after="0"/>
              <w:rPr>
                <w:color w:val="000000"/>
                <w:sz w:val="22"/>
                <w:szCs w:val="22"/>
              </w:rPr>
            </w:pPr>
            <w:hyperlink r:id="rId10" w:history="1">
              <w:r w:rsidR="00A5764C" w:rsidRPr="00013A5C">
                <w:rPr>
                  <w:rStyle w:val="Hyperlink"/>
                  <w:sz w:val="22"/>
                  <w:szCs w:val="22"/>
                </w:rPr>
                <w:t>USDA</w:t>
              </w:r>
              <w:r>
                <w:rPr>
                  <w:rStyle w:val="Hyperlink"/>
                  <w:sz w:val="22"/>
                  <w:szCs w:val="22"/>
                </w:rPr>
                <w:t xml:space="preserve"> </w:t>
              </w:r>
              <w:r w:rsidR="00A5764C" w:rsidRPr="00013A5C">
                <w:rPr>
                  <w:rStyle w:val="Hyperlink"/>
                  <w:sz w:val="22"/>
                  <w:szCs w:val="22"/>
                </w:rPr>
                <w:t>NASS Cropland Data Layer</w:t>
              </w:r>
            </w:hyperlink>
          </w:p>
        </w:tc>
      </w:tr>
      <w:tr w:rsidR="00A5764C" w:rsidRPr="00876E88" w14:paraId="6082A439" w14:textId="77777777" w:rsidTr="00CE5E2F">
        <w:trPr>
          <w:trHeight w:val="93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BA53C8" w14:textId="77777777" w:rsidR="00A5764C" w:rsidRPr="00876E88" w:rsidRDefault="00A5764C" w:rsidP="00536639">
            <w:pPr>
              <w:spacing w:after="0"/>
              <w:rPr>
                <w:color w:val="000000"/>
                <w:sz w:val="22"/>
                <w:szCs w:val="22"/>
              </w:rPr>
            </w:pPr>
            <w:r w:rsidRPr="00876E88">
              <w:rPr>
                <w:color w:val="000000"/>
                <w:sz w:val="22"/>
                <w:szCs w:val="22"/>
              </w:rPr>
              <w:t>Soil database</w:t>
            </w:r>
          </w:p>
        </w:tc>
        <w:tc>
          <w:tcPr>
            <w:tcW w:w="0" w:type="auto"/>
            <w:tcBorders>
              <w:top w:val="nil"/>
              <w:left w:val="nil"/>
              <w:bottom w:val="single" w:sz="4" w:space="0" w:color="auto"/>
              <w:right w:val="single" w:sz="4" w:space="0" w:color="auto"/>
            </w:tcBorders>
            <w:shd w:val="clear" w:color="auto" w:fill="auto"/>
            <w:vAlign w:val="center"/>
            <w:hideMark/>
          </w:tcPr>
          <w:p w14:paraId="092D0FAD" w14:textId="77777777" w:rsidR="00A5764C" w:rsidRPr="00876E88" w:rsidRDefault="00A5764C" w:rsidP="00536639">
            <w:pPr>
              <w:spacing w:after="0"/>
              <w:rPr>
                <w:color w:val="000000"/>
                <w:sz w:val="22"/>
                <w:szCs w:val="22"/>
              </w:rPr>
            </w:pPr>
            <w:r w:rsidRPr="00876E88">
              <w:rPr>
                <w:color w:val="000000"/>
                <w:sz w:val="22"/>
                <w:szCs w:val="22"/>
              </w:rPr>
              <w:t>1:12,000 to 1:63,360 (30 m to 52 m)</w:t>
            </w:r>
          </w:p>
        </w:tc>
        <w:tc>
          <w:tcPr>
            <w:tcW w:w="0" w:type="auto"/>
            <w:tcBorders>
              <w:top w:val="nil"/>
              <w:left w:val="nil"/>
              <w:bottom w:val="single" w:sz="4" w:space="0" w:color="auto"/>
              <w:right w:val="single" w:sz="4" w:space="0" w:color="auto"/>
            </w:tcBorders>
            <w:shd w:val="clear" w:color="auto" w:fill="auto"/>
            <w:vAlign w:val="center"/>
            <w:hideMark/>
          </w:tcPr>
          <w:p w14:paraId="20BF2888" w14:textId="43396894" w:rsidR="00A5764C" w:rsidRPr="00876E88" w:rsidRDefault="001E6FAD" w:rsidP="00536639">
            <w:pPr>
              <w:spacing w:after="0"/>
              <w:rPr>
                <w:color w:val="000000"/>
                <w:sz w:val="22"/>
                <w:szCs w:val="22"/>
              </w:rPr>
            </w:pPr>
            <w:hyperlink r:id="rId11" w:history="1">
              <w:r w:rsidR="00013A5C" w:rsidRPr="001E6FAD">
                <w:rPr>
                  <w:rStyle w:val="Hyperlink"/>
                  <w:sz w:val="22"/>
                  <w:szCs w:val="22"/>
                </w:rPr>
                <w:t xml:space="preserve">USDA </w:t>
              </w:r>
              <w:r w:rsidR="007E63BA" w:rsidRPr="001E6FAD">
                <w:rPr>
                  <w:rStyle w:val="Hyperlink"/>
                  <w:sz w:val="22"/>
                  <w:szCs w:val="22"/>
                </w:rPr>
                <w:t>Soil Survey Geographic Database (</w:t>
              </w:r>
              <w:r w:rsidR="00013A5C" w:rsidRPr="001E6FAD">
                <w:rPr>
                  <w:rStyle w:val="Hyperlink"/>
                  <w:sz w:val="22"/>
                  <w:szCs w:val="22"/>
                </w:rPr>
                <w:t>SSURGO</w:t>
              </w:r>
              <w:r w:rsidR="007E63BA" w:rsidRPr="001E6FAD">
                <w:rPr>
                  <w:rStyle w:val="Hyperlink"/>
                  <w:sz w:val="22"/>
                  <w:szCs w:val="22"/>
                </w:rPr>
                <w:t>)</w:t>
              </w:r>
            </w:hyperlink>
          </w:p>
        </w:tc>
      </w:tr>
      <w:tr w:rsidR="00A5764C" w:rsidRPr="00876E88" w14:paraId="3EE7C35E" w14:textId="77777777" w:rsidTr="00CE5E2F">
        <w:trPr>
          <w:trHeight w:val="5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E30F1A" w14:textId="77777777" w:rsidR="00A5764C" w:rsidRPr="007576A2" w:rsidRDefault="00A5764C" w:rsidP="00536639">
            <w:pPr>
              <w:spacing w:after="0"/>
              <w:rPr>
                <w:color w:val="000000"/>
                <w:sz w:val="22"/>
                <w:szCs w:val="22"/>
              </w:rPr>
            </w:pPr>
            <w:r w:rsidRPr="007576A2">
              <w:rPr>
                <w:color w:val="000000"/>
                <w:sz w:val="22"/>
                <w:szCs w:val="22"/>
              </w:rPr>
              <w:t xml:space="preserve">Point Source data </w:t>
            </w:r>
          </w:p>
        </w:tc>
        <w:tc>
          <w:tcPr>
            <w:tcW w:w="0" w:type="auto"/>
            <w:tcBorders>
              <w:top w:val="nil"/>
              <w:left w:val="nil"/>
              <w:bottom w:val="single" w:sz="4" w:space="0" w:color="auto"/>
              <w:right w:val="single" w:sz="4" w:space="0" w:color="auto"/>
            </w:tcBorders>
            <w:shd w:val="clear" w:color="auto" w:fill="auto"/>
            <w:vAlign w:val="center"/>
            <w:hideMark/>
          </w:tcPr>
          <w:p w14:paraId="37C71D9B" w14:textId="77777777" w:rsidR="00A5764C" w:rsidRPr="007576A2" w:rsidRDefault="00A5764C" w:rsidP="00536639">
            <w:pPr>
              <w:spacing w:after="0"/>
              <w:rPr>
                <w:color w:val="000000"/>
                <w:sz w:val="22"/>
                <w:szCs w:val="22"/>
              </w:rPr>
            </w:pPr>
            <w:r w:rsidRPr="007576A2">
              <w:rPr>
                <w:color w:val="000000"/>
                <w:sz w:val="22"/>
                <w:szCs w:val="22"/>
              </w:rPr>
              <w:t xml:space="preserve">Within Kickapoo watershed </w:t>
            </w:r>
          </w:p>
        </w:tc>
        <w:tc>
          <w:tcPr>
            <w:tcW w:w="0" w:type="auto"/>
            <w:tcBorders>
              <w:top w:val="nil"/>
              <w:left w:val="nil"/>
              <w:bottom w:val="single" w:sz="4" w:space="0" w:color="auto"/>
              <w:right w:val="single" w:sz="4" w:space="0" w:color="auto"/>
            </w:tcBorders>
            <w:shd w:val="clear" w:color="auto" w:fill="auto"/>
            <w:vAlign w:val="center"/>
            <w:hideMark/>
          </w:tcPr>
          <w:p w14:paraId="6CC78FE2" w14:textId="174174B7" w:rsidR="00A5764C" w:rsidRPr="007576A2" w:rsidRDefault="003D73E2" w:rsidP="00536639">
            <w:pPr>
              <w:spacing w:after="0"/>
              <w:rPr>
                <w:color w:val="467886"/>
                <w:sz w:val="22"/>
                <w:szCs w:val="22"/>
                <w:u w:val="single"/>
              </w:rPr>
            </w:pPr>
            <w:hyperlink r:id="rId12" w:history="1">
              <w:r w:rsidR="00BD4630" w:rsidRPr="003D73E2">
                <w:rPr>
                  <w:rStyle w:val="Hyperlink"/>
                  <w:sz w:val="22"/>
                  <w:szCs w:val="22"/>
                </w:rPr>
                <w:t>U.S. EPA Enforc</w:t>
              </w:r>
              <w:r w:rsidR="00BD4630" w:rsidRPr="003D73E2">
                <w:rPr>
                  <w:rStyle w:val="Hyperlink"/>
                  <w:sz w:val="22"/>
                  <w:szCs w:val="22"/>
                </w:rPr>
                <w:t>e</w:t>
              </w:r>
              <w:r w:rsidR="00BD4630" w:rsidRPr="003D73E2">
                <w:rPr>
                  <w:rStyle w:val="Hyperlink"/>
                  <w:sz w:val="22"/>
                  <w:szCs w:val="22"/>
                </w:rPr>
                <w:t>ment and Compliance History Online</w:t>
              </w:r>
              <w:r w:rsidR="001E6FAD" w:rsidRPr="003D73E2">
                <w:rPr>
                  <w:rStyle w:val="Hyperlink"/>
                  <w:sz w:val="22"/>
                  <w:szCs w:val="22"/>
                </w:rPr>
                <w:t xml:space="preserve"> (ECHO)</w:t>
              </w:r>
            </w:hyperlink>
          </w:p>
        </w:tc>
      </w:tr>
      <w:tr w:rsidR="00A5764C" w:rsidRPr="00876E88" w14:paraId="13FC6706" w14:textId="77777777" w:rsidTr="00CE5E2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3EC723" w14:textId="77777777" w:rsidR="00A5764C" w:rsidRPr="00876E88" w:rsidRDefault="00A5764C" w:rsidP="00536639">
            <w:pPr>
              <w:spacing w:after="0"/>
              <w:rPr>
                <w:color w:val="000000"/>
                <w:sz w:val="22"/>
                <w:szCs w:val="22"/>
              </w:rPr>
            </w:pPr>
            <w:r w:rsidRPr="00876E88">
              <w:rPr>
                <w:color w:val="000000"/>
                <w:sz w:val="22"/>
                <w:szCs w:val="22"/>
              </w:rPr>
              <w:t xml:space="preserve">Weather </w:t>
            </w:r>
          </w:p>
        </w:tc>
        <w:tc>
          <w:tcPr>
            <w:tcW w:w="0" w:type="auto"/>
            <w:tcBorders>
              <w:top w:val="nil"/>
              <w:left w:val="nil"/>
              <w:bottom w:val="single" w:sz="4" w:space="0" w:color="auto"/>
              <w:right w:val="single" w:sz="4" w:space="0" w:color="auto"/>
            </w:tcBorders>
            <w:shd w:val="clear" w:color="auto" w:fill="auto"/>
            <w:noWrap/>
            <w:vAlign w:val="center"/>
            <w:hideMark/>
          </w:tcPr>
          <w:p w14:paraId="6F6A6952" w14:textId="77777777" w:rsidR="00A5764C" w:rsidRPr="00876E88" w:rsidRDefault="00A5764C" w:rsidP="00536639">
            <w:pPr>
              <w:spacing w:after="0"/>
              <w:rPr>
                <w:color w:val="000000"/>
                <w:sz w:val="22"/>
                <w:szCs w:val="22"/>
              </w:rPr>
            </w:pPr>
            <w:r w:rsidRPr="00876E88">
              <w:rPr>
                <w:color w:val="000000"/>
                <w:sz w:val="22"/>
                <w:szCs w:val="22"/>
              </w:rPr>
              <w:t>Daily</w:t>
            </w:r>
          </w:p>
        </w:tc>
        <w:tc>
          <w:tcPr>
            <w:tcW w:w="0" w:type="auto"/>
            <w:tcBorders>
              <w:top w:val="nil"/>
              <w:left w:val="nil"/>
              <w:bottom w:val="single" w:sz="4" w:space="0" w:color="auto"/>
              <w:right w:val="single" w:sz="4" w:space="0" w:color="auto"/>
            </w:tcBorders>
            <w:shd w:val="clear" w:color="auto" w:fill="auto"/>
            <w:noWrap/>
            <w:vAlign w:val="center"/>
            <w:hideMark/>
          </w:tcPr>
          <w:p w14:paraId="6057664C" w14:textId="1C12DDEE" w:rsidR="00A5764C" w:rsidRPr="00876E88" w:rsidRDefault="00F545F8" w:rsidP="00536639">
            <w:pPr>
              <w:spacing w:after="0"/>
              <w:rPr>
                <w:color w:val="467886"/>
                <w:sz w:val="22"/>
                <w:szCs w:val="22"/>
                <w:u w:val="single"/>
              </w:rPr>
            </w:pPr>
            <w:hyperlink r:id="rId13" w:history="1">
              <w:r w:rsidRPr="00474A8D">
                <w:rPr>
                  <w:rStyle w:val="Hyperlink"/>
                  <w:sz w:val="22"/>
                  <w:szCs w:val="22"/>
                </w:rPr>
                <w:t>PRISM (https://prism.oregonstate.edu/</w:t>
              </w:r>
            </w:hyperlink>
            <w:r>
              <w:rPr>
                <w:color w:val="467886"/>
                <w:sz w:val="22"/>
                <w:szCs w:val="22"/>
                <w:u w:val="single"/>
              </w:rPr>
              <w:t>)</w:t>
            </w:r>
          </w:p>
        </w:tc>
      </w:tr>
      <w:tr w:rsidR="00A5764C" w:rsidRPr="00876E88" w14:paraId="6ABEC45F" w14:textId="77777777" w:rsidTr="00CE5E2F">
        <w:trPr>
          <w:trHeight w:val="3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5091CDB" w14:textId="77777777" w:rsidR="00A5764C" w:rsidRPr="00876E88" w:rsidRDefault="00A5764C" w:rsidP="00536639">
            <w:pPr>
              <w:spacing w:after="0"/>
              <w:rPr>
                <w:color w:val="000000"/>
                <w:sz w:val="22"/>
                <w:szCs w:val="22"/>
              </w:rPr>
            </w:pPr>
            <w:r w:rsidRPr="00876E88">
              <w:rPr>
                <w:color w:val="000000"/>
                <w:sz w:val="22"/>
                <w:szCs w:val="22"/>
              </w:rPr>
              <w:t>Measured streamflow</w:t>
            </w:r>
            <w:r w:rsidRPr="00876E88">
              <w:rPr>
                <w:sz w:val="22"/>
                <w:szCs w:val="22"/>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9A4E8EE" w14:textId="27859A9C" w:rsidR="00A5764C" w:rsidRPr="00876E88" w:rsidRDefault="00A5764C" w:rsidP="00536639">
            <w:pPr>
              <w:spacing w:after="0"/>
              <w:rPr>
                <w:color w:val="000000"/>
                <w:sz w:val="22"/>
                <w:szCs w:val="22"/>
              </w:rPr>
            </w:pPr>
            <w:r w:rsidRPr="00876E88">
              <w:rPr>
                <w:color w:val="000000"/>
                <w:sz w:val="22"/>
                <w:szCs w:val="22"/>
              </w:rPr>
              <w:t>Daily</w:t>
            </w:r>
            <w:r w:rsidR="00D63A0D">
              <w:rPr>
                <w:color w:val="000000"/>
                <w:sz w:val="22"/>
                <w:szCs w:val="22"/>
              </w:rPr>
              <w:t xml:space="preserve"> (2000-2020)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88D777" w14:textId="3A805A3A" w:rsidR="00A5764C" w:rsidRPr="00876E88" w:rsidRDefault="00D63A0D" w:rsidP="00536639">
            <w:pPr>
              <w:spacing w:after="0"/>
              <w:rPr>
                <w:sz w:val="22"/>
                <w:szCs w:val="22"/>
              </w:rPr>
            </w:pPr>
            <w:hyperlink r:id="rId14" w:history="1">
              <w:r w:rsidRPr="00D63A0D">
                <w:rPr>
                  <w:rStyle w:val="Hyperlink"/>
                  <w:sz w:val="22"/>
                  <w:szCs w:val="22"/>
                </w:rPr>
                <w:t>UGSS Streamflow Data</w:t>
              </w:r>
            </w:hyperlink>
          </w:p>
        </w:tc>
      </w:tr>
      <w:tr w:rsidR="00A5764C" w:rsidRPr="00876E88" w14:paraId="65D45843" w14:textId="77777777" w:rsidTr="00CE5E2F">
        <w:trPr>
          <w:trHeight w:val="3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380700A" w14:textId="77777777" w:rsidR="00A5764C" w:rsidRPr="00876E88" w:rsidRDefault="00A5764C" w:rsidP="00536639">
            <w:pPr>
              <w:spacing w:after="0"/>
              <w:rPr>
                <w:color w:val="000000"/>
                <w:sz w:val="22"/>
                <w:szCs w:val="22"/>
              </w:rPr>
            </w:pPr>
            <w:r w:rsidRPr="00876E88">
              <w:rPr>
                <w:color w:val="000000"/>
                <w:sz w:val="22"/>
                <w:szCs w:val="22"/>
              </w:rPr>
              <w:t>Measured Sediment and Nutrient data</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1570F51" w14:textId="69066709" w:rsidR="00A5764C" w:rsidRPr="00876E88" w:rsidRDefault="00A5764C" w:rsidP="00536639">
            <w:pPr>
              <w:spacing w:after="0"/>
              <w:rPr>
                <w:color w:val="000000"/>
                <w:sz w:val="22"/>
                <w:szCs w:val="22"/>
              </w:rPr>
            </w:pPr>
            <w:r w:rsidRPr="00876E88">
              <w:rPr>
                <w:color w:val="000000"/>
                <w:sz w:val="22"/>
                <w:szCs w:val="22"/>
              </w:rPr>
              <w:t xml:space="preserve">Discrete samplings </w:t>
            </w:r>
            <w:r w:rsidR="00E17AA4">
              <w:rPr>
                <w:color w:val="000000"/>
                <w:sz w:val="22"/>
                <w:szCs w:val="22"/>
              </w:rPr>
              <w:t>(2000-2020)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E4955A" w14:textId="49933197" w:rsidR="00A5764C" w:rsidRPr="00876E88" w:rsidRDefault="00CE5E2F" w:rsidP="00536639">
            <w:pPr>
              <w:spacing w:after="0"/>
              <w:rPr>
                <w:color w:val="000000"/>
                <w:sz w:val="22"/>
                <w:szCs w:val="22"/>
              </w:rPr>
            </w:pPr>
            <w:hyperlink r:id="rId15" w:history="1">
              <w:r w:rsidR="00A5764C" w:rsidRPr="00CE5E2F">
                <w:rPr>
                  <w:rStyle w:val="Hyperlink"/>
                  <w:sz w:val="22"/>
                  <w:szCs w:val="22"/>
                </w:rPr>
                <w:t xml:space="preserve">Wisconsin Department of Natural Resources </w:t>
              </w:r>
              <w:r w:rsidRPr="00CE5E2F">
                <w:rPr>
                  <w:rStyle w:val="Hyperlink"/>
                  <w:sz w:val="22"/>
                  <w:szCs w:val="22"/>
                </w:rPr>
                <w:t>Surface Water Quality</w:t>
              </w:r>
            </w:hyperlink>
          </w:p>
          <w:p w14:paraId="384262C8" w14:textId="1C4DFF4A" w:rsidR="00A5764C" w:rsidRPr="00876E88" w:rsidRDefault="00A5764C" w:rsidP="00536639">
            <w:pPr>
              <w:spacing w:after="0"/>
              <w:rPr>
                <w:sz w:val="22"/>
                <w:szCs w:val="22"/>
              </w:rPr>
            </w:pPr>
          </w:p>
        </w:tc>
      </w:tr>
    </w:tbl>
    <w:p w14:paraId="451B0BD4" w14:textId="77777777" w:rsidR="009B28F3" w:rsidRPr="00876E88" w:rsidRDefault="009B28F3" w:rsidP="00A5764C">
      <w:pPr>
        <w:spacing w:line="276" w:lineRule="auto"/>
        <w:rPr>
          <w:b/>
          <w:bCs/>
          <w:color w:val="000000"/>
          <w:sz w:val="22"/>
          <w:szCs w:val="22"/>
        </w:rPr>
      </w:pPr>
    </w:p>
    <w:p w14:paraId="24FBAA5F" w14:textId="461BBFB5" w:rsidR="00A5764C" w:rsidRPr="00876E88" w:rsidRDefault="00A5764C" w:rsidP="00A5764C">
      <w:pPr>
        <w:pStyle w:val="Heading2"/>
        <w:rPr>
          <w:sz w:val="22"/>
          <w:szCs w:val="22"/>
        </w:rPr>
      </w:pPr>
      <w:r w:rsidRPr="00876E88">
        <w:rPr>
          <w:sz w:val="22"/>
          <w:szCs w:val="22"/>
        </w:rPr>
        <w:t>Agricultural Management Data</w:t>
      </w:r>
    </w:p>
    <w:p w14:paraId="5D3CFA54" w14:textId="6FBB2FCB" w:rsidR="007E2DD8" w:rsidRPr="00876E88" w:rsidRDefault="007E2DD8" w:rsidP="007E2DD8">
      <w:pPr>
        <w:spacing w:line="276" w:lineRule="auto"/>
        <w:ind w:firstLine="720"/>
        <w:rPr>
          <w:sz w:val="22"/>
          <w:szCs w:val="22"/>
        </w:rPr>
      </w:pPr>
      <w:r w:rsidRPr="00876E88">
        <w:rPr>
          <w:sz w:val="22"/>
          <w:szCs w:val="22"/>
        </w:rPr>
        <w:t xml:space="preserve">To accurately predict nutrient load at the watershed scale, it is necessary to specify agricultural management practices for different agricultural land uses. However, obtaining detailed spatiotemporal information about field-scale management across watersheds can be challenging. To address this, generic practices that represent the agricultural land uses in the Kickapoo watershed (such as row crops, hay, and pasture) were defined through collaborative discussions involving stakeholders and extension agents familiar with the watershed. These practices were also informed by the NRCS Conservation Practice </w:t>
      </w:r>
      <w:r w:rsidRPr="004B5A95">
        <w:rPr>
          <w:sz w:val="22"/>
          <w:szCs w:val="22"/>
        </w:rPr>
        <w:t>Standard Nutrient Management (code 590) and Wisconsin agronomy extension documents (</w:t>
      </w:r>
      <w:hyperlink r:id="rId16" w:history="1">
        <w:r w:rsidR="00CE5E2F" w:rsidRPr="00474A8D">
          <w:rPr>
            <w:rStyle w:val="Hyperlink"/>
            <w:sz w:val="22"/>
            <w:szCs w:val="22"/>
          </w:rPr>
          <w:t>http://corn.agronomy.wisc.edu/Management/L003.aspx</w:t>
        </w:r>
      </w:hyperlink>
      <w:r w:rsidRPr="004B5A95">
        <w:rPr>
          <w:sz w:val="22"/>
          <w:szCs w:val="22"/>
        </w:rPr>
        <w:t xml:space="preserve">). The generic crop rotation in the watershed is </w:t>
      </w:r>
      <w:r w:rsidRPr="004B5A95">
        <w:rPr>
          <w:sz w:val="22"/>
          <w:szCs w:val="22"/>
        </w:rPr>
        <w:lastRenderedPageBreak/>
        <w:t xml:space="preserve">corn-soybean based on three years of crop rotation from Cropland data Layers (CDL). </w:t>
      </w:r>
      <w:r w:rsidR="004B5A95" w:rsidRPr="004B5A95">
        <w:rPr>
          <w:sz w:val="22"/>
          <w:szCs w:val="22"/>
        </w:rPr>
        <w:fldChar w:fldCharType="begin"/>
      </w:r>
      <w:r w:rsidR="004B5A95" w:rsidRPr="004B5A95">
        <w:rPr>
          <w:sz w:val="22"/>
          <w:szCs w:val="22"/>
        </w:rPr>
        <w:instrText xml:space="preserve"> REF _Ref171658495 \h  \* MERGEFORMAT </w:instrText>
      </w:r>
      <w:r w:rsidR="004B5A95" w:rsidRPr="004B5A95">
        <w:rPr>
          <w:sz w:val="22"/>
          <w:szCs w:val="22"/>
        </w:rPr>
      </w:r>
      <w:r w:rsidR="004B5A95" w:rsidRPr="004B5A95">
        <w:rPr>
          <w:sz w:val="22"/>
          <w:szCs w:val="22"/>
        </w:rPr>
        <w:fldChar w:fldCharType="separate"/>
      </w:r>
      <w:r w:rsidR="004B5A95" w:rsidRPr="004B5A95">
        <w:rPr>
          <w:sz w:val="22"/>
          <w:szCs w:val="22"/>
        </w:rPr>
        <w:t>Table C</w:t>
      </w:r>
      <w:r w:rsidR="004B5A95" w:rsidRPr="004B5A95">
        <w:rPr>
          <w:noProof/>
          <w:sz w:val="22"/>
          <w:szCs w:val="22"/>
        </w:rPr>
        <w:t>2</w:t>
      </w:r>
      <w:r w:rsidR="004B5A95" w:rsidRPr="004B5A95">
        <w:rPr>
          <w:sz w:val="22"/>
          <w:szCs w:val="22"/>
        </w:rPr>
        <w:fldChar w:fldCharType="end"/>
      </w:r>
      <w:r w:rsidRPr="004B5A95">
        <w:rPr>
          <w:sz w:val="22"/>
          <w:szCs w:val="22"/>
        </w:rPr>
        <w:t xml:space="preserve"> provides a summary of the agricultural management practices (planting, fertilizer application, tillage,</w:t>
      </w:r>
      <w:r w:rsidRPr="00876E88">
        <w:rPr>
          <w:sz w:val="22"/>
          <w:szCs w:val="22"/>
        </w:rPr>
        <w:t xml:space="preserve"> harvest) incorporated in model setup. The tillage practices were exclusively used for corn-soyabean rotation. In the case of intensive tillage, the field preparation after the fall harvest involved a process that included disking to disturb the top 200 mm of soil with an 85% efficiency mix of residue. Additionally, one month before planting, chisel plowing to disturb 200 mm of topsoil with 30% mixing of residue was conducted to prepare seed beds, followed by seed planting using a field cultivator. These tillage practices were implemented for both corn and soybean crops. For reduced tillage, only seed planting using field cultivator to disturb the top 150 mm soil with a 50% efficiency to mix the residue was implemented. Additionally, all pasture fields were assumed to be utilized as cow grazing lands and the hay lands were used to bale the alfa</w:t>
      </w:r>
      <w:r w:rsidR="00570E61">
        <w:rPr>
          <w:sz w:val="22"/>
          <w:szCs w:val="22"/>
        </w:rPr>
        <w:t>lfa</w:t>
      </w:r>
      <w:r w:rsidRPr="00876E88">
        <w:rPr>
          <w:sz w:val="22"/>
          <w:szCs w:val="22"/>
        </w:rPr>
        <w:t xml:space="preserve"> three times a year.</w:t>
      </w:r>
    </w:p>
    <w:p w14:paraId="481F2B30" w14:textId="547DDCF1" w:rsidR="00734E03" w:rsidRPr="00A2164C" w:rsidRDefault="007E2DD8" w:rsidP="00A2164C">
      <w:pPr>
        <w:pStyle w:val="Caption"/>
      </w:pPr>
      <w:bookmarkStart w:id="1" w:name="_Ref171658495"/>
      <w:r w:rsidRPr="00A2164C">
        <w:t xml:space="preserve">Table </w:t>
      </w:r>
      <w:r w:rsidR="005F1282" w:rsidRPr="00A2164C">
        <w:t>C</w:t>
      </w:r>
      <w:r w:rsidR="00000000">
        <w:fldChar w:fldCharType="begin"/>
      </w:r>
      <w:r w:rsidR="00000000">
        <w:instrText xml:space="preserve"> SEQ Table \* ARABIC </w:instrText>
      </w:r>
      <w:r w:rsidR="00000000">
        <w:fldChar w:fldCharType="separate"/>
      </w:r>
      <w:r w:rsidR="00C45615">
        <w:rPr>
          <w:noProof/>
        </w:rPr>
        <w:t>2</w:t>
      </w:r>
      <w:r w:rsidR="00000000">
        <w:rPr>
          <w:noProof/>
        </w:rPr>
        <w:fldChar w:fldCharType="end"/>
      </w:r>
      <w:bookmarkEnd w:id="1"/>
      <w:r w:rsidRPr="00A2164C">
        <w:t>. Agricultural Management Practices for crop rotation (Corn- Soyabean, Hay and Grazing Pasture)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382"/>
        <w:gridCol w:w="2063"/>
        <w:gridCol w:w="1879"/>
        <w:gridCol w:w="2983"/>
      </w:tblGrid>
      <w:tr w:rsidR="007E2DD8" w:rsidRPr="00876E88" w14:paraId="1F6C16A9" w14:textId="77777777" w:rsidTr="008662F4">
        <w:trPr>
          <w:trHeight w:val="183"/>
        </w:trPr>
        <w:tc>
          <w:tcPr>
            <w:tcW w:w="558" w:type="pct"/>
            <w:shd w:val="clear" w:color="000000" w:fill="FFFFFF"/>
            <w:noWrap/>
            <w:vAlign w:val="center"/>
            <w:hideMark/>
          </w:tcPr>
          <w:p w14:paraId="78EED44A" w14:textId="77777777" w:rsidR="007E2DD8" w:rsidRPr="00876E88" w:rsidRDefault="007E2DD8" w:rsidP="00536639">
            <w:pPr>
              <w:spacing w:after="0" w:line="276" w:lineRule="auto"/>
              <w:jc w:val="center"/>
              <w:rPr>
                <w:b/>
                <w:bCs/>
                <w:color w:val="000000"/>
                <w:sz w:val="22"/>
                <w:szCs w:val="22"/>
              </w:rPr>
            </w:pPr>
            <w:r w:rsidRPr="00876E88">
              <w:rPr>
                <w:b/>
                <w:bCs/>
                <w:color w:val="000000"/>
                <w:sz w:val="22"/>
                <w:szCs w:val="22"/>
              </w:rPr>
              <w:t>Crops</w:t>
            </w:r>
          </w:p>
        </w:tc>
        <w:tc>
          <w:tcPr>
            <w:tcW w:w="739" w:type="pct"/>
            <w:shd w:val="clear" w:color="000000" w:fill="FFFFFF"/>
          </w:tcPr>
          <w:p w14:paraId="7D530C05" w14:textId="77777777" w:rsidR="007E2DD8" w:rsidRPr="00876E88" w:rsidRDefault="007E2DD8" w:rsidP="00536639">
            <w:pPr>
              <w:spacing w:after="0" w:line="276" w:lineRule="auto"/>
              <w:jc w:val="center"/>
              <w:rPr>
                <w:b/>
                <w:bCs/>
                <w:color w:val="000000"/>
                <w:sz w:val="22"/>
                <w:szCs w:val="22"/>
              </w:rPr>
            </w:pPr>
            <w:r w:rsidRPr="00876E88">
              <w:rPr>
                <w:b/>
                <w:bCs/>
                <w:color w:val="000000"/>
                <w:sz w:val="22"/>
                <w:szCs w:val="22"/>
              </w:rPr>
              <w:t>Planting</w:t>
            </w:r>
          </w:p>
        </w:tc>
        <w:tc>
          <w:tcPr>
            <w:tcW w:w="1103" w:type="pct"/>
            <w:shd w:val="clear" w:color="000000" w:fill="FFFFFF"/>
            <w:noWrap/>
            <w:vAlign w:val="center"/>
            <w:hideMark/>
          </w:tcPr>
          <w:p w14:paraId="760126CE" w14:textId="77777777" w:rsidR="007E2DD8" w:rsidRPr="00876E88" w:rsidRDefault="007E2DD8" w:rsidP="00536639">
            <w:pPr>
              <w:spacing w:after="0" w:line="276" w:lineRule="auto"/>
              <w:jc w:val="center"/>
              <w:rPr>
                <w:b/>
                <w:bCs/>
                <w:color w:val="000000"/>
                <w:sz w:val="22"/>
                <w:szCs w:val="22"/>
              </w:rPr>
            </w:pPr>
            <w:r w:rsidRPr="00876E88">
              <w:rPr>
                <w:b/>
                <w:bCs/>
                <w:color w:val="000000"/>
                <w:sz w:val="22"/>
                <w:szCs w:val="22"/>
              </w:rPr>
              <w:t xml:space="preserve">Fertilizer </w:t>
            </w:r>
          </w:p>
        </w:tc>
        <w:tc>
          <w:tcPr>
            <w:tcW w:w="1005" w:type="pct"/>
            <w:shd w:val="clear" w:color="000000" w:fill="FFFFFF"/>
            <w:noWrap/>
            <w:vAlign w:val="center"/>
            <w:hideMark/>
          </w:tcPr>
          <w:p w14:paraId="253AAAF1" w14:textId="77777777" w:rsidR="007E2DD8" w:rsidRPr="00876E88" w:rsidRDefault="007E2DD8" w:rsidP="00536639">
            <w:pPr>
              <w:spacing w:after="0" w:line="276" w:lineRule="auto"/>
              <w:jc w:val="center"/>
              <w:rPr>
                <w:b/>
                <w:bCs/>
                <w:color w:val="000000"/>
                <w:sz w:val="22"/>
                <w:szCs w:val="22"/>
              </w:rPr>
            </w:pPr>
            <w:r w:rsidRPr="00876E88">
              <w:rPr>
                <w:b/>
                <w:bCs/>
                <w:color w:val="000000"/>
                <w:sz w:val="22"/>
                <w:szCs w:val="22"/>
              </w:rPr>
              <w:t>Tillage</w:t>
            </w:r>
          </w:p>
        </w:tc>
        <w:tc>
          <w:tcPr>
            <w:tcW w:w="1596" w:type="pct"/>
            <w:shd w:val="clear" w:color="000000" w:fill="FFFFFF"/>
            <w:vAlign w:val="center"/>
            <w:hideMark/>
          </w:tcPr>
          <w:p w14:paraId="56BCAE00" w14:textId="77777777" w:rsidR="007E2DD8" w:rsidRPr="00876E88" w:rsidRDefault="007E2DD8" w:rsidP="00536639">
            <w:pPr>
              <w:spacing w:after="0" w:line="276" w:lineRule="auto"/>
              <w:jc w:val="center"/>
              <w:rPr>
                <w:b/>
                <w:bCs/>
                <w:color w:val="000000"/>
                <w:sz w:val="22"/>
                <w:szCs w:val="22"/>
              </w:rPr>
            </w:pPr>
            <w:r w:rsidRPr="00876E88">
              <w:rPr>
                <w:b/>
                <w:bCs/>
                <w:color w:val="000000"/>
                <w:sz w:val="22"/>
                <w:szCs w:val="22"/>
              </w:rPr>
              <w:t>Harvest date</w:t>
            </w:r>
          </w:p>
        </w:tc>
      </w:tr>
      <w:tr w:rsidR="007E2DD8" w:rsidRPr="00876E88" w14:paraId="0295587E" w14:textId="77777777" w:rsidTr="008662F4">
        <w:trPr>
          <w:trHeight w:val="1025"/>
        </w:trPr>
        <w:tc>
          <w:tcPr>
            <w:tcW w:w="558" w:type="pct"/>
            <w:shd w:val="clear" w:color="000000" w:fill="FFFFFF"/>
            <w:noWrap/>
            <w:vAlign w:val="center"/>
            <w:hideMark/>
          </w:tcPr>
          <w:p w14:paraId="10AE1103" w14:textId="77777777" w:rsidR="007E2DD8" w:rsidRPr="00876E88" w:rsidRDefault="007E2DD8" w:rsidP="00536639">
            <w:pPr>
              <w:spacing w:after="0" w:line="276" w:lineRule="auto"/>
              <w:rPr>
                <w:color w:val="000000"/>
                <w:sz w:val="22"/>
                <w:szCs w:val="22"/>
              </w:rPr>
            </w:pPr>
            <w:r w:rsidRPr="00876E88">
              <w:rPr>
                <w:color w:val="000000"/>
                <w:sz w:val="22"/>
                <w:szCs w:val="22"/>
              </w:rPr>
              <w:t xml:space="preserve">Corn </w:t>
            </w:r>
          </w:p>
        </w:tc>
        <w:tc>
          <w:tcPr>
            <w:tcW w:w="739" w:type="pct"/>
            <w:shd w:val="clear" w:color="000000" w:fill="FFFFFF"/>
          </w:tcPr>
          <w:p w14:paraId="00CF5BBD" w14:textId="77777777" w:rsidR="007E2DD8" w:rsidRPr="00876E88" w:rsidRDefault="007E2DD8" w:rsidP="00536639">
            <w:pPr>
              <w:spacing w:after="0" w:line="276" w:lineRule="auto"/>
              <w:rPr>
                <w:color w:val="000000"/>
                <w:sz w:val="22"/>
                <w:szCs w:val="22"/>
              </w:rPr>
            </w:pPr>
            <w:r w:rsidRPr="00876E88">
              <w:rPr>
                <w:color w:val="000000"/>
                <w:sz w:val="22"/>
                <w:szCs w:val="22"/>
              </w:rPr>
              <w:t>April 15th</w:t>
            </w:r>
          </w:p>
        </w:tc>
        <w:tc>
          <w:tcPr>
            <w:tcW w:w="1103" w:type="pct"/>
            <w:shd w:val="clear" w:color="000000" w:fill="FFFFFF"/>
            <w:vAlign w:val="center"/>
            <w:hideMark/>
          </w:tcPr>
          <w:p w14:paraId="2DFF0541" w14:textId="5BBA5918" w:rsidR="007E2DD8" w:rsidRPr="00876E88" w:rsidRDefault="007E2DD8" w:rsidP="00536639">
            <w:pPr>
              <w:spacing w:after="0" w:line="276" w:lineRule="auto"/>
              <w:rPr>
                <w:color w:val="000000"/>
                <w:sz w:val="22"/>
                <w:szCs w:val="22"/>
              </w:rPr>
            </w:pPr>
            <w:r w:rsidRPr="00876E88">
              <w:rPr>
                <w:color w:val="000000"/>
                <w:sz w:val="22"/>
                <w:szCs w:val="22"/>
              </w:rPr>
              <w:t>6-20-30</w:t>
            </w:r>
            <w:r w:rsidR="008A4FA6" w:rsidRPr="00876E88">
              <w:rPr>
                <w:color w:val="000000"/>
                <w:sz w:val="22"/>
                <w:szCs w:val="22"/>
              </w:rPr>
              <w:t xml:space="preserve"> </w:t>
            </w:r>
            <w:r w:rsidRPr="00876E88">
              <w:rPr>
                <w:color w:val="000000"/>
                <w:sz w:val="22"/>
                <w:szCs w:val="22"/>
              </w:rPr>
              <w:t xml:space="preserve">Starter 112.08 kg/ha </w:t>
            </w:r>
          </w:p>
          <w:p w14:paraId="2B794CCE" w14:textId="77777777" w:rsidR="007E2DD8" w:rsidRPr="00876E88" w:rsidRDefault="007E2DD8" w:rsidP="00536639">
            <w:pPr>
              <w:spacing w:after="0" w:line="276" w:lineRule="auto"/>
              <w:rPr>
                <w:color w:val="000000"/>
                <w:sz w:val="22"/>
                <w:szCs w:val="22"/>
              </w:rPr>
            </w:pPr>
            <w:r w:rsidRPr="00876E88">
              <w:rPr>
                <w:color w:val="000000"/>
                <w:sz w:val="22"/>
                <w:szCs w:val="22"/>
              </w:rPr>
              <w:t xml:space="preserve"> 46-0-0 Urea </w:t>
            </w:r>
          </w:p>
          <w:p w14:paraId="67845708" w14:textId="77777777" w:rsidR="007E2DD8" w:rsidRPr="00876E88" w:rsidRDefault="007E2DD8" w:rsidP="00536639">
            <w:pPr>
              <w:spacing w:after="0" w:line="276" w:lineRule="auto"/>
              <w:rPr>
                <w:color w:val="000000"/>
                <w:sz w:val="22"/>
                <w:szCs w:val="22"/>
              </w:rPr>
            </w:pPr>
          </w:p>
        </w:tc>
        <w:tc>
          <w:tcPr>
            <w:tcW w:w="1005" w:type="pct"/>
            <w:vMerge w:val="restart"/>
            <w:shd w:val="clear" w:color="000000" w:fill="FFFFFF"/>
            <w:vAlign w:val="center"/>
            <w:hideMark/>
          </w:tcPr>
          <w:p w14:paraId="5B0BCE72" w14:textId="77777777" w:rsidR="007E2DD8" w:rsidRPr="00876E88" w:rsidRDefault="007E2DD8" w:rsidP="00536639">
            <w:pPr>
              <w:spacing w:after="0" w:line="276" w:lineRule="auto"/>
              <w:rPr>
                <w:color w:val="000000"/>
                <w:sz w:val="22"/>
                <w:szCs w:val="22"/>
              </w:rPr>
            </w:pPr>
            <w:r w:rsidRPr="00876E88">
              <w:rPr>
                <w:color w:val="000000"/>
                <w:sz w:val="22"/>
                <w:szCs w:val="22"/>
              </w:rPr>
              <w:t xml:space="preserve">Intense </w:t>
            </w:r>
            <w:proofErr w:type="spellStart"/>
            <w:r w:rsidRPr="00876E88">
              <w:rPr>
                <w:color w:val="000000"/>
                <w:sz w:val="22"/>
                <w:szCs w:val="22"/>
              </w:rPr>
              <w:t>Tillage</w:t>
            </w:r>
            <w:r w:rsidRPr="00876E88">
              <w:rPr>
                <w:color w:val="000000"/>
                <w:sz w:val="22"/>
                <w:szCs w:val="22"/>
                <w:vertAlign w:val="superscript"/>
              </w:rPr>
              <w:t>a</w:t>
            </w:r>
            <w:proofErr w:type="spellEnd"/>
            <w:r w:rsidRPr="00876E88">
              <w:rPr>
                <w:color w:val="000000"/>
                <w:sz w:val="22"/>
                <w:szCs w:val="22"/>
              </w:rPr>
              <w:t>,</w:t>
            </w:r>
          </w:p>
          <w:p w14:paraId="6EFBC939" w14:textId="77777777" w:rsidR="007E2DD8" w:rsidRPr="00876E88" w:rsidRDefault="007E2DD8" w:rsidP="00536639">
            <w:pPr>
              <w:spacing w:after="0" w:line="276" w:lineRule="auto"/>
              <w:rPr>
                <w:color w:val="000000"/>
                <w:sz w:val="22"/>
                <w:szCs w:val="22"/>
              </w:rPr>
            </w:pPr>
            <w:r w:rsidRPr="00876E88">
              <w:rPr>
                <w:color w:val="000000"/>
                <w:sz w:val="22"/>
                <w:szCs w:val="22"/>
              </w:rPr>
              <w:t xml:space="preserve">Reduce </w:t>
            </w:r>
            <w:proofErr w:type="spellStart"/>
            <w:proofErr w:type="gramStart"/>
            <w:r w:rsidRPr="00876E88">
              <w:rPr>
                <w:color w:val="000000"/>
                <w:sz w:val="22"/>
                <w:szCs w:val="22"/>
              </w:rPr>
              <w:t>Tillage</w:t>
            </w:r>
            <w:r w:rsidRPr="00876E88">
              <w:rPr>
                <w:color w:val="000000"/>
                <w:sz w:val="22"/>
                <w:szCs w:val="22"/>
                <w:vertAlign w:val="superscript"/>
              </w:rPr>
              <w:t>b</w:t>
            </w:r>
            <w:proofErr w:type="spellEnd"/>
            <w:r w:rsidRPr="00876E88">
              <w:rPr>
                <w:color w:val="000000"/>
                <w:sz w:val="22"/>
                <w:szCs w:val="22"/>
              </w:rPr>
              <w:t xml:space="preserve"> ,</w:t>
            </w:r>
            <w:proofErr w:type="gramEnd"/>
          </w:p>
          <w:p w14:paraId="4C63796E" w14:textId="77777777" w:rsidR="007E2DD8" w:rsidRPr="00876E88" w:rsidRDefault="007E2DD8" w:rsidP="00536639">
            <w:pPr>
              <w:spacing w:after="0" w:line="276" w:lineRule="auto"/>
              <w:rPr>
                <w:b/>
                <w:bCs/>
                <w:color w:val="000000"/>
                <w:sz w:val="22"/>
                <w:szCs w:val="22"/>
                <w:u w:val="single"/>
              </w:rPr>
            </w:pPr>
            <w:r w:rsidRPr="00876E88">
              <w:rPr>
                <w:color w:val="000000"/>
                <w:sz w:val="22"/>
                <w:szCs w:val="22"/>
              </w:rPr>
              <w:t xml:space="preserve"> No tillage</w:t>
            </w:r>
            <w:r w:rsidRPr="00876E88">
              <w:rPr>
                <w:b/>
                <w:bCs/>
                <w:color w:val="000000"/>
                <w:sz w:val="22"/>
                <w:szCs w:val="22"/>
                <w:u w:val="single"/>
              </w:rPr>
              <w:t xml:space="preserve"> </w:t>
            </w:r>
            <w:r w:rsidRPr="00876E88">
              <w:rPr>
                <w:color w:val="000000"/>
                <w:sz w:val="22"/>
                <w:szCs w:val="22"/>
                <w:vertAlign w:val="superscript"/>
              </w:rPr>
              <w:t>c</w:t>
            </w:r>
          </w:p>
        </w:tc>
        <w:tc>
          <w:tcPr>
            <w:tcW w:w="1596" w:type="pct"/>
            <w:shd w:val="clear" w:color="000000" w:fill="FFFFFF"/>
            <w:vAlign w:val="center"/>
            <w:hideMark/>
          </w:tcPr>
          <w:p w14:paraId="1F365631" w14:textId="77777777" w:rsidR="007E2DD8" w:rsidRPr="00876E88" w:rsidRDefault="007E2DD8" w:rsidP="00536639">
            <w:pPr>
              <w:spacing w:after="0" w:line="276" w:lineRule="auto"/>
              <w:rPr>
                <w:color w:val="000000"/>
                <w:sz w:val="22"/>
                <w:szCs w:val="22"/>
              </w:rPr>
            </w:pPr>
            <w:r w:rsidRPr="00876E88">
              <w:rPr>
                <w:color w:val="000000"/>
                <w:sz w:val="22"/>
                <w:szCs w:val="22"/>
              </w:rPr>
              <w:t xml:space="preserve">            October 15th</w:t>
            </w:r>
          </w:p>
        </w:tc>
      </w:tr>
      <w:tr w:rsidR="007E2DD8" w:rsidRPr="00876E88" w14:paraId="6BCC6DC8" w14:textId="77777777" w:rsidTr="008662F4">
        <w:trPr>
          <w:trHeight w:val="164"/>
        </w:trPr>
        <w:tc>
          <w:tcPr>
            <w:tcW w:w="558" w:type="pct"/>
            <w:shd w:val="clear" w:color="000000" w:fill="FFFFFF"/>
            <w:noWrap/>
            <w:vAlign w:val="center"/>
            <w:hideMark/>
          </w:tcPr>
          <w:p w14:paraId="36708036" w14:textId="54AAC305" w:rsidR="007E2DD8" w:rsidRPr="00876E88" w:rsidRDefault="007E2DD8" w:rsidP="00536639">
            <w:pPr>
              <w:spacing w:after="0" w:line="276" w:lineRule="auto"/>
              <w:rPr>
                <w:color w:val="000000"/>
                <w:sz w:val="22"/>
                <w:szCs w:val="22"/>
              </w:rPr>
            </w:pPr>
            <w:r w:rsidRPr="00876E88">
              <w:rPr>
                <w:color w:val="000000"/>
                <w:sz w:val="22"/>
                <w:szCs w:val="22"/>
              </w:rPr>
              <w:t>Soybean</w:t>
            </w:r>
          </w:p>
        </w:tc>
        <w:tc>
          <w:tcPr>
            <w:tcW w:w="739" w:type="pct"/>
            <w:shd w:val="clear" w:color="000000" w:fill="FFFFFF"/>
          </w:tcPr>
          <w:p w14:paraId="14F3786E" w14:textId="77777777" w:rsidR="007E2DD8" w:rsidRPr="00876E88" w:rsidRDefault="007E2DD8" w:rsidP="00536639">
            <w:pPr>
              <w:spacing w:after="0" w:line="276" w:lineRule="auto"/>
              <w:rPr>
                <w:color w:val="000000"/>
                <w:sz w:val="22"/>
                <w:szCs w:val="22"/>
              </w:rPr>
            </w:pPr>
            <w:r w:rsidRPr="00876E88">
              <w:rPr>
                <w:color w:val="000000"/>
                <w:sz w:val="22"/>
                <w:szCs w:val="22"/>
              </w:rPr>
              <w:t>May 1st</w:t>
            </w:r>
          </w:p>
        </w:tc>
        <w:tc>
          <w:tcPr>
            <w:tcW w:w="1103" w:type="pct"/>
            <w:shd w:val="clear" w:color="000000" w:fill="FFFFFF"/>
            <w:noWrap/>
            <w:vAlign w:val="center"/>
            <w:hideMark/>
          </w:tcPr>
          <w:p w14:paraId="5B5FD226" w14:textId="77777777" w:rsidR="007E2DD8" w:rsidRPr="00876E88" w:rsidRDefault="007E2DD8" w:rsidP="00536639">
            <w:pPr>
              <w:spacing w:after="0" w:line="276" w:lineRule="auto"/>
              <w:rPr>
                <w:color w:val="000000"/>
                <w:sz w:val="22"/>
                <w:szCs w:val="22"/>
              </w:rPr>
            </w:pPr>
            <w:r w:rsidRPr="00876E88">
              <w:rPr>
                <w:color w:val="000000"/>
                <w:sz w:val="22"/>
                <w:szCs w:val="22"/>
              </w:rPr>
              <w:t xml:space="preserve">  12 kg P/ha Starter</w:t>
            </w:r>
          </w:p>
        </w:tc>
        <w:tc>
          <w:tcPr>
            <w:tcW w:w="1005" w:type="pct"/>
            <w:vMerge/>
            <w:vAlign w:val="center"/>
            <w:hideMark/>
          </w:tcPr>
          <w:p w14:paraId="060DF2DF" w14:textId="77777777" w:rsidR="007E2DD8" w:rsidRPr="00876E88" w:rsidRDefault="007E2DD8" w:rsidP="00536639">
            <w:pPr>
              <w:spacing w:after="0" w:line="276" w:lineRule="auto"/>
              <w:rPr>
                <w:color w:val="000000"/>
                <w:sz w:val="22"/>
                <w:szCs w:val="22"/>
              </w:rPr>
            </w:pPr>
          </w:p>
        </w:tc>
        <w:tc>
          <w:tcPr>
            <w:tcW w:w="1596" w:type="pct"/>
            <w:shd w:val="clear" w:color="000000" w:fill="FFFFFF"/>
            <w:vAlign w:val="center"/>
            <w:hideMark/>
          </w:tcPr>
          <w:p w14:paraId="602AFA2D" w14:textId="77777777" w:rsidR="007E2DD8" w:rsidRPr="00876E88" w:rsidRDefault="007E2DD8" w:rsidP="00536639">
            <w:pPr>
              <w:spacing w:after="0" w:line="276" w:lineRule="auto"/>
              <w:rPr>
                <w:color w:val="000000"/>
                <w:sz w:val="22"/>
                <w:szCs w:val="22"/>
              </w:rPr>
            </w:pPr>
            <w:r w:rsidRPr="00876E88">
              <w:rPr>
                <w:color w:val="000000"/>
                <w:sz w:val="22"/>
                <w:szCs w:val="22"/>
              </w:rPr>
              <w:t xml:space="preserve">            October 4th</w:t>
            </w:r>
          </w:p>
        </w:tc>
      </w:tr>
      <w:tr w:rsidR="007E2DD8" w:rsidRPr="00876E88" w14:paraId="3ABD3777" w14:textId="77777777" w:rsidTr="007E2DD8">
        <w:trPr>
          <w:trHeight w:val="321"/>
        </w:trPr>
        <w:tc>
          <w:tcPr>
            <w:tcW w:w="5000" w:type="pct"/>
            <w:gridSpan w:val="5"/>
            <w:shd w:val="clear" w:color="000000" w:fill="FFFFFF"/>
            <w:noWrap/>
            <w:vAlign w:val="center"/>
          </w:tcPr>
          <w:p w14:paraId="1C9C7EE7" w14:textId="77777777" w:rsidR="007E2DD8" w:rsidRPr="00876E88" w:rsidRDefault="007E2DD8" w:rsidP="00536639">
            <w:pPr>
              <w:spacing w:after="0" w:line="276" w:lineRule="auto"/>
              <w:jc w:val="center"/>
              <w:rPr>
                <w:b/>
                <w:bCs/>
                <w:color w:val="000000"/>
                <w:sz w:val="22"/>
                <w:szCs w:val="22"/>
              </w:rPr>
            </w:pPr>
            <w:r w:rsidRPr="00876E88">
              <w:rPr>
                <w:b/>
                <w:bCs/>
                <w:color w:val="000000"/>
                <w:sz w:val="22"/>
                <w:szCs w:val="22"/>
              </w:rPr>
              <w:t xml:space="preserve">Hay </w:t>
            </w:r>
          </w:p>
        </w:tc>
      </w:tr>
      <w:tr w:rsidR="007E2DD8" w:rsidRPr="00876E88" w14:paraId="63605EC7" w14:textId="77777777" w:rsidTr="008662F4">
        <w:trPr>
          <w:trHeight w:val="359"/>
        </w:trPr>
        <w:tc>
          <w:tcPr>
            <w:tcW w:w="558" w:type="pct"/>
            <w:shd w:val="clear" w:color="000000" w:fill="FFFFFF"/>
            <w:noWrap/>
            <w:vAlign w:val="center"/>
            <w:hideMark/>
          </w:tcPr>
          <w:p w14:paraId="08059804" w14:textId="28E78374" w:rsidR="007E2DD8" w:rsidRPr="00876E88" w:rsidRDefault="008A4FA6" w:rsidP="00536639">
            <w:pPr>
              <w:spacing w:after="0" w:line="276" w:lineRule="auto"/>
              <w:jc w:val="center"/>
              <w:rPr>
                <w:color w:val="000000"/>
                <w:sz w:val="22"/>
                <w:szCs w:val="22"/>
              </w:rPr>
            </w:pPr>
            <w:r w:rsidRPr="00876E88">
              <w:rPr>
                <w:color w:val="000000"/>
                <w:sz w:val="22"/>
                <w:szCs w:val="22"/>
              </w:rPr>
              <w:t>A</w:t>
            </w:r>
            <w:r w:rsidR="007E2DD8" w:rsidRPr="00876E88">
              <w:rPr>
                <w:color w:val="000000"/>
                <w:sz w:val="22"/>
                <w:szCs w:val="22"/>
              </w:rPr>
              <w:t>lfa</w:t>
            </w:r>
            <w:r w:rsidRPr="00876E88">
              <w:rPr>
                <w:color w:val="000000"/>
                <w:sz w:val="22"/>
                <w:szCs w:val="22"/>
              </w:rPr>
              <w:t>lfa</w:t>
            </w:r>
          </w:p>
        </w:tc>
        <w:tc>
          <w:tcPr>
            <w:tcW w:w="739" w:type="pct"/>
            <w:shd w:val="clear" w:color="000000" w:fill="FFFFFF"/>
            <w:vAlign w:val="center"/>
          </w:tcPr>
          <w:p w14:paraId="59A58561" w14:textId="77777777" w:rsidR="007E2DD8" w:rsidRPr="00876E88" w:rsidRDefault="007E2DD8" w:rsidP="002013A6">
            <w:pPr>
              <w:spacing w:after="0" w:line="276" w:lineRule="auto"/>
              <w:jc w:val="center"/>
              <w:rPr>
                <w:color w:val="000000"/>
                <w:sz w:val="22"/>
                <w:szCs w:val="22"/>
              </w:rPr>
            </w:pPr>
            <w:r w:rsidRPr="00876E88">
              <w:rPr>
                <w:color w:val="000000"/>
                <w:sz w:val="22"/>
                <w:szCs w:val="22"/>
              </w:rPr>
              <w:t>Perennial</w:t>
            </w:r>
          </w:p>
        </w:tc>
        <w:tc>
          <w:tcPr>
            <w:tcW w:w="1103" w:type="pct"/>
            <w:shd w:val="clear" w:color="000000" w:fill="FFFFFF"/>
            <w:vAlign w:val="center"/>
            <w:hideMark/>
          </w:tcPr>
          <w:p w14:paraId="3DFAAF5B" w14:textId="77777777" w:rsidR="007E2DD8" w:rsidRPr="00876E88" w:rsidRDefault="007E2DD8" w:rsidP="00536639">
            <w:pPr>
              <w:spacing w:after="0" w:line="276" w:lineRule="auto"/>
              <w:jc w:val="center"/>
              <w:rPr>
                <w:color w:val="000000"/>
                <w:sz w:val="22"/>
                <w:szCs w:val="22"/>
              </w:rPr>
            </w:pPr>
            <w:r w:rsidRPr="00876E88">
              <w:rPr>
                <w:color w:val="000000"/>
                <w:sz w:val="22"/>
                <w:szCs w:val="22"/>
              </w:rPr>
              <w:t>No fertilizer</w:t>
            </w:r>
          </w:p>
        </w:tc>
        <w:tc>
          <w:tcPr>
            <w:tcW w:w="1005" w:type="pct"/>
            <w:shd w:val="clear" w:color="000000" w:fill="FFFFFF"/>
            <w:vAlign w:val="center"/>
            <w:hideMark/>
          </w:tcPr>
          <w:p w14:paraId="55261D16" w14:textId="77777777" w:rsidR="007E2DD8" w:rsidRPr="00876E88" w:rsidRDefault="007E2DD8" w:rsidP="00536639">
            <w:pPr>
              <w:spacing w:after="0" w:line="276" w:lineRule="auto"/>
              <w:jc w:val="center"/>
              <w:rPr>
                <w:color w:val="000000"/>
                <w:sz w:val="22"/>
                <w:szCs w:val="22"/>
              </w:rPr>
            </w:pPr>
            <w:r w:rsidRPr="00876E88">
              <w:rPr>
                <w:color w:val="000000"/>
                <w:sz w:val="22"/>
                <w:szCs w:val="22"/>
              </w:rPr>
              <w:t>No tillage</w:t>
            </w:r>
          </w:p>
        </w:tc>
        <w:tc>
          <w:tcPr>
            <w:tcW w:w="1596" w:type="pct"/>
            <w:shd w:val="clear" w:color="000000" w:fill="FFFFFF"/>
            <w:vAlign w:val="center"/>
            <w:hideMark/>
          </w:tcPr>
          <w:p w14:paraId="3236A577" w14:textId="77777777" w:rsidR="007E2DD8" w:rsidRPr="00876E88" w:rsidRDefault="007E2DD8" w:rsidP="00536639">
            <w:pPr>
              <w:spacing w:after="0" w:line="276" w:lineRule="auto"/>
              <w:jc w:val="center"/>
              <w:rPr>
                <w:color w:val="000000"/>
                <w:sz w:val="22"/>
                <w:szCs w:val="22"/>
              </w:rPr>
            </w:pPr>
            <w:r w:rsidRPr="00876E88">
              <w:rPr>
                <w:color w:val="000000"/>
                <w:sz w:val="22"/>
                <w:szCs w:val="22"/>
              </w:rPr>
              <w:t>3 times of harvest per year</w:t>
            </w:r>
          </w:p>
          <w:p w14:paraId="7576A337" w14:textId="77777777" w:rsidR="007E2DD8" w:rsidRPr="00876E88" w:rsidRDefault="007E2DD8" w:rsidP="00536639">
            <w:pPr>
              <w:spacing w:after="0" w:line="276" w:lineRule="auto"/>
              <w:jc w:val="center"/>
              <w:rPr>
                <w:color w:val="000000"/>
                <w:sz w:val="22"/>
                <w:szCs w:val="22"/>
              </w:rPr>
            </w:pPr>
            <w:r w:rsidRPr="00876E88">
              <w:rPr>
                <w:color w:val="000000"/>
                <w:sz w:val="22"/>
                <w:szCs w:val="22"/>
              </w:rPr>
              <w:t>(June, August, October)</w:t>
            </w:r>
          </w:p>
        </w:tc>
      </w:tr>
      <w:tr w:rsidR="007E2DD8" w:rsidRPr="00876E88" w14:paraId="1FE79478" w14:textId="77777777" w:rsidTr="007E2DD8">
        <w:trPr>
          <w:trHeight w:val="321"/>
        </w:trPr>
        <w:tc>
          <w:tcPr>
            <w:tcW w:w="5000" w:type="pct"/>
            <w:gridSpan w:val="5"/>
            <w:shd w:val="clear" w:color="000000" w:fill="FFFFFF"/>
            <w:noWrap/>
            <w:vAlign w:val="center"/>
          </w:tcPr>
          <w:p w14:paraId="0320E46B" w14:textId="77777777" w:rsidR="007E2DD8" w:rsidRPr="00876E88" w:rsidRDefault="007E2DD8" w:rsidP="00536639">
            <w:pPr>
              <w:spacing w:after="0" w:line="276" w:lineRule="auto"/>
              <w:jc w:val="center"/>
              <w:rPr>
                <w:color w:val="000000"/>
                <w:sz w:val="22"/>
                <w:szCs w:val="22"/>
              </w:rPr>
            </w:pPr>
            <w:r w:rsidRPr="00876E88">
              <w:rPr>
                <w:b/>
                <w:bCs/>
                <w:color w:val="000000"/>
                <w:sz w:val="22"/>
                <w:szCs w:val="22"/>
              </w:rPr>
              <w:t xml:space="preserve">Grazing Pasture </w:t>
            </w:r>
          </w:p>
        </w:tc>
      </w:tr>
      <w:tr w:rsidR="00857A9B" w:rsidRPr="00876E88" w14:paraId="0A211FB6" w14:textId="77777777" w:rsidTr="00857A9B">
        <w:trPr>
          <w:trHeight w:val="413"/>
        </w:trPr>
        <w:tc>
          <w:tcPr>
            <w:tcW w:w="558" w:type="pct"/>
            <w:shd w:val="clear" w:color="000000" w:fill="FFFFFF"/>
            <w:noWrap/>
            <w:vAlign w:val="center"/>
            <w:hideMark/>
          </w:tcPr>
          <w:p w14:paraId="123790E5" w14:textId="52097E14" w:rsidR="007E2DD8" w:rsidRPr="00876E88" w:rsidRDefault="002013A6" w:rsidP="002013A6">
            <w:pPr>
              <w:spacing w:after="0" w:line="276" w:lineRule="auto"/>
              <w:jc w:val="center"/>
              <w:rPr>
                <w:color w:val="000000"/>
                <w:sz w:val="22"/>
                <w:szCs w:val="22"/>
              </w:rPr>
            </w:pPr>
            <w:r w:rsidRPr="00876E88">
              <w:rPr>
                <w:color w:val="000000"/>
                <w:sz w:val="22"/>
                <w:szCs w:val="22"/>
              </w:rPr>
              <w:t>Alfa</w:t>
            </w:r>
            <w:r w:rsidR="008662F4" w:rsidRPr="00876E88">
              <w:rPr>
                <w:color w:val="000000"/>
                <w:sz w:val="22"/>
                <w:szCs w:val="22"/>
              </w:rPr>
              <w:t>l</w:t>
            </w:r>
            <w:r w:rsidRPr="00876E88">
              <w:rPr>
                <w:color w:val="000000"/>
                <w:sz w:val="22"/>
                <w:szCs w:val="22"/>
              </w:rPr>
              <w:t>fa</w:t>
            </w:r>
          </w:p>
        </w:tc>
        <w:tc>
          <w:tcPr>
            <w:tcW w:w="739" w:type="pct"/>
            <w:shd w:val="clear" w:color="000000" w:fill="FFFFFF"/>
            <w:vAlign w:val="center"/>
          </w:tcPr>
          <w:p w14:paraId="1214383D" w14:textId="5C7EF95F" w:rsidR="007E2DD8" w:rsidRPr="00876E88" w:rsidRDefault="007E2DD8" w:rsidP="00857A9B">
            <w:pPr>
              <w:spacing w:after="0" w:line="276" w:lineRule="auto"/>
              <w:jc w:val="center"/>
              <w:rPr>
                <w:color w:val="000000"/>
                <w:sz w:val="22"/>
                <w:szCs w:val="22"/>
              </w:rPr>
            </w:pPr>
            <w:r w:rsidRPr="00876E88">
              <w:rPr>
                <w:color w:val="000000"/>
                <w:sz w:val="22"/>
                <w:szCs w:val="22"/>
              </w:rPr>
              <w:t>Perennial</w:t>
            </w:r>
          </w:p>
        </w:tc>
        <w:tc>
          <w:tcPr>
            <w:tcW w:w="1103" w:type="pct"/>
            <w:shd w:val="clear" w:color="000000" w:fill="FFFFFF"/>
            <w:vAlign w:val="center"/>
            <w:hideMark/>
          </w:tcPr>
          <w:p w14:paraId="2CBE413F" w14:textId="0E31A9B3" w:rsidR="007E2DD8" w:rsidRPr="00876E88" w:rsidRDefault="007E2DD8" w:rsidP="002013A6">
            <w:pPr>
              <w:spacing w:after="0" w:line="276" w:lineRule="auto"/>
              <w:jc w:val="center"/>
              <w:rPr>
                <w:color w:val="000000"/>
                <w:sz w:val="22"/>
                <w:szCs w:val="22"/>
              </w:rPr>
            </w:pPr>
            <w:r w:rsidRPr="00876E88">
              <w:rPr>
                <w:color w:val="000000"/>
                <w:sz w:val="22"/>
                <w:szCs w:val="22"/>
              </w:rPr>
              <w:t>No Fertilizer</w:t>
            </w:r>
          </w:p>
        </w:tc>
        <w:tc>
          <w:tcPr>
            <w:tcW w:w="1005" w:type="pct"/>
            <w:shd w:val="clear" w:color="000000" w:fill="FFFFFF"/>
            <w:vAlign w:val="center"/>
            <w:hideMark/>
          </w:tcPr>
          <w:p w14:paraId="19D9D37F" w14:textId="77777777" w:rsidR="007E2DD8" w:rsidRPr="00876E88" w:rsidRDefault="007E2DD8" w:rsidP="002013A6">
            <w:pPr>
              <w:spacing w:after="0" w:line="276" w:lineRule="auto"/>
              <w:jc w:val="center"/>
              <w:rPr>
                <w:color w:val="000000"/>
                <w:sz w:val="22"/>
                <w:szCs w:val="22"/>
              </w:rPr>
            </w:pPr>
            <w:r w:rsidRPr="00876E88">
              <w:rPr>
                <w:color w:val="000000"/>
                <w:sz w:val="22"/>
                <w:szCs w:val="22"/>
              </w:rPr>
              <w:t>No tillage</w:t>
            </w:r>
          </w:p>
        </w:tc>
        <w:tc>
          <w:tcPr>
            <w:tcW w:w="1596" w:type="pct"/>
            <w:shd w:val="clear" w:color="000000" w:fill="FFFFFF"/>
            <w:vAlign w:val="center"/>
            <w:hideMark/>
          </w:tcPr>
          <w:p w14:paraId="30D58376" w14:textId="5830B95C" w:rsidR="007E2DD8" w:rsidRPr="00876E88" w:rsidRDefault="008662F4" w:rsidP="008662F4">
            <w:pPr>
              <w:pStyle w:val="ListParagraph"/>
              <w:spacing w:after="0" w:line="276" w:lineRule="auto"/>
              <w:ind w:left="360"/>
              <w:jc w:val="left"/>
              <w:rPr>
                <w:color w:val="000000"/>
                <w:sz w:val="22"/>
                <w:szCs w:val="22"/>
              </w:rPr>
            </w:pPr>
            <w:r w:rsidRPr="00876E88">
              <w:rPr>
                <w:color w:val="000000"/>
                <w:sz w:val="22"/>
                <w:szCs w:val="22"/>
              </w:rPr>
              <w:t>Grazing</w:t>
            </w:r>
          </w:p>
        </w:tc>
      </w:tr>
      <w:tr w:rsidR="008662F4" w:rsidRPr="00876E88" w14:paraId="763B83AA" w14:textId="77777777" w:rsidTr="008662F4">
        <w:trPr>
          <w:trHeight w:val="1664"/>
        </w:trPr>
        <w:tc>
          <w:tcPr>
            <w:tcW w:w="5000" w:type="pct"/>
            <w:gridSpan w:val="5"/>
            <w:shd w:val="clear" w:color="000000" w:fill="FFFFFF"/>
            <w:noWrap/>
            <w:vAlign w:val="center"/>
          </w:tcPr>
          <w:p w14:paraId="7F2F7BA1" w14:textId="77777777" w:rsidR="008662F4" w:rsidRPr="00876E88" w:rsidRDefault="008662F4" w:rsidP="008662F4">
            <w:pPr>
              <w:spacing w:after="0" w:line="276" w:lineRule="auto"/>
              <w:jc w:val="center"/>
              <w:rPr>
                <w:b/>
                <w:bCs/>
                <w:color w:val="000000"/>
                <w:sz w:val="22"/>
                <w:szCs w:val="22"/>
                <w:u w:val="single"/>
              </w:rPr>
            </w:pPr>
            <w:r w:rsidRPr="00876E88">
              <w:rPr>
                <w:b/>
                <w:bCs/>
                <w:color w:val="000000"/>
                <w:sz w:val="22"/>
                <w:szCs w:val="22"/>
                <w:u w:val="single"/>
              </w:rPr>
              <w:t>Grazing SWAT Inputs</w:t>
            </w:r>
          </w:p>
          <w:p w14:paraId="5BA6C067" w14:textId="77777777" w:rsidR="008662F4" w:rsidRPr="00876E88" w:rsidRDefault="008662F4" w:rsidP="008662F4">
            <w:pPr>
              <w:pStyle w:val="ListParagraph"/>
              <w:numPr>
                <w:ilvl w:val="0"/>
                <w:numId w:val="12"/>
              </w:numPr>
              <w:spacing w:after="0" w:line="276" w:lineRule="auto"/>
              <w:jc w:val="left"/>
              <w:rPr>
                <w:color w:val="000000"/>
                <w:sz w:val="22"/>
                <w:szCs w:val="22"/>
              </w:rPr>
            </w:pPr>
            <w:r w:rsidRPr="00876E88">
              <w:rPr>
                <w:color w:val="000000"/>
                <w:sz w:val="22"/>
                <w:szCs w:val="22"/>
              </w:rPr>
              <w:t>Stocking rate:  1cow/1 acre</w:t>
            </w:r>
          </w:p>
          <w:p w14:paraId="2730256F" w14:textId="77777777" w:rsidR="008662F4" w:rsidRPr="00876E88" w:rsidRDefault="008662F4" w:rsidP="008662F4">
            <w:pPr>
              <w:pStyle w:val="ListParagraph"/>
              <w:numPr>
                <w:ilvl w:val="0"/>
                <w:numId w:val="12"/>
              </w:numPr>
              <w:spacing w:after="0" w:line="276" w:lineRule="auto"/>
              <w:jc w:val="left"/>
              <w:rPr>
                <w:color w:val="000000"/>
                <w:sz w:val="22"/>
                <w:szCs w:val="22"/>
              </w:rPr>
            </w:pPr>
            <w:r w:rsidRPr="00876E88">
              <w:rPr>
                <w:color w:val="000000"/>
                <w:sz w:val="22"/>
                <w:szCs w:val="22"/>
              </w:rPr>
              <w:t>Grazing days: May – November</w:t>
            </w:r>
          </w:p>
          <w:p w14:paraId="46DCB580" w14:textId="77777777" w:rsidR="008662F4" w:rsidRPr="00876E88" w:rsidRDefault="008662F4" w:rsidP="008662F4">
            <w:pPr>
              <w:pStyle w:val="ListParagraph"/>
              <w:numPr>
                <w:ilvl w:val="0"/>
                <w:numId w:val="12"/>
              </w:numPr>
              <w:spacing w:after="0" w:line="276" w:lineRule="auto"/>
              <w:jc w:val="left"/>
              <w:rPr>
                <w:color w:val="000000"/>
                <w:sz w:val="22"/>
                <w:szCs w:val="22"/>
              </w:rPr>
            </w:pPr>
            <w:r w:rsidRPr="00876E88">
              <w:rPr>
                <w:color w:val="000000"/>
                <w:sz w:val="22"/>
                <w:szCs w:val="22"/>
              </w:rPr>
              <w:t>Biomass consumed: 20lb/day/ cow dry matter.</w:t>
            </w:r>
          </w:p>
          <w:p w14:paraId="14009AB3" w14:textId="6CCB1B21" w:rsidR="008662F4" w:rsidRPr="00876E88" w:rsidRDefault="008662F4" w:rsidP="008662F4">
            <w:pPr>
              <w:pStyle w:val="ListParagraph"/>
              <w:numPr>
                <w:ilvl w:val="0"/>
                <w:numId w:val="12"/>
              </w:numPr>
              <w:spacing w:after="0" w:line="276" w:lineRule="auto"/>
              <w:jc w:val="left"/>
              <w:rPr>
                <w:color w:val="000000"/>
                <w:sz w:val="22"/>
                <w:szCs w:val="22"/>
              </w:rPr>
            </w:pPr>
            <w:r w:rsidRPr="00876E88">
              <w:rPr>
                <w:color w:val="000000"/>
                <w:sz w:val="22"/>
                <w:szCs w:val="22"/>
              </w:rPr>
              <w:t>Excretion /Manure added: 12 lb/ day/cow dry matter.</w:t>
            </w:r>
          </w:p>
        </w:tc>
      </w:tr>
    </w:tbl>
    <w:p w14:paraId="33CA346D" w14:textId="594BFFB2" w:rsidR="007E2DD8" w:rsidRPr="00876E88" w:rsidRDefault="007E2DD8" w:rsidP="007E2DD8">
      <w:pPr>
        <w:spacing w:line="276" w:lineRule="auto"/>
        <w:rPr>
          <w:sz w:val="22"/>
          <w:szCs w:val="22"/>
        </w:rPr>
      </w:pPr>
      <w:r w:rsidRPr="00876E88">
        <w:rPr>
          <w:sz w:val="22"/>
          <w:szCs w:val="22"/>
        </w:rPr>
        <w:t xml:space="preserve"> </w:t>
      </w:r>
      <w:r w:rsidR="005C6F19" w:rsidRPr="00876E88">
        <w:rPr>
          <w:sz w:val="22"/>
          <w:szCs w:val="22"/>
        </w:rPr>
        <w:t>A:</w:t>
      </w:r>
      <w:r w:rsidRPr="00876E88">
        <w:rPr>
          <w:sz w:val="22"/>
          <w:szCs w:val="22"/>
        </w:rPr>
        <w:t xml:space="preserve"> tillage practice for crop fields with &lt;2% slope</w:t>
      </w:r>
      <w:r w:rsidR="00D04C99" w:rsidRPr="00876E88">
        <w:rPr>
          <w:sz w:val="22"/>
          <w:szCs w:val="22"/>
        </w:rPr>
        <w:t>.</w:t>
      </w:r>
      <w:r w:rsidRPr="00876E88">
        <w:rPr>
          <w:sz w:val="22"/>
          <w:szCs w:val="22"/>
        </w:rPr>
        <w:t xml:space="preserve"> b</w:t>
      </w:r>
      <w:r w:rsidR="00D04C99" w:rsidRPr="00876E88">
        <w:rPr>
          <w:sz w:val="22"/>
          <w:szCs w:val="22"/>
        </w:rPr>
        <w:t>:</w:t>
      </w:r>
      <w:r w:rsidRPr="00876E88">
        <w:rPr>
          <w:sz w:val="22"/>
          <w:szCs w:val="22"/>
        </w:rPr>
        <w:t xml:space="preserve"> 2-10 %</w:t>
      </w:r>
      <w:r w:rsidR="00D04C99" w:rsidRPr="00876E88">
        <w:rPr>
          <w:sz w:val="22"/>
          <w:szCs w:val="22"/>
        </w:rPr>
        <w:t>.</w:t>
      </w:r>
      <w:r w:rsidRPr="00876E88">
        <w:rPr>
          <w:sz w:val="22"/>
          <w:szCs w:val="22"/>
        </w:rPr>
        <w:t xml:space="preserve"> c</w:t>
      </w:r>
      <w:r w:rsidR="00D04C99" w:rsidRPr="00876E88">
        <w:rPr>
          <w:sz w:val="22"/>
          <w:szCs w:val="22"/>
        </w:rPr>
        <w:t>:</w:t>
      </w:r>
      <w:r w:rsidRPr="00876E88">
        <w:rPr>
          <w:sz w:val="22"/>
          <w:szCs w:val="22"/>
        </w:rPr>
        <w:t xml:space="preserve"> &gt;10%.  The classification of tillage practices based on slope is adopted from   </w:t>
      </w:r>
      <w:hyperlink r:id="rId17" w:history="1">
        <w:r w:rsidRPr="00876E88">
          <w:rPr>
            <w:rStyle w:val="Hyperlink"/>
            <w:sz w:val="22"/>
            <w:szCs w:val="22"/>
          </w:rPr>
          <w:t>https://uwdiscoveryfarms.org/</w:t>
        </w:r>
      </w:hyperlink>
      <w:r w:rsidRPr="00876E88">
        <w:rPr>
          <w:sz w:val="22"/>
          <w:szCs w:val="22"/>
        </w:rPr>
        <w:t>.</w:t>
      </w:r>
    </w:p>
    <w:p w14:paraId="1A3C8179" w14:textId="51E237E9" w:rsidR="0038029A" w:rsidRPr="00876E88" w:rsidRDefault="0038029A" w:rsidP="0038029A">
      <w:pPr>
        <w:pStyle w:val="Heading2"/>
        <w:rPr>
          <w:sz w:val="22"/>
          <w:szCs w:val="22"/>
        </w:rPr>
      </w:pPr>
      <w:r w:rsidRPr="00876E88">
        <w:rPr>
          <w:sz w:val="22"/>
          <w:szCs w:val="22"/>
        </w:rPr>
        <w:t>Model Setup</w:t>
      </w:r>
    </w:p>
    <w:p w14:paraId="5F984E8D" w14:textId="5062CCBF" w:rsidR="004C619E" w:rsidRPr="00876E88" w:rsidRDefault="004C619E" w:rsidP="004C619E">
      <w:pPr>
        <w:autoSpaceDE w:val="0"/>
        <w:autoSpaceDN w:val="0"/>
        <w:adjustRightInd w:val="0"/>
        <w:spacing w:after="0" w:line="276" w:lineRule="auto"/>
        <w:ind w:firstLine="720"/>
        <w:rPr>
          <w:sz w:val="22"/>
          <w:szCs w:val="22"/>
        </w:rPr>
      </w:pPr>
      <w:r w:rsidRPr="00876E88">
        <w:rPr>
          <w:sz w:val="22"/>
          <w:szCs w:val="22"/>
        </w:rPr>
        <w:t>Hydrologic and Water Quality System (HAWQS) on-line platform</w:t>
      </w:r>
      <w:r w:rsidR="00A553AC">
        <w:rPr>
          <w:sz w:val="22"/>
          <w:szCs w:val="22"/>
        </w:rPr>
        <w:t xml:space="preserve"> </w:t>
      </w:r>
      <w:r w:rsidR="00A553AC">
        <w:rPr>
          <w:sz w:val="22"/>
          <w:szCs w:val="22"/>
        </w:rPr>
        <w:fldChar w:fldCharType="begin"/>
      </w:r>
      <w:r w:rsidR="00A553AC">
        <w:rPr>
          <w:sz w:val="22"/>
          <w:szCs w:val="22"/>
        </w:rPr>
        <w:instrText xml:space="preserve"> ADDIN ZOTERO_ITEM CSL_CITATION {"citationID":"REb9RK0m","properties":{"formattedCitation":"(HAWQS 2019)","plainCitation":"(HAWQS 2019)","noteIndex":0},"citationItems":[{"id":5628,"uris":["http://zotero.org/groups/2740071/items/J6RN9FFZ"],"itemData":{"id":5628,"type":"dataset","DOI":"10.18738/T8/XN3TE0","note":"section: 2020-03-18 09:00:34.81","publisher":"Texas Data Repository","title":"HAWQS System and Data to model the lower 48 conterminous U.S using the SWAT model","URL":"https://doi.org/10.18738/T8/XN3TE0","version":"V1","author":[{"literal":"HAWQS"}],"issued":{"date-parts":[["2019"]],"season":"2024"}}}],"schema":"https://github.com/citation-style-language/schema/raw/master/csl-citation.json"} </w:instrText>
      </w:r>
      <w:r w:rsidR="00A553AC">
        <w:rPr>
          <w:sz w:val="22"/>
          <w:szCs w:val="22"/>
        </w:rPr>
        <w:fldChar w:fldCharType="separate"/>
      </w:r>
      <w:r w:rsidR="00A553AC" w:rsidRPr="00A553AC">
        <w:rPr>
          <w:sz w:val="22"/>
        </w:rPr>
        <w:t>(HAWQS 2019)</w:t>
      </w:r>
      <w:r w:rsidR="00A553AC">
        <w:rPr>
          <w:sz w:val="22"/>
          <w:szCs w:val="22"/>
        </w:rPr>
        <w:fldChar w:fldCharType="end"/>
      </w:r>
      <w:r w:rsidRPr="00876E88">
        <w:rPr>
          <w:sz w:val="22"/>
          <w:szCs w:val="22"/>
        </w:rPr>
        <w:t xml:space="preserve">, Version 2.0 DEV (dev.hawqs.tamu.edu) was used to set up and parameterize the Kickapoo watershed model. Pre-processed land use, soil data along with the DEM </w:t>
      </w:r>
      <w:r w:rsidRPr="0048330F">
        <w:rPr>
          <w:sz w:val="22"/>
          <w:szCs w:val="22"/>
        </w:rPr>
        <w:t>(</w:t>
      </w:r>
      <w:r w:rsidR="0048330F" w:rsidRPr="0048330F">
        <w:rPr>
          <w:sz w:val="22"/>
          <w:szCs w:val="22"/>
        </w:rPr>
        <w:fldChar w:fldCharType="begin"/>
      </w:r>
      <w:r w:rsidR="0048330F" w:rsidRPr="0048330F">
        <w:rPr>
          <w:sz w:val="22"/>
          <w:szCs w:val="22"/>
        </w:rPr>
        <w:instrText xml:space="preserve"> REF _Ref171658005 \h  \* MERGEFORMAT </w:instrText>
      </w:r>
      <w:r w:rsidR="0048330F" w:rsidRPr="0048330F">
        <w:rPr>
          <w:sz w:val="22"/>
          <w:szCs w:val="22"/>
        </w:rPr>
      </w:r>
      <w:r w:rsidR="0048330F" w:rsidRPr="0048330F">
        <w:rPr>
          <w:sz w:val="22"/>
          <w:szCs w:val="22"/>
        </w:rPr>
        <w:fldChar w:fldCharType="separate"/>
      </w:r>
      <w:r w:rsidR="0048330F" w:rsidRPr="0048330F">
        <w:rPr>
          <w:sz w:val="22"/>
          <w:szCs w:val="22"/>
        </w:rPr>
        <w:t>Table C</w:t>
      </w:r>
      <w:r w:rsidR="0048330F" w:rsidRPr="0048330F">
        <w:rPr>
          <w:noProof/>
          <w:sz w:val="22"/>
          <w:szCs w:val="22"/>
        </w:rPr>
        <w:t>1</w:t>
      </w:r>
      <w:r w:rsidR="0048330F" w:rsidRPr="0048330F">
        <w:rPr>
          <w:sz w:val="22"/>
          <w:szCs w:val="22"/>
        </w:rPr>
        <w:fldChar w:fldCharType="end"/>
      </w:r>
      <w:r w:rsidRPr="0048330F">
        <w:rPr>
          <w:sz w:val="22"/>
          <w:szCs w:val="22"/>
        </w:rPr>
        <w:t>)</w:t>
      </w:r>
      <w:r w:rsidRPr="00876E88">
        <w:rPr>
          <w:sz w:val="22"/>
          <w:szCs w:val="22"/>
        </w:rPr>
        <w:t xml:space="preserve"> were used to construct sub basins and HRUs. </w:t>
      </w:r>
    </w:p>
    <w:p w14:paraId="1CF0DE99" w14:textId="7AB7959C" w:rsidR="004C619E" w:rsidRPr="00876E88" w:rsidRDefault="004C619E" w:rsidP="00A15953">
      <w:pPr>
        <w:autoSpaceDE w:val="0"/>
        <w:autoSpaceDN w:val="0"/>
        <w:adjustRightInd w:val="0"/>
        <w:spacing w:after="0" w:line="276" w:lineRule="auto"/>
        <w:ind w:firstLine="720"/>
        <w:rPr>
          <w:sz w:val="22"/>
          <w:szCs w:val="22"/>
        </w:rPr>
      </w:pPr>
      <w:r w:rsidRPr="00876E88">
        <w:rPr>
          <w:sz w:val="22"/>
          <w:szCs w:val="22"/>
        </w:rPr>
        <w:t>The watershed was partitioned into 92 sub basins considering the Hydrology Unit Codes (HUC 14) sub basin boundaries (</w:t>
      </w:r>
      <w:r w:rsidR="00947B2D">
        <w:rPr>
          <w:sz w:val="22"/>
          <w:szCs w:val="22"/>
        </w:rPr>
        <w:fldChar w:fldCharType="begin"/>
      </w:r>
      <w:r w:rsidR="00947B2D">
        <w:rPr>
          <w:sz w:val="22"/>
          <w:szCs w:val="22"/>
        </w:rPr>
        <w:instrText xml:space="preserve"> REF _Ref171659261 \h </w:instrText>
      </w:r>
      <w:r w:rsidR="00947B2D">
        <w:rPr>
          <w:sz w:val="22"/>
          <w:szCs w:val="22"/>
        </w:rPr>
      </w:r>
      <w:r w:rsidR="00947B2D">
        <w:rPr>
          <w:sz w:val="22"/>
          <w:szCs w:val="22"/>
        </w:rPr>
        <w:fldChar w:fldCharType="separate"/>
      </w:r>
      <w:r w:rsidR="00947B2D" w:rsidRPr="00876E88">
        <w:rPr>
          <w:sz w:val="22"/>
          <w:szCs w:val="22"/>
        </w:rPr>
        <w:t>Figure C</w:t>
      </w:r>
      <w:r w:rsidR="00947B2D">
        <w:rPr>
          <w:noProof/>
          <w:sz w:val="22"/>
          <w:szCs w:val="22"/>
        </w:rPr>
        <w:t>2</w:t>
      </w:r>
      <w:r w:rsidR="00947B2D">
        <w:rPr>
          <w:sz w:val="22"/>
          <w:szCs w:val="22"/>
        </w:rPr>
        <w:fldChar w:fldCharType="end"/>
      </w:r>
      <w:r w:rsidRPr="00876E88">
        <w:rPr>
          <w:sz w:val="22"/>
          <w:szCs w:val="22"/>
        </w:rPr>
        <w:t xml:space="preserve">). These sub basins were further partitioned into HRUs (Hydrologic Response Unit) with similar land use, soil, and slope class. </w:t>
      </w:r>
      <w:r w:rsidR="00633C32">
        <w:rPr>
          <w:sz w:val="22"/>
          <w:szCs w:val="22"/>
        </w:rPr>
        <w:t>T</w:t>
      </w:r>
      <w:r w:rsidRPr="00876E88">
        <w:rPr>
          <w:sz w:val="22"/>
          <w:szCs w:val="22"/>
        </w:rPr>
        <w:t xml:space="preserve">hree slope classes were defined (&lt;2%, 2-10%, and &gt;10%) to create HRUs according to the slope range suitable for tillage </w:t>
      </w:r>
      <w:r w:rsidRPr="00633C32">
        <w:rPr>
          <w:sz w:val="22"/>
          <w:szCs w:val="22"/>
        </w:rPr>
        <w:t>practices (</w:t>
      </w:r>
      <w:r w:rsidR="00633C32" w:rsidRPr="00633C32">
        <w:rPr>
          <w:sz w:val="22"/>
          <w:szCs w:val="22"/>
        </w:rPr>
        <w:fldChar w:fldCharType="begin"/>
      </w:r>
      <w:r w:rsidR="00633C32" w:rsidRPr="00633C32">
        <w:rPr>
          <w:sz w:val="22"/>
          <w:szCs w:val="22"/>
        </w:rPr>
        <w:instrText xml:space="preserve"> REF _Ref171658495 \h  \* MERGEFORMAT </w:instrText>
      </w:r>
      <w:r w:rsidR="00633C32" w:rsidRPr="00633C32">
        <w:rPr>
          <w:sz w:val="22"/>
          <w:szCs w:val="22"/>
        </w:rPr>
      </w:r>
      <w:r w:rsidR="00633C32" w:rsidRPr="00633C32">
        <w:rPr>
          <w:sz w:val="22"/>
          <w:szCs w:val="22"/>
        </w:rPr>
        <w:fldChar w:fldCharType="separate"/>
      </w:r>
      <w:r w:rsidR="00633C32" w:rsidRPr="00633C32">
        <w:rPr>
          <w:sz w:val="22"/>
          <w:szCs w:val="22"/>
        </w:rPr>
        <w:t>Table C</w:t>
      </w:r>
      <w:r w:rsidR="00633C32" w:rsidRPr="00633C32">
        <w:rPr>
          <w:noProof/>
          <w:sz w:val="22"/>
          <w:szCs w:val="22"/>
        </w:rPr>
        <w:t>2</w:t>
      </w:r>
      <w:r w:rsidR="00633C32" w:rsidRPr="00633C32">
        <w:rPr>
          <w:sz w:val="22"/>
          <w:szCs w:val="22"/>
        </w:rPr>
        <w:fldChar w:fldCharType="end"/>
      </w:r>
      <w:r w:rsidRPr="00633C32">
        <w:rPr>
          <w:sz w:val="22"/>
          <w:szCs w:val="22"/>
        </w:rPr>
        <w:t>). Following</w:t>
      </w:r>
      <w:r w:rsidRPr="00876E88">
        <w:rPr>
          <w:sz w:val="22"/>
          <w:szCs w:val="22"/>
        </w:rPr>
        <w:t xml:space="preserve"> these criteria, a total of 11764 HRUs were delineated. The row crop fields</w:t>
      </w:r>
      <w:r w:rsidR="003F4CBF" w:rsidRPr="003F4CBF">
        <w:rPr>
          <w:sz w:val="22"/>
          <w:szCs w:val="22"/>
        </w:rPr>
        <w:t xml:space="preserve"> </w:t>
      </w:r>
      <w:r w:rsidR="003F4CBF" w:rsidRPr="00876E88">
        <w:rPr>
          <w:sz w:val="22"/>
          <w:szCs w:val="22"/>
        </w:rPr>
        <w:t>selected</w:t>
      </w:r>
      <w:r w:rsidRPr="00876E88">
        <w:rPr>
          <w:sz w:val="22"/>
          <w:szCs w:val="22"/>
        </w:rPr>
        <w:t xml:space="preserve"> for water quality trading were assumed to be under intense tillage category irrespective of the slope to assess nutrient load under </w:t>
      </w:r>
      <w:r w:rsidRPr="00876E88">
        <w:rPr>
          <w:sz w:val="22"/>
          <w:szCs w:val="22"/>
        </w:rPr>
        <w:lastRenderedPageBreak/>
        <w:t>extreme scenario. In the model, the initial concentration of labile P in the topsoil layer is assigned for row cropland and pasture HRUs, based on the soil test P value of</w:t>
      </w:r>
      <w:r w:rsidR="005D7880">
        <w:rPr>
          <w:sz w:val="22"/>
          <w:szCs w:val="22"/>
        </w:rPr>
        <w:t xml:space="preserve"> wastewater treatment facility (WWTF) watersheds (which are based on county averages)</w:t>
      </w:r>
      <w:r w:rsidRPr="00876E88">
        <w:rPr>
          <w:sz w:val="22"/>
          <w:szCs w:val="22"/>
        </w:rPr>
        <w:t xml:space="preserve"> as specified in </w:t>
      </w:r>
      <w:r w:rsidRPr="005D7880">
        <w:rPr>
          <w:sz w:val="22"/>
          <w:szCs w:val="22"/>
        </w:rPr>
        <w:t xml:space="preserve">Table </w:t>
      </w:r>
      <w:r w:rsidR="005D7880" w:rsidRPr="005D7880">
        <w:rPr>
          <w:sz w:val="22"/>
          <w:szCs w:val="22"/>
        </w:rPr>
        <w:t>B</w:t>
      </w:r>
      <w:r w:rsidRPr="005D7880">
        <w:rPr>
          <w:sz w:val="22"/>
          <w:szCs w:val="22"/>
        </w:rPr>
        <w:t>3.</w:t>
      </w:r>
      <w:r w:rsidRPr="00876E88">
        <w:rPr>
          <w:sz w:val="22"/>
          <w:szCs w:val="22"/>
        </w:rPr>
        <w:t xml:space="preserve"> The wastewater treatment </w:t>
      </w:r>
      <w:r w:rsidR="0027028D">
        <w:rPr>
          <w:sz w:val="22"/>
          <w:szCs w:val="22"/>
        </w:rPr>
        <w:t>facility</w:t>
      </w:r>
      <w:r w:rsidRPr="00876E88">
        <w:rPr>
          <w:sz w:val="22"/>
          <w:szCs w:val="22"/>
        </w:rPr>
        <w:t xml:space="preserve">’s </w:t>
      </w:r>
      <w:r w:rsidR="0027028D">
        <w:rPr>
          <w:sz w:val="22"/>
          <w:szCs w:val="22"/>
        </w:rPr>
        <w:t>average</w:t>
      </w:r>
      <w:r w:rsidRPr="00876E88">
        <w:rPr>
          <w:sz w:val="22"/>
          <w:szCs w:val="22"/>
        </w:rPr>
        <w:t xml:space="preserve"> discharge and effluent P concentration into the Kickapoo River, or its tributaries</w:t>
      </w:r>
      <w:r w:rsidR="0027028D">
        <w:rPr>
          <w:sz w:val="22"/>
          <w:szCs w:val="22"/>
        </w:rPr>
        <w:t>,</w:t>
      </w:r>
      <w:r w:rsidRPr="00876E88">
        <w:rPr>
          <w:sz w:val="22"/>
          <w:szCs w:val="22"/>
        </w:rPr>
        <w:t xml:space="preserve"> w</w:t>
      </w:r>
      <w:r w:rsidR="0027028D">
        <w:rPr>
          <w:sz w:val="22"/>
          <w:szCs w:val="22"/>
        </w:rPr>
        <w:t>as</w:t>
      </w:r>
      <w:r w:rsidRPr="00876E88">
        <w:rPr>
          <w:sz w:val="22"/>
          <w:szCs w:val="22"/>
        </w:rPr>
        <w:t xml:space="preserve"> also included in the model.</w:t>
      </w:r>
    </w:p>
    <w:p w14:paraId="761BDF32" w14:textId="2B2A216B" w:rsidR="002925AF" w:rsidRPr="00876E88" w:rsidRDefault="002925AF" w:rsidP="002925AF">
      <w:pPr>
        <w:pStyle w:val="Heading2"/>
        <w:rPr>
          <w:sz w:val="22"/>
          <w:szCs w:val="22"/>
        </w:rPr>
      </w:pPr>
      <w:r w:rsidRPr="00876E88">
        <w:rPr>
          <w:sz w:val="22"/>
          <w:szCs w:val="22"/>
        </w:rPr>
        <w:t>Model Calibration and Validation</w:t>
      </w:r>
    </w:p>
    <w:p w14:paraId="6FFCEA07" w14:textId="7C6F19EC" w:rsidR="00892375" w:rsidRPr="00597868" w:rsidRDefault="00697A83" w:rsidP="00597868">
      <w:pPr>
        <w:autoSpaceDE w:val="0"/>
        <w:autoSpaceDN w:val="0"/>
        <w:adjustRightInd w:val="0"/>
        <w:spacing w:line="276" w:lineRule="auto"/>
        <w:rPr>
          <w:sz w:val="22"/>
          <w:szCs w:val="22"/>
        </w:rPr>
      </w:pPr>
      <w:r>
        <w:rPr>
          <w:sz w:val="22"/>
          <w:szCs w:val="22"/>
        </w:rPr>
        <w:tab/>
      </w:r>
      <w:r w:rsidR="00892375" w:rsidRPr="00876E88">
        <w:rPr>
          <w:sz w:val="22"/>
          <w:szCs w:val="22"/>
        </w:rPr>
        <w:t xml:space="preserve">A sequential method for watershed calibration was followed by first calibrating the stream flow parameters </w:t>
      </w:r>
      <w:r w:rsidR="0047052E">
        <w:rPr>
          <w:sz w:val="22"/>
          <w:szCs w:val="22"/>
        </w:rPr>
        <w:t>followed by</w:t>
      </w:r>
      <w:r w:rsidR="00892375" w:rsidRPr="00876E88">
        <w:rPr>
          <w:sz w:val="22"/>
          <w:szCs w:val="22"/>
        </w:rPr>
        <w:t xml:space="preserve"> nutrient (TP and TN) load</w:t>
      </w:r>
      <w:r w:rsidR="00C839EF">
        <w:rPr>
          <w:sz w:val="22"/>
          <w:szCs w:val="22"/>
        </w:rPr>
        <w:t xml:space="preserve"> </w:t>
      </w:r>
      <w:r w:rsidR="005D59E3">
        <w:rPr>
          <w:sz w:val="22"/>
          <w:szCs w:val="22"/>
        </w:rPr>
        <w:fldChar w:fldCharType="begin"/>
      </w:r>
      <w:r w:rsidR="005D59E3">
        <w:rPr>
          <w:sz w:val="22"/>
          <w:szCs w:val="22"/>
        </w:rPr>
        <w:instrText xml:space="preserve"> ADDIN ZOTERO_ITEM CSL_CITATION {"citationID":"i1t6XF3M","properties":{"formattedCitation":"(Santhi et al. 2006; Arnold et al. 2012)","plainCitation":"(Santhi et al. 2006; Arnold et al. 2012)","noteIndex":0},"citationItems":[{"id":5629,"uris":["http://zotero.org/groups/2740071/items/EIRVGVS7"],"itemData":{"id":5629,"type":"article-journal","container-title":"Environmental modelling &amp; software","issue":"8","note":"publisher: Elsevier","page":"1141–1157","source":"Google Scholar","title":"A modeling approach to evaluate the impacts of water quality management plans implemented in a watershed in Texas","volume":"21","author":[{"family":"Santhi","given":"C."},{"family":"Srinivasan","given":"Raghavan"},{"family":"Arnold","given":"Jeffrey G."},{"family":"Williams","given":"Jimmy R."}],"issued":{"date-parts":[["2006"]]}}},{"id":5630,"uris":["http://zotero.org/groups/2740071/items/C46K32ZV"],"itemData":{"id":5630,"type":"article-journal","container-title":"Transactions of the ASABE","issue":"4","note":"publisher: American Society of Agricultural and Biological Engineers","page":"1491–1508","source":"Google Scholar","title":"SWAT: Model use, calibration, and validation","title-short":"SWAT","volume":"55","author":[{"family":"Arnold","given":"Jeffrey G."},{"family":"Moriasi","given":"Daniel N."},{"family":"Gassman","given":"Philip W."},{"family":"Abbaspour","given":"Karim C."},{"family":"White","given":"Michael J."},{"family":"Srinivasan","given":"Raghavan"},{"family":"Santhi","given":"Chinnasamy"},{"family":"Harmel","given":"R. D."},{"family":"Van Griensven","given":"Ann"},{"family":"Van Liew","given":"Michael W."}],"issued":{"date-parts":[["2012"]]}}}],"schema":"https://github.com/citation-style-language/schema/raw/master/csl-citation.json"} </w:instrText>
      </w:r>
      <w:r w:rsidR="005D59E3">
        <w:rPr>
          <w:sz w:val="22"/>
          <w:szCs w:val="22"/>
        </w:rPr>
        <w:fldChar w:fldCharType="separate"/>
      </w:r>
      <w:r w:rsidR="005D59E3" w:rsidRPr="005D59E3">
        <w:rPr>
          <w:sz w:val="22"/>
        </w:rPr>
        <w:t>(Santhi et al. 2006; Arnold et al. 2012)</w:t>
      </w:r>
      <w:r w:rsidR="005D59E3">
        <w:rPr>
          <w:sz w:val="22"/>
          <w:szCs w:val="22"/>
        </w:rPr>
        <w:fldChar w:fldCharType="end"/>
      </w:r>
      <w:r w:rsidR="00892375" w:rsidRPr="00876E88">
        <w:rPr>
          <w:sz w:val="22"/>
          <w:szCs w:val="22"/>
        </w:rPr>
        <w:t>, since nutrient load strongly depends on the accuracy of water flows</w:t>
      </w:r>
      <w:r w:rsidR="002E598F">
        <w:rPr>
          <w:sz w:val="22"/>
          <w:szCs w:val="22"/>
        </w:rPr>
        <w:t xml:space="preserve"> </w:t>
      </w:r>
      <w:r w:rsidR="002E598F">
        <w:rPr>
          <w:sz w:val="22"/>
          <w:szCs w:val="22"/>
        </w:rPr>
        <w:fldChar w:fldCharType="begin"/>
      </w:r>
      <w:r w:rsidR="002E598F">
        <w:rPr>
          <w:sz w:val="22"/>
          <w:szCs w:val="22"/>
        </w:rPr>
        <w:instrText xml:space="preserve"> ADDIN ZOTERO_ITEM CSL_CITATION {"citationID":"FJlQEZXS","properties":{"formattedCitation":"(Lam et al. 2010; Ferrant et al. 2013; Epelde et al. 2015)","plainCitation":"(Lam et al. 2010; Ferrant et al. 2013; Epelde et al. 2015)","noteIndex":0},"citationItems":[{"id":5631,"uris":["http://zotero.org/groups/2740071/items/8KJX8CPI"],"itemData":{"id":5631,"type":"article-journal","abstract":"The assessments of potential environmental impacts of point and diffuse source pollution at regional scales are necessary to achieve the sustainable development of natural resources such as land and water. Nutrient related diffuse source pollutant inputs can enhance crop growth and improve soil eutrophication. However, excessive nutrient input can result in the impairment of water quality. The objectives of this study were to evaluate the long-term impact of point and diffuse source pollution on nitrate load in a lowland catchment using the ecohydrological model SWAT (Soil and Water Assessment Tool) and to determine the contribution of point and diffuse sources to nitrate load in the entire catchment. The study area Kielstau catchment has a size of approximately 50km2 and is located in the North German lowlands. The water quality is not only influenced by the predominating agricultural land use in the catchment as cropland and pasture, but also by six municipal wastewater treatment plants. Diffuse entries as well as punctual entries from the wastewater treatment plants are implemented in the model set-up. The model was first calibrated and then validated in a daily time step. The values of the Nash-Sutcliffe efficiency for the simulations of flow and nitrate load range from 0.68 to 0.75 for the calibration period and from 0.76 to 0.78 for the validation period. These statistical results revealed that the SWAT model performed satisfactorily in simulating daily flow and nitrate load in lowland catchment of Northern Germany. The results showed that diffuse sources are the main contributor to nitrate load in the entire catchment accounting for about 95% of the total nitrate load, while only 5% results from point sources. The model results also indicated that agriculture is the dominant contributor of diffuse sources and the percentage of agricultural land area is considerably positively correlated to nitrate load at the different subbasins. The area covered by forest is found to be negatively correlated with nitrate load.","container-title":"Agricultural Water Management","DOI":"10.1016/j.agwat.2009.10.004","ISSN":"0378-3774","issue":"2","journalAbbreviation":"Agricultural Water Management","page":"317-325","source":"ScienceDirect","title":"Modelling point and diffuse source pollution of nitrate in a rural lowland catchment using the SWAT model","volume":"97","author":[{"family":"Lam","given":"Q. D."},{"family":"Schmalz","given":"B."},{"family":"Fohrer","given":"N."}],"issued":{"date-parts":[["2010",2,1]]}}},{"id":5633,"uris":["http://zotero.org/groups/2740071/items/X87GTH2T"],"itemData":{"id":5633,"type":"article-journal","container-title":"Agricultural Water Management","note":"publisher: Elsevier","page":"85–96","source":"Google Scholar","title":"Simulating the long term impact of nitrate mitigation scenarios in a pilot study basin","volume":"124","author":[{"family":"Ferrant","given":"Sylvain"},{"family":"Durand","given":"Patrick"},{"family":"Justes","given":"Eric"},{"family":"Probst","given":"Jean-Luc"},{"family":"Sanchez-Perez","given":"José-Miguel"}],"issued":{"date-parts":[["2013"]]}}},{"id":5634,"uris":["http://zotero.org/groups/2740071/items/N6RQJNHB"],"itemData":{"id":5634,"type":"article-journal","container-title":"Hydrological Sciences Journal","DOI":"10.1080/02626667.2014.967692","ISSN":"0262-6667, 2150-3435","journalAbbreviation":"Hydrological Sciences Journal","language":"en","page":"1-19","source":"DOI.org (Crossref)","title":"Application of the SWAT model to assess the impact of changes in agricultural management practices on water quality","author":[{"family":"Epelde","given":"A. M."},{"family":"Cerro","given":"I."},{"family":"Sánchez-Pérez","given":"J. M."},{"family":"Sauvage","given":"S."},{"family":"Srinivasan","given":"R."},{"family":"Antigüedad","given":"I."}],"issued":{"date-parts":[["2015",3,27]]}}}],"schema":"https://github.com/citation-style-language/schema/raw/master/csl-citation.json"} </w:instrText>
      </w:r>
      <w:r w:rsidR="002E598F">
        <w:rPr>
          <w:sz w:val="22"/>
          <w:szCs w:val="22"/>
        </w:rPr>
        <w:fldChar w:fldCharType="separate"/>
      </w:r>
      <w:r w:rsidR="002E598F" w:rsidRPr="002E598F">
        <w:rPr>
          <w:sz w:val="22"/>
        </w:rPr>
        <w:t xml:space="preserve">(Lam et al. 2010; Ferrant et al. 2013; </w:t>
      </w:r>
      <w:proofErr w:type="spellStart"/>
      <w:r w:rsidR="002E598F" w:rsidRPr="002E598F">
        <w:rPr>
          <w:sz w:val="22"/>
        </w:rPr>
        <w:t>Epelde</w:t>
      </w:r>
      <w:proofErr w:type="spellEnd"/>
      <w:r w:rsidR="002E598F" w:rsidRPr="002E598F">
        <w:rPr>
          <w:sz w:val="22"/>
        </w:rPr>
        <w:t xml:space="preserve"> et al. 2015)</w:t>
      </w:r>
      <w:r w:rsidR="002E598F">
        <w:rPr>
          <w:sz w:val="22"/>
          <w:szCs w:val="22"/>
        </w:rPr>
        <w:fldChar w:fldCharType="end"/>
      </w:r>
      <w:r w:rsidR="00892375" w:rsidRPr="00876E88">
        <w:rPr>
          <w:sz w:val="22"/>
          <w:szCs w:val="22"/>
        </w:rPr>
        <w:t>. Before calibration, a sensitivity analysis was performed to reduce uncertainty</w:t>
      </w:r>
      <w:r w:rsidR="009676F2">
        <w:rPr>
          <w:sz w:val="22"/>
          <w:szCs w:val="22"/>
        </w:rPr>
        <w:t xml:space="preserve"> by</w:t>
      </w:r>
      <w:r w:rsidR="00892375" w:rsidRPr="00876E88">
        <w:rPr>
          <w:sz w:val="22"/>
          <w:szCs w:val="22"/>
        </w:rPr>
        <w:t xml:space="preserve"> identify</w:t>
      </w:r>
      <w:r w:rsidR="009676F2">
        <w:rPr>
          <w:sz w:val="22"/>
          <w:szCs w:val="22"/>
        </w:rPr>
        <w:t>ing</w:t>
      </w:r>
      <w:r w:rsidR="00892375" w:rsidRPr="00876E88">
        <w:rPr>
          <w:sz w:val="22"/>
          <w:szCs w:val="22"/>
        </w:rPr>
        <w:t xml:space="preserve"> important parameters and their ranges that govern the system process as a further guidance for the calibration step of the study. In this study, the sensitivity analysis, calibration, and validation were conducted using the SUFI-2 algorithm in SWAT Calibration and Uncertainty Program (SWAT-CUP 2012)</w:t>
      </w:r>
      <w:r w:rsidR="00994894">
        <w:rPr>
          <w:sz w:val="22"/>
          <w:szCs w:val="22"/>
        </w:rPr>
        <w:t xml:space="preserve"> </w:t>
      </w:r>
      <w:r w:rsidR="00994894">
        <w:rPr>
          <w:sz w:val="22"/>
          <w:szCs w:val="22"/>
        </w:rPr>
        <w:fldChar w:fldCharType="begin"/>
      </w:r>
      <w:r w:rsidR="00994894">
        <w:rPr>
          <w:sz w:val="22"/>
          <w:szCs w:val="22"/>
        </w:rPr>
        <w:instrText xml:space="preserve"> ADDIN ZOTERO_ITEM CSL_CITATION {"citationID":"1gl3lh0e","properties":{"formattedCitation":"(Abbaspour 2015)","plainCitation":"(Abbaspour 2015)","noteIndex":0},"citationItems":[{"id":5635,"uris":["http://zotero.org/groups/2740071/items/DA7SDGM3"],"itemData":{"id":5635,"type":"article-journal","container-title":"Swiss Federal Institute of Aquatic Science and Technology: Eawag, Switzerland","source":"Google Scholar","title":"SWAT calibration and uncertainty programs—a user manual","author":[{"family":"Abbaspour","given":"Karim C."}],"issued":{"date-parts":[["2015"]]}}}],"schema":"https://github.com/citation-style-language/schema/raw/master/csl-citation.json"} </w:instrText>
      </w:r>
      <w:r w:rsidR="00994894">
        <w:rPr>
          <w:sz w:val="22"/>
          <w:szCs w:val="22"/>
        </w:rPr>
        <w:fldChar w:fldCharType="separate"/>
      </w:r>
      <w:r w:rsidR="00994894" w:rsidRPr="00994894">
        <w:rPr>
          <w:sz w:val="22"/>
        </w:rPr>
        <w:t>(Abbaspour 2015)</w:t>
      </w:r>
      <w:r w:rsidR="00994894">
        <w:rPr>
          <w:sz w:val="22"/>
          <w:szCs w:val="22"/>
        </w:rPr>
        <w:fldChar w:fldCharType="end"/>
      </w:r>
      <w:r w:rsidR="00892375" w:rsidRPr="00876E88">
        <w:rPr>
          <w:sz w:val="22"/>
          <w:szCs w:val="22"/>
        </w:rPr>
        <w:t xml:space="preserve">. The tested ranges of </w:t>
      </w:r>
      <w:r w:rsidR="00892375" w:rsidRPr="00597868">
        <w:rPr>
          <w:sz w:val="22"/>
          <w:szCs w:val="22"/>
        </w:rPr>
        <w:t>streamflow and nutrient parameters were selected within reasonable/expected limits based on the SWAT-CUP manual</w:t>
      </w:r>
      <w:r w:rsidR="00C56F1F">
        <w:rPr>
          <w:sz w:val="22"/>
          <w:szCs w:val="22"/>
        </w:rPr>
        <w:t xml:space="preserve"> </w:t>
      </w:r>
      <w:r w:rsidR="00C56F1F">
        <w:rPr>
          <w:sz w:val="22"/>
          <w:szCs w:val="22"/>
        </w:rPr>
        <w:fldChar w:fldCharType="begin"/>
      </w:r>
      <w:r w:rsidR="00A81017">
        <w:rPr>
          <w:sz w:val="22"/>
          <w:szCs w:val="22"/>
        </w:rPr>
        <w:instrText xml:space="preserve"> ADDIN ZOTERO_ITEM CSL_CITATION {"citationID":"j3TyHYZP","properties":{"formattedCitation":"(Abbaspour 2015)","plainCitation":"(Abbaspour 2015)","noteIndex":0},"citationItems":[{"id":5635,"uris":["http://zotero.org/groups/2740071/items/DA7SDGM3"],"itemData":{"id":5635,"type":"article-journal","container-title":"Swiss Federal Institute of Aquatic Science and Technology: Eawag, Switzerland","source":"Google Scholar","title":"SWAT calibration and uncertainty programs—a user manual","author":[{"family":"Abbaspour","given":"Karim C."}],"issued":{"date-parts":[["2015"]]}}}],"schema":"https://github.com/citation-style-language/schema/raw/master/csl-citation.json"} </w:instrText>
      </w:r>
      <w:r w:rsidR="00C56F1F">
        <w:rPr>
          <w:sz w:val="22"/>
          <w:szCs w:val="22"/>
        </w:rPr>
        <w:fldChar w:fldCharType="separate"/>
      </w:r>
      <w:r w:rsidR="00C56F1F" w:rsidRPr="00994894">
        <w:rPr>
          <w:sz w:val="22"/>
        </w:rPr>
        <w:t>(Abbaspour 2015)</w:t>
      </w:r>
      <w:r w:rsidR="00C56F1F">
        <w:rPr>
          <w:sz w:val="22"/>
          <w:szCs w:val="22"/>
        </w:rPr>
        <w:fldChar w:fldCharType="end"/>
      </w:r>
      <w:r w:rsidR="00892375" w:rsidRPr="00597868">
        <w:rPr>
          <w:sz w:val="22"/>
          <w:szCs w:val="22"/>
        </w:rPr>
        <w:t xml:space="preserve"> and peer reviewed SWAT literature studies conducted in similar hydrological conditions</w:t>
      </w:r>
      <w:r w:rsidR="00A81017">
        <w:rPr>
          <w:sz w:val="22"/>
          <w:szCs w:val="22"/>
        </w:rPr>
        <w:t xml:space="preserve"> </w:t>
      </w:r>
      <w:r w:rsidR="00A81017">
        <w:rPr>
          <w:sz w:val="22"/>
          <w:szCs w:val="22"/>
        </w:rPr>
        <w:fldChar w:fldCharType="begin"/>
      </w:r>
      <w:r w:rsidR="00A81017">
        <w:rPr>
          <w:sz w:val="22"/>
          <w:szCs w:val="22"/>
        </w:rPr>
        <w:instrText xml:space="preserve"> ADDIN ZOTERO_ITEM CSL_CITATION {"citationID":"sY4m3evx","properties":{"formattedCitation":"(Tetra Tech 2015; Al Khoury et al. 2023; Ricci et al. 2023)","plainCitation":"(Tetra Tech 2015; Al Khoury et al. 2023; Ricci et al. 2023)","noteIndex":0},"citationItems":[{"id":5636,"uris":["http://zotero.org/groups/2740071/items/CL3S55XR"],"itemData":{"id":5636,"type":"article-journal","container-title":"Prepared for EPA Region 1","source":"Google Scholar","title":"Lake Champlain Basin SWAT Model Configuration, Calibration and Validation","author":[{"literal":"Tetra Tech"}],"issued":{"date-parts":[["2015"]]}}},{"id":5638,"uris":["http://zotero.org/groups/2740071/items/2TNNPE2Y"],"itemData":{"id":5638,"type":"article-journal","container-title":"Water","issue":"5","note":"publisher: MDPI","page":"954","source":"Google Scholar","title":"A review of the application of the soil and water assessment tool (SWAT) in karst watersheds","volume":"15","author":[{"family":"Al Khoury","given":"Ibrahim"},{"family":"Boithias","given":"Laurie"},{"family":"Labat","given":"David"}],"issued":{"date-parts":[["2023"]]}}},{"id":5637,"uris":["http://zotero.org/groups/2740071/items/BSJZFYAR"],"itemData":{"id":5637,"type":"article-journal","container-title":"Hydrological Sciences Journal","DOI":"10.1080/02626667.2023.2174027","ISSN":"0262-6667, 2150-3435","issue":"3","journalAbbreviation":"Hydrological Sciences Journal","language":"en","page":"462-473","source":"DOI.org (Crossref)","title":"Modelling daily streamflow in a temporary karst river system: comparing three approaches using the SWAT model","title-short":"Modelling daily streamflow in a temporary karst river system","volume":"68","author":[{"family":"Ricci","given":"Giovanni Francesco"},{"family":"Centanni","given":"Marco"},{"family":"DeGirolamo","given":"Anna Maria"},{"family":"Gentile","given":"Francesco"}],"issued":{"date-parts":[["2023",2,17]]}}}],"schema":"https://github.com/citation-style-language/schema/raw/master/csl-citation.json"} </w:instrText>
      </w:r>
      <w:r w:rsidR="00A81017">
        <w:rPr>
          <w:sz w:val="22"/>
          <w:szCs w:val="22"/>
        </w:rPr>
        <w:fldChar w:fldCharType="separate"/>
      </w:r>
      <w:r w:rsidR="00A81017" w:rsidRPr="00A81017">
        <w:rPr>
          <w:sz w:val="22"/>
        </w:rPr>
        <w:t>(Tetra Tech 2015; Al Khoury et al. 2023; Ricci et al. 2023)</w:t>
      </w:r>
      <w:r w:rsidR="00A81017">
        <w:rPr>
          <w:sz w:val="22"/>
          <w:szCs w:val="22"/>
        </w:rPr>
        <w:fldChar w:fldCharType="end"/>
      </w:r>
      <w:r w:rsidR="00A100A3">
        <w:rPr>
          <w:sz w:val="22"/>
          <w:szCs w:val="22"/>
        </w:rPr>
        <w:t>.</w:t>
      </w:r>
    </w:p>
    <w:p w14:paraId="54AB0441" w14:textId="3FCAF808" w:rsidR="00892375" w:rsidRPr="00876E88" w:rsidRDefault="00597868" w:rsidP="00597868">
      <w:pPr>
        <w:autoSpaceDE w:val="0"/>
        <w:autoSpaceDN w:val="0"/>
        <w:adjustRightInd w:val="0"/>
        <w:spacing w:line="276" w:lineRule="auto"/>
        <w:rPr>
          <w:sz w:val="22"/>
          <w:szCs w:val="22"/>
        </w:rPr>
      </w:pPr>
      <w:r>
        <w:rPr>
          <w:sz w:val="22"/>
          <w:szCs w:val="22"/>
        </w:rPr>
        <w:tab/>
      </w:r>
      <w:r w:rsidR="00892375" w:rsidRPr="00597868">
        <w:rPr>
          <w:sz w:val="22"/>
          <w:szCs w:val="22"/>
        </w:rPr>
        <w:t xml:space="preserve">The watershed was calibrated and validated at </w:t>
      </w:r>
      <w:r>
        <w:rPr>
          <w:sz w:val="22"/>
          <w:szCs w:val="22"/>
        </w:rPr>
        <w:t xml:space="preserve">a </w:t>
      </w:r>
      <w:r w:rsidR="00892375" w:rsidRPr="00597868">
        <w:rPr>
          <w:sz w:val="22"/>
          <w:szCs w:val="22"/>
        </w:rPr>
        <w:t>monthly</w:t>
      </w:r>
      <w:r w:rsidR="00892375" w:rsidRPr="00876E88">
        <w:rPr>
          <w:sz w:val="22"/>
          <w:szCs w:val="22"/>
        </w:rPr>
        <w:t xml:space="preserve"> time step for streamflow, beginning with the upstream station at LaFarge and subsequently moving to the downstream station at Steuben. The Kling Gupta Efficiency (KGE</w:t>
      </w:r>
      <w:r w:rsidR="00087851">
        <w:rPr>
          <w:sz w:val="22"/>
          <w:szCs w:val="22"/>
        </w:rPr>
        <w:t>)</w:t>
      </w:r>
      <w:r w:rsidR="005F21E6">
        <w:rPr>
          <w:sz w:val="22"/>
          <w:szCs w:val="22"/>
        </w:rPr>
        <w:t xml:space="preserve"> </w:t>
      </w:r>
      <w:r w:rsidR="005F21E6">
        <w:rPr>
          <w:sz w:val="22"/>
          <w:szCs w:val="22"/>
        </w:rPr>
        <w:fldChar w:fldCharType="begin"/>
      </w:r>
      <w:r w:rsidR="005F21E6">
        <w:rPr>
          <w:sz w:val="22"/>
          <w:szCs w:val="22"/>
        </w:rPr>
        <w:instrText xml:space="preserve"> ADDIN ZOTERO_ITEM CSL_CITATION {"citationID":"OOyQSHNc","properties":{"formattedCitation":"(Gupta et al. 2009)","plainCitation":"(Gupta et al. 2009)","noteIndex":0},"citationItems":[{"id":5640,"uris":["http://zotero.org/groups/2740071/items/GGNQXXEE"],"itemData":{"id":5640,"type":"article-journal","container-title":"Journal of hydrology","issue":"1-2","note":"publisher: Elsevier","page":"80–91","source":"Google Scholar","title":"Decomposition of the mean squared error and NSE performance criteria: Implications for improving hydrological modelling","title-short":"Decomposition of the mean squared error and NSE performance criteria","volume":"377","author":[{"family":"Gupta","given":"Hoshin V."},{"family":"Kling","given":"Harald"},{"family":"Yilmaz","given":"Koray K."},{"family":"Martinez","given":"Guillermo F."}],"issued":{"date-parts":[["2009"]]}}}],"schema":"https://github.com/citation-style-language/schema/raw/master/csl-citation.json"} </w:instrText>
      </w:r>
      <w:r w:rsidR="005F21E6">
        <w:rPr>
          <w:sz w:val="22"/>
          <w:szCs w:val="22"/>
        </w:rPr>
        <w:fldChar w:fldCharType="separate"/>
      </w:r>
      <w:r w:rsidR="005F21E6" w:rsidRPr="005F21E6">
        <w:rPr>
          <w:sz w:val="22"/>
        </w:rPr>
        <w:t>(Gupta et al. 2009)</w:t>
      </w:r>
      <w:r w:rsidR="005F21E6">
        <w:rPr>
          <w:sz w:val="22"/>
          <w:szCs w:val="22"/>
        </w:rPr>
        <w:fldChar w:fldCharType="end"/>
      </w:r>
      <w:r w:rsidR="00087851">
        <w:rPr>
          <w:sz w:val="22"/>
          <w:szCs w:val="22"/>
        </w:rPr>
        <w:t xml:space="preserve"> </w:t>
      </w:r>
      <w:r w:rsidR="00087851" w:rsidRPr="00876E88">
        <w:rPr>
          <w:sz w:val="22"/>
          <w:szCs w:val="22"/>
        </w:rPr>
        <w:t xml:space="preserve">calibration objective function </w:t>
      </w:r>
      <w:r w:rsidR="0040293A">
        <w:rPr>
          <w:sz w:val="22"/>
          <w:szCs w:val="22"/>
        </w:rPr>
        <w:t xml:space="preserve">was </w:t>
      </w:r>
      <w:r w:rsidR="00087851" w:rsidRPr="00876E88">
        <w:rPr>
          <w:sz w:val="22"/>
          <w:szCs w:val="22"/>
        </w:rPr>
        <w:t>used to compare the simulate</w:t>
      </w:r>
      <w:r w:rsidR="00087851">
        <w:rPr>
          <w:sz w:val="22"/>
          <w:szCs w:val="22"/>
        </w:rPr>
        <w:t>d</w:t>
      </w:r>
      <w:r w:rsidR="00087851" w:rsidRPr="00876E88">
        <w:rPr>
          <w:sz w:val="22"/>
          <w:szCs w:val="22"/>
        </w:rPr>
        <w:t xml:space="preserve"> to observed variables</w:t>
      </w:r>
      <w:r w:rsidR="00892375" w:rsidRPr="00876E88">
        <w:rPr>
          <w:sz w:val="22"/>
          <w:szCs w:val="22"/>
        </w:rPr>
        <w:t>. With the final calibrated values of the two gauging sites, the complete watershed model was run to check the statistics of the objective function and the interaction of parameters among the sub basins for streamflow. In addition to numeric calibration statistics (NSE, KGE, R2, and PBIAS), visual assessments of hydrographs between observed and simulated constituents were evaluated.</w:t>
      </w:r>
    </w:p>
    <w:p w14:paraId="3FCF193D" w14:textId="5502FC81" w:rsidR="00892375" w:rsidRPr="00876E88" w:rsidRDefault="00597868" w:rsidP="00892375">
      <w:pPr>
        <w:autoSpaceDE w:val="0"/>
        <w:autoSpaceDN w:val="0"/>
        <w:adjustRightInd w:val="0"/>
        <w:spacing w:after="0" w:line="276" w:lineRule="auto"/>
        <w:rPr>
          <w:color w:val="000000"/>
          <w:sz w:val="22"/>
          <w:szCs w:val="22"/>
        </w:rPr>
      </w:pPr>
      <w:r>
        <w:rPr>
          <w:sz w:val="22"/>
          <w:szCs w:val="22"/>
        </w:rPr>
        <w:tab/>
      </w:r>
      <w:r w:rsidR="00892375" w:rsidRPr="00876E88">
        <w:rPr>
          <w:sz w:val="22"/>
          <w:szCs w:val="22"/>
        </w:rPr>
        <w:t>The calibration period was from 2000-2012 and validation from 2012-2020 with a warmup period of two years 1998-1999 to mitigate initial condition</w:t>
      </w:r>
      <w:r w:rsidR="0040293A">
        <w:rPr>
          <w:sz w:val="22"/>
          <w:szCs w:val="22"/>
        </w:rPr>
        <w:t xml:space="preserve"> instabilities</w:t>
      </w:r>
      <w:r w:rsidR="00B45EA2">
        <w:rPr>
          <w:sz w:val="22"/>
          <w:szCs w:val="22"/>
        </w:rPr>
        <w:t>, including</w:t>
      </w:r>
      <w:r w:rsidR="00892375" w:rsidRPr="00876E88">
        <w:rPr>
          <w:sz w:val="22"/>
          <w:szCs w:val="22"/>
        </w:rPr>
        <w:t xml:space="preserve"> soil water and nitrate balance</w:t>
      </w:r>
      <w:r w:rsidR="00B45EA2">
        <w:rPr>
          <w:sz w:val="22"/>
          <w:szCs w:val="22"/>
        </w:rPr>
        <w:t>s</w:t>
      </w:r>
      <w:r w:rsidR="00892375" w:rsidRPr="00876E88">
        <w:rPr>
          <w:sz w:val="22"/>
          <w:szCs w:val="22"/>
        </w:rPr>
        <w:t>. Calibration of a large scale distributed hydrological model against river discharge alone may not be sufficient to reduce the uncertainty in prediction of all components of the water balance</w:t>
      </w:r>
      <w:r w:rsidR="00FF2EC4">
        <w:rPr>
          <w:sz w:val="22"/>
          <w:szCs w:val="22"/>
        </w:rPr>
        <w:t>,</w:t>
      </w:r>
      <w:r w:rsidR="00892375" w:rsidRPr="00876E88">
        <w:rPr>
          <w:sz w:val="22"/>
          <w:szCs w:val="22"/>
        </w:rPr>
        <w:t xml:space="preserve"> so simulated</w:t>
      </w:r>
      <w:r w:rsidR="00FF2EC4">
        <w:rPr>
          <w:sz w:val="22"/>
          <w:szCs w:val="22"/>
        </w:rPr>
        <w:t xml:space="preserve"> actual</w:t>
      </w:r>
      <w:r w:rsidR="00892375" w:rsidRPr="00876E88">
        <w:rPr>
          <w:sz w:val="22"/>
          <w:szCs w:val="22"/>
        </w:rPr>
        <w:t xml:space="preserve"> evapotranspiration </w:t>
      </w:r>
      <w:r w:rsidR="00FF2EC4">
        <w:rPr>
          <w:sz w:val="22"/>
          <w:szCs w:val="22"/>
        </w:rPr>
        <w:t>(</w:t>
      </w:r>
      <w:r w:rsidR="00892375" w:rsidRPr="00876E88">
        <w:rPr>
          <w:sz w:val="22"/>
          <w:szCs w:val="22"/>
        </w:rPr>
        <w:t>E</w:t>
      </w:r>
      <w:r w:rsidR="00FF2EC4" w:rsidRPr="00876E88">
        <w:rPr>
          <w:sz w:val="22"/>
          <w:szCs w:val="22"/>
        </w:rPr>
        <w:t>t</w:t>
      </w:r>
      <w:r w:rsidR="00FF2EC4">
        <w:rPr>
          <w:sz w:val="22"/>
          <w:szCs w:val="22"/>
          <w:vertAlign w:val="subscript"/>
        </w:rPr>
        <w:t>a</w:t>
      </w:r>
      <w:r w:rsidR="00FF2EC4">
        <w:rPr>
          <w:sz w:val="22"/>
          <w:szCs w:val="22"/>
        </w:rPr>
        <w:t>)</w:t>
      </w:r>
      <w:r w:rsidR="00892375" w:rsidRPr="00876E88">
        <w:rPr>
          <w:sz w:val="22"/>
          <w:szCs w:val="22"/>
        </w:rPr>
        <w:t xml:space="preserve"> at </w:t>
      </w:r>
      <w:r w:rsidR="00FF2EC4">
        <w:rPr>
          <w:sz w:val="22"/>
          <w:szCs w:val="22"/>
        </w:rPr>
        <w:t xml:space="preserve">a </w:t>
      </w:r>
      <w:r w:rsidR="00892375" w:rsidRPr="00876E88">
        <w:rPr>
          <w:sz w:val="22"/>
          <w:szCs w:val="22"/>
        </w:rPr>
        <w:t>monthly scale (</w:t>
      </w:r>
      <w:r w:rsidR="00FF2EC4" w:rsidRPr="00A85455">
        <w:rPr>
          <w:sz w:val="22"/>
          <w:szCs w:val="22"/>
        </w:rPr>
        <w:fldChar w:fldCharType="begin"/>
      </w:r>
      <w:r w:rsidR="00FF2EC4" w:rsidRPr="00A85455">
        <w:rPr>
          <w:sz w:val="22"/>
          <w:szCs w:val="22"/>
        </w:rPr>
        <w:instrText xml:space="preserve"> REF _Ref171658005 \h </w:instrText>
      </w:r>
      <w:r w:rsidR="00A85455" w:rsidRPr="00A85455">
        <w:rPr>
          <w:sz w:val="22"/>
          <w:szCs w:val="22"/>
        </w:rPr>
        <w:instrText xml:space="preserve"> \* MERGEFORMAT </w:instrText>
      </w:r>
      <w:r w:rsidR="00FF2EC4" w:rsidRPr="00A85455">
        <w:rPr>
          <w:sz w:val="22"/>
          <w:szCs w:val="22"/>
        </w:rPr>
      </w:r>
      <w:r w:rsidR="00FF2EC4" w:rsidRPr="00A85455">
        <w:rPr>
          <w:sz w:val="22"/>
          <w:szCs w:val="22"/>
        </w:rPr>
        <w:fldChar w:fldCharType="separate"/>
      </w:r>
      <w:r w:rsidR="00FF2EC4" w:rsidRPr="00A85455">
        <w:rPr>
          <w:sz w:val="22"/>
          <w:szCs w:val="22"/>
        </w:rPr>
        <w:t>Table C</w:t>
      </w:r>
      <w:r w:rsidR="00FF2EC4" w:rsidRPr="00A85455">
        <w:rPr>
          <w:noProof/>
          <w:sz w:val="22"/>
          <w:szCs w:val="22"/>
        </w:rPr>
        <w:t>1</w:t>
      </w:r>
      <w:r w:rsidR="00FF2EC4" w:rsidRPr="00A85455">
        <w:rPr>
          <w:sz w:val="22"/>
          <w:szCs w:val="22"/>
        </w:rPr>
        <w:fldChar w:fldCharType="end"/>
      </w:r>
      <w:r w:rsidR="00892375" w:rsidRPr="00876E88">
        <w:rPr>
          <w:sz w:val="22"/>
          <w:szCs w:val="22"/>
        </w:rPr>
        <w:t xml:space="preserve">) was compared with USGS </w:t>
      </w:r>
      <w:proofErr w:type="spellStart"/>
      <w:r w:rsidR="00892375" w:rsidRPr="00876E88">
        <w:rPr>
          <w:sz w:val="22"/>
          <w:szCs w:val="22"/>
        </w:rPr>
        <w:t>ET</w:t>
      </w:r>
      <w:r w:rsidR="00892375" w:rsidRPr="00A85455">
        <w:rPr>
          <w:sz w:val="22"/>
          <w:szCs w:val="22"/>
          <w:vertAlign w:val="subscript"/>
        </w:rPr>
        <w:t>a</w:t>
      </w:r>
      <w:proofErr w:type="spellEnd"/>
      <w:r w:rsidR="00892375" w:rsidRPr="00876E88">
        <w:rPr>
          <w:sz w:val="22"/>
          <w:szCs w:val="22"/>
        </w:rPr>
        <w:t xml:space="preserve"> data. As </w:t>
      </w:r>
      <w:proofErr w:type="spellStart"/>
      <w:r w:rsidR="00892375" w:rsidRPr="00876E88">
        <w:rPr>
          <w:sz w:val="22"/>
          <w:szCs w:val="22"/>
        </w:rPr>
        <w:t>ET</w:t>
      </w:r>
      <w:r w:rsidR="00892375" w:rsidRPr="00A85455">
        <w:rPr>
          <w:sz w:val="22"/>
          <w:szCs w:val="22"/>
          <w:vertAlign w:val="subscript"/>
        </w:rPr>
        <w:t>a</w:t>
      </w:r>
      <w:proofErr w:type="spellEnd"/>
      <w:r w:rsidR="00892375" w:rsidRPr="00876E88">
        <w:rPr>
          <w:sz w:val="22"/>
          <w:szCs w:val="22"/>
        </w:rPr>
        <w:t xml:space="preserve"> is directly related to plant growth and soil moisture fluctuation (FAO, 1986; Jensen, 1968), streamflow calibration using appropriate plant growth dynamics gives more confidence on the partitioning of water between soil storage, actual evapotranspiration, and aquifer recharge</w:t>
      </w:r>
      <w:r w:rsidR="00330626">
        <w:rPr>
          <w:sz w:val="22"/>
          <w:szCs w:val="22"/>
        </w:rPr>
        <w:t xml:space="preserve"> </w:t>
      </w:r>
      <w:r w:rsidR="00330626">
        <w:rPr>
          <w:sz w:val="22"/>
          <w:szCs w:val="22"/>
        </w:rPr>
        <w:fldChar w:fldCharType="begin"/>
      </w:r>
      <w:r w:rsidR="00330626">
        <w:rPr>
          <w:sz w:val="22"/>
          <w:szCs w:val="22"/>
        </w:rPr>
        <w:instrText xml:space="preserve"> ADDIN ZOTERO_ITEM CSL_CITATION {"citationID":"pUGhci3T","properties":{"formattedCitation":"(Faramarzi et al. 2009; Faramarzi et al. 2010)","plainCitation":"(Faramarzi et al. 2009; Faramarzi et al. 2010)","noteIndex":0},"citationItems":[{"id":5641,"uris":["http://zotero.org/groups/2740071/items/R9R6Y5JM"],"itemData":{"id":5641,"type":"article-journal","abstract":"Abstract\n            Knowledge of the internal renewable water resources of a country is strategic information which is needed for long‐term planning of a nation's water and food security, among many other needs. New modelling tools allow this quantification with high spatial and temporal resolution. In this study we used the program Soil and Water Assessment Tool (SWAT) in combination with the Sequential Uncertainty Fitting program (SUFI‐2) to calibrate and validate a hydrologic model of Iran based on river discharges and wheat yield, taking into consideration dam operations and irrigation practices. Uncertainty analyses were also performed to assess the model performance. The results were quite satisfactory for most of the rivers across the country. We quantified all components of the water balance including blue water flow (water yield plus deep aquifer recharge), green water flow (actual and potential evapotranspiration) and green water storage (soil moisture) at sub‐basin level with monthly time‐steps. The spatially aggregated water resources and simulated yield compared well with the existing data. The study period was 1990–2002 for calibration and 1980–1989 for validation. The results show that irrigation practices have a significant impact on the water balances of the provinces with irrigated agriculture. Concerning the staple food crop in the country, 55% of irrigated wheat and 57% of rain‐fed wheat are produced every year in water‐scarce regions. The vulnerable situation of water resources availability has serious implications for the country's food security, and the looming impact of climate change could only worsen the situation. This study provides a strong basis for further studies concerning the water and food security and the water resources management strategies in the country and a unified approach for the analysis of blue and green water in other arid and semi‐arid countries. Copyright © 2008 John Wiley &amp; Sons, Ltd.","container-title":"Hydrological Processes","DOI":"10.1002/hyp.7160","ISSN":"0885-6087, 1099-1085","issue":"3","journalAbbreviation":"Hydrological Processes","language":"en","license":"http://onlinelibrary.wiley.com/termsAndConditions#vor","page":"486-501","source":"DOI.org (Crossref)","title":"Modelling blue and green water resources availability in Iran","volume":"23","author":[{"family":"Faramarzi","given":"Monireh"},{"family":"Abbaspour","given":"Karim C."},{"family":"Schulin","given":"Rainer"},{"family":"Yang","given":"Hong"}],"issued":{"date-parts":[["2009",1,30]]}}},{"id":5642,"uris":["http://zotero.org/groups/2740071/items/5GWJI5VX"],"itemData":{"id":5642,"type":"article-journal","container-title":"Hydrology and Earth System Sciences","issue":"8","note":"publisher: Copernicus GmbH","page":"1417–1433","source":"Google Scholar","title":"Analysis of intra-country virtual water trade strategy to alleviate water scarcity in Iran","volume":"14","author":[{"family":"Faramarzi","given":"Monireh"},{"family":"Yang","given":"H."},{"family":"Mousavi","given":"Jamshid"},{"family":"Schulin","given":"R."},{"family":"Binder","given":"Claudia Rebecca"},{"family":"Abbaspour","given":"Karim C."}],"issued":{"date-parts":[["2010"]]}}}],"schema":"https://github.com/citation-style-language/schema/raw/master/csl-citation.json"} </w:instrText>
      </w:r>
      <w:r w:rsidR="00330626">
        <w:rPr>
          <w:sz w:val="22"/>
          <w:szCs w:val="22"/>
        </w:rPr>
        <w:fldChar w:fldCharType="separate"/>
      </w:r>
      <w:r w:rsidR="00330626" w:rsidRPr="00330626">
        <w:rPr>
          <w:sz w:val="22"/>
        </w:rPr>
        <w:t>(Faramarzi et al. 2009; Faramarzi et al. 2010)</w:t>
      </w:r>
      <w:r w:rsidR="00330626">
        <w:rPr>
          <w:sz w:val="22"/>
          <w:szCs w:val="22"/>
        </w:rPr>
        <w:fldChar w:fldCharType="end"/>
      </w:r>
      <w:r w:rsidR="00892375" w:rsidRPr="00876E88">
        <w:rPr>
          <w:sz w:val="22"/>
          <w:szCs w:val="22"/>
        </w:rPr>
        <w:t>.</w:t>
      </w:r>
      <w:r w:rsidR="00892375" w:rsidRPr="00876E88">
        <w:rPr>
          <w:color w:val="000000"/>
          <w:sz w:val="22"/>
          <w:szCs w:val="22"/>
        </w:rPr>
        <w:t xml:space="preserve"> </w:t>
      </w:r>
    </w:p>
    <w:p w14:paraId="0F6DBBDA" w14:textId="77777777" w:rsidR="00E74E1B" w:rsidRPr="00876E88" w:rsidRDefault="00E74E1B" w:rsidP="00892375">
      <w:pPr>
        <w:autoSpaceDE w:val="0"/>
        <w:autoSpaceDN w:val="0"/>
        <w:adjustRightInd w:val="0"/>
        <w:spacing w:after="0" w:line="276" w:lineRule="auto"/>
        <w:rPr>
          <w:color w:val="000000"/>
          <w:sz w:val="22"/>
          <w:szCs w:val="22"/>
        </w:rPr>
      </w:pPr>
    </w:p>
    <w:p w14:paraId="07081B05" w14:textId="1868061B" w:rsidR="00892375" w:rsidRPr="00876E88" w:rsidRDefault="00A85455" w:rsidP="00892375">
      <w:pPr>
        <w:spacing w:line="276" w:lineRule="auto"/>
        <w:rPr>
          <w:sz w:val="22"/>
          <w:szCs w:val="22"/>
        </w:rPr>
      </w:pPr>
      <w:r>
        <w:rPr>
          <w:sz w:val="22"/>
          <w:szCs w:val="22"/>
        </w:rPr>
        <w:tab/>
      </w:r>
      <w:r w:rsidR="00892375" w:rsidRPr="00876E88">
        <w:rPr>
          <w:sz w:val="22"/>
          <w:szCs w:val="22"/>
        </w:rPr>
        <w:t>Following the streamflow evaluation, the calibration and validation of TP and TN load was carried out at Steuben since long term data was available only at Steuben. For the calibration of water quality parameters, the monthly total load of TP, TN, and TSS from 2000 to 2020, estimated using LOADEST, was utilized. Recognizing the uncertainties associated with the LOADEST estimated load, the calibrated nutrient load was cross verified with observed point load data. The USLE P-factor (erosion management practice factor varying 0–1) was set to 1.0 as it was assumed that currently no conservation practices were applied in the watershed model.</w:t>
      </w:r>
    </w:p>
    <w:p w14:paraId="32825B32" w14:textId="10A01558" w:rsidR="00E74E1B" w:rsidRPr="00876E88" w:rsidRDefault="00E74E1B" w:rsidP="00E74E1B">
      <w:pPr>
        <w:pStyle w:val="Heading1"/>
        <w:ind w:left="720" w:hanging="720"/>
        <w:rPr>
          <w:sz w:val="22"/>
          <w:szCs w:val="22"/>
        </w:rPr>
      </w:pPr>
      <w:r w:rsidRPr="00876E88">
        <w:rPr>
          <w:sz w:val="22"/>
          <w:szCs w:val="22"/>
        </w:rPr>
        <w:lastRenderedPageBreak/>
        <w:t>Results and Discussion</w:t>
      </w:r>
    </w:p>
    <w:p w14:paraId="62956036" w14:textId="4F8C479B" w:rsidR="005D147E" w:rsidRPr="00AD006A" w:rsidRDefault="009B4EAD" w:rsidP="005D147E">
      <w:pPr>
        <w:spacing w:line="276" w:lineRule="auto"/>
        <w:rPr>
          <w:sz w:val="22"/>
          <w:szCs w:val="22"/>
        </w:rPr>
      </w:pPr>
      <w:r>
        <w:rPr>
          <w:sz w:val="22"/>
          <w:szCs w:val="22"/>
        </w:rPr>
        <w:tab/>
      </w:r>
      <w:r w:rsidR="00A2164C">
        <w:rPr>
          <w:sz w:val="22"/>
          <w:szCs w:val="22"/>
        </w:rPr>
        <w:fldChar w:fldCharType="begin"/>
      </w:r>
      <w:r w:rsidR="00A2164C">
        <w:rPr>
          <w:sz w:val="22"/>
          <w:szCs w:val="22"/>
        </w:rPr>
        <w:instrText xml:space="preserve"> REF _Ref171662119 \h </w:instrText>
      </w:r>
      <w:r w:rsidR="00A2164C">
        <w:rPr>
          <w:sz w:val="22"/>
          <w:szCs w:val="22"/>
        </w:rPr>
      </w:r>
      <w:r w:rsidR="00A2164C">
        <w:rPr>
          <w:sz w:val="22"/>
          <w:szCs w:val="22"/>
        </w:rPr>
        <w:fldChar w:fldCharType="separate"/>
      </w:r>
      <w:r w:rsidR="00A2164C" w:rsidRPr="009B4EAD">
        <w:t xml:space="preserve">Table </w:t>
      </w:r>
      <w:r w:rsidR="00A2164C">
        <w:t>C</w:t>
      </w:r>
      <w:r w:rsidR="00A2164C">
        <w:rPr>
          <w:noProof/>
        </w:rPr>
        <w:t>3</w:t>
      </w:r>
      <w:r w:rsidR="00A2164C">
        <w:rPr>
          <w:sz w:val="22"/>
          <w:szCs w:val="22"/>
        </w:rPr>
        <w:fldChar w:fldCharType="end"/>
      </w:r>
      <w:r w:rsidR="00A2164C">
        <w:rPr>
          <w:sz w:val="22"/>
          <w:szCs w:val="22"/>
        </w:rPr>
        <w:t xml:space="preserve"> and </w:t>
      </w:r>
      <w:r w:rsidR="00A2164C">
        <w:rPr>
          <w:sz w:val="22"/>
          <w:szCs w:val="22"/>
        </w:rPr>
        <w:fldChar w:fldCharType="begin"/>
      </w:r>
      <w:r w:rsidR="00A2164C">
        <w:rPr>
          <w:sz w:val="22"/>
          <w:szCs w:val="22"/>
        </w:rPr>
        <w:instrText xml:space="preserve"> REF _Ref171662120 \h </w:instrText>
      </w:r>
      <w:r w:rsidR="00A2164C">
        <w:rPr>
          <w:sz w:val="22"/>
          <w:szCs w:val="22"/>
        </w:rPr>
      </w:r>
      <w:r w:rsidR="00A2164C">
        <w:rPr>
          <w:sz w:val="22"/>
          <w:szCs w:val="22"/>
        </w:rPr>
        <w:fldChar w:fldCharType="separate"/>
      </w:r>
      <w:r w:rsidR="00A2164C">
        <w:t>Table C</w:t>
      </w:r>
      <w:r w:rsidR="00A2164C">
        <w:rPr>
          <w:noProof/>
        </w:rPr>
        <w:t>4</w:t>
      </w:r>
      <w:r w:rsidR="00A2164C">
        <w:rPr>
          <w:sz w:val="22"/>
          <w:szCs w:val="22"/>
        </w:rPr>
        <w:fldChar w:fldCharType="end"/>
      </w:r>
      <w:r w:rsidR="00A2164C">
        <w:rPr>
          <w:sz w:val="22"/>
          <w:szCs w:val="22"/>
        </w:rPr>
        <w:t xml:space="preserve"> </w:t>
      </w:r>
      <w:r w:rsidR="005D147E" w:rsidRPr="00876E88">
        <w:rPr>
          <w:sz w:val="22"/>
          <w:szCs w:val="22"/>
        </w:rPr>
        <w:t>list the parameters, their descriptions within the model and their calibrated ranges for discharge, TP, and TN load calibration. Percentage-based variations (relative changes with respect to default value) of Curve Number moisture condition II (CN2), available water capacity (SOL_AWC), and absolute changes to the ground water parameters were used to maintain their spatial variability.</w:t>
      </w:r>
    </w:p>
    <w:p w14:paraId="3CAA218F" w14:textId="383DFAE7" w:rsidR="004538BD" w:rsidRPr="00876E88" w:rsidRDefault="004538BD" w:rsidP="004538BD">
      <w:pPr>
        <w:autoSpaceDE w:val="0"/>
        <w:autoSpaceDN w:val="0"/>
        <w:adjustRightInd w:val="0"/>
        <w:spacing w:after="0" w:line="276" w:lineRule="auto"/>
        <w:rPr>
          <w:sz w:val="22"/>
          <w:szCs w:val="22"/>
        </w:rPr>
      </w:pPr>
      <w:r w:rsidRPr="00AD006A">
        <w:rPr>
          <w:sz w:val="22"/>
          <w:szCs w:val="22"/>
        </w:rPr>
        <w:tab/>
        <w:t>SWAT performed well in capturing the streamflow trends at both the gauging stations (</w:t>
      </w:r>
      <w:r w:rsidR="00B6596C" w:rsidRPr="00AD006A">
        <w:rPr>
          <w:sz w:val="22"/>
          <w:szCs w:val="22"/>
        </w:rPr>
        <w:fldChar w:fldCharType="begin"/>
      </w:r>
      <w:r w:rsidR="00B6596C" w:rsidRPr="00AD006A">
        <w:rPr>
          <w:sz w:val="22"/>
          <w:szCs w:val="22"/>
        </w:rPr>
        <w:instrText xml:space="preserve"> REF _Ref171662792 \h </w:instrText>
      </w:r>
      <w:r w:rsidR="00AD006A" w:rsidRPr="00AD006A">
        <w:rPr>
          <w:sz w:val="22"/>
          <w:szCs w:val="22"/>
        </w:rPr>
        <w:instrText xml:space="preserve"> \* MERGEFORMAT </w:instrText>
      </w:r>
      <w:r w:rsidR="00B6596C" w:rsidRPr="00AD006A">
        <w:rPr>
          <w:sz w:val="22"/>
          <w:szCs w:val="22"/>
        </w:rPr>
      </w:r>
      <w:r w:rsidR="00B6596C" w:rsidRPr="00AD006A">
        <w:rPr>
          <w:sz w:val="22"/>
          <w:szCs w:val="22"/>
        </w:rPr>
        <w:fldChar w:fldCharType="separate"/>
      </w:r>
      <w:r w:rsidR="00B6596C" w:rsidRPr="00AD006A">
        <w:rPr>
          <w:sz w:val="22"/>
          <w:szCs w:val="22"/>
        </w:rPr>
        <w:t>Table C</w:t>
      </w:r>
      <w:r w:rsidR="00B6596C" w:rsidRPr="00AD006A">
        <w:rPr>
          <w:noProof/>
          <w:sz w:val="22"/>
          <w:szCs w:val="22"/>
        </w:rPr>
        <w:t>5</w:t>
      </w:r>
      <w:r w:rsidR="00B6596C" w:rsidRPr="00AD006A">
        <w:rPr>
          <w:sz w:val="22"/>
          <w:szCs w:val="22"/>
        </w:rPr>
        <w:fldChar w:fldCharType="end"/>
      </w:r>
      <w:r w:rsidRPr="00AD006A">
        <w:rPr>
          <w:sz w:val="22"/>
          <w:szCs w:val="22"/>
        </w:rPr>
        <w:t xml:space="preserve">, </w:t>
      </w:r>
      <w:r w:rsidR="00AD006A" w:rsidRPr="00AD006A">
        <w:rPr>
          <w:sz w:val="22"/>
          <w:szCs w:val="22"/>
        </w:rPr>
        <w:fldChar w:fldCharType="begin"/>
      </w:r>
      <w:r w:rsidR="00AD006A" w:rsidRPr="00AD006A">
        <w:rPr>
          <w:sz w:val="22"/>
          <w:szCs w:val="22"/>
        </w:rPr>
        <w:instrText xml:space="preserve"> REF _Ref171662849 \h </w:instrText>
      </w:r>
      <w:r w:rsidR="00AD006A">
        <w:rPr>
          <w:sz w:val="22"/>
          <w:szCs w:val="22"/>
        </w:rPr>
        <w:instrText xml:space="preserve"> \* MERGEFORMAT </w:instrText>
      </w:r>
      <w:r w:rsidR="00AD006A" w:rsidRPr="00AD006A">
        <w:rPr>
          <w:sz w:val="22"/>
          <w:szCs w:val="22"/>
        </w:rPr>
      </w:r>
      <w:r w:rsidR="00AD006A" w:rsidRPr="00AD006A">
        <w:rPr>
          <w:sz w:val="22"/>
          <w:szCs w:val="22"/>
        </w:rPr>
        <w:fldChar w:fldCharType="separate"/>
      </w:r>
      <w:r w:rsidR="00661211" w:rsidRPr="00661211">
        <w:rPr>
          <w:sz w:val="22"/>
          <w:szCs w:val="22"/>
        </w:rPr>
        <w:t>Figure C3</w:t>
      </w:r>
      <w:r w:rsidR="00AD006A" w:rsidRPr="00AD006A">
        <w:rPr>
          <w:sz w:val="22"/>
          <w:szCs w:val="22"/>
        </w:rPr>
        <w:fldChar w:fldCharType="end"/>
      </w:r>
      <w:r w:rsidRPr="00AD006A">
        <w:rPr>
          <w:sz w:val="22"/>
          <w:szCs w:val="22"/>
        </w:rPr>
        <w:t>). However, all the processes such as baseflow, peaks, rising and falling limbs of hydrographs are better captured at La Farge. The consistent underestimation of baseflow at the Steuben station, stemming from groundwater contributions</w:t>
      </w:r>
      <w:r w:rsidRPr="00876E88">
        <w:rPr>
          <w:sz w:val="22"/>
          <w:szCs w:val="22"/>
        </w:rPr>
        <w:t xml:space="preserve"> originating from karst structures near Steuben can be attributed to the simplified groundwater algorithm utilized in the SWAT model. Although flow at Steuben was consistently underestimated during the calibration period, improved predictions were observed during validation, and SWAT effectively captured the increasing trend of streamflow post 2014. Furthermore, Juckem et al. </w:t>
      </w:r>
      <w:r w:rsidR="00825409">
        <w:rPr>
          <w:sz w:val="22"/>
          <w:szCs w:val="22"/>
        </w:rPr>
        <w:fldChar w:fldCharType="begin"/>
      </w:r>
      <w:r w:rsidR="00825409">
        <w:rPr>
          <w:sz w:val="22"/>
          <w:szCs w:val="22"/>
        </w:rPr>
        <w:instrText xml:space="preserve"> ADDIN ZOTERO_ITEM CSL_CITATION {"citationID":"QmdYPAxR","properties":{"formattedCitation":"(2008)","plainCitation":"(2008)","noteIndex":0},"citationItems":[{"id":4998,"uris":["http://zotero.org/groups/2740071/items/J4VDSHGB"],"itemData":{"id":4998,"type":"article-journal","abstract":"Baseﬂow and precipitation in the Kickapoo River Watershed, located in the Driftless Area of Wisconsin, exhibit a step increase around 1970, similar to minimum and median ﬂows in many other central and eastern USA streams. Potential effects on streamﬂow due to climatic and land management changes were evaluated by comparing volumetric changes in the hydrologic budget before and after 1970. Increases in precipitation do not fully account for the increase in baseﬂow, which appears to be offset by a volumetric decrease in stormﬂow. This suggests that factors that inﬂuence the partitioning of precipitation into overland runoff or inﬁltration have changed. A transition from relatively more intensive to relatively less intensive agricultural land use is generally associated with higher inﬁltration rates, and likely inﬂuences partitioning of ﬂow. Changes in agricultural land management practices in the Driftless Area, which began in the mid1930s, do not coincide with the abrupt increase in baseﬂow around 1970. Instead, the timing of hydrologic change appears to coincide with changes in precipitation, whereas the magnitude of the change in baseﬂow and stormﬂow was likely ampliﬁed by changes in agricultural land management.","container-title":"Journal of Hydrology","DOI":"10.1016/j.jhydrol.2008.03.010","ISSN":"00221694","issue":"1-4","journalAbbreviation":"Journal of Hydrology","language":"en","page":"123-130","source":"DOI.org (Crossref)","title":"Effects of climate and land management change on streamflow in the driftless area of Wisconsin","volume":"355","author":[{"family":"Juckem","given":"Paul F."},{"family":"Hunt","given":"Randall J."},{"family":"Anderson","given":"Mary P."},{"family":"Robertson","given":"Dale M."}],"issued":{"date-parts":[["2008",6]]}},"label":"page","suppress-author":true}],"schema":"https://github.com/citation-style-language/schema/raw/master/csl-citation.json"} </w:instrText>
      </w:r>
      <w:r w:rsidR="00825409">
        <w:rPr>
          <w:sz w:val="22"/>
          <w:szCs w:val="22"/>
        </w:rPr>
        <w:fldChar w:fldCharType="separate"/>
      </w:r>
      <w:r w:rsidR="00825409" w:rsidRPr="00825409">
        <w:rPr>
          <w:sz w:val="22"/>
        </w:rPr>
        <w:t>(2008)</w:t>
      </w:r>
      <w:r w:rsidR="00825409">
        <w:rPr>
          <w:sz w:val="22"/>
          <w:szCs w:val="22"/>
        </w:rPr>
        <w:fldChar w:fldCharType="end"/>
      </w:r>
      <w:r w:rsidRPr="00876E88">
        <w:rPr>
          <w:sz w:val="22"/>
          <w:szCs w:val="22"/>
        </w:rPr>
        <w:t xml:space="preserve"> shows that prolonged changes in land use and climate since 1970 are the primary drivers for increased infiltration in the karst region of Kickapoo watershed and leading to significant rise in baseflow and which were cumbersome to address in the SWAT model. Additionally, the evaluation of actual evapotranspiration (</w:t>
      </w:r>
      <w:proofErr w:type="spellStart"/>
      <w:r w:rsidRPr="00876E88">
        <w:rPr>
          <w:sz w:val="22"/>
          <w:szCs w:val="22"/>
        </w:rPr>
        <w:t>ETa</w:t>
      </w:r>
      <w:proofErr w:type="spellEnd"/>
      <w:r w:rsidRPr="00876E88">
        <w:rPr>
          <w:sz w:val="22"/>
          <w:szCs w:val="22"/>
        </w:rPr>
        <w:t xml:space="preserve">) </w:t>
      </w:r>
      <w:r w:rsidRPr="00661211">
        <w:rPr>
          <w:sz w:val="22"/>
          <w:szCs w:val="22"/>
        </w:rPr>
        <w:t>at the monthly scale for the watershed yielded very good results of NSE (0.85), KGE (0.73), PBIAS (22.5) (</w:t>
      </w:r>
      <w:r w:rsidR="00661211" w:rsidRPr="00661211">
        <w:rPr>
          <w:sz w:val="22"/>
          <w:szCs w:val="22"/>
        </w:rPr>
        <w:fldChar w:fldCharType="begin"/>
      </w:r>
      <w:r w:rsidR="00661211" w:rsidRPr="00661211">
        <w:rPr>
          <w:sz w:val="22"/>
          <w:szCs w:val="22"/>
        </w:rPr>
        <w:instrText xml:space="preserve"> REF _Ref171663023 \h  \* MERGEFORMAT </w:instrText>
      </w:r>
      <w:r w:rsidR="00661211" w:rsidRPr="00661211">
        <w:rPr>
          <w:sz w:val="22"/>
          <w:szCs w:val="22"/>
        </w:rPr>
      </w:r>
      <w:r w:rsidR="00661211" w:rsidRPr="00661211">
        <w:rPr>
          <w:sz w:val="22"/>
          <w:szCs w:val="22"/>
        </w:rPr>
        <w:fldChar w:fldCharType="separate"/>
      </w:r>
      <w:r w:rsidR="00661211" w:rsidRPr="00661211">
        <w:rPr>
          <w:sz w:val="22"/>
          <w:szCs w:val="22"/>
        </w:rPr>
        <w:t>Figure C</w:t>
      </w:r>
      <w:r w:rsidR="00661211" w:rsidRPr="00661211">
        <w:rPr>
          <w:noProof/>
          <w:sz w:val="22"/>
          <w:szCs w:val="22"/>
        </w:rPr>
        <w:t>4</w:t>
      </w:r>
      <w:r w:rsidR="00661211" w:rsidRPr="00661211">
        <w:rPr>
          <w:sz w:val="22"/>
          <w:szCs w:val="22"/>
        </w:rPr>
        <w:fldChar w:fldCharType="end"/>
      </w:r>
      <w:r w:rsidRPr="00876E88">
        <w:rPr>
          <w:sz w:val="22"/>
          <w:szCs w:val="22"/>
        </w:rPr>
        <w:t>), confirming a robust upland water balance.</w:t>
      </w:r>
    </w:p>
    <w:p w14:paraId="65D635BA" w14:textId="77777777" w:rsidR="004538BD" w:rsidRPr="00876E88" w:rsidRDefault="004538BD" w:rsidP="004538BD">
      <w:pPr>
        <w:autoSpaceDE w:val="0"/>
        <w:autoSpaceDN w:val="0"/>
        <w:adjustRightInd w:val="0"/>
        <w:spacing w:after="0" w:line="276" w:lineRule="auto"/>
        <w:rPr>
          <w:sz w:val="22"/>
          <w:szCs w:val="22"/>
        </w:rPr>
      </w:pPr>
    </w:p>
    <w:p w14:paraId="4DE42557" w14:textId="62F1FF86" w:rsidR="004538BD" w:rsidRPr="00876E88" w:rsidRDefault="004538BD" w:rsidP="004538BD">
      <w:pPr>
        <w:autoSpaceDE w:val="0"/>
        <w:autoSpaceDN w:val="0"/>
        <w:adjustRightInd w:val="0"/>
        <w:spacing w:line="276" w:lineRule="auto"/>
        <w:rPr>
          <w:sz w:val="22"/>
          <w:szCs w:val="22"/>
        </w:rPr>
      </w:pPr>
      <w:r>
        <w:rPr>
          <w:sz w:val="22"/>
          <w:szCs w:val="22"/>
        </w:rPr>
        <w:tab/>
      </w:r>
      <w:r w:rsidRPr="00876E88">
        <w:rPr>
          <w:sz w:val="22"/>
          <w:szCs w:val="22"/>
        </w:rPr>
        <w:t>Overall, the monthly LOADEST estimated TP and TN load and the calibrated TP and TN load trends exhibit agreement for both the calibration and validation periods (</w:t>
      </w:r>
      <w:r w:rsidR="00147884">
        <w:rPr>
          <w:sz w:val="22"/>
          <w:szCs w:val="22"/>
        </w:rPr>
        <w:fldChar w:fldCharType="begin"/>
      </w:r>
      <w:r w:rsidR="00147884">
        <w:rPr>
          <w:sz w:val="22"/>
          <w:szCs w:val="22"/>
        </w:rPr>
        <w:instrText xml:space="preserve"> REF _Ref171663073 \h </w:instrText>
      </w:r>
      <w:r w:rsidR="00147884">
        <w:rPr>
          <w:sz w:val="22"/>
          <w:szCs w:val="22"/>
        </w:rPr>
      </w:r>
      <w:r w:rsidR="00147884">
        <w:rPr>
          <w:sz w:val="22"/>
          <w:szCs w:val="22"/>
        </w:rPr>
        <w:fldChar w:fldCharType="separate"/>
      </w:r>
      <w:r w:rsidR="00147884">
        <w:t>Figure C</w:t>
      </w:r>
      <w:r w:rsidR="00147884">
        <w:rPr>
          <w:noProof/>
        </w:rPr>
        <w:t>5</w:t>
      </w:r>
      <w:r w:rsidR="00147884">
        <w:rPr>
          <w:sz w:val="22"/>
          <w:szCs w:val="22"/>
        </w:rPr>
        <w:fldChar w:fldCharType="end"/>
      </w:r>
      <w:r w:rsidRPr="00876E88">
        <w:rPr>
          <w:sz w:val="22"/>
          <w:szCs w:val="22"/>
        </w:rPr>
        <w:t>). Considering the uncertainty associated with the estimation from LOADEST model, the calibrated TP load with the point-observed load was also compared and it shows a bias of -9.6% (</w:t>
      </w:r>
      <w:r w:rsidR="00303B16">
        <w:rPr>
          <w:sz w:val="22"/>
          <w:szCs w:val="22"/>
        </w:rPr>
        <w:fldChar w:fldCharType="begin"/>
      </w:r>
      <w:r w:rsidR="00303B16">
        <w:rPr>
          <w:sz w:val="22"/>
          <w:szCs w:val="22"/>
        </w:rPr>
        <w:instrText xml:space="preserve"> REF _Ref171663117 \h </w:instrText>
      </w:r>
      <w:r w:rsidR="00303B16">
        <w:rPr>
          <w:sz w:val="22"/>
          <w:szCs w:val="22"/>
        </w:rPr>
      </w:r>
      <w:r w:rsidR="00303B16">
        <w:rPr>
          <w:sz w:val="22"/>
          <w:szCs w:val="22"/>
        </w:rPr>
        <w:fldChar w:fldCharType="separate"/>
      </w:r>
      <w:r w:rsidR="00303B16">
        <w:t>Figure C</w:t>
      </w:r>
      <w:r w:rsidR="00303B16">
        <w:rPr>
          <w:noProof/>
        </w:rPr>
        <w:t>7</w:t>
      </w:r>
      <w:r w:rsidR="00303B16">
        <w:rPr>
          <w:sz w:val="22"/>
          <w:szCs w:val="22"/>
        </w:rPr>
        <w:fldChar w:fldCharType="end"/>
      </w:r>
      <w:r w:rsidRPr="00876E88">
        <w:rPr>
          <w:sz w:val="22"/>
          <w:szCs w:val="22"/>
        </w:rPr>
        <w:t>), indicating a satisfactory calibration.</w:t>
      </w:r>
    </w:p>
    <w:p w14:paraId="56412291" w14:textId="70BBBDFD" w:rsidR="005D147E" w:rsidRPr="009B4EAD" w:rsidRDefault="009B4EAD" w:rsidP="00A2164C">
      <w:pPr>
        <w:pStyle w:val="Caption"/>
      </w:pPr>
      <w:bookmarkStart w:id="2" w:name="_Ref171662119"/>
      <w:r w:rsidRPr="009B4EAD">
        <w:t xml:space="preserve">Table </w:t>
      </w:r>
      <w:r w:rsidR="00A2164C">
        <w:t>C</w:t>
      </w:r>
      <w:r w:rsidR="00000000">
        <w:fldChar w:fldCharType="begin"/>
      </w:r>
      <w:r w:rsidR="00000000">
        <w:instrText xml:space="preserve"> SEQ Table \* ARABIC </w:instrText>
      </w:r>
      <w:r w:rsidR="00000000">
        <w:fldChar w:fldCharType="separate"/>
      </w:r>
      <w:r w:rsidR="00C45615">
        <w:rPr>
          <w:noProof/>
        </w:rPr>
        <w:t>3</w:t>
      </w:r>
      <w:r w:rsidR="00000000">
        <w:rPr>
          <w:noProof/>
        </w:rPr>
        <w:fldChar w:fldCharType="end"/>
      </w:r>
      <w:bookmarkEnd w:id="2"/>
      <w:r w:rsidRPr="009B4EAD">
        <w:t xml:space="preserve">. </w:t>
      </w:r>
      <w:r w:rsidR="005D147E" w:rsidRPr="009B4EAD">
        <w:t>Hydrology parameters used for streamflow calibration in SWAT</w:t>
      </w:r>
      <w:r w:rsidR="00A2164C">
        <w:t>.</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2398"/>
        <w:gridCol w:w="2880"/>
        <w:gridCol w:w="1620"/>
        <w:gridCol w:w="1710"/>
      </w:tblGrid>
      <w:tr w:rsidR="005D147E" w:rsidRPr="00876E88" w14:paraId="461CAD2B" w14:textId="77777777" w:rsidTr="00536639">
        <w:trPr>
          <w:trHeight w:val="332"/>
        </w:trPr>
        <w:tc>
          <w:tcPr>
            <w:tcW w:w="9265" w:type="dxa"/>
            <w:gridSpan w:val="5"/>
            <w:shd w:val="clear" w:color="auto" w:fill="auto"/>
            <w:noWrap/>
            <w:vAlign w:val="bottom"/>
            <w:hideMark/>
          </w:tcPr>
          <w:p w14:paraId="1BD7EFF1" w14:textId="77777777" w:rsidR="005D147E" w:rsidRPr="00876E88" w:rsidRDefault="005D147E" w:rsidP="00536639">
            <w:pPr>
              <w:spacing w:after="0" w:line="276" w:lineRule="auto"/>
              <w:jc w:val="center"/>
              <w:rPr>
                <w:b/>
                <w:bCs/>
                <w:color w:val="000000"/>
                <w:sz w:val="22"/>
                <w:szCs w:val="22"/>
              </w:rPr>
            </w:pPr>
            <w:r w:rsidRPr="00876E88">
              <w:rPr>
                <w:b/>
                <w:bCs/>
                <w:color w:val="000000"/>
                <w:sz w:val="22"/>
                <w:szCs w:val="22"/>
              </w:rPr>
              <w:t>Hydrology Parameters</w:t>
            </w:r>
          </w:p>
        </w:tc>
      </w:tr>
      <w:tr w:rsidR="005D147E" w:rsidRPr="00876E88" w14:paraId="3D6B4FC6" w14:textId="77777777" w:rsidTr="00536639">
        <w:trPr>
          <w:trHeight w:val="321"/>
        </w:trPr>
        <w:tc>
          <w:tcPr>
            <w:tcW w:w="657" w:type="dxa"/>
            <w:shd w:val="clear" w:color="000000" w:fill="FFFFFF"/>
            <w:noWrap/>
            <w:vAlign w:val="bottom"/>
            <w:hideMark/>
          </w:tcPr>
          <w:p w14:paraId="552C2270" w14:textId="77777777" w:rsidR="005D147E" w:rsidRPr="00876E88" w:rsidRDefault="005D147E" w:rsidP="00536639">
            <w:pPr>
              <w:spacing w:after="0" w:line="276" w:lineRule="auto"/>
              <w:rPr>
                <w:color w:val="000000"/>
                <w:sz w:val="22"/>
                <w:szCs w:val="22"/>
              </w:rPr>
            </w:pPr>
            <w:r w:rsidRPr="00876E88">
              <w:rPr>
                <w:color w:val="000000"/>
                <w:sz w:val="22"/>
                <w:szCs w:val="22"/>
              </w:rPr>
              <w:t> </w:t>
            </w:r>
          </w:p>
        </w:tc>
        <w:tc>
          <w:tcPr>
            <w:tcW w:w="2398" w:type="dxa"/>
            <w:shd w:val="clear" w:color="auto" w:fill="auto"/>
            <w:noWrap/>
            <w:vAlign w:val="center"/>
            <w:hideMark/>
          </w:tcPr>
          <w:p w14:paraId="1931F809" w14:textId="77777777" w:rsidR="005D147E" w:rsidRPr="00876E88" w:rsidRDefault="005D147E" w:rsidP="00536639">
            <w:pPr>
              <w:spacing w:after="0" w:line="276" w:lineRule="auto"/>
              <w:rPr>
                <w:b/>
                <w:bCs/>
                <w:i/>
                <w:iCs/>
                <w:color w:val="000000"/>
                <w:sz w:val="22"/>
                <w:szCs w:val="22"/>
              </w:rPr>
            </w:pPr>
            <w:r w:rsidRPr="00876E88">
              <w:rPr>
                <w:b/>
                <w:bCs/>
                <w:i/>
                <w:iCs/>
                <w:color w:val="000000"/>
                <w:sz w:val="22"/>
                <w:szCs w:val="22"/>
              </w:rPr>
              <w:t xml:space="preserve">Parameter </w:t>
            </w:r>
          </w:p>
        </w:tc>
        <w:tc>
          <w:tcPr>
            <w:tcW w:w="2880" w:type="dxa"/>
            <w:shd w:val="clear" w:color="000000" w:fill="FFFFFF"/>
            <w:noWrap/>
            <w:vAlign w:val="center"/>
            <w:hideMark/>
          </w:tcPr>
          <w:p w14:paraId="2D05207A" w14:textId="77777777" w:rsidR="005D147E" w:rsidRPr="00876E88" w:rsidRDefault="005D147E" w:rsidP="00536639">
            <w:pPr>
              <w:spacing w:after="0" w:line="276" w:lineRule="auto"/>
              <w:rPr>
                <w:b/>
                <w:bCs/>
                <w:i/>
                <w:iCs/>
                <w:color w:val="000000"/>
                <w:sz w:val="22"/>
                <w:szCs w:val="22"/>
              </w:rPr>
            </w:pPr>
            <w:r w:rsidRPr="00876E88">
              <w:rPr>
                <w:b/>
                <w:bCs/>
                <w:i/>
                <w:iCs/>
                <w:color w:val="000000"/>
                <w:sz w:val="22"/>
                <w:szCs w:val="22"/>
              </w:rPr>
              <w:t>Description</w:t>
            </w:r>
          </w:p>
        </w:tc>
        <w:tc>
          <w:tcPr>
            <w:tcW w:w="1620" w:type="dxa"/>
            <w:shd w:val="clear" w:color="000000" w:fill="FFFFFF"/>
            <w:noWrap/>
            <w:vAlign w:val="center"/>
            <w:hideMark/>
          </w:tcPr>
          <w:p w14:paraId="38BBAC6E"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 xml:space="preserve">Tested Range </w:t>
            </w:r>
          </w:p>
        </w:tc>
        <w:tc>
          <w:tcPr>
            <w:tcW w:w="1710" w:type="dxa"/>
            <w:shd w:val="clear" w:color="000000" w:fill="FFFFFF"/>
            <w:noWrap/>
            <w:vAlign w:val="center"/>
            <w:hideMark/>
          </w:tcPr>
          <w:p w14:paraId="12D2D613" w14:textId="77777777" w:rsidR="005D147E" w:rsidRPr="00876E88" w:rsidRDefault="005D147E" w:rsidP="00536639">
            <w:pPr>
              <w:spacing w:after="0" w:line="276" w:lineRule="auto"/>
              <w:rPr>
                <w:b/>
                <w:bCs/>
                <w:i/>
                <w:iCs/>
                <w:color w:val="000000"/>
                <w:sz w:val="22"/>
                <w:szCs w:val="22"/>
              </w:rPr>
            </w:pPr>
            <w:r w:rsidRPr="00876E88">
              <w:rPr>
                <w:b/>
                <w:bCs/>
                <w:i/>
                <w:iCs/>
                <w:color w:val="000000"/>
                <w:sz w:val="22"/>
                <w:szCs w:val="22"/>
              </w:rPr>
              <w:t xml:space="preserve">     Value Used</w:t>
            </w:r>
          </w:p>
        </w:tc>
      </w:tr>
      <w:tr w:rsidR="005D147E" w:rsidRPr="00876E88" w14:paraId="65F726D6" w14:textId="77777777" w:rsidTr="00536639">
        <w:trPr>
          <w:trHeight w:val="557"/>
        </w:trPr>
        <w:tc>
          <w:tcPr>
            <w:tcW w:w="657" w:type="dxa"/>
            <w:vMerge w:val="restart"/>
            <w:shd w:val="clear" w:color="auto" w:fill="auto"/>
            <w:noWrap/>
            <w:textDirection w:val="btLr"/>
            <w:vAlign w:val="center"/>
            <w:hideMark/>
          </w:tcPr>
          <w:p w14:paraId="58E03399" w14:textId="77777777" w:rsidR="005D147E" w:rsidRPr="00876E88" w:rsidRDefault="005D147E" w:rsidP="00536639">
            <w:pPr>
              <w:spacing w:after="0" w:line="276" w:lineRule="auto"/>
              <w:jc w:val="center"/>
              <w:rPr>
                <w:color w:val="000000"/>
                <w:sz w:val="22"/>
                <w:szCs w:val="22"/>
              </w:rPr>
            </w:pPr>
            <w:r w:rsidRPr="00876E88">
              <w:rPr>
                <w:color w:val="000000"/>
                <w:sz w:val="22"/>
                <w:szCs w:val="22"/>
              </w:rPr>
              <w:t>Sub basins contributing to Lafarge</w:t>
            </w:r>
          </w:p>
        </w:tc>
        <w:tc>
          <w:tcPr>
            <w:tcW w:w="2398" w:type="dxa"/>
            <w:shd w:val="clear" w:color="000000" w:fill="FFFFFF"/>
            <w:noWrap/>
            <w:vAlign w:val="center"/>
            <w:hideMark/>
          </w:tcPr>
          <w:p w14:paraId="2C28582A" w14:textId="77777777" w:rsidR="005D147E" w:rsidRPr="00876E88" w:rsidRDefault="005D147E" w:rsidP="00536639">
            <w:pPr>
              <w:spacing w:after="0" w:line="276" w:lineRule="auto"/>
              <w:rPr>
                <w:color w:val="000000"/>
                <w:sz w:val="22"/>
                <w:szCs w:val="22"/>
              </w:rPr>
            </w:pPr>
            <w:r w:rsidRPr="00876E88">
              <w:rPr>
                <w:color w:val="000000"/>
                <w:sz w:val="22"/>
                <w:szCs w:val="22"/>
              </w:rPr>
              <w:t>r_CN2.mgt</w:t>
            </w:r>
          </w:p>
        </w:tc>
        <w:tc>
          <w:tcPr>
            <w:tcW w:w="2880" w:type="dxa"/>
            <w:shd w:val="clear" w:color="000000" w:fill="FFFFFF"/>
            <w:vAlign w:val="center"/>
            <w:hideMark/>
          </w:tcPr>
          <w:p w14:paraId="22CB0619" w14:textId="77777777" w:rsidR="005D147E" w:rsidRPr="00876E88" w:rsidRDefault="005D147E" w:rsidP="00536639">
            <w:pPr>
              <w:spacing w:after="0" w:line="276" w:lineRule="auto"/>
              <w:rPr>
                <w:color w:val="000000"/>
                <w:sz w:val="22"/>
                <w:szCs w:val="22"/>
              </w:rPr>
            </w:pPr>
            <w:r w:rsidRPr="00876E88">
              <w:rPr>
                <w:color w:val="000000"/>
                <w:sz w:val="22"/>
                <w:szCs w:val="22"/>
              </w:rPr>
              <w:t>Initial SCS runoff curve number for moisture condition II</w:t>
            </w:r>
          </w:p>
        </w:tc>
        <w:tc>
          <w:tcPr>
            <w:tcW w:w="1620" w:type="dxa"/>
            <w:shd w:val="clear" w:color="000000" w:fill="FFFFFF"/>
            <w:noWrap/>
            <w:vAlign w:val="center"/>
            <w:hideMark/>
          </w:tcPr>
          <w:p w14:paraId="61B5A175"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-0.10 - 0.10</w:t>
            </w:r>
          </w:p>
        </w:tc>
        <w:tc>
          <w:tcPr>
            <w:tcW w:w="1710" w:type="dxa"/>
            <w:shd w:val="clear" w:color="000000" w:fill="FFFFFF"/>
            <w:noWrap/>
            <w:vAlign w:val="center"/>
            <w:hideMark/>
          </w:tcPr>
          <w:p w14:paraId="0FFFDE13"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-0.05</w:t>
            </w:r>
          </w:p>
        </w:tc>
      </w:tr>
      <w:tr w:rsidR="005D147E" w:rsidRPr="00876E88" w14:paraId="67CF2BEE" w14:textId="77777777" w:rsidTr="00536639">
        <w:trPr>
          <w:trHeight w:val="309"/>
        </w:trPr>
        <w:tc>
          <w:tcPr>
            <w:tcW w:w="657" w:type="dxa"/>
            <w:vMerge/>
            <w:vAlign w:val="center"/>
            <w:hideMark/>
          </w:tcPr>
          <w:p w14:paraId="5599D8D3"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0A2004E0" w14:textId="77777777" w:rsidR="005D147E" w:rsidRPr="00876E88" w:rsidRDefault="005D147E" w:rsidP="00536639">
            <w:pPr>
              <w:spacing w:after="0" w:line="276" w:lineRule="auto"/>
              <w:rPr>
                <w:color w:val="000000"/>
                <w:sz w:val="22"/>
                <w:szCs w:val="22"/>
              </w:rPr>
            </w:pPr>
            <w:proofErr w:type="spellStart"/>
            <w:r w:rsidRPr="00876E88">
              <w:rPr>
                <w:color w:val="000000"/>
                <w:sz w:val="22"/>
                <w:szCs w:val="22"/>
              </w:rPr>
              <w:t>v_EPCO.hru</w:t>
            </w:r>
            <w:proofErr w:type="spellEnd"/>
          </w:p>
        </w:tc>
        <w:tc>
          <w:tcPr>
            <w:tcW w:w="2880" w:type="dxa"/>
            <w:shd w:val="clear" w:color="000000" w:fill="FFFFFF"/>
            <w:noWrap/>
            <w:vAlign w:val="center"/>
            <w:hideMark/>
          </w:tcPr>
          <w:p w14:paraId="0967C046" w14:textId="77777777" w:rsidR="005D147E" w:rsidRPr="00876E88" w:rsidRDefault="005D147E" w:rsidP="00536639">
            <w:pPr>
              <w:spacing w:after="0" w:line="276" w:lineRule="auto"/>
              <w:rPr>
                <w:color w:val="000000"/>
                <w:sz w:val="22"/>
                <w:szCs w:val="22"/>
              </w:rPr>
            </w:pPr>
            <w:r w:rsidRPr="00876E88">
              <w:rPr>
                <w:color w:val="000000"/>
                <w:sz w:val="22"/>
                <w:szCs w:val="22"/>
              </w:rPr>
              <w:t xml:space="preserve">Plant uptake compensation factor </w:t>
            </w:r>
          </w:p>
        </w:tc>
        <w:tc>
          <w:tcPr>
            <w:tcW w:w="1620" w:type="dxa"/>
            <w:shd w:val="clear" w:color="000000" w:fill="FFFFFF"/>
            <w:noWrap/>
            <w:vAlign w:val="center"/>
            <w:hideMark/>
          </w:tcPr>
          <w:p w14:paraId="6C47E810"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0.1 - 1</w:t>
            </w:r>
          </w:p>
        </w:tc>
        <w:tc>
          <w:tcPr>
            <w:tcW w:w="1710" w:type="dxa"/>
            <w:shd w:val="clear" w:color="000000" w:fill="FFFFFF"/>
            <w:noWrap/>
            <w:vAlign w:val="center"/>
            <w:hideMark/>
          </w:tcPr>
          <w:p w14:paraId="1D9E9537"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0.77</w:t>
            </w:r>
          </w:p>
        </w:tc>
      </w:tr>
      <w:tr w:rsidR="005D147E" w:rsidRPr="00876E88" w14:paraId="58631A56" w14:textId="77777777" w:rsidTr="00536639">
        <w:trPr>
          <w:trHeight w:val="309"/>
        </w:trPr>
        <w:tc>
          <w:tcPr>
            <w:tcW w:w="657" w:type="dxa"/>
            <w:vMerge/>
            <w:vAlign w:val="center"/>
            <w:hideMark/>
          </w:tcPr>
          <w:p w14:paraId="11D53835"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3BDA0E90" w14:textId="77777777" w:rsidR="005D147E" w:rsidRPr="00876E88" w:rsidRDefault="005D147E" w:rsidP="00536639">
            <w:pPr>
              <w:spacing w:after="0" w:line="276" w:lineRule="auto"/>
              <w:rPr>
                <w:color w:val="000000"/>
                <w:sz w:val="22"/>
                <w:szCs w:val="22"/>
              </w:rPr>
            </w:pPr>
            <w:proofErr w:type="spellStart"/>
            <w:r w:rsidRPr="00876E88">
              <w:rPr>
                <w:color w:val="000000"/>
                <w:sz w:val="22"/>
                <w:szCs w:val="22"/>
              </w:rPr>
              <w:t>v_ESCO.hru</w:t>
            </w:r>
            <w:proofErr w:type="spellEnd"/>
          </w:p>
        </w:tc>
        <w:tc>
          <w:tcPr>
            <w:tcW w:w="2880" w:type="dxa"/>
            <w:shd w:val="clear" w:color="000000" w:fill="FFFFFF"/>
            <w:noWrap/>
            <w:vAlign w:val="center"/>
            <w:hideMark/>
          </w:tcPr>
          <w:p w14:paraId="376D84D4" w14:textId="77777777" w:rsidR="005D147E" w:rsidRPr="00876E88" w:rsidRDefault="005D147E" w:rsidP="00536639">
            <w:pPr>
              <w:spacing w:after="0" w:line="276" w:lineRule="auto"/>
              <w:rPr>
                <w:color w:val="000000"/>
                <w:sz w:val="22"/>
                <w:szCs w:val="22"/>
              </w:rPr>
            </w:pPr>
            <w:r w:rsidRPr="00876E88">
              <w:rPr>
                <w:color w:val="000000"/>
                <w:sz w:val="22"/>
                <w:szCs w:val="22"/>
              </w:rPr>
              <w:t>Soil evaporation compensation factor</w:t>
            </w:r>
          </w:p>
        </w:tc>
        <w:tc>
          <w:tcPr>
            <w:tcW w:w="1620" w:type="dxa"/>
            <w:shd w:val="clear" w:color="000000" w:fill="FFFFFF"/>
            <w:noWrap/>
            <w:vAlign w:val="center"/>
            <w:hideMark/>
          </w:tcPr>
          <w:p w14:paraId="7F8D7CAC"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0.5 - 1</w:t>
            </w:r>
          </w:p>
        </w:tc>
        <w:tc>
          <w:tcPr>
            <w:tcW w:w="1710" w:type="dxa"/>
            <w:shd w:val="clear" w:color="000000" w:fill="FFFFFF"/>
            <w:noWrap/>
            <w:vAlign w:val="center"/>
            <w:hideMark/>
          </w:tcPr>
          <w:p w14:paraId="71F4D382"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0.9</w:t>
            </w:r>
          </w:p>
        </w:tc>
      </w:tr>
      <w:tr w:rsidR="005D147E" w:rsidRPr="00876E88" w14:paraId="46DE979E" w14:textId="77777777" w:rsidTr="00536639">
        <w:trPr>
          <w:trHeight w:val="309"/>
        </w:trPr>
        <w:tc>
          <w:tcPr>
            <w:tcW w:w="657" w:type="dxa"/>
            <w:vMerge/>
            <w:vAlign w:val="center"/>
            <w:hideMark/>
          </w:tcPr>
          <w:p w14:paraId="6CF635AC"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3C75FEEC" w14:textId="77777777" w:rsidR="005D147E" w:rsidRPr="00876E88" w:rsidRDefault="005D147E" w:rsidP="00536639">
            <w:pPr>
              <w:spacing w:after="0" w:line="276" w:lineRule="auto"/>
              <w:rPr>
                <w:color w:val="000000"/>
                <w:sz w:val="22"/>
                <w:szCs w:val="22"/>
              </w:rPr>
            </w:pPr>
            <w:r w:rsidRPr="00876E88">
              <w:rPr>
                <w:color w:val="000000"/>
                <w:sz w:val="22"/>
                <w:szCs w:val="22"/>
              </w:rPr>
              <w:t>a_GW_DELAY.gw</w:t>
            </w:r>
          </w:p>
        </w:tc>
        <w:tc>
          <w:tcPr>
            <w:tcW w:w="2880" w:type="dxa"/>
            <w:shd w:val="clear" w:color="000000" w:fill="FFFFFF"/>
            <w:noWrap/>
            <w:vAlign w:val="center"/>
            <w:hideMark/>
          </w:tcPr>
          <w:p w14:paraId="15C16BE5" w14:textId="77777777" w:rsidR="005D147E" w:rsidRPr="00876E88" w:rsidRDefault="005D147E" w:rsidP="00536639">
            <w:pPr>
              <w:spacing w:after="0" w:line="276" w:lineRule="auto"/>
              <w:rPr>
                <w:color w:val="000000"/>
                <w:sz w:val="22"/>
                <w:szCs w:val="22"/>
              </w:rPr>
            </w:pPr>
            <w:r w:rsidRPr="00876E88">
              <w:rPr>
                <w:color w:val="000000"/>
                <w:sz w:val="22"/>
                <w:szCs w:val="22"/>
              </w:rPr>
              <w:t>Ground water delay time (days)</w:t>
            </w:r>
          </w:p>
        </w:tc>
        <w:tc>
          <w:tcPr>
            <w:tcW w:w="1620" w:type="dxa"/>
            <w:shd w:val="clear" w:color="000000" w:fill="FFFFFF"/>
            <w:noWrap/>
            <w:vAlign w:val="center"/>
            <w:hideMark/>
          </w:tcPr>
          <w:p w14:paraId="3854E099"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-20 - -5</w:t>
            </w:r>
          </w:p>
        </w:tc>
        <w:tc>
          <w:tcPr>
            <w:tcW w:w="1710" w:type="dxa"/>
            <w:shd w:val="clear" w:color="000000" w:fill="FFFFFF"/>
            <w:noWrap/>
            <w:vAlign w:val="center"/>
            <w:hideMark/>
          </w:tcPr>
          <w:p w14:paraId="2B390E19"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-7</w:t>
            </w:r>
          </w:p>
        </w:tc>
      </w:tr>
      <w:tr w:rsidR="005D147E" w:rsidRPr="00876E88" w14:paraId="70186D54" w14:textId="77777777" w:rsidTr="00536639">
        <w:trPr>
          <w:trHeight w:val="584"/>
        </w:trPr>
        <w:tc>
          <w:tcPr>
            <w:tcW w:w="657" w:type="dxa"/>
            <w:vMerge/>
            <w:vAlign w:val="center"/>
            <w:hideMark/>
          </w:tcPr>
          <w:p w14:paraId="646B6DA0"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08597C2E" w14:textId="77777777" w:rsidR="005D147E" w:rsidRPr="00876E88" w:rsidRDefault="005D147E" w:rsidP="00536639">
            <w:pPr>
              <w:spacing w:after="0" w:line="276" w:lineRule="auto"/>
              <w:rPr>
                <w:color w:val="000000"/>
                <w:sz w:val="22"/>
                <w:szCs w:val="22"/>
              </w:rPr>
            </w:pPr>
            <w:proofErr w:type="spellStart"/>
            <w:r w:rsidRPr="00876E88">
              <w:rPr>
                <w:color w:val="000000"/>
                <w:sz w:val="22"/>
                <w:szCs w:val="22"/>
              </w:rPr>
              <w:t>r_SOL_AWC</w:t>
            </w:r>
            <w:proofErr w:type="spellEnd"/>
            <w:r w:rsidRPr="00876E88">
              <w:rPr>
                <w:color w:val="000000"/>
                <w:sz w:val="22"/>
                <w:szCs w:val="22"/>
              </w:rPr>
              <w:t xml:space="preserve"> ().sol</w:t>
            </w:r>
          </w:p>
        </w:tc>
        <w:tc>
          <w:tcPr>
            <w:tcW w:w="2880" w:type="dxa"/>
            <w:shd w:val="clear" w:color="000000" w:fill="FFFFFF"/>
            <w:vAlign w:val="center"/>
            <w:hideMark/>
          </w:tcPr>
          <w:p w14:paraId="6BFD9726" w14:textId="77777777" w:rsidR="005D147E" w:rsidRPr="00876E88" w:rsidRDefault="005D147E" w:rsidP="00536639">
            <w:pPr>
              <w:spacing w:after="0" w:line="276" w:lineRule="auto"/>
              <w:rPr>
                <w:color w:val="000000"/>
                <w:sz w:val="22"/>
                <w:szCs w:val="22"/>
              </w:rPr>
            </w:pPr>
            <w:r w:rsidRPr="00876E88">
              <w:rPr>
                <w:color w:val="000000"/>
                <w:sz w:val="22"/>
                <w:szCs w:val="22"/>
              </w:rPr>
              <w:t>Available water capacity of the soil layer (mm H20/mm soil)</w:t>
            </w:r>
          </w:p>
        </w:tc>
        <w:tc>
          <w:tcPr>
            <w:tcW w:w="1620" w:type="dxa"/>
            <w:shd w:val="clear" w:color="000000" w:fill="FFFFFF"/>
            <w:noWrap/>
            <w:vAlign w:val="center"/>
            <w:hideMark/>
          </w:tcPr>
          <w:p w14:paraId="7A9C6D9C"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-0.05 - 0.05</w:t>
            </w:r>
          </w:p>
        </w:tc>
        <w:tc>
          <w:tcPr>
            <w:tcW w:w="1710" w:type="dxa"/>
            <w:shd w:val="clear" w:color="000000" w:fill="FFFFFF"/>
            <w:noWrap/>
            <w:vAlign w:val="center"/>
            <w:hideMark/>
          </w:tcPr>
          <w:p w14:paraId="5E25ED96"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-0.02</w:t>
            </w:r>
          </w:p>
        </w:tc>
      </w:tr>
      <w:tr w:rsidR="005D147E" w:rsidRPr="00876E88" w14:paraId="749BBD8F" w14:textId="77777777" w:rsidTr="00536639">
        <w:trPr>
          <w:trHeight w:val="309"/>
        </w:trPr>
        <w:tc>
          <w:tcPr>
            <w:tcW w:w="657" w:type="dxa"/>
            <w:vMerge/>
            <w:vAlign w:val="center"/>
            <w:hideMark/>
          </w:tcPr>
          <w:p w14:paraId="7427278C"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1D2525C4" w14:textId="77777777" w:rsidR="005D147E" w:rsidRPr="00876E88" w:rsidRDefault="005D147E" w:rsidP="00536639">
            <w:pPr>
              <w:spacing w:after="0" w:line="276" w:lineRule="auto"/>
              <w:rPr>
                <w:color w:val="000000"/>
                <w:sz w:val="22"/>
                <w:szCs w:val="22"/>
              </w:rPr>
            </w:pPr>
            <w:r w:rsidRPr="00876E88">
              <w:rPr>
                <w:color w:val="000000"/>
                <w:sz w:val="22"/>
                <w:szCs w:val="22"/>
              </w:rPr>
              <w:t>v__</w:t>
            </w:r>
            <w:proofErr w:type="spellStart"/>
            <w:r w:rsidRPr="00876E88">
              <w:rPr>
                <w:color w:val="000000"/>
                <w:sz w:val="22"/>
                <w:szCs w:val="22"/>
              </w:rPr>
              <w:t>CANMX.hru</w:t>
            </w:r>
            <w:proofErr w:type="spellEnd"/>
            <w:r w:rsidRPr="00876E88">
              <w:rPr>
                <w:color w:val="000000"/>
                <w:sz w:val="22"/>
                <w:szCs w:val="22"/>
              </w:rPr>
              <w:t xml:space="preserve"> </w:t>
            </w:r>
          </w:p>
          <w:p w14:paraId="35268614" w14:textId="77777777" w:rsidR="005D147E" w:rsidRPr="00876E88" w:rsidRDefault="005D147E" w:rsidP="00536639">
            <w:pPr>
              <w:spacing w:after="0" w:line="276" w:lineRule="auto"/>
              <w:rPr>
                <w:color w:val="000000"/>
                <w:sz w:val="22"/>
                <w:szCs w:val="22"/>
              </w:rPr>
            </w:pPr>
            <w:proofErr w:type="gramStart"/>
            <w:r w:rsidRPr="00876E88">
              <w:rPr>
                <w:color w:val="000000"/>
                <w:sz w:val="22"/>
                <w:szCs w:val="22"/>
              </w:rPr>
              <w:t>( Forest</w:t>
            </w:r>
            <w:proofErr w:type="gramEnd"/>
            <w:r w:rsidRPr="00876E88">
              <w:rPr>
                <w:color w:val="000000"/>
                <w:sz w:val="22"/>
                <w:szCs w:val="22"/>
              </w:rPr>
              <w:t xml:space="preserve"> Land uses)</w:t>
            </w:r>
          </w:p>
        </w:tc>
        <w:tc>
          <w:tcPr>
            <w:tcW w:w="2880" w:type="dxa"/>
            <w:shd w:val="clear" w:color="000000" w:fill="FFFFFF"/>
            <w:vAlign w:val="center"/>
            <w:hideMark/>
          </w:tcPr>
          <w:p w14:paraId="21F277BF" w14:textId="77777777" w:rsidR="005D147E" w:rsidRPr="00876E88" w:rsidRDefault="005D147E" w:rsidP="00536639">
            <w:pPr>
              <w:spacing w:after="0" w:line="276" w:lineRule="auto"/>
              <w:rPr>
                <w:color w:val="000000"/>
                <w:sz w:val="22"/>
                <w:szCs w:val="22"/>
              </w:rPr>
            </w:pPr>
            <w:r w:rsidRPr="00876E88">
              <w:rPr>
                <w:color w:val="000000"/>
                <w:sz w:val="22"/>
                <w:szCs w:val="22"/>
              </w:rPr>
              <w:t>Maximum canopy storage</w:t>
            </w:r>
          </w:p>
        </w:tc>
        <w:tc>
          <w:tcPr>
            <w:tcW w:w="1620" w:type="dxa"/>
            <w:shd w:val="clear" w:color="000000" w:fill="FFFFFF"/>
            <w:noWrap/>
            <w:vAlign w:val="center"/>
            <w:hideMark/>
          </w:tcPr>
          <w:p w14:paraId="6DE8A2FD"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0 - 10</w:t>
            </w:r>
          </w:p>
        </w:tc>
        <w:tc>
          <w:tcPr>
            <w:tcW w:w="1710" w:type="dxa"/>
            <w:shd w:val="clear" w:color="000000" w:fill="FFFFFF"/>
            <w:noWrap/>
            <w:vAlign w:val="center"/>
            <w:hideMark/>
          </w:tcPr>
          <w:p w14:paraId="10C1C47E"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9.5</w:t>
            </w:r>
          </w:p>
        </w:tc>
      </w:tr>
      <w:tr w:rsidR="005D147E" w:rsidRPr="00876E88" w14:paraId="3D6A4624" w14:textId="77777777" w:rsidTr="00536639">
        <w:trPr>
          <w:trHeight w:val="618"/>
        </w:trPr>
        <w:tc>
          <w:tcPr>
            <w:tcW w:w="657" w:type="dxa"/>
            <w:vMerge/>
            <w:vAlign w:val="center"/>
            <w:hideMark/>
          </w:tcPr>
          <w:p w14:paraId="15C40219"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1B914955" w14:textId="77777777" w:rsidR="005D147E" w:rsidRPr="00876E88" w:rsidRDefault="005D147E" w:rsidP="00536639">
            <w:pPr>
              <w:spacing w:after="0" w:line="276" w:lineRule="auto"/>
              <w:rPr>
                <w:color w:val="000000"/>
                <w:sz w:val="22"/>
                <w:szCs w:val="22"/>
              </w:rPr>
            </w:pPr>
            <w:r w:rsidRPr="00876E88">
              <w:rPr>
                <w:color w:val="000000"/>
                <w:sz w:val="22"/>
                <w:szCs w:val="22"/>
              </w:rPr>
              <w:t>v__</w:t>
            </w:r>
            <w:proofErr w:type="spellStart"/>
            <w:r w:rsidRPr="00876E88">
              <w:rPr>
                <w:color w:val="000000"/>
                <w:sz w:val="22"/>
                <w:szCs w:val="22"/>
              </w:rPr>
              <w:t>SLSOIL.hru</w:t>
            </w:r>
            <w:proofErr w:type="spellEnd"/>
          </w:p>
        </w:tc>
        <w:tc>
          <w:tcPr>
            <w:tcW w:w="2880" w:type="dxa"/>
            <w:shd w:val="clear" w:color="000000" w:fill="FFFFFF"/>
            <w:vAlign w:val="center"/>
            <w:hideMark/>
          </w:tcPr>
          <w:p w14:paraId="2FB709F6" w14:textId="77777777" w:rsidR="005D147E" w:rsidRPr="00876E88" w:rsidRDefault="005D147E" w:rsidP="00536639">
            <w:pPr>
              <w:spacing w:after="0" w:line="276" w:lineRule="auto"/>
              <w:rPr>
                <w:color w:val="000000"/>
                <w:sz w:val="22"/>
                <w:szCs w:val="22"/>
              </w:rPr>
            </w:pPr>
            <w:r w:rsidRPr="00876E88">
              <w:rPr>
                <w:color w:val="000000"/>
                <w:sz w:val="22"/>
                <w:szCs w:val="22"/>
              </w:rPr>
              <w:t>Slope length for lateral subsurface flow</w:t>
            </w:r>
          </w:p>
        </w:tc>
        <w:tc>
          <w:tcPr>
            <w:tcW w:w="1620" w:type="dxa"/>
            <w:shd w:val="clear" w:color="000000" w:fill="FFFFFF"/>
            <w:noWrap/>
            <w:vAlign w:val="center"/>
            <w:hideMark/>
          </w:tcPr>
          <w:p w14:paraId="1C05F22B"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0 - 150</w:t>
            </w:r>
          </w:p>
        </w:tc>
        <w:tc>
          <w:tcPr>
            <w:tcW w:w="1710" w:type="dxa"/>
            <w:shd w:val="clear" w:color="000000" w:fill="FFFFFF"/>
            <w:noWrap/>
            <w:vAlign w:val="center"/>
            <w:hideMark/>
          </w:tcPr>
          <w:p w14:paraId="2B282042"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31.08</w:t>
            </w:r>
          </w:p>
        </w:tc>
      </w:tr>
      <w:tr w:rsidR="005D147E" w:rsidRPr="00876E88" w14:paraId="7367D0D8" w14:textId="77777777" w:rsidTr="00536639">
        <w:trPr>
          <w:trHeight w:val="309"/>
        </w:trPr>
        <w:tc>
          <w:tcPr>
            <w:tcW w:w="657" w:type="dxa"/>
            <w:vMerge/>
            <w:vAlign w:val="center"/>
            <w:hideMark/>
          </w:tcPr>
          <w:p w14:paraId="31119577"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0A9FCD87" w14:textId="77777777" w:rsidR="005D147E" w:rsidRPr="00876E88" w:rsidRDefault="005D147E" w:rsidP="00536639">
            <w:pPr>
              <w:spacing w:after="0" w:line="276" w:lineRule="auto"/>
              <w:rPr>
                <w:color w:val="000000"/>
                <w:sz w:val="22"/>
                <w:szCs w:val="22"/>
              </w:rPr>
            </w:pPr>
            <w:r w:rsidRPr="00876E88">
              <w:rPr>
                <w:color w:val="000000"/>
                <w:sz w:val="22"/>
                <w:szCs w:val="22"/>
              </w:rPr>
              <w:t>v__</w:t>
            </w:r>
            <w:proofErr w:type="spellStart"/>
            <w:r w:rsidRPr="00876E88">
              <w:rPr>
                <w:color w:val="000000"/>
                <w:sz w:val="22"/>
                <w:szCs w:val="22"/>
              </w:rPr>
              <w:t>LAT_TTIME.hru</w:t>
            </w:r>
            <w:proofErr w:type="spellEnd"/>
          </w:p>
        </w:tc>
        <w:tc>
          <w:tcPr>
            <w:tcW w:w="2880" w:type="dxa"/>
            <w:shd w:val="clear" w:color="000000" w:fill="FFFFFF"/>
            <w:vAlign w:val="center"/>
            <w:hideMark/>
          </w:tcPr>
          <w:p w14:paraId="2F9C589C" w14:textId="77777777" w:rsidR="005D147E" w:rsidRPr="00876E88" w:rsidRDefault="005D147E" w:rsidP="00536639">
            <w:pPr>
              <w:spacing w:after="0" w:line="276" w:lineRule="auto"/>
              <w:rPr>
                <w:color w:val="000000"/>
                <w:sz w:val="22"/>
                <w:szCs w:val="22"/>
              </w:rPr>
            </w:pPr>
            <w:r w:rsidRPr="00876E88">
              <w:rPr>
                <w:color w:val="000000"/>
                <w:sz w:val="22"/>
                <w:szCs w:val="22"/>
              </w:rPr>
              <w:t>Lateral flow travel time</w:t>
            </w:r>
          </w:p>
        </w:tc>
        <w:tc>
          <w:tcPr>
            <w:tcW w:w="1620" w:type="dxa"/>
            <w:shd w:val="clear" w:color="000000" w:fill="FFFFFF"/>
            <w:noWrap/>
            <w:vAlign w:val="center"/>
            <w:hideMark/>
          </w:tcPr>
          <w:p w14:paraId="1C0024BA"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0 - 180</w:t>
            </w:r>
          </w:p>
        </w:tc>
        <w:tc>
          <w:tcPr>
            <w:tcW w:w="1710" w:type="dxa"/>
            <w:shd w:val="clear" w:color="000000" w:fill="FFFFFF"/>
            <w:noWrap/>
            <w:vAlign w:val="center"/>
            <w:hideMark/>
          </w:tcPr>
          <w:p w14:paraId="4C8DB50F"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11.65</w:t>
            </w:r>
          </w:p>
        </w:tc>
      </w:tr>
      <w:tr w:rsidR="005D147E" w:rsidRPr="00876E88" w14:paraId="21E0F5F5" w14:textId="77777777" w:rsidTr="00536639">
        <w:trPr>
          <w:trHeight w:val="928"/>
        </w:trPr>
        <w:tc>
          <w:tcPr>
            <w:tcW w:w="657" w:type="dxa"/>
            <w:vMerge/>
            <w:vAlign w:val="center"/>
            <w:hideMark/>
          </w:tcPr>
          <w:p w14:paraId="70C3EAD9"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271574C1" w14:textId="77777777" w:rsidR="005D147E" w:rsidRPr="00876E88" w:rsidRDefault="005D147E" w:rsidP="00536639">
            <w:pPr>
              <w:spacing w:after="0" w:line="276" w:lineRule="auto"/>
              <w:rPr>
                <w:color w:val="000000"/>
                <w:sz w:val="22"/>
                <w:szCs w:val="22"/>
              </w:rPr>
            </w:pPr>
            <w:r w:rsidRPr="00876E88">
              <w:rPr>
                <w:color w:val="000000"/>
                <w:sz w:val="22"/>
                <w:szCs w:val="22"/>
              </w:rPr>
              <w:t>a__GWQMN.gw</w:t>
            </w:r>
          </w:p>
        </w:tc>
        <w:tc>
          <w:tcPr>
            <w:tcW w:w="2880" w:type="dxa"/>
            <w:shd w:val="clear" w:color="000000" w:fill="FFFFFF"/>
            <w:vAlign w:val="center"/>
            <w:hideMark/>
          </w:tcPr>
          <w:p w14:paraId="7D2CD592" w14:textId="77777777" w:rsidR="005D147E" w:rsidRPr="00876E88" w:rsidRDefault="005D147E" w:rsidP="00536639">
            <w:pPr>
              <w:spacing w:after="0" w:line="276" w:lineRule="auto"/>
              <w:rPr>
                <w:color w:val="000000"/>
                <w:sz w:val="22"/>
                <w:szCs w:val="22"/>
              </w:rPr>
            </w:pPr>
            <w:r w:rsidRPr="00876E88">
              <w:rPr>
                <w:color w:val="000000"/>
                <w:sz w:val="22"/>
                <w:szCs w:val="22"/>
              </w:rPr>
              <w:t xml:space="preserve">Threshold depth of water in the shallow aquifer required for return flow to occur </w:t>
            </w:r>
          </w:p>
        </w:tc>
        <w:tc>
          <w:tcPr>
            <w:tcW w:w="1620" w:type="dxa"/>
            <w:shd w:val="clear" w:color="000000" w:fill="FFFFFF"/>
            <w:noWrap/>
            <w:vAlign w:val="center"/>
            <w:hideMark/>
          </w:tcPr>
          <w:p w14:paraId="3C0A2A7D"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-100 - 100</w:t>
            </w:r>
          </w:p>
        </w:tc>
        <w:tc>
          <w:tcPr>
            <w:tcW w:w="1710" w:type="dxa"/>
            <w:shd w:val="clear" w:color="000000" w:fill="FFFFFF"/>
            <w:noWrap/>
            <w:vAlign w:val="center"/>
            <w:hideMark/>
          </w:tcPr>
          <w:p w14:paraId="6D0CDF57"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-73.28</w:t>
            </w:r>
          </w:p>
        </w:tc>
      </w:tr>
      <w:tr w:rsidR="005D147E" w:rsidRPr="00876E88" w14:paraId="5DD4262A" w14:textId="77777777" w:rsidTr="00536639">
        <w:trPr>
          <w:trHeight w:val="309"/>
        </w:trPr>
        <w:tc>
          <w:tcPr>
            <w:tcW w:w="657" w:type="dxa"/>
            <w:vMerge/>
            <w:vAlign w:val="center"/>
            <w:hideMark/>
          </w:tcPr>
          <w:p w14:paraId="4E487A77"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4D8F057D" w14:textId="77777777" w:rsidR="005D147E" w:rsidRPr="00876E88" w:rsidRDefault="005D147E" w:rsidP="00536639">
            <w:pPr>
              <w:spacing w:after="0" w:line="276" w:lineRule="auto"/>
              <w:rPr>
                <w:color w:val="000000"/>
                <w:sz w:val="22"/>
                <w:szCs w:val="22"/>
              </w:rPr>
            </w:pPr>
            <w:r w:rsidRPr="00876E88">
              <w:rPr>
                <w:color w:val="000000"/>
                <w:sz w:val="22"/>
                <w:szCs w:val="22"/>
              </w:rPr>
              <w:t>v__GW_REVAP.gw</w:t>
            </w:r>
          </w:p>
        </w:tc>
        <w:tc>
          <w:tcPr>
            <w:tcW w:w="2880" w:type="dxa"/>
            <w:shd w:val="clear" w:color="000000" w:fill="FFFFFF"/>
            <w:noWrap/>
            <w:vAlign w:val="bottom"/>
            <w:hideMark/>
          </w:tcPr>
          <w:p w14:paraId="02D27996" w14:textId="77777777" w:rsidR="005D147E" w:rsidRPr="00876E88" w:rsidRDefault="005D147E" w:rsidP="00536639">
            <w:pPr>
              <w:spacing w:after="0" w:line="276" w:lineRule="auto"/>
              <w:rPr>
                <w:color w:val="000000"/>
                <w:sz w:val="22"/>
                <w:szCs w:val="22"/>
              </w:rPr>
            </w:pPr>
            <w:r w:rsidRPr="00876E88">
              <w:rPr>
                <w:color w:val="000000"/>
                <w:sz w:val="22"/>
                <w:szCs w:val="22"/>
              </w:rPr>
              <w:t xml:space="preserve">Ground water </w:t>
            </w:r>
            <w:proofErr w:type="spellStart"/>
            <w:r w:rsidRPr="00876E88">
              <w:rPr>
                <w:color w:val="000000"/>
                <w:sz w:val="22"/>
                <w:szCs w:val="22"/>
              </w:rPr>
              <w:t>revap</w:t>
            </w:r>
            <w:proofErr w:type="spellEnd"/>
            <w:r w:rsidRPr="00876E88">
              <w:rPr>
                <w:color w:val="000000"/>
                <w:sz w:val="22"/>
                <w:szCs w:val="22"/>
              </w:rPr>
              <w:t xml:space="preserve"> coefficient</w:t>
            </w:r>
          </w:p>
        </w:tc>
        <w:tc>
          <w:tcPr>
            <w:tcW w:w="1620" w:type="dxa"/>
            <w:shd w:val="clear" w:color="000000" w:fill="FFFFFF"/>
            <w:noWrap/>
            <w:vAlign w:val="center"/>
            <w:hideMark/>
          </w:tcPr>
          <w:p w14:paraId="5F8F158E"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0.02-0.2</w:t>
            </w:r>
          </w:p>
        </w:tc>
        <w:tc>
          <w:tcPr>
            <w:tcW w:w="1710" w:type="dxa"/>
            <w:shd w:val="clear" w:color="000000" w:fill="FFFFFF"/>
            <w:noWrap/>
            <w:vAlign w:val="center"/>
            <w:hideMark/>
          </w:tcPr>
          <w:p w14:paraId="0F3ACCEC"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0.02</w:t>
            </w:r>
          </w:p>
        </w:tc>
      </w:tr>
      <w:tr w:rsidR="005D147E" w:rsidRPr="00876E88" w14:paraId="6A4397EE" w14:textId="77777777" w:rsidTr="00536639">
        <w:trPr>
          <w:trHeight w:val="309"/>
        </w:trPr>
        <w:tc>
          <w:tcPr>
            <w:tcW w:w="657" w:type="dxa"/>
            <w:vMerge/>
            <w:vAlign w:val="center"/>
            <w:hideMark/>
          </w:tcPr>
          <w:p w14:paraId="2EC90E72"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723C088C" w14:textId="77777777" w:rsidR="005D147E" w:rsidRPr="00876E88" w:rsidRDefault="005D147E" w:rsidP="00536639">
            <w:pPr>
              <w:spacing w:after="0" w:line="276" w:lineRule="auto"/>
              <w:rPr>
                <w:color w:val="000000"/>
                <w:sz w:val="22"/>
                <w:szCs w:val="22"/>
              </w:rPr>
            </w:pPr>
            <w:r w:rsidRPr="00876E88">
              <w:rPr>
                <w:color w:val="000000"/>
                <w:sz w:val="22"/>
                <w:szCs w:val="22"/>
              </w:rPr>
              <w:t>a__RCHRG_DP.gw</w:t>
            </w:r>
          </w:p>
        </w:tc>
        <w:tc>
          <w:tcPr>
            <w:tcW w:w="2880" w:type="dxa"/>
            <w:shd w:val="clear" w:color="000000" w:fill="FFFFFF"/>
            <w:noWrap/>
            <w:vAlign w:val="bottom"/>
            <w:hideMark/>
          </w:tcPr>
          <w:p w14:paraId="0420DA99" w14:textId="77777777" w:rsidR="005D147E" w:rsidRPr="00876E88" w:rsidRDefault="005D147E" w:rsidP="00536639">
            <w:pPr>
              <w:spacing w:after="0" w:line="276" w:lineRule="auto"/>
              <w:rPr>
                <w:color w:val="000000"/>
                <w:sz w:val="22"/>
                <w:szCs w:val="22"/>
              </w:rPr>
            </w:pPr>
            <w:r w:rsidRPr="00876E88">
              <w:rPr>
                <w:color w:val="000000"/>
                <w:sz w:val="22"/>
                <w:szCs w:val="22"/>
              </w:rPr>
              <w:t>Aquifer percolation coefficient</w:t>
            </w:r>
          </w:p>
        </w:tc>
        <w:tc>
          <w:tcPr>
            <w:tcW w:w="1620" w:type="dxa"/>
            <w:shd w:val="clear" w:color="000000" w:fill="FFFFFF"/>
            <w:noWrap/>
            <w:vAlign w:val="center"/>
            <w:hideMark/>
          </w:tcPr>
          <w:p w14:paraId="7B6EDD3F"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-0.03 - 0.03</w:t>
            </w:r>
          </w:p>
        </w:tc>
        <w:tc>
          <w:tcPr>
            <w:tcW w:w="1710" w:type="dxa"/>
            <w:shd w:val="clear" w:color="000000" w:fill="FFFFFF"/>
            <w:noWrap/>
            <w:vAlign w:val="center"/>
            <w:hideMark/>
          </w:tcPr>
          <w:p w14:paraId="672AA688"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-0.034</w:t>
            </w:r>
          </w:p>
        </w:tc>
      </w:tr>
      <w:tr w:rsidR="005D147E" w:rsidRPr="00876E88" w14:paraId="298CBDAC" w14:textId="77777777" w:rsidTr="00536639">
        <w:trPr>
          <w:trHeight w:val="309"/>
        </w:trPr>
        <w:tc>
          <w:tcPr>
            <w:tcW w:w="657" w:type="dxa"/>
            <w:vMerge/>
            <w:vAlign w:val="center"/>
            <w:hideMark/>
          </w:tcPr>
          <w:p w14:paraId="3E286E36"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3018E4E9" w14:textId="77777777" w:rsidR="005D147E" w:rsidRPr="00876E88" w:rsidRDefault="005D147E" w:rsidP="00536639">
            <w:pPr>
              <w:spacing w:after="0" w:line="276" w:lineRule="auto"/>
              <w:rPr>
                <w:color w:val="000000"/>
                <w:sz w:val="22"/>
                <w:szCs w:val="22"/>
              </w:rPr>
            </w:pPr>
            <w:r w:rsidRPr="00876E88">
              <w:rPr>
                <w:color w:val="000000"/>
                <w:sz w:val="22"/>
                <w:szCs w:val="22"/>
              </w:rPr>
              <w:t>a__ALPHA_BF.gw</w:t>
            </w:r>
          </w:p>
        </w:tc>
        <w:tc>
          <w:tcPr>
            <w:tcW w:w="2880" w:type="dxa"/>
            <w:shd w:val="clear" w:color="000000" w:fill="FFFFFF"/>
            <w:noWrap/>
            <w:vAlign w:val="bottom"/>
            <w:hideMark/>
          </w:tcPr>
          <w:p w14:paraId="46128993" w14:textId="77777777" w:rsidR="005D147E" w:rsidRPr="00876E88" w:rsidRDefault="005D147E" w:rsidP="00536639">
            <w:pPr>
              <w:spacing w:after="0" w:line="276" w:lineRule="auto"/>
              <w:rPr>
                <w:color w:val="000000"/>
                <w:sz w:val="22"/>
                <w:szCs w:val="22"/>
              </w:rPr>
            </w:pPr>
            <w:r w:rsidRPr="00876E88">
              <w:rPr>
                <w:color w:val="000000"/>
                <w:sz w:val="22"/>
                <w:szCs w:val="22"/>
              </w:rPr>
              <w:t>Baseflow alpha factor</w:t>
            </w:r>
          </w:p>
        </w:tc>
        <w:tc>
          <w:tcPr>
            <w:tcW w:w="1620" w:type="dxa"/>
            <w:shd w:val="clear" w:color="000000" w:fill="FFFFFF"/>
            <w:noWrap/>
            <w:vAlign w:val="center"/>
            <w:hideMark/>
          </w:tcPr>
          <w:p w14:paraId="50349874"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0.001 - 0.7</w:t>
            </w:r>
          </w:p>
        </w:tc>
        <w:tc>
          <w:tcPr>
            <w:tcW w:w="1710" w:type="dxa"/>
            <w:shd w:val="clear" w:color="000000" w:fill="FFFFFF"/>
            <w:noWrap/>
            <w:vAlign w:val="center"/>
            <w:hideMark/>
          </w:tcPr>
          <w:p w14:paraId="0CC981FF"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0.003</w:t>
            </w:r>
          </w:p>
        </w:tc>
      </w:tr>
      <w:tr w:rsidR="005D147E" w:rsidRPr="00876E88" w14:paraId="1637567D" w14:textId="77777777" w:rsidTr="00536639">
        <w:trPr>
          <w:trHeight w:val="571"/>
        </w:trPr>
        <w:tc>
          <w:tcPr>
            <w:tcW w:w="657" w:type="dxa"/>
            <w:vMerge/>
            <w:vAlign w:val="center"/>
            <w:hideMark/>
          </w:tcPr>
          <w:p w14:paraId="17554581"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3D582D6C" w14:textId="77777777" w:rsidR="005D147E" w:rsidRPr="00876E88" w:rsidRDefault="005D147E" w:rsidP="00536639">
            <w:pPr>
              <w:spacing w:after="0" w:line="276" w:lineRule="auto"/>
              <w:rPr>
                <w:color w:val="000000"/>
                <w:sz w:val="22"/>
                <w:szCs w:val="22"/>
              </w:rPr>
            </w:pPr>
            <w:r w:rsidRPr="00876E88">
              <w:rPr>
                <w:color w:val="000000"/>
                <w:sz w:val="22"/>
                <w:szCs w:val="22"/>
              </w:rPr>
              <w:t>a__REVAPMN.gw</w:t>
            </w:r>
          </w:p>
        </w:tc>
        <w:tc>
          <w:tcPr>
            <w:tcW w:w="2880" w:type="dxa"/>
            <w:shd w:val="clear" w:color="auto" w:fill="auto"/>
            <w:vAlign w:val="bottom"/>
            <w:hideMark/>
          </w:tcPr>
          <w:p w14:paraId="7AD34D9D" w14:textId="77777777" w:rsidR="005D147E" w:rsidRPr="00876E88" w:rsidRDefault="005D147E" w:rsidP="00536639">
            <w:pPr>
              <w:spacing w:after="0" w:line="276" w:lineRule="auto"/>
              <w:rPr>
                <w:color w:val="000000"/>
                <w:sz w:val="22"/>
                <w:szCs w:val="22"/>
              </w:rPr>
            </w:pPr>
            <w:r w:rsidRPr="00876E88">
              <w:rPr>
                <w:color w:val="000000"/>
                <w:sz w:val="22"/>
                <w:szCs w:val="22"/>
              </w:rPr>
              <w:t xml:space="preserve">Threshold water level in shallow aquifer for </w:t>
            </w:r>
            <w:proofErr w:type="spellStart"/>
            <w:r w:rsidRPr="00876E88">
              <w:rPr>
                <w:color w:val="000000"/>
                <w:sz w:val="22"/>
                <w:szCs w:val="22"/>
              </w:rPr>
              <w:t>revap</w:t>
            </w:r>
            <w:proofErr w:type="spellEnd"/>
          </w:p>
        </w:tc>
        <w:tc>
          <w:tcPr>
            <w:tcW w:w="1620" w:type="dxa"/>
            <w:shd w:val="clear" w:color="000000" w:fill="FFFFFF"/>
            <w:noWrap/>
            <w:vAlign w:val="center"/>
            <w:hideMark/>
          </w:tcPr>
          <w:p w14:paraId="175587E2"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-700 - 700</w:t>
            </w:r>
          </w:p>
        </w:tc>
        <w:tc>
          <w:tcPr>
            <w:tcW w:w="1710" w:type="dxa"/>
            <w:shd w:val="clear" w:color="000000" w:fill="FFFFFF"/>
            <w:noWrap/>
            <w:vAlign w:val="center"/>
            <w:hideMark/>
          </w:tcPr>
          <w:p w14:paraId="474AA8B7"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700</w:t>
            </w:r>
          </w:p>
        </w:tc>
      </w:tr>
      <w:tr w:rsidR="005D147E" w:rsidRPr="00876E88" w14:paraId="374C1F2A" w14:textId="77777777" w:rsidTr="00536639">
        <w:trPr>
          <w:trHeight w:val="321"/>
        </w:trPr>
        <w:tc>
          <w:tcPr>
            <w:tcW w:w="657" w:type="dxa"/>
            <w:vMerge/>
            <w:vAlign w:val="center"/>
            <w:hideMark/>
          </w:tcPr>
          <w:p w14:paraId="63FDC35D"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193CAB57" w14:textId="77777777" w:rsidR="005D147E" w:rsidRPr="00876E88" w:rsidRDefault="005D147E" w:rsidP="00536639">
            <w:pPr>
              <w:spacing w:after="0" w:line="276" w:lineRule="auto"/>
              <w:rPr>
                <w:color w:val="000000"/>
                <w:sz w:val="22"/>
                <w:szCs w:val="22"/>
              </w:rPr>
            </w:pPr>
            <w:r w:rsidRPr="00876E88">
              <w:rPr>
                <w:color w:val="000000"/>
                <w:sz w:val="22"/>
                <w:szCs w:val="22"/>
              </w:rPr>
              <w:t>v__</w:t>
            </w:r>
            <w:proofErr w:type="spellStart"/>
            <w:r w:rsidRPr="00876E88">
              <w:rPr>
                <w:color w:val="000000"/>
                <w:sz w:val="22"/>
                <w:szCs w:val="22"/>
              </w:rPr>
              <w:t>OV_N.hru</w:t>
            </w:r>
            <w:proofErr w:type="spellEnd"/>
          </w:p>
        </w:tc>
        <w:tc>
          <w:tcPr>
            <w:tcW w:w="2880" w:type="dxa"/>
            <w:shd w:val="clear" w:color="000000" w:fill="FFFFFF"/>
            <w:vAlign w:val="center"/>
            <w:hideMark/>
          </w:tcPr>
          <w:p w14:paraId="4785F94E" w14:textId="77777777" w:rsidR="005D147E" w:rsidRPr="00876E88" w:rsidRDefault="005D147E" w:rsidP="00536639">
            <w:pPr>
              <w:spacing w:after="0" w:line="276" w:lineRule="auto"/>
              <w:rPr>
                <w:color w:val="000000"/>
                <w:sz w:val="22"/>
                <w:szCs w:val="22"/>
              </w:rPr>
            </w:pPr>
            <w:r w:rsidRPr="00876E88">
              <w:rPr>
                <w:color w:val="000000"/>
                <w:sz w:val="22"/>
                <w:szCs w:val="22"/>
              </w:rPr>
              <w:t>Manning's "n" value for overland flow</w:t>
            </w:r>
          </w:p>
        </w:tc>
        <w:tc>
          <w:tcPr>
            <w:tcW w:w="1620" w:type="dxa"/>
            <w:shd w:val="clear" w:color="000000" w:fill="FFFFFF"/>
            <w:noWrap/>
            <w:vAlign w:val="center"/>
            <w:hideMark/>
          </w:tcPr>
          <w:p w14:paraId="79B9F0DC"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0.01-1</w:t>
            </w:r>
          </w:p>
        </w:tc>
        <w:tc>
          <w:tcPr>
            <w:tcW w:w="1710" w:type="dxa"/>
            <w:shd w:val="clear" w:color="000000" w:fill="FFFFFF"/>
            <w:noWrap/>
            <w:vAlign w:val="center"/>
            <w:hideMark/>
          </w:tcPr>
          <w:p w14:paraId="6D5A2BB8"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0.048</w:t>
            </w:r>
          </w:p>
        </w:tc>
      </w:tr>
      <w:tr w:rsidR="005D147E" w:rsidRPr="00876E88" w14:paraId="31C1278C" w14:textId="77777777" w:rsidTr="00536639">
        <w:trPr>
          <w:trHeight w:val="618"/>
        </w:trPr>
        <w:tc>
          <w:tcPr>
            <w:tcW w:w="657" w:type="dxa"/>
            <w:vMerge w:val="restart"/>
            <w:shd w:val="clear" w:color="auto" w:fill="auto"/>
            <w:noWrap/>
            <w:textDirection w:val="btLr"/>
            <w:vAlign w:val="center"/>
            <w:hideMark/>
          </w:tcPr>
          <w:p w14:paraId="7E5468B1" w14:textId="77777777" w:rsidR="005D147E" w:rsidRPr="00876E88" w:rsidRDefault="005D147E" w:rsidP="00536639">
            <w:pPr>
              <w:spacing w:after="0" w:line="276" w:lineRule="auto"/>
              <w:jc w:val="center"/>
              <w:rPr>
                <w:color w:val="000000"/>
                <w:sz w:val="22"/>
                <w:szCs w:val="22"/>
              </w:rPr>
            </w:pPr>
            <w:r w:rsidRPr="00876E88">
              <w:rPr>
                <w:color w:val="000000"/>
                <w:sz w:val="22"/>
                <w:szCs w:val="22"/>
              </w:rPr>
              <w:t>Sub basins contributing to Steuben</w:t>
            </w:r>
          </w:p>
        </w:tc>
        <w:tc>
          <w:tcPr>
            <w:tcW w:w="2398" w:type="dxa"/>
            <w:shd w:val="clear" w:color="000000" w:fill="FFFFFF"/>
            <w:noWrap/>
            <w:vAlign w:val="center"/>
            <w:hideMark/>
          </w:tcPr>
          <w:p w14:paraId="074157B9" w14:textId="77777777" w:rsidR="005D147E" w:rsidRPr="00876E88" w:rsidRDefault="005D147E" w:rsidP="00536639">
            <w:pPr>
              <w:spacing w:after="0" w:line="276" w:lineRule="auto"/>
              <w:rPr>
                <w:color w:val="000000"/>
                <w:sz w:val="22"/>
                <w:szCs w:val="22"/>
              </w:rPr>
            </w:pPr>
            <w:r w:rsidRPr="00876E88">
              <w:rPr>
                <w:color w:val="000000"/>
                <w:sz w:val="22"/>
                <w:szCs w:val="22"/>
              </w:rPr>
              <w:t>r_CN2.mgt</w:t>
            </w:r>
          </w:p>
        </w:tc>
        <w:tc>
          <w:tcPr>
            <w:tcW w:w="2880" w:type="dxa"/>
            <w:shd w:val="clear" w:color="000000" w:fill="FFFFFF"/>
            <w:vAlign w:val="center"/>
            <w:hideMark/>
          </w:tcPr>
          <w:p w14:paraId="70CF0CC6" w14:textId="77777777" w:rsidR="005D147E" w:rsidRPr="00876E88" w:rsidRDefault="005D147E" w:rsidP="00536639">
            <w:pPr>
              <w:spacing w:after="0" w:line="276" w:lineRule="auto"/>
              <w:rPr>
                <w:color w:val="000000"/>
                <w:sz w:val="22"/>
                <w:szCs w:val="22"/>
              </w:rPr>
            </w:pPr>
            <w:r w:rsidRPr="00876E88">
              <w:rPr>
                <w:color w:val="000000"/>
                <w:sz w:val="22"/>
                <w:szCs w:val="22"/>
              </w:rPr>
              <w:t>Initial SCS runoff curve number for moisture condition II</w:t>
            </w:r>
          </w:p>
        </w:tc>
        <w:tc>
          <w:tcPr>
            <w:tcW w:w="1620" w:type="dxa"/>
            <w:shd w:val="clear" w:color="000000" w:fill="FFFFFF"/>
            <w:noWrap/>
            <w:vAlign w:val="center"/>
            <w:hideMark/>
          </w:tcPr>
          <w:p w14:paraId="522A0D73"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-0.10 - 0.10</w:t>
            </w:r>
          </w:p>
        </w:tc>
        <w:tc>
          <w:tcPr>
            <w:tcW w:w="1710" w:type="dxa"/>
            <w:shd w:val="clear" w:color="000000" w:fill="FFFFFF"/>
            <w:noWrap/>
            <w:vAlign w:val="center"/>
            <w:hideMark/>
          </w:tcPr>
          <w:p w14:paraId="3252E8FE"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-0.096</w:t>
            </w:r>
          </w:p>
        </w:tc>
      </w:tr>
      <w:tr w:rsidR="005D147E" w:rsidRPr="00876E88" w14:paraId="5B0BA74C" w14:textId="77777777" w:rsidTr="00536639">
        <w:trPr>
          <w:trHeight w:val="309"/>
        </w:trPr>
        <w:tc>
          <w:tcPr>
            <w:tcW w:w="657" w:type="dxa"/>
            <w:vMerge/>
            <w:vAlign w:val="center"/>
            <w:hideMark/>
          </w:tcPr>
          <w:p w14:paraId="5A170671"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405EFC0F" w14:textId="77777777" w:rsidR="005D147E" w:rsidRPr="00876E88" w:rsidRDefault="005D147E" w:rsidP="00536639">
            <w:pPr>
              <w:spacing w:after="0" w:line="276" w:lineRule="auto"/>
              <w:rPr>
                <w:color w:val="000000"/>
                <w:sz w:val="22"/>
                <w:szCs w:val="22"/>
              </w:rPr>
            </w:pPr>
            <w:proofErr w:type="spellStart"/>
            <w:r w:rsidRPr="00876E88">
              <w:rPr>
                <w:color w:val="000000"/>
                <w:sz w:val="22"/>
                <w:szCs w:val="22"/>
              </w:rPr>
              <w:t>v_EPCO.hru</w:t>
            </w:r>
            <w:proofErr w:type="spellEnd"/>
          </w:p>
        </w:tc>
        <w:tc>
          <w:tcPr>
            <w:tcW w:w="2880" w:type="dxa"/>
            <w:shd w:val="clear" w:color="000000" w:fill="FFFFFF"/>
            <w:noWrap/>
            <w:vAlign w:val="center"/>
            <w:hideMark/>
          </w:tcPr>
          <w:p w14:paraId="16F8B194" w14:textId="77777777" w:rsidR="005D147E" w:rsidRPr="00876E88" w:rsidRDefault="005D147E" w:rsidP="00536639">
            <w:pPr>
              <w:spacing w:after="0" w:line="276" w:lineRule="auto"/>
              <w:rPr>
                <w:color w:val="000000"/>
                <w:sz w:val="22"/>
                <w:szCs w:val="22"/>
              </w:rPr>
            </w:pPr>
            <w:r w:rsidRPr="00876E88">
              <w:rPr>
                <w:color w:val="000000"/>
                <w:sz w:val="22"/>
                <w:szCs w:val="22"/>
              </w:rPr>
              <w:t xml:space="preserve">Plant uptake compensation factor </w:t>
            </w:r>
          </w:p>
        </w:tc>
        <w:tc>
          <w:tcPr>
            <w:tcW w:w="1620" w:type="dxa"/>
            <w:shd w:val="clear" w:color="000000" w:fill="FFFFFF"/>
            <w:noWrap/>
            <w:vAlign w:val="center"/>
            <w:hideMark/>
          </w:tcPr>
          <w:p w14:paraId="5DC14458"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0.1 - 1</w:t>
            </w:r>
          </w:p>
        </w:tc>
        <w:tc>
          <w:tcPr>
            <w:tcW w:w="1710" w:type="dxa"/>
            <w:shd w:val="clear" w:color="000000" w:fill="FFFFFF"/>
            <w:noWrap/>
            <w:vAlign w:val="center"/>
            <w:hideMark/>
          </w:tcPr>
          <w:p w14:paraId="5A67CC0B"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0.98</w:t>
            </w:r>
          </w:p>
        </w:tc>
      </w:tr>
      <w:tr w:rsidR="005D147E" w:rsidRPr="00876E88" w14:paraId="0C27F7C8" w14:textId="77777777" w:rsidTr="00536639">
        <w:trPr>
          <w:trHeight w:val="309"/>
        </w:trPr>
        <w:tc>
          <w:tcPr>
            <w:tcW w:w="657" w:type="dxa"/>
            <w:vMerge/>
            <w:vAlign w:val="center"/>
            <w:hideMark/>
          </w:tcPr>
          <w:p w14:paraId="691DFEA0"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3EBE2F2B" w14:textId="77777777" w:rsidR="005D147E" w:rsidRPr="00876E88" w:rsidRDefault="005D147E" w:rsidP="00536639">
            <w:pPr>
              <w:spacing w:after="0" w:line="276" w:lineRule="auto"/>
              <w:rPr>
                <w:color w:val="000000"/>
                <w:sz w:val="22"/>
                <w:szCs w:val="22"/>
              </w:rPr>
            </w:pPr>
            <w:proofErr w:type="spellStart"/>
            <w:r w:rsidRPr="00876E88">
              <w:rPr>
                <w:color w:val="000000"/>
                <w:sz w:val="22"/>
                <w:szCs w:val="22"/>
              </w:rPr>
              <w:t>v_ESCO.hru</w:t>
            </w:r>
            <w:proofErr w:type="spellEnd"/>
          </w:p>
        </w:tc>
        <w:tc>
          <w:tcPr>
            <w:tcW w:w="2880" w:type="dxa"/>
            <w:shd w:val="clear" w:color="000000" w:fill="FFFFFF"/>
            <w:noWrap/>
            <w:vAlign w:val="center"/>
            <w:hideMark/>
          </w:tcPr>
          <w:p w14:paraId="212465CE" w14:textId="77777777" w:rsidR="005D147E" w:rsidRPr="00876E88" w:rsidRDefault="005D147E" w:rsidP="00536639">
            <w:pPr>
              <w:spacing w:after="0" w:line="276" w:lineRule="auto"/>
              <w:rPr>
                <w:color w:val="000000"/>
                <w:sz w:val="22"/>
                <w:szCs w:val="22"/>
              </w:rPr>
            </w:pPr>
            <w:r w:rsidRPr="00876E88">
              <w:rPr>
                <w:color w:val="000000"/>
                <w:sz w:val="22"/>
                <w:szCs w:val="22"/>
              </w:rPr>
              <w:t>Soil evaporation compensation factor</w:t>
            </w:r>
          </w:p>
        </w:tc>
        <w:tc>
          <w:tcPr>
            <w:tcW w:w="1620" w:type="dxa"/>
            <w:shd w:val="clear" w:color="000000" w:fill="FFFFFF"/>
            <w:noWrap/>
            <w:vAlign w:val="center"/>
            <w:hideMark/>
          </w:tcPr>
          <w:p w14:paraId="0C6259DE"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0.5 - 1</w:t>
            </w:r>
          </w:p>
        </w:tc>
        <w:tc>
          <w:tcPr>
            <w:tcW w:w="1710" w:type="dxa"/>
            <w:shd w:val="clear" w:color="000000" w:fill="FFFFFF"/>
            <w:noWrap/>
            <w:vAlign w:val="center"/>
            <w:hideMark/>
          </w:tcPr>
          <w:p w14:paraId="341E5ECF"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0.947</w:t>
            </w:r>
          </w:p>
        </w:tc>
      </w:tr>
      <w:tr w:rsidR="005D147E" w:rsidRPr="00876E88" w14:paraId="5CACCAE2" w14:textId="77777777" w:rsidTr="00536639">
        <w:trPr>
          <w:trHeight w:val="309"/>
        </w:trPr>
        <w:tc>
          <w:tcPr>
            <w:tcW w:w="657" w:type="dxa"/>
            <w:vMerge/>
            <w:vAlign w:val="center"/>
            <w:hideMark/>
          </w:tcPr>
          <w:p w14:paraId="74595931"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22BFAD15" w14:textId="77777777" w:rsidR="005D147E" w:rsidRPr="00876E88" w:rsidRDefault="005D147E" w:rsidP="00536639">
            <w:pPr>
              <w:spacing w:after="0" w:line="276" w:lineRule="auto"/>
              <w:rPr>
                <w:color w:val="000000"/>
                <w:sz w:val="22"/>
                <w:szCs w:val="22"/>
              </w:rPr>
            </w:pPr>
            <w:r w:rsidRPr="00876E88">
              <w:rPr>
                <w:color w:val="000000"/>
                <w:sz w:val="22"/>
                <w:szCs w:val="22"/>
              </w:rPr>
              <w:t>a_GW_DELAY.gw</w:t>
            </w:r>
          </w:p>
        </w:tc>
        <w:tc>
          <w:tcPr>
            <w:tcW w:w="2880" w:type="dxa"/>
            <w:shd w:val="clear" w:color="000000" w:fill="FFFFFF"/>
            <w:noWrap/>
            <w:vAlign w:val="center"/>
            <w:hideMark/>
          </w:tcPr>
          <w:p w14:paraId="2E5FB0E8" w14:textId="77777777" w:rsidR="005D147E" w:rsidRPr="00876E88" w:rsidRDefault="005D147E" w:rsidP="00536639">
            <w:pPr>
              <w:spacing w:after="0" w:line="276" w:lineRule="auto"/>
              <w:rPr>
                <w:color w:val="000000"/>
                <w:sz w:val="22"/>
                <w:szCs w:val="22"/>
              </w:rPr>
            </w:pPr>
            <w:r w:rsidRPr="00876E88">
              <w:rPr>
                <w:color w:val="000000"/>
                <w:sz w:val="22"/>
                <w:szCs w:val="22"/>
              </w:rPr>
              <w:t>Ground water delay time (days)</w:t>
            </w:r>
          </w:p>
        </w:tc>
        <w:tc>
          <w:tcPr>
            <w:tcW w:w="1620" w:type="dxa"/>
            <w:shd w:val="clear" w:color="000000" w:fill="FFFFFF"/>
            <w:noWrap/>
            <w:vAlign w:val="center"/>
            <w:hideMark/>
          </w:tcPr>
          <w:p w14:paraId="2812898D"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-20 - -5</w:t>
            </w:r>
          </w:p>
        </w:tc>
        <w:tc>
          <w:tcPr>
            <w:tcW w:w="1710" w:type="dxa"/>
            <w:shd w:val="clear" w:color="000000" w:fill="FFFFFF"/>
            <w:noWrap/>
            <w:vAlign w:val="center"/>
            <w:hideMark/>
          </w:tcPr>
          <w:p w14:paraId="6A33B4D2"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-11.179</w:t>
            </w:r>
          </w:p>
        </w:tc>
      </w:tr>
      <w:tr w:rsidR="005D147E" w:rsidRPr="00876E88" w14:paraId="1A23968D" w14:textId="77777777" w:rsidTr="00536639">
        <w:trPr>
          <w:trHeight w:val="618"/>
        </w:trPr>
        <w:tc>
          <w:tcPr>
            <w:tcW w:w="657" w:type="dxa"/>
            <w:vMerge/>
            <w:vAlign w:val="center"/>
            <w:hideMark/>
          </w:tcPr>
          <w:p w14:paraId="6BF01DD6"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75B57D7F" w14:textId="77777777" w:rsidR="005D147E" w:rsidRPr="00876E88" w:rsidRDefault="005D147E" w:rsidP="00536639">
            <w:pPr>
              <w:spacing w:after="0" w:line="276" w:lineRule="auto"/>
              <w:rPr>
                <w:color w:val="000000"/>
                <w:sz w:val="22"/>
                <w:szCs w:val="22"/>
              </w:rPr>
            </w:pPr>
            <w:proofErr w:type="spellStart"/>
            <w:r w:rsidRPr="00876E88">
              <w:rPr>
                <w:color w:val="000000"/>
                <w:sz w:val="22"/>
                <w:szCs w:val="22"/>
              </w:rPr>
              <w:t>r_SOL_</w:t>
            </w:r>
            <w:proofErr w:type="gramStart"/>
            <w:r w:rsidRPr="00876E88">
              <w:rPr>
                <w:color w:val="000000"/>
                <w:sz w:val="22"/>
                <w:szCs w:val="22"/>
              </w:rPr>
              <w:t>AWC</w:t>
            </w:r>
            <w:proofErr w:type="spellEnd"/>
            <w:r w:rsidRPr="00876E88">
              <w:rPr>
                <w:color w:val="000000"/>
                <w:sz w:val="22"/>
                <w:szCs w:val="22"/>
              </w:rPr>
              <w:t>(</w:t>
            </w:r>
            <w:proofErr w:type="gramEnd"/>
            <w:r w:rsidRPr="00876E88">
              <w:rPr>
                <w:color w:val="000000"/>
                <w:sz w:val="22"/>
                <w:szCs w:val="22"/>
              </w:rPr>
              <w:t>).sol</w:t>
            </w:r>
          </w:p>
        </w:tc>
        <w:tc>
          <w:tcPr>
            <w:tcW w:w="2880" w:type="dxa"/>
            <w:shd w:val="clear" w:color="000000" w:fill="FFFFFF"/>
            <w:vAlign w:val="center"/>
            <w:hideMark/>
          </w:tcPr>
          <w:p w14:paraId="4E9C5A8F" w14:textId="77777777" w:rsidR="005D147E" w:rsidRPr="00876E88" w:rsidRDefault="005D147E" w:rsidP="00536639">
            <w:pPr>
              <w:spacing w:after="0" w:line="276" w:lineRule="auto"/>
              <w:rPr>
                <w:color w:val="000000"/>
                <w:sz w:val="22"/>
                <w:szCs w:val="22"/>
              </w:rPr>
            </w:pPr>
            <w:r w:rsidRPr="00876E88">
              <w:rPr>
                <w:color w:val="000000"/>
                <w:sz w:val="22"/>
                <w:szCs w:val="22"/>
              </w:rPr>
              <w:t>Available water capacity of the soil layer (mm H20/mm soil)</w:t>
            </w:r>
          </w:p>
        </w:tc>
        <w:tc>
          <w:tcPr>
            <w:tcW w:w="1620" w:type="dxa"/>
            <w:shd w:val="clear" w:color="000000" w:fill="FFFFFF"/>
            <w:noWrap/>
            <w:vAlign w:val="center"/>
            <w:hideMark/>
          </w:tcPr>
          <w:p w14:paraId="5F4B0FAA"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-0.05 - 0.05</w:t>
            </w:r>
          </w:p>
        </w:tc>
        <w:tc>
          <w:tcPr>
            <w:tcW w:w="1710" w:type="dxa"/>
            <w:shd w:val="clear" w:color="000000" w:fill="FFFFFF"/>
            <w:noWrap/>
            <w:vAlign w:val="center"/>
            <w:hideMark/>
          </w:tcPr>
          <w:p w14:paraId="5DA4E64A"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-0.016</w:t>
            </w:r>
          </w:p>
        </w:tc>
      </w:tr>
      <w:tr w:rsidR="005D147E" w:rsidRPr="00876E88" w14:paraId="3624696E" w14:textId="77777777" w:rsidTr="00536639">
        <w:trPr>
          <w:trHeight w:val="309"/>
        </w:trPr>
        <w:tc>
          <w:tcPr>
            <w:tcW w:w="657" w:type="dxa"/>
            <w:vMerge/>
            <w:vAlign w:val="center"/>
            <w:hideMark/>
          </w:tcPr>
          <w:p w14:paraId="625367C0"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34C02A5C" w14:textId="77777777" w:rsidR="005D147E" w:rsidRPr="00876E88" w:rsidRDefault="005D147E" w:rsidP="00536639">
            <w:pPr>
              <w:spacing w:after="0" w:line="276" w:lineRule="auto"/>
              <w:rPr>
                <w:color w:val="000000"/>
                <w:sz w:val="22"/>
                <w:szCs w:val="22"/>
              </w:rPr>
            </w:pPr>
            <w:r w:rsidRPr="00876E88">
              <w:rPr>
                <w:color w:val="000000"/>
                <w:sz w:val="22"/>
                <w:szCs w:val="22"/>
              </w:rPr>
              <w:t>v__</w:t>
            </w:r>
            <w:proofErr w:type="spellStart"/>
            <w:r w:rsidRPr="00876E88">
              <w:rPr>
                <w:color w:val="000000"/>
                <w:sz w:val="22"/>
                <w:szCs w:val="22"/>
              </w:rPr>
              <w:t>CANMX.hru</w:t>
            </w:r>
            <w:proofErr w:type="spellEnd"/>
            <w:r w:rsidRPr="00876E88">
              <w:rPr>
                <w:color w:val="000000"/>
                <w:sz w:val="22"/>
                <w:szCs w:val="22"/>
              </w:rPr>
              <w:t xml:space="preserve"> (Forest </w:t>
            </w:r>
            <w:proofErr w:type="spellStart"/>
            <w:r w:rsidRPr="00876E88">
              <w:rPr>
                <w:color w:val="000000"/>
                <w:sz w:val="22"/>
                <w:szCs w:val="22"/>
              </w:rPr>
              <w:t>Landuses</w:t>
            </w:r>
            <w:proofErr w:type="spellEnd"/>
            <w:r w:rsidRPr="00876E88">
              <w:rPr>
                <w:color w:val="000000"/>
                <w:sz w:val="22"/>
                <w:szCs w:val="22"/>
              </w:rPr>
              <w:t>)</w:t>
            </w:r>
          </w:p>
        </w:tc>
        <w:tc>
          <w:tcPr>
            <w:tcW w:w="2880" w:type="dxa"/>
            <w:shd w:val="clear" w:color="000000" w:fill="FFFFFF"/>
            <w:vAlign w:val="center"/>
            <w:hideMark/>
          </w:tcPr>
          <w:p w14:paraId="4B25DDB1" w14:textId="77777777" w:rsidR="005D147E" w:rsidRPr="00876E88" w:rsidRDefault="005D147E" w:rsidP="00536639">
            <w:pPr>
              <w:spacing w:after="0" w:line="276" w:lineRule="auto"/>
              <w:rPr>
                <w:color w:val="000000"/>
                <w:sz w:val="22"/>
                <w:szCs w:val="22"/>
              </w:rPr>
            </w:pPr>
            <w:r w:rsidRPr="00876E88">
              <w:rPr>
                <w:color w:val="000000"/>
                <w:sz w:val="22"/>
                <w:szCs w:val="22"/>
              </w:rPr>
              <w:t>Maximum canopy storage</w:t>
            </w:r>
          </w:p>
        </w:tc>
        <w:tc>
          <w:tcPr>
            <w:tcW w:w="1620" w:type="dxa"/>
            <w:shd w:val="clear" w:color="000000" w:fill="FFFFFF"/>
            <w:noWrap/>
            <w:vAlign w:val="center"/>
            <w:hideMark/>
          </w:tcPr>
          <w:p w14:paraId="06B6BA14"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0 - 10</w:t>
            </w:r>
          </w:p>
        </w:tc>
        <w:tc>
          <w:tcPr>
            <w:tcW w:w="1710" w:type="dxa"/>
            <w:shd w:val="clear" w:color="000000" w:fill="FFFFFF"/>
            <w:noWrap/>
            <w:vAlign w:val="center"/>
            <w:hideMark/>
          </w:tcPr>
          <w:p w14:paraId="2B0D3E86"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3.77</w:t>
            </w:r>
          </w:p>
        </w:tc>
      </w:tr>
      <w:tr w:rsidR="005D147E" w:rsidRPr="00876E88" w14:paraId="71286285" w14:textId="77777777" w:rsidTr="00536639">
        <w:trPr>
          <w:trHeight w:val="618"/>
        </w:trPr>
        <w:tc>
          <w:tcPr>
            <w:tcW w:w="657" w:type="dxa"/>
            <w:vMerge/>
            <w:vAlign w:val="center"/>
            <w:hideMark/>
          </w:tcPr>
          <w:p w14:paraId="2DED7721"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0A00027C" w14:textId="77777777" w:rsidR="005D147E" w:rsidRPr="00876E88" w:rsidRDefault="005D147E" w:rsidP="00536639">
            <w:pPr>
              <w:spacing w:after="0" w:line="276" w:lineRule="auto"/>
              <w:rPr>
                <w:color w:val="000000"/>
                <w:sz w:val="22"/>
                <w:szCs w:val="22"/>
              </w:rPr>
            </w:pPr>
            <w:r w:rsidRPr="00876E88">
              <w:rPr>
                <w:color w:val="000000"/>
                <w:sz w:val="22"/>
                <w:szCs w:val="22"/>
              </w:rPr>
              <w:t>v__</w:t>
            </w:r>
            <w:proofErr w:type="spellStart"/>
            <w:r w:rsidRPr="00876E88">
              <w:rPr>
                <w:color w:val="000000"/>
                <w:sz w:val="22"/>
                <w:szCs w:val="22"/>
              </w:rPr>
              <w:t>SLSOIL.hru</w:t>
            </w:r>
            <w:proofErr w:type="spellEnd"/>
          </w:p>
        </w:tc>
        <w:tc>
          <w:tcPr>
            <w:tcW w:w="2880" w:type="dxa"/>
            <w:shd w:val="clear" w:color="000000" w:fill="FFFFFF"/>
            <w:vAlign w:val="center"/>
            <w:hideMark/>
          </w:tcPr>
          <w:p w14:paraId="3D6C0C30" w14:textId="77777777" w:rsidR="005D147E" w:rsidRPr="00876E88" w:rsidRDefault="005D147E" w:rsidP="00536639">
            <w:pPr>
              <w:spacing w:after="0" w:line="276" w:lineRule="auto"/>
              <w:rPr>
                <w:color w:val="000000"/>
                <w:sz w:val="22"/>
                <w:szCs w:val="22"/>
              </w:rPr>
            </w:pPr>
            <w:r w:rsidRPr="00876E88">
              <w:rPr>
                <w:color w:val="000000"/>
                <w:sz w:val="22"/>
                <w:szCs w:val="22"/>
              </w:rPr>
              <w:t>Slope length for lateral subsurface flow</w:t>
            </w:r>
          </w:p>
        </w:tc>
        <w:tc>
          <w:tcPr>
            <w:tcW w:w="1620" w:type="dxa"/>
            <w:shd w:val="clear" w:color="000000" w:fill="FFFFFF"/>
            <w:noWrap/>
            <w:vAlign w:val="center"/>
            <w:hideMark/>
          </w:tcPr>
          <w:p w14:paraId="751C6FAA"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0 - 150</w:t>
            </w:r>
          </w:p>
        </w:tc>
        <w:tc>
          <w:tcPr>
            <w:tcW w:w="1710" w:type="dxa"/>
            <w:shd w:val="clear" w:color="000000" w:fill="FFFFFF"/>
            <w:noWrap/>
            <w:vAlign w:val="center"/>
            <w:hideMark/>
          </w:tcPr>
          <w:p w14:paraId="5EF4D1FB"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56.43</w:t>
            </w:r>
          </w:p>
        </w:tc>
      </w:tr>
      <w:tr w:rsidR="005D147E" w:rsidRPr="00876E88" w14:paraId="38CA587B" w14:textId="77777777" w:rsidTr="00536639">
        <w:trPr>
          <w:trHeight w:val="309"/>
        </w:trPr>
        <w:tc>
          <w:tcPr>
            <w:tcW w:w="657" w:type="dxa"/>
            <w:vMerge/>
            <w:vAlign w:val="center"/>
            <w:hideMark/>
          </w:tcPr>
          <w:p w14:paraId="35588E70"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215D3DEC" w14:textId="77777777" w:rsidR="005D147E" w:rsidRPr="00876E88" w:rsidRDefault="005D147E" w:rsidP="00536639">
            <w:pPr>
              <w:spacing w:after="0" w:line="276" w:lineRule="auto"/>
              <w:rPr>
                <w:color w:val="000000"/>
                <w:sz w:val="22"/>
                <w:szCs w:val="22"/>
              </w:rPr>
            </w:pPr>
            <w:r w:rsidRPr="00876E88">
              <w:rPr>
                <w:color w:val="000000"/>
                <w:sz w:val="22"/>
                <w:szCs w:val="22"/>
              </w:rPr>
              <w:t>v__</w:t>
            </w:r>
            <w:proofErr w:type="spellStart"/>
            <w:r w:rsidRPr="00876E88">
              <w:rPr>
                <w:color w:val="000000"/>
                <w:sz w:val="22"/>
                <w:szCs w:val="22"/>
              </w:rPr>
              <w:t>LAT_TTIME.hru</w:t>
            </w:r>
            <w:proofErr w:type="spellEnd"/>
          </w:p>
        </w:tc>
        <w:tc>
          <w:tcPr>
            <w:tcW w:w="2880" w:type="dxa"/>
            <w:shd w:val="clear" w:color="000000" w:fill="FFFFFF"/>
            <w:vAlign w:val="center"/>
            <w:hideMark/>
          </w:tcPr>
          <w:p w14:paraId="111D5B68" w14:textId="77777777" w:rsidR="005D147E" w:rsidRPr="00876E88" w:rsidRDefault="005D147E" w:rsidP="00536639">
            <w:pPr>
              <w:spacing w:after="0" w:line="276" w:lineRule="auto"/>
              <w:rPr>
                <w:color w:val="000000"/>
                <w:sz w:val="22"/>
                <w:szCs w:val="22"/>
              </w:rPr>
            </w:pPr>
            <w:r w:rsidRPr="00876E88">
              <w:rPr>
                <w:color w:val="000000"/>
                <w:sz w:val="22"/>
                <w:szCs w:val="22"/>
              </w:rPr>
              <w:t>Lateral flow travel time</w:t>
            </w:r>
          </w:p>
        </w:tc>
        <w:tc>
          <w:tcPr>
            <w:tcW w:w="1620" w:type="dxa"/>
            <w:shd w:val="clear" w:color="000000" w:fill="FFFFFF"/>
            <w:noWrap/>
            <w:vAlign w:val="center"/>
            <w:hideMark/>
          </w:tcPr>
          <w:p w14:paraId="2E486200"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0 - 180</w:t>
            </w:r>
          </w:p>
        </w:tc>
        <w:tc>
          <w:tcPr>
            <w:tcW w:w="1710" w:type="dxa"/>
            <w:shd w:val="clear" w:color="000000" w:fill="FFFFFF"/>
            <w:noWrap/>
            <w:vAlign w:val="center"/>
            <w:hideMark/>
          </w:tcPr>
          <w:p w14:paraId="29E45CD6"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11.61</w:t>
            </w:r>
          </w:p>
        </w:tc>
      </w:tr>
      <w:tr w:rsidR="005D147E" w:rsidRPr="00876E88" w14:paraId="2020A7CD" w14:textId="77777777" w:rsidTr="00536639">
        <w:trPr>
          <w:trHeight w:val="928"/>
        </w:trPr>
        <w:tc>
          <w:tcPr>
            <w:tcW w:w="657" w:type="dxa"/>
            <w:vMerge/>
            <w:vAlign w:val="center"/>
            <w:hideMark/>
          </w:tcPr>
          <w:p w14:paraId="45B13F40"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3BD4488D" w14:textId="77777777" w:rsidR="005D147E" w:rsidRPr="00876E88" w:rsidRDefault="005D147E" w:rsidP="00536639">
            <w:pPr>
              <w:spacing w:after="0" w:line="276" w:lineRule="auto"/>
              <w:rPr>
                <w:color w:val="000000"/>
                <w:sz w:val="22"/>
                <w:szCs w:val="22"/>
              </w:rPr>
            </w:pPr>
            <w:r w:rsidRPr="00876E88">
              <w:rPr>
                <w:color w:val="000000"/>
                <w:sz w:val="22"/>
                <w:szCs w:val="22"/>
              </w:rPr>
              <w:t>a__GWQMN.gw</w:t>
            </w:r>
          </w:p>
        </w:tc>
        <w:tc>
          <w:tcPr>
            <w:tcW w:w="2880" w:type="dxa"/>
            <w:shd w:val="clear" w:color="000000" w:fill="FFFFFF"/>
            <w:vAlign w:val="center"/>
            <w:hideMark/>
          </w:tcPr>
          <w:p w14:paraId="59F01BF1" w14:textId="77777777" w:rsidR="005D147E" w:rsidRPr="00876E88" w:rsidRDefault="005D147E" w:rsidP="00536639">
            <w:pPr>
              <w:spacing w:after="0" w:line="276" w:lineRule="auto"/>
              <w:rPr>
                <w:color w:val="000000"/>
                <w:sz w:val="22"/>
                <w:szCs w:val="22"/>
              </w:rPr>
            </w:pPr>
            <w:proofErr w:type="spellStart"/>
            <w:r w:rsidRPr="00876E88">
              <w:rPr>
                <w:color w:val="000000"/>
                <w:sz w:val="22"/>
                <w:szCs w:val="22"/>
              </w:rPr>
              <w:t>Treshold</w:t>
            </w:r>
            <w:proofErr w:type="spellEnd"/>
            <w:r w:rsidRPr="00876E88">
              <w:rPr>
                <w:color w:val="000000"/>
                <w:sz w:val="22"/>
                <w:szCs w:val="22"/>
              </w:rPr>
              <w:t xml:space="preserve"> depth of water in the shallow aquifer required for return flow to occur </w:t>
            </w:r>
          </w:p>
        </w:tc>
        <w:tc>
          <w:tcPr>
            <w:tcW w:w="1620" w:type="dxa"/>
            <w:shd w:val="clear" w:color="000000" w:fill="FFFFFF"/>
            <w:noWrap/>
            <w:vAlign w:val="center"/>
            <w:hideMark/>
          </w:tcPr>
          <w:p w14:paraId="6B6CDAC5"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-200 - 200</w:t>
            </w:r>
          </w:p>
        </w:tc>
        <w:tc>
          <w:tcPr>
            <w:tcW w:w="1710" w:type="dxa"/>
            <w:shd w:val="clear" w:color="000000" w:fill="FFFFFF"/>
            <w:noWrap/>
            <w:vAlign w:val="center"/>
            <w:hideMark/>
          </w:tcPr>
          <w:p w14:paraId="4A1198D3"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-182.03</w:t>
            </w:r>
          </w:p>
        </w:tc>
      </w:tr>
      <w:tr w:rsidR="005D147E" w:rsidRPr="00876E88" w14:paraId="327992A2" w14:textId="77777777" w:rsidTr="00536639">
        <w:trPr>
          <w:trHeight w:val="571"/>
        </w:trPr>
        <w:tc>
          <w:tcPr>
            <w:tcW w:w="657" w:type="dxa"/>
            <w:vMerge/>
            <w:vAlign w:val="center"/>
            <w:hideMark/>
          </w:tcPr>
          <w:p w14:paraId="1FD23273"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5DE62A7C" w14:textId="77777777" w:rsidR="005D147E" w:rsidRPr="00876E88" w:rsidRDefault="005D147E" w:rsidP="00536639">
            <w:pPr>
              <w:spacing w:after="0" w:line="276" w:lineRule="auto"/>
              <w:rPr>
                <w:color w:val="000000"/>
                <w:sz w:val="22"/>
                <w:szCs w:val="22"/>
              </w:rPr>
            </w:pPr>
            <w:r w:rsidRPr="00876E88">
              <w:rPr>
                <w:color w:val="000000"/>
                <w:sz w:val="22"/>
                <w:szCs w:val="22"/>
              </w:rPr>
              <w:t>v__GW_REVAP.gw</w:t>
            </w:r>
          </w:p>
        </w:tc>
        <w:tc>
          <w:tcPr>
            <w:tcW w:w="2880" w:type="dxa"/>
            <w:shd w:val="clear" w:color="000000" w:fill="FFFFFF"/>
            <w:noWrap/>
            <w:vAlign w:val="bottom"/>
            <w:hideMark/>
          </w:tcPr>
          <w:p w14:paraId="61F8C68A" w14:textId="77777777" w:rsidR="005D147E" w:rsidRPr="00876E88" w:rsidRDefault="005D147E" w:rsidP="00536639">
            <w:pPr>
              <w:spacing w:after="0" w:line="276" w:lineRule="auto"/>
              <w:rPr>
                <w:color w:val="000000"/>
                <w:sz w:val="22"/>
                <w:szCs w:val="22"/>
              </w:rPr>
            </w:pPr>
            <w:r w:rsidRPr="00876E88">
              <w:rPr>
                <w:color w:val="000000"/>
                <w:sz w:val="22"/>
                <w:szCs w:val="22"/>
              </w:rPr>
              <w:t xml:space="preserve">Ground water </w:t>
            </w:r>
            <w:proofErr w:type="spellStart"/>
            <w:r w:rsidRPr="00876E88">
              <w:rPr>
                <w:color w:val="000000"/>
                <w:sz w:val="22"/>
                <w:szCs w:val="22"/>
              </w:rPr>
              <w:t>revap</w:t>
            </w:r>
            <w:proofErr w:type="spellEnd"/>
            <w:r w:rsidRPr="00876E88">
              <w:rPr>
                <w:color w:val="000000"/>
                <w:sz w:val="22"/>
                <w:szCs w:val="22"/>
              </w:rPr>
              <w:t xml:space="preserve"> coefficient</w:t>
            </w:r>
          </w:p>
        </w:tc>
        <w:tc>
          <w:tcPr>
            <w:tcW w:w="1620" w:type="dxa"/>
            <w:shd w:val="clear" w:color="000000" w:fill="FFFFFF"/>
            <w:noWrap/>
            <w:vAlign w:val="center"/>
            <w:hideMark/>
          </w:tcPr>
          <w:p w14:paraId="1FE580C4"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0.02-0.2</w:t>
            </w:r>
          </w:p>
        </w:tc>
        <w:tc>
          <w:tcPr>
            <w:tcW w:w="1710" w:type="dxa"/>
            <w:shd w:val="clear" w:color="000000" w:fill="FFFFFF"/>
            <w:noWrap/>
            <w:vAlign w:val="center"/>
            <w:hideMark/>
          </w:tcPr>
          <w:p w14:paraId="42899082"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0.02</w:t>
            </w:r>
          </w:p>
        </w:tc>
      </w:tr>
      <w:tr w:rsidR="005D147E" w:rsidRPr="00876E88" w14:paraId="7B02A11C" w14:textId="77777777" w:rsidTr="00536639">
        <w:trPr>
          <w:trHeight w:val="535"/>
        </w:trPr>
        <w:tc>
          <w:tcPr>
            <w:tcW w:w="657" w:type="dxa"/>
            <w:vMerge/>
            <w:vAlign w:val="center"/>
            <w:hideMark/>
          </w:tcPr>
          <w:p w14:paraId="7CFB2EA9"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4B39F31E" w14:textId="77777777" w:rsidR="005D147E" w:rsidRPr="00876E88" w:rsidRDefault="005D147E" w:rsidP="00536639">
            <w:pPr>
              <w:spacing w:after="0" w:line="276" w:lineRule="auto"/>
              <w:rPr>
                <w:color w:val="000000"/>
                <w:sz w:val="22"/>
                <w:szCs w:val="22"/>
              </w:rPr>
            </w:pPr>
            <w:r w:rsidRPr="00876E88">
              <w:rPr>
                <w:color w:val="000000"/>
                <w:sz w:val="22"/>
                <w:szCs w:val="22"/>
              </w:rPr>
              <w:t>a__RCHRG_DP.gw</w:t>
            </w:r>
          </w:p>
        </w:tc>
        <w:tc>
          <w:tcPr>
            <w:tcW w:w="2880" w:type="dxa"/>
            <w:shd w:val="clear" w:color="000000" w:fill="FFFFFF"/>
            <w:noWrap/>
            <w:vAlign w:val="bottom"/>
            <w:hideMark/>
          </w:tcPr>
          <w:p w14:paraId="0930AB21" w14:textId="77777777" w:rsidR="005D147E" w:rsidRPr="00876E88" w:rsidRDefault="005D147E" w:rsidP="00536639">
            <w:pPr>
              <w:spacing w:after="0" w:line="276" w:lineRule="auto"/>
              <w:rPr>
                <w:color w:val="000000"/>
                <w:sz w:val="22"/>
                <w:szCs w:val="22"/>
              </w:rPr>
            </w:pPr>
            <w:r w:rsidRPr="00876E88">
              <w:rPr>
                <w:color w:val="000000"/>
                <w:sz w:val="22"/>
                <w:szCs w:val="22"/>
              </w:rPr>
              <w:t>Aquifer percolation coefficient</w:t>
            </w:r>
          </w:p>
        </w:tc>
        <w:tc>
          <w:tcPr>
            <w:tcW w:w="1620" w:type="dxa"/>
            <w:shd w:val="clear" w:color="000000" w:fill="FFFFFF"/>
            <w:noWrap/>
            <w:vAlign w:val="center"/>
            <w:hideMark/>
          </w:tcPr>
          <w:p w14:paraId="2B21D3AD"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-0.05 - 0.05</w:t>
            </w:r>
          </w:p>
        </w:tc>
        <w:tc>
          <w:tcPr>
            <w:tcW w:w="1710" w:type="dxa"/>
            <w:shd w:val="clear" w:color="000000" w:fill="FFFFFF"/>
            <w:noWrap/>
            <w:vAlign w:val="center"/>
            <w:hideMark/>
          </w:tcPr>
          <w:p w14:paraId="4BC260A6"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-0.04</w:t>
            </w:r>
          </w:p>
        </w:tc>
      </w:tr>
      <w:tr w:rsidR="005D147E" w:rsidRPr="00876E88" w14:paraId="1AB5CB98" w14:textId="77777777" w:rsidTr="00536639">
        <w:trPr>
          <w:trHeight w:val="535"/>
        </w:trPr>
        <w:tc>
          <w:tcPr>
            <w:tcW w:w="657" w:type="dxa"/>
            <w:vMerge/>
            <w:vAlign w:val="center"/>
            <w:hideMark/>
          </w:tcPr>
          <w:p w14:paraId="2EEBA316"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20DC5CD5" w14:textId="77777777" w:rsidR="005D147E" w:rsidRPr="00876E88" w:rsidRDefault="005D147E" w:rsidP="00536639">
            <w:pPr>
              <w:spacing w:after="0" w:line="276" w:lineRule="auto"/>
              <w:rPr>
                <w:color w:val="000000"/>
                <w:sz w:val="22"/>
                <w:szCs w:val="22"/>
              </w:rPr>
            </w:pPr>
            <w:r w:rsidRPr="00876E88">
              <w:rPr>
                <w:color w:val="000000"/>
                <w:sz w:val="22"/>
                <w:szCs w:val="22"/>
              </w:rPr>
              <w:t>v__ALPHA_BF.gw</w:t>
            </w:r>
          </w:p>
        </w:tc>
        <w:tc>
          <w:tcPr>
            <w:tcW w:w="2880" w:type="dxa"/>
            <w:shd w:val="clear" w:color="000000" w:fill="FFFFFF"/>
            <w:noWrap/>
            <w:vAlign w:val="bottom"/>
            <w:hideMark/>
          </w:tcPr>
          <w:p w14:paraId="40E2290D" w14:textId="77777777" w:rsidR="005D147E" w:rsidRPr="00876E88" w:rsidRDefault="005D147E" w:rsidP="00536639">
            <w:pPr>
              <w:spacing w:after="0" w:line="276" w:lineRule="auto"/>
              <w:rPr>
                <w:color w:val="000000"/>
                <w:sz w:val="22"/>
                <w:szCs w:val="22"/>
              </w:rPr>
            </w:pPr>
            <w:r w:rsidRPr="00876E88">
              <w:rPr>
                <w:color w:val="000000"/>
                <w:sz w:val="22"/>
                <w:szCs w:val="22"/>
              </w:rPr>
              <w:t>Baseflow alpha factor</w:t>
            </w:r>
          </w:p>
        </w:tc>
        <w:tc>
          <w:tcPr>
            <w:tcW w:w="1620" w:type="dxa"/>
            <w:shd w:val="clear" w:color="000000" w:fill="FFFFFF"/>
            <w:noWrap/>
            <w:vAlign w:val="center"/>
            <w:hideMark/>
          </w:tcPr>
          <w:p w14:paraId="3F4DB11D"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0.001 - 0.7</w:t>
            </w:r>
          </w:p>
        </w:tc>
        <w:tc>
          <w:tcPr>
            <w:tcW w:w="1710" w:type="dxa"/>
            <w:shd w:val="clear" w:color="000000" w:fill="FFFFFF"/>
            <w:noWrap/>
            <w:vAlign w:val="center"/>
            <w:hideMark/>
          </w:tcPr>
          <w:p w14:paraId="229073C3"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0.003</w:t>
            </w:r>
          </w:p>
        </w:tc>
      </w:tr>
      <w:tr w:rsidR="005D147E" w:rsidRPr="00876E88" w14:paraId="649B8D33" w14:textId="77777777" w:rsidTr="00536639">
        <w:trPr>
          <w:trHeight w:val="571"/>
        </w:trPr>
        <w:tc>
          <w:tcPr>
            <w:tcW w:w="657" w:type="dxa"/>
            <w:vMerge/>
            <w:vAlign w:val="center"/>
            <w:hideMark/>
          </w:tcPr>
          <w:p w14:paraId="4B505232"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636E290B" w14:textId="77777777" w:rsidR="005D147E" w:rsidRPr="00876E88" w:rsidRDefault="005D147E" w:rsidP="00536639">
            <w:pPr>
              <w:spacing w:after="0" w:line="276" w:lineRule="auto"/>
              <w:rPr>
                <w:color w:val="000000"/>
                <w:sz w:val="22"/>
                <w:szCs w:val="22"/>
              </w:rPr>
            </w:pPr>
            <w:r w:rsidRPr="00876E88">
              <w:rPr>
                <w:color w:val="000000"/>
                <w:sz w:val="22"/>
                <w:szCs w:val="22"/>
              </w:rPr>
              <w:t>a__REVAPMN.gw</w:t>
            </w:r>
          </w:p>
        </w:tc>
        <w:tc>
          <w:tcPr>
            <w:tcW w:w="2880" w:type="dxa"/>
            <w:shd w:val="clear" w:color="000000" w:fill="FFFFFF"/>
            <w:vAlign w:val="bottom"/>
            <w:hideMark/>
          </w:tcPr>
          <w:p w14:paraId="142985E2" w14:textId="77777777" w:rsidR="005D147E" w:rsidRPr="00876E88" w:rsidRDefault="005D147E" w:rsidP="00536639">
            <w:pPr>
              <w:spacing w:after="0" w:line="276" w:lineRule="auto"/>
              <w:rPr>
                <w:color w:val="000000"/>
                <w:sz w:val="22"/>
                <w:szCs w:val="22"/>
              </w:rPr>
            </w:pPr>
            <w:r w:rsidRPr="00876E88">
              <w:rPr>
                <w:color w:val="000000"/>
                <w:sz w:val="22"/>
                <w:szCs w:val="22"/>
              </w:rPr>
              <w:t xml:space="preserve">Threshold water level in shallow aquifer for </w:t>
            </w:r>
            <w:proofErr w:type="spellStart"/>
            <w:r w:rsidRPr="00876E88">
              <w:rPr>
                <w:color w:val="000000"/>
                <w:sz w:val="22"/>
                <w:szCs w:val="22"/>
              </w:rPr>
              <w:t>revap</w:t>
            </w:r>
            <w:proofErr w:type="spellEnd"/>
          </w:p>
        </w:tc>
        <w:tc>
          <w:tcPr>
            <w:tcW w:w="1620" w:type="dxa"/>
            <w:shd w:val="clear" w:color="000000" w:fill="FFFFFF"/>
            <w:noWrap/>
            <w:vAlign w:val="center"/>
            <w:hideMark/>
          </w:tcPr>
          <w:p w14:paraId="1801DE62"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-700 - 700</w:t>
            </w:r>
          </w:p>
        </w:tc>
        <w:tc>
          <w:tcPr>
            <w:tcW w:w="1710" w:type="dxa"/>
            <w:shd w:val="clear" w:color="000000" w:fill="FFFFFF"/>
            <w:noWrap/>
            <w:vAlign w:val="center"/>
            <w:hideMark/>
          </w:tcPr>
          <w:p w14:paraId="1ABD20AF"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670.89</w:t>
            </w:r>
          </w:p>
        </w:tc>
      </w:tr>
      <w:tr w:rsidR="005D147E" w:rsidRPr="00876E88" w14:paraId="7B88DED2" w14:textId="77777777" w:rsidTr="00536639">
        <w:trPr>
          <w:trHeight w:val="321"/>
        </w:trPr>
        <w:tc>
          <w:tcPr>
            <w:tcW w:w="657" w:type="dxa"/>
            <w:vMerge/>
            <w:vAlign w:val="center"/>
            <w:hideMark/>
          </w:tcPr>
          <w:p w14:paraId="3E84BD23"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0558B8DE" w14:textId="77777777" w:rsidR="005D147E" w:rsidRPr="00876E88" w:rsidRDefault="005D147E" w:rsidP="00536639">
            <w:pPr>
              <w:spacing w:after="0" w:line="276" w:lineRule="auto"/>
              <w:rPr>
                <w:color w:val="000000"/>
                <w:sz w:val="22"/>
                <w:szCs w:val="22"/>
              </w:rPr>
            </w:pPr>
            <w:r w:rsidRPr="00876E88">
              <w:rPr>
                <w:color w:val="000000"/>
                <w:sz w:val="22"/>
                <w:szCs w:val="22"/>
              </w:rPr>
              <w:t>v__</w:t>
            </w:r>
            <w:proofErr w:type="spellStart"/>
            <w:r w:rsidRPr="00876E88">
              <w:rPr>
                <w:color w:val="000000"/>
                <w:sz w:val="22"/>
                <w:szCs w:val="22"/>
              </w:rPr>
              <w:t>OV_N.hru</w:t>
            </w:r>
            <w:proofErr w:type="spellEnd"/>
          </w:p>
        </w:tc>
        <w:tc>
          <w:tcPr>
            <w:tcW w:w="2880" w:type="dxa"/>
            <w:shd w:val="clear" w:color="000000" w:fill="FFFFFF"/>
            <w:vAlign w:val="center"/>
            <w:hideMark/>
          </w:tcPr>
          <w:p w14:paraId="37B8C543" w14:textId="77777777" w:rsidR="005D147E" w:rsidRPr="00876E88" w:rsidRDefault="005D147E" w:rsidP="00536639">
            <w:pPr>
              <w:spacing w:after="0" w:line="276" w:lineRule="auto"/>
              <w:rPr>
                <w:color w:val="000000"/>
                <w:sz w:val="22"/>
                <w:szCs w:val="22"/>
              </w:rPr>
            </w:pPr>
            <w:r w:rsidRPr="00876E88">
              <w:rPr>
                <w:color w:val="000000"/>
                <w:sz w:val="22"/>
                <w:szCs w:val="22"/>
              </w:rPr>
              <w:t>Manning's "n" value for overland flow</w:t>
            </w:r>
          </w:p>
        </w:tc>
        <w:tc>
          <w:tcPr>
            <w:tcW w:w="1620" w:type="dxa"/>
            <w:shd w:val="clear" w:color="000000" w:fill="FFFFFF"/>
            <w:noWrap/>
            <w:vAlign w:val="center"/>
            <w:hideMark/>
          </w:tcPr>
          <w:p w14:paraId="4674600D"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0.01-0.1</w:t>
            </w:r>
          </w:p>
        </w:tc>
        <w:tc>
          <w:tcPr>
            <w:tcW w:w="1710" w:type="dxa"/>
            <w:shd w:val="clear" w:color="000000" w:fill="FFFFFF"/>
            <w:noWrap/>
            <w:vAlign w:val="center"/>
            <w:hideMark/>
          </w:tcPr>
          <w:p w14:paraId="79959BD9"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0.058</w:t>
            </w:r>
          </w:p>
        </w:tc>
      </w:tr>
      <w:tr w:rsidR="005D147E" w:rsidRPr="00876E88" w14:paraId="47D73DA4" w14:textId="77777777" w:rsidTr="00536639">
        <w:trPr>
          <w:trHeight w:val="309"/>
        </w:trPr>
        <w:tc>
          <w:tcPr>
            <w:tcW w:w="657" w:type="dxa"/>
            <w:vMerge w:val="restart"/>
            <w:shd w:val="clear" w:color="auto" w:fill="auto"/>
            <w:noWrap/>
            <w:textDirection w:val="btLr"/>
            <w:vAlign w:val="center"/>
            <w:hideMark/>
          </w:tcPr>
          <w:p w14:paraId="4CD91C65" w14:textId="77777777" w:rsidR="005D147E" w:rsidRPr="00876E88" w:rsidRDefault="005D147E" w:rsidP="00536639">
            <w:pPr>
              <w:spacing w:after="0" w:line="276" w:lineRule="auto"/>
              <w:jc w:val="center"/>
              <w:rPr>
                <w:color w:val="000000"/>
                <w:sz w:val="22"/>
                <w:szCs w:val="22"/>
              </w:rPr>
            </w:pPr>
            <w:r w:rsidRPr="00876E88">
              <w:rPr>
                <w:color w:val="000000"/>
                <w:sz w:val="22"/>
                <w:szCs w:val="22"/>
              </w:rPr>
              <w:t xml:space="preserve">Snow parameters </w:t>
            </w:r>
          </w:p>
        </w:tc>
        <w:tc>
          <w:tcPr>
            <w:tcW w:w="2398" w:type="dxa"/>
            <w:shd w:val="clear" w:color="000000" w:fill="FFFFFF"/>
            <w:noWrap/>
            <w:vAlign w:val="center"/>
            <w:hideMark/>
          </w:tcPr>
          <w:p w14:paraId="40231D24" w14:textId="77777777" w:rsidR="005D147E" w:rsidRPr="00876E88" w:rsidRDefault="005D147E" w:rsidP="00536639">
            <w:pPr>
              <w:spacing w:after="0" w:line="276" w:lineRule="auto"/>
              <w:rPr>
                <w:color w:val="000000"/>
                <w:sz w:val="22"/>
                <w:szCs w:val="22"/>
              </w:rPr>
            </w:pPr>
            <w:r w:rsidRPr="00876E88">
              <w:rPr>
                <w:color w:val="000000"/>
                <w:sz w:val="22"/>
                <w:szCs w:val="22"/>
              </w:rPr>
              <w:t>v__</w:t>
            </w:r>
            <w:proofErr w:type="spellStart"/>
            <w:r w:rsidRPr="00876E88">
              <w:rPr>
                <w:color w:val="000000"/>
                <w:sz w:val="22"/>
                <w:szCs w:val="22"/>
              </w:rPr>
              <w:t>SMTMP.bsn</w:t>
            </w:r>
            <w:proofErr w:type="spellEnd"/>
            <w:r w:rsidRPr="00876E88">
              <w:rPr>
                <w:color w:val="000000"/>
                <w:sz w:val="22"/>
                <w:szCs w:val="22"/>
              </w:rPr>
              <w:t xml:space="preserve"> </w:t>
            </w:r>
          </w:p>
        </w:tc>
        <w:tc>
          <w:tcPr>
            <w:tcW w:w="2880" w:type="dxa"/>
            <w:shd w:val="clear" w:color="000000" w:fill="FFFFFF"/>
            <w:vAlign w:val="center"/>
            <w:hideMark/>
          </w:tcPr>
          <w:p w14:paraId="1E21CEBD" w14:textId="77777777" w:rsidR="005D147E" w:rsidRPr="00876E88" w:rsidRDefault="005D147E" w:rsidP="00536639">
            <w:pPr>
              <w:spacing w:after="0" w:line="276" w:lineRule="auto"/>
              <w:rPr>
                <w:color w:val="000000"/>
                <w:sz w:val="22"/>
                <w:szCs w:val="22"/>
              </w:rPr>
            </w:pPr>
            <w:r w:rsidRPr="00876E88">
              <w:rPr>
                <w:color w:val="000000"/>
                <w:sz w:val="22"/>
                <w:szCs w:val="22"/>
              </w:rPr>
              <w:t xml:space="preserve"> Snow </w:t>
            </w:r>
            <w:proofErr w:type="gramStart"/>
            <w:r w:rsidRPr="00876E88">
              <w:rPr>
                <w:color w:val="000000"/>
                <w:sz w:val="22"/>
                <w:szCs w:val="22"/>
              </w:rPr>
              <w:t>melt</w:t>
            </w:r>
            <w:proofErr w:type="gramEnd"/>
            <w:r w:rsidRPr="00876E88">
              <w:rPr>
                <w:color w:val="000000"/>
                <w:sz w:val="22"/>
                <w:szCs w:val="22"/>
              </w:rPr>
              <w:t xml:space="preserve"> base temperature</w:t>
            </w:r>
          </w:p>
        </w:tc>
        <w:tc>
          <w:tcPr>
            <w:tcW w:w="1620" w:type="dxa"/>
            <w:shd w:val="clear" w:color="000000" w:fill="FFFFFF"/>
            <w:noWrap/>
            <w:vAlign w:val="center"/>
            <w:hideMark/>
          </w:tcPr>
          <w:p w14:paraId="1204E847"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- 5 - 5</w:t>
            </w:r>
          </w:p>
        </w:tc>
        <w:tc>
          <w:tcPr>
            <w:tcW w:w="1710" w:type="dxa"/>
            <w:shd w:val="clear" w:color="000000" w:fill="FFFFFF"/>
            <w:noWrap/>
            <w:vAlign w:val="center"/>
            <w:hideMark/>
          </w:tcPr>
          <w:p w14:paraId="614FA76F"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1.25</w:t>
            </w:r>
          </w:p>
        </w:tc>
      </w:tr>
      <w:tr w:rsidR="005D147E" w:rsidRPr="00876E88" w14:paraId="0CCE098F" w14:textId="77777777" w:rsidTr="00536639">
        <w:trPr>
          <w:trHeight w:val="309"/>
        </w:trPr>
        <w:tc>
          <w:tcPr>
            <w:tcW w:w="657" w:type="dxa"/>
            <w:vMerge/>
            <w:vAlign w:val="center"/>
            <w:hideMark/>
          </w:tcPr>
          <w:p w14:paraId="2764A122" w14:textId="77777777" w:rsidR="005D147E" w:rsidRPr="00876E88" w:rsidRDefault="005D147E" w:rsidP="00536639">
            <w:pPr>
              <w:spacing w:after="0" w:line="276" w:lineRule="auto"/>
              <w:rPr>
                <w:color w:val="000000"/>
                <w:sz w:val="22"/>
                <w:szCs w:val="22"/>
              </w:rPr>
            </w:pPr>
          </w:p>
        </w:tc>
        <w:tc>
          <w:tcPr>
            <w:tcW w:w="2398" w:type="dxa"/>
            <w:shd w:val="clear" w:color="000000" w:fill="FFFFFF"/>
            <w:noWrap/>
            <w:vAlign w:val="center"/>
            <w:hideMark/>
          </w:tcPr>
          <w:p w14:paraId="5A86660C" w14:textId="77777777" w:rsidR="005D147E" w:rsidRPr="00876E88" w:rsidRDefault="005D147E" w:rsidP="00536639">
            <w:pPr>
              <w:spacing w:after="0" w:line="276" w:lineRule="auto"/>
              <w:rPr>
                <w:color w:val="000000"/>
                <w:sz w:val="22"/>
                <w:szCs w:val="22"/>
              </w:rPr>
            </w:pPr>
            <w:r w:rsidRPr="00876E88">
              <w:rPr>
                <w:color w:val="000000"/>
                <w:sz w:val="22"/>
                <w:szCs w:val="22"/>
              </w:rPr>
              <w:t>v__</w:t>
            </w:r>
            <w:proofErr w:type="spellStart"/>
            <w:r w:rsidRPr="00876E88">
              <w:rPr>
                <w:color w:val="000000"/>
                <w:sz w:val="22"/>
                <w:szCs w:val="22"/>
              </w:rPr>
              <w:t>SFTMP.bsn</w:t>
            </w:r>
            <w:proofErr w:type="spellEnd"/>
          </w:p>
        </w:tc>
        <w:tc>
          <w:tcPr>
            <w:tcW w:w="2880" w:type="dxa"/>
            <w:shd w:val="clear" w:color="000000" w:fill="FFFFFF"/>
            <w:vAlign w:val="center"/>
            <w:hideMark/>
          </w:tcPr>
          <w:p w14:paraId="7105CC3F" w14:textId="77777777" w:rsidR="005D147E" w:rsidRPr="00876E88" w:rsidRDefault="005D147E" w:rsidP="00536639">
            <w:pPr>
              <w:spacing w:after="0" w:line="276" w:lineRule="auto"/>
              <w:rPr>
                <w:color w:val="000000"/>
                <w:sz w:val="22"/>
                <w:szCs w:val="22"/>
              </w:rPr>
            </w:pPr>
            <w:r w:rsidRPr="00876E88">
              <w:rPr>
                <w:color w:val="000000"/>
                <w:sz w:val="22"/>
                <w:szCs w:val="22"/>
              </w:rPr>
              <w:t>Snowfall temperature</w:t>
            </w:r>
          </w:p>
        </w:tc>
        <w:tc>
          <w:tcPr>
            <w:tcW w:w="1620" w:type="dxa"/>
            <w:shd w:val="clear" w:color="000000" w:fill="FFFFFF"/>
            <w:noWrap/>
            <w:vAlign w:val="center"/>
            <w:hideMark/>
          </w:tcPr>
          <w:p w14:paraId="067990B0"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-5 - 5</w:t>
            </w:r>
          </w:p>
        </w:tc>
        <w:tc>
          <w:tcPr>
            <w:tcW w:w="1710" w:type="dxa"/>
            <w:shd w:val="clear" w:color="000000" w:fill="FFFFFF"/>
            <w:noWrap/>
            <w:vAlign w:val="center"/>
            <w:hideMark/>
          </w:tcPr>
          <w:p w14:paraId="00B076E6" w14:textId="77777777" w:rsidR="005D147E" w:rsidRPr="00876E88" w:rsidRDefault="005D147E" w:rsidP="00536639">
            <w:pPr>
              <w:spacing w:after="0" w:line="276" w:lineRule="auto"/>
              <w:jc w:val="center"/>
              <w:rPr>
                <w:i/>
                <w:iCs/>
                <w:color w:val="000000"/>
                <w:sz w:val="22"/>
                <w:szCs w:val="22"/>
              </w:rPr>
            </w:pPr>
            <w:r w:rsidRPr="00876E88">
              <w:rPr>
                <w:i/>
                <w:iCs/>
                <w:color w:val="000000"/>
                <w:sz w:val="22"/>
                <w:szCs w:val="22"/>
              </w:rPr>
              <w:t>0.75</w:t>
            </w:r>
          </w:p>
        </w:tc>
      </w:tr>
      <w:tr w:rsidR="005D147E" w:rsidRPr="00876E88" w14:paraId="79CF8604" w14:textId="77777777" w:rsidTr="00536639">
        <w:trPr>
          <w:trHeight w:val="452"/>
        </w:trPr>
        <w:tc>
          <w:tcPr>
            <w:tcW w:w="657" w:type="dxa"/>
            <w:vMerge/>
            <w:vAlign w:val="center"/>
            <w:hideMark/>
          </w:tcPr>
          <w:p w14:paraId="575168AC" w14:textId="77777777" w:rsidR="005D147E" w:rsidRPr="00876E88" w:rsidRDefault="005D147E" w:rsidP="00536639">
            <w:pPr>
              <w:spacing w:after="0" w:line="276" w:lineRule="auto"/>
              <w:rPr>
                <w:color w:val="000000"/>
                <w:sz w:val="22"/>
                <w:szCs w:val="22"/>
              </w:rPr>
            </w:pPr>
          </w:p>
        </w:tc>
        <w:tc>
          <w:tcPr>
            <w:tcW w:w="2398" w:type="dxa"/>
            <w:shd w:val="clear" w:color="000000" w:fill="FFFFFF"/>
            <w:vAlign w:val="center"/>
            <w:hideMark/>
          </w:tcPr>
          <w:p w14:paraId="69297CE4" w14:textId="77777777" w:rsidR="005D147E" w:rsidRPr="00876E88" w:rsidRDefault="005D147E" w:rsidP="00536639">
            <w:pPr>
              <w:spacing w:after="0" w:line="276" w:lineRule="auto"/>
              <w:rPr>
                <w:color w:val="2E2E2E"/>
                <w:sz w:val="22"/>
                <w:szCs w:val="22"/>
              </w:rPr>
            </w:pPr>
            <w:r w:rsidRPr="00876E88">
              <w:rPr>
                <w:color w:val="2E2E2E"/>
                <w:sz w:val="22"/>
                <w:szCs w:val="22"/>
              </w:rPr>
              <w:t>v__</w:t>
            </w:r>
            <w:proofErr w:type="spellStart"/>
            <w:r w:rsidRPr="00876E88">
              <w:rPr>
                <w:color w:val="2E2E2E"/>
                <w:sz w:val="22"/>
                <w:szCs w:val="22"/>
              </w:rPr>
              <w:t>SMFMX.bsn</w:t>
            </w:r>
            <w:proofErr w:type="spellEnd"/>
          </w:p>
        </w:tc>
        <w:tc>
          <w:tcPr>
            <w:tcW w:w="2880" w:type="dxa"/>
            <w:shd w:val="clear" w:color="000000" w:fill="FFFFFF"/>
            <w:vAlign w:val="center"/>
            <w:hideMark/>
          </w:tcPr>
          <w:p w14:paraId="77A91649" w14:textId="77777777" w:rsidR="005D147E" w:rsidRPr="00876E88" w:rsidRDefault="005D147E" w:rsidP="00536639">
            <w:pPr>
              <w:spacing w:after="0" w:line="276" w:lineRule="auto"/>
              <w:rPr>
                <w:color w:val="2E2E2E"/>
                <w:sz w:val="22"/>
                <w:szCs w:val="22"/>
              </w:rPr>
            </w:pPr>
            <w:r w:rsidRPr="00876E88">
              <w:rPr>
                <w:color w:val="2E2E2E"/>
                <w:sz w:val="22"/>
                <w:szCs w:val="22"/>
              </w:rPr>
              <w:t>Maximum melt rate for snow during year</w:t>
            </w:r>
          </w:p>
        </w:tc>
        <w:tc>
          <w:tcPr>
            <w:tcW w:w="1620" w:type="dxa"/>
            <w:shd w:val="clear" w:color="000000" w:fill="FFFFFF"/>
            <w:noWrap/>
            <w:vAlign w:val="center"/>
            <w:hideMark/>
          </w:tcPr>
          <w:p w14:paraId="2CC8D818"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0 - 5</w:t>
            </w:r>
          </w:p>
        </w:tc>
        <w:tc>
          <w:tcPr>
            <w:tcW w:w="1710" w:type="dxa"/>
            <w:shd w:val="clear" w:color="000000" w:fill="FFFFFF"/>
            <w:noWrap/>
            <w:vAlign w:val="center"/>
            <w:hideMark/>
          </w:tcPr>
          <w:p w14:paraId="3016E803" w14:textId="77777777" w:rsidR="005D147E" w:rsidRPr="00876E88" w:rsidRDefault="005D147E" w:rsidP="00536639">
            <w:pPr>
              <w:spacing w:after="0" w:line="276" w:lineRule="auto"/>
              <w:jc w:val="center"/>
              <w:rPr>
                <w:color w:val="000000"/>
                <w:sz w:val="22"/>
                <w:szCs w:val="22"/>
              </w:rPr>
            </w:pPr>
            <w:r w:rsidRPr="00876E88">
              <w:rPr>
                <w:color w:val="000000"/>
                <w:sz w:val="22"/>
                <w:szCs w:val="22"/>
              </w:rPr>
              <w:t>3.5</w:t>
            </w:r>
          </w:p>
        </w:tc>
      </w:tr>
      <w:tr w:rsidR="005D147E" w:rsidRPr="00876E88" w14:paraId="1B3F6C1F" w14:textId="77777777" w:rsidTr="00536639">
        <w:trPr>
          <w:trHeight w:val="249"/>
        </w:trPr>
        <w:tc>
          <w:tcPr>
            <w:tcW w:w="657" w:type="dxa"/>
            <w:vMerge/>
            <w:vAlign w:val="center"/>
            <w:hideMark/>
          </w:tcPr>
          <w:p w14:paraId="295539DF" w14:textId="77777777" w:rsidR="005D147E" w:rsidRPr="00876E88" w:rsidRDefault="005D147E" w:rsidP="00536639">
            <w:pPr>
              <w:spacing w:after="0" w:line="276" w:lineRule="auto"/>
              <w:rPr>
                <w:color w:val="000000"/>
                <w:sz w:val="22"/>
                <w:szCs w:val="22"/>
              </w:rPr>
            </w:pPr>
          </w:p>
        </w:tc>
        <w:tc>
          <w:tcPr>
            <w:tcW w:w="2398" w:type="dxa"/>
            <w:shd w:val="clear" w:color="000000" w:fill="FFFFFF"/>
            <w:vAlign w:val="center"/>
            <w:hideMark/>
          </w:tcPr>
          <w:p w14:paraId="4599E193" w14:textId="77777777" w:rsidR="005D147E" w:rsidRPr="00876E88" w:rsidRDefault="005D147E" w:rsidP="00536639">
            <w:pPr>
              <w:spacing w:after="0" w:line="276" w:lineRule="auto"/>
              <w:rPr>
                <w:color w:val="2E2E2E"/>
                <w:sz w:val="22"/>
                <w:szCs w:val="22"/>
              </w:rPr>
            </w:pPr>
            <w:r w:rsidRPr="00876E88">
              <w:rPr>
                <w:color w:val="2E2E2E"/>
                <w:sz w:val="22"/>
                <w:szCs w:val="22"/>
              </w:rPr>
              <w:t>v__</w:t>
            </w:r>
            <w:proofErr w:type="spellStart"/>
            <w:r w:rsidRPr="00876E88">
              <w:rPr>
                <w:color w:val="2E2E2E"/>
                <w:sz w:val="22"/>
                <w:szCs w:val="22"/>
              </w:rPr>
              <w:t>SMFMN.bsn</w:t>
            </w:r>
            <w:proofErr w:type="spellEnd"/>
          </w:p>
        </w:tc>
        <w:tc>
          <w:tcPr>
            <w:tcW w:w="2880" w:type="dxa"/>
            <w:shd w:val="clear" w:color="000000" w:fill="FFFFFF"/>
            <w:vAlign w:val="center"/>
            <w:hideMark/>
          </w:tcPr>
          <w:p w14:paraId="3B6F9BC5" w14:textId="77777777" w:rsidR="005D147E" w:rsidRPr="00876E88" w:rsidRDefault="005D147E" w:rsidP="00536639">
            <w:pPr>
              <w:spacing w:after="0" w:line="276" w:lineRule="auto"/>
              <w:rPr>
                <w:color w:val="2E2E2E"/>
                <w:sz w:val="22"/>
                <w:szCs w:val="22"/>
              </w:rPr>
            </w:pPr>
            <w:r w:rsidRPr="00876E88">
              <w:rPr>
                <w:color w:val="2E2E2E"/>
                <w:sz w:val="22"/>
                <w:szCs w:val="22"/>
              </w:rPr>
              <w:t xml:space="preserve"> Minimum melt rate for snow during the year</w:t>
            </w:r>
          </w:p>
        </w:tc>
        <w:tc>
          <w:tcPr>
            <w:tcW w:w="1620" w:type="dxa"/>
            <w:shd w:val="clear" w:color="000000" w:fill="FFFFFF"/>
            <w:noWrap/>
            <w:vAlign w:val="center"/>
            <w:hideMark/>
          </w:tcPr>
          <w:p w14:paraId="43B7A677"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0 - 5</w:t>
            </w:r>
          </w:p>
        </w:tc>
        <w:tc>
          <w:tcPr>
            <w:tcW w:w="1710" w:type="dxa"/>
            <w:shd w:val="clear" w:color="000000" w:fill="FFFFFF"/>
            <w:noWrap/>
            <w:vAlign w:val="center"/>
            <w:hideMark/>
          </w:tcPr>
          <w:p w14:paraId="7779EB29"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0.75</w:t>
            </w:r>
          </w:p>
        </w:tc>
      </w:tr>
      <w:tr w:rsidR="005D147E" w:rsidRPr="00876E88" w14:paraId="7266F092" w14:textId="77777777" w:rsidTr="00536639">
        <w:trPr>
          <w:trHeight w:val="309"/>
        </w:trPr>
        <w:tc>
          <w:tcPr>
            <w:tcW w:w="657" w:type="dxa"/>
            <w:vMerge/>
            <w:vAlign w:val="center"/>
            <w:hideMark/>
          </w:tcPr>
          <w:p w14:paraId="6B23AE36" w14:textId="77777777" w:rsidR="005D147E" w:rsidRPr="00876E88" w:rsidRDefault="005D147E" w:rsidP="00536639">
            <w:pPr>
              <w:spacing w:after="0" w:line="276" w:lineRule="auto"/>
              <w:rPr>
                <w:color w:val="000000"/>
                <w:sz w:val="22"/>
                <w:szCs w:val="22"/>
              </w:rPr>
            </w:pPr>
          </w:p>
        </w:tc>
        <w:tc>
          <w:tcPr>
            <w:tcW w:w="2398" w:type="dxa"/>
            <w:shd w:val="clear" w:color="000000" w:fill="FFFFFF"/>
            <w:vAlign w:val="center"/>
            <w:hideMark/>
          </w:tcPr>
          <w:p w14:paraId="52DF3C5C" w14:textId="77777777" w:rsidR="005D147E" w:rsidRPr="00876E88" w:rsidRDefault="005D147E" w:rsidP="00536639">
            <w:pPr>
              <w:spacing w:after="0" w:line="276" w:lineRule="auto"/>
              <w:rPr>
                <w:color w:val="2E2E2E"/>
                <w:sz w:val="22"/>
                <w:szCs w:val="22"/>
              </w:rPr>
            </w:pPr>
            <w:r w:rsidRPr="00876E88">
              <w:rPr>
                <w:color w:val="2E2E2E"/>
                <w:sz w:val="22"/>
                <w:szCs w:val="22"/>
              </w:rPr>
              <w:t>v__</w:t>
            </w:r>
            <w:proofErr w:type="spellStart"/>
            <w:r w:rsidRPr="00876E88">
              <w:rPr>
                <w:color w:val="2E2E2E"/>
                <w:sz w:val="22"/>
                <w:szCs w:val="22"/>
              </w:rPr>
              <w:t>TIMP.bsn</w:t>
            </w:r>
            <w:proofErr w:type="spellEnd"/>
          </w:p>
        </w:tc>
        <w:tc>
          <w:tcPr>
            <w:tcW w:w="2880" w:type="dxa"/>
            <w:shd w:val="clear" w:color="000000" w:fill="FFFFFF"/>
            <w:vAlign w:val="center"/>
            <w:hideMark/>
          </w:tcPr>
          <w:p w14:paraId="591B813E" w14:textId="77777777" w:rsidR="005D147E" w:rsidRPr="00876E88" w:rsidRDefault="005D147E" w:rsidP="00536639">
            <w:pPr>
              <w:spacing w:after="0" w:line="276" w:lineRule="auto"/>
              <w:rPr>
                <w:color w:val="2E2E2E"/>
                <w:sz w:val="22"/>
                <w:szCs w:val="22"/>
              </w:rPr>
            </w:pPr>
            <w:r w:rsidRPr="00876E88">
              <w:rPr>
                <w:color w:val="2E2E2E"/>
                <w:sz w:val="22"/>
                <w:szCs w:val="22"/>
              </w:rPr>
              <w:t>Snowpack temperature lag factor</w:t>
            </w:r>
          </w:p>
        </w:tc>
        <w:tc>
          <w:tcPr>
            <w:tcW w:w="1620" w:type="dxa"/>
            <w:shd w:val="clear" w:color="000000" w:fill="FFFFFF"/>
            <w:vAlign w:val="center"/>
            <w:hideMark/>
          </w:tcPr>
          <w:p w14:paraId="0F3A0FFA" w14:textId="77777777" w:rsidR="005D147E" w:rsidRPr="00876E88" w:rsidRDefault="005D147E" w:rsidP="00536639">
            <w:pPr>
              <w:spacing w:after="0" w:line="276" w:lineRule="auto"/>
              <w:jc w:val="center"/>
              <w:rPr>
                <w:color w:val="2E2E2E"/>
                <w:sz w:val="22"/>
                <w:szCs w:val="22"/>
              </w:rPr>
            </w:pPr>
            <w:r w:rsidRPr="00876E88">
              <w:rPr>
                <w:color w:val="2E2E2E"/>
                <w:sz w:val="22"/>
                <w:szCs w:val="22"/>
              </w:rPr>
              <w:t>0 - 1</w:t>
            </w:r>
          </w:p>
        </w:tc>
        <w:tc>
          <w:tcPr>
            <w:tcW w:w="1710" w:type="dxa"/>
            <w:shd w:val="clear" w:color="000000" w:fill="FFFFFF"/>
            <w:noWrap/>
            <w:vAlign w:val="center"/>
            <w:hideMark/>
          </w:tcPr>
          <w:p w14:paraId="4183A53D"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0.4</w:t>
            </w:r>
          </w:p>
        </w:tc>
      </w:tr>
      <w:tr w:rsidR="005D147E" w:rsidRPr="00876E88" w14:paraId="47B14A10" w14:textId="77777777" w:rsidTr="00536639">
        <w:trPr>
          <w:trHeight w:val="309"/>
        </w:trPr>
        <w:tc>
          <w:tcPr>
            <w:tcW w:w="657" w:type="dxa"/>
            <w:vMerge/>
            <w:vAlign w:val="center"/>
            <w:hideMark/>
          </w:tcPr>
          <w:p w14:paraId="722801F4" w14:textId="77777777" w:rsidR="005D147E" w:rsidRPr="00876E88" w:rsidRDefault="005D147E" w:rsidP="00536639">
            <w:pPr>
              <w:spacing w:after="0" w:line="276" w:lineRule="auto"/>
              <w:rPr>
                <w:color w:val="000000"/>
                <w:sz w:val="22"/>
                <w:szCs w:val="22"/>
              </w:rPr>
            </w:pPr>
          </w:p>
        </w:tc>
        <w:tc>
          <w:tcPr>
            <w:tcW w:w="2398" w:type="dxa"/>
            <w:shd w:val="clear" w:color="000000" w:fill="FFFFFF"/>
            <w:vAlign w:val="center"/>
            <w:hideMark/>
          </w:tcPr>
          <w:p w14:paraId="03DFE3A8" w14:textId="77777777" w:rsidR="005D147E" w:rsidRPr="00876E88" w:rsidRDefault="005D147E" w:rsidP="00536639">
            <w:pPr>
              <w:spacing w:after="0" w:line="276" w:lineRule="auto"/>
              <w:rPr>
                <w:color w:val="2E2E2E"/>
                <w:sz w:val="22"/>
                <w:szCs w:val="22"/>
              </w:rPr>
            </w:pPr>
            <w:r w:rsidRPr="00876E88">
              <w:rPr>
                <w:color w:val="2E2E2E"/>
                <w:sz w:val="22"/>
                <w:szCs w:val="22"/>
              </w:rPr>
              <w:t>v__</w:t>
            </w:r>
            <w:proofErr w:type="spellStart"/>
            <w:r w:rsidRPr="00876E88">
              <w:rPr>
                <w:color w:val="2E2E2E"/>
                <w:sz w:val="22"/>
                <w:szCs w:val="22"/>
              </w:rPr>
              <w:t>CNCOEF.bsn</w:t>
            </w:r>
            <w:proofErr w:type="spellEnd"/>
          </w:p>
        </w:tc>
        <w:tc>
          <w:tcPr>
            <w:tcW w:w="2880" w:type="dxa"/>
            <w:shd w:val="clear" w:color="000000" w:fill="FFFFFF"/>
            <w:vAlign w:val="center"/>
            <w:hideMark/>
          </w:tcPr>
          <w:p w14:paraId="3F2D5ACE" w14:textId="77777777" w:rsidR="005D147E" w:rsidRPr="00876E88" w:rsidRDefault="005D147E" w:rsidP="00536639">
            <w:pPr>
              <w:spacing w:after="0" w:line="276" w:lineRule="auto"/>
              <w:rPr>
                <w:color w:val="2E2E2E"/>
                <w:sz w:val="22"/>
                <w:szCs w:val="22"/>
              </w:rPr>
            </w:pPr>
            <w:r w:rsidRPr="00876E88">
              <w:rPr>
                <w:color w:val="2E2E2E"/>
                <w:sz w:val="22"/>
                <w:szCs w:val="22"/>
              </w:rPr>
              <w:t>Plant ET curve number coefficient</w:t>
            </w:r>
          </w:p>
        </w:tc>
        <w:tc>
          <w:tcPr>
            <w:tcW w:w="1620" w:type="dxa"/>
            <w:shd w:val="clear" w:color="000000" w:fill="FFFFFF"/>
            <w:vAlign w:val="center"/>
            <w:hideMark/>
          </w:tcPr>
          <w:p w14:paraId="4A016235" w14:textId="77777777" w:rsidR="005D147E" w:rsidRPr="00876E88" w:rsidRDefault="005D147E" w:rsidP="00536639">
            <w:pPr>
              <w:spacing w:after="0" w:line="276" w:lineRule="auto"/>
              <w:jc w:val="center"/>
              <w:rPr>
                <w:color w:val="2E2E2E"/>
                <w:sz w:val="22"/>
                <w:szCs w:val="22"/>
              </w:rPr>
            </w:pPr>
            <w:r w:rsidRPr="00876E88">
              <w:rPr>
                <w:color w:val="2E2E2E"/>
                <w:sz w:val="22"/>
                <w:szCs w:val="22"/>
              </w:rPr>
              <w:t xml:space="preserve">0.5 -1 </w:t>
            </w:r>
          </w:p>
        </w:tc>
        <w:tc>
          <w:tcPr>
            <w:tcW w:w="1710" w:type="dxa"/>
            <w:shd w:val="clear" w:color="000000" w:fill="FFFFFF"/>
            <w:noWrap/>
            <w:vAlign w:val="center"/>
            <w:hideMark/>
          </w:tcPr>
          <w:p w14:paraId="32216F22"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0.616</w:t>
            </w:r>
          </w:p>
        </w:tc>
      </w:tr>
      <w:tr w:rsidR="005D147E" w:rsidRPr="00876E88" w14:paraId="79AD0479" w14:textId="77777777" w:rsidTr="00536639">
        <w:trPr>
          <w:trHeight w:val="654"/>
        </w:trPr>
        <w:tc>
          <w:tcPr>
            <w:tcW w:w="657" w:type="dxa"/>
            <w:vMerge/>
            <w:vAlign w:val="center"/>
            <w:hideMark/>
          </w:tcPr>
          <w:p w14:paraId="77731210" w14:textId="77777777" w:rsidR="005D147E" w:rsidRPr="00876E88" w:rsidRDefault="005D147E" w:rsidP="00536639">
            <w:pPr>
              <w:spacing w:after="0" w:line="276" w:lineRule="auto"/>
              <w:rPr>
                <w:color w:val="000000"/>
                <w:sz w:val="22"/>
                <w:szCs w:val="22"/>
              </w:rPr>
            </w:pPr>
          </w:p>
        </w:tc>
        <w:tc>
          <w:tcPr>
            <w:tcW w:w="2398" w:type="dxa"/>
            <w:shd w:val="clear" w:color="000000" w:fill="FFFFFF"/>
            <w:vAlign w:val="center"/>
            <w:hideMark/>
          </w:tcPr>
          <w:p w14:paraId="1488F03E" w14:textId="77777777" w:rsidR="005D147E" w:rsidRPr="00876E88" w:rsidRDefault="005D147E" w:rsidP="00536639">
            <w:pPr>
              <w:spacing w:after="0" w:line="276" w:lineRule="auto"/>
              <w:rPr>
                <w:color w:val="2E2E2E"/>
                <w:sz w:val="22"/>
                <w:szCs w:val="22"/>
              </w:rPr>
            </w:pPr>
            <w:r w:rsidRPr="00876E88">
              <w:rPr>
                <w:color w:val="2E2E2E"/>
                <w:sz w:val="22"/>
                <w:szCs w:val="22"/>
              </w:rPr>
              <w:t>v__</w:t>
            </w:r>
            <w:proofErr w:type="spellStart"/>
            <w:r w:rsidRPr="00876E88">
              <w:rPr>
                <w:color w:val="2E2E2E"/>
                <w:sz w:val="22"/>
                <w:szCs w:val="22"/>
              </w:rPr>
              <w:t>SURLAG.bsn</w:t>
            </w:r>
            <w:proofErr w:type="spellEnd"/>
          </w:p>
        </w:tc>
        <w:tc>
          <w:tcPr>
            <w:tcW w:w="2880" w:type="dxa"/>
            <w:shd w:val="clear" w:color="000000" w:fill="FFFFFF"/>
            <w:vAlign w:val="center"/>
            <w:hideMark/>
          </w:tcPr>
          <w:p w14:paraId="64753AE3" w14:textId="77777777" w:rsidR="005D147E" w:rsidRPr="00876E88" w:rsidRDefault="005D147E" w:rsidP="00536639">
            <w:pPr>
              <w:spacing w:after="0" w:line="276" w:lineRule="auto"/>
              <w:rPr>
                <w:color w:val="2E2E2E"/>
                <w:sz w:val="22"/>
                <w:szCs w:val="22"/>
              </w:rPr>
            </w:pPr>
            <w:r w:rsidRPr="00876E88">
              <w:rPr>
                <w:color w:val="2E2E2E"/>
                <w:sz w:val="22"/>
                <w:szCs w:val="22"/>
              </w:rPr>
              <w:t>Surface runoff lag time</w:t>
            </w:r>
          </w:p>
        </w:tc>
        <w:tc>
          <w:tcPr>
            <w:tcW w:w="1620" w:type="dxa"/>
            <w:shd w:val="clear" w:color="000000" w:fill="FFFFFF"/>
            <w:vAlign w:val="center"/>
            <w:hideMark/>
          </w:tcPr>
          <w:p w14:paraId="0060F16F" w14:textId="77777777" w:rsidR="005D147E" w:rsidRPr="00876E88" w:rsidRDefault="005D147E" w:rsidP="00536639">
            <w:pPr>
              <w:spacing w:after="0" w:line="276" w:lineRule="auto"/>
              <w:jc w:val="center"/>
              <w:rPr>
                <w:color w:val="2E2E2E"/>
                <w:sz w:val="22"/>
                <w:szCs w:val="22"/>
              </w:rPr>
            </w:pPr>
            <w:r w:rsidRPr="00876E88">
              <w:rPr>
                <w:color w:val="2E2E2E"/>
                <w:sz w:val="22"/>
                <w:szCs w:val="22"/>
              </w:rPr>
              <w:t>0 - 5</w:t>
            </w:r>
          </w:p>
        </w:tc>
        <w:tc>
          <w:tcPr>
            <w:tcW w:w="1710" w:type="dxa"/>
            <w:shd w:val="clear" w:color="000000" w:fill="FFFFFF"/>
            <w:noWrap/>
            <w:vAlign w:val="center"/>
            <w:hideMark/>
          </w:tcPr>
          <w:p w14:paraId="221AD012" w14:textId="77777777" w:rsidR="005D147E" w:rsidRPr="00876E88" w:rsidRDefault="005D147E" w:rsidP="00536639">
            <w:pPr>
              <w:spacing w:after="0" w:line="276" w:lineRule="auto"/>
              <w:jc w:val="center"/>
              <w:rPr>
                <w:color w:val="000000"/>
                <w:sz w:val="22"/>
                <w:szCs w:val="22"/>
              </w:rPr>
            </w:pPr>
            <w:r w:rsidRPr="00876E88">
              <w:rPr>
                <w:color w:val="000000"/>
                <w:sz w:val="22"/>
                <w:szCs w:val="22"/>
              </w:rPr>
              <w:t>4.03</w:t>
            </w:r>
          </w:p>
        </w:tc>
      </w:tr>
    </w:tbl>
    <w:p w14:paraId="7D919E8C" w14:textId="77777777" w:rsidR="005D147E" w:rsidRPr="00876E88" w:rsidRDefault="005D147E" w:rsidP="005D147E">
      <w:pPr>
        <w:spacing w:line="276" w:lineRule="auto"/>
        <w:rPr>
          <w:color w:val="000000"/>
          <w:sz w:val="22"/>
          <w:szCs w:val="22"/>
        </w:rPr>
      </w:pPr>
      <w:r w:rsidRPr="00876E88">
        <w:rPr>
          <w:color w:val="000000"/>
          <w:sz w:val="22"/>
          <w:szCs w:val="22"/>
        </w:rPr>
        <w:t>v_ means that the existing parameter value is to be replaced by a given value; r_ means that an existing parameter value is multiplied by (1+ a given value); a_ means that the existing parameter value is added or subtracted by the default value.</w:t>
      </w:r>
    </w:p>
    <w:p w14:paraId="16CC92E0" w14:textId="5DA111C1" w:rsidR="005D147E" w:rsidRPr="00876E88" w:rsidRDefault="00A2164C" w:rsidP="00A2164C">
      <w:pPr>
        <w:pStyle w:val="Caption"/>
        <w:rPr>
          <w:color w:val="000000"/>
        </w:rPr>
      </w:pPr>
      <w:bookmarkStart w:id="3" w:name="_Ref171662120"/>
      <w:r>
        <w:t>Table C</w:t>
      </w:r>
      <w:r w:rsidR="00000000">
        <w:fldChar w:fldCharType="begin"/>
      </w:r>
      <w:r w:rsidR="00000000">
        <w:instrText xml:space="preserve"> SEQ Table \* ARABIC </w:instrText>
      </w:r>
      <w:r w:rsidR="00000000">
        <w:fldChar w:fldCharType="separate"/>
      </w:r>
      <w:r w:rsidR="00C45615">
        <w:rPr>
          <w:noProof/>
        </w:rPr>
        <w:t>4</w:t>
      </w:r>
      <w:r w:rsidR="00000000">
        <w:rPr>
          <w:noProof/>
        </w:rPr>
        <w:fldChar w:fldCharType="end"/>
      </w:r>
      <w:bookmarkEnd w:id="3"/>
      <w:r w:rsidR="005D147E" w:rsidRPr="00876E88">
        <w:rPr>
          <w:color w:val="000000"/>
        </w:rPr>
        <w:t>:  Parameters used for TP and TN load calibration in SWAT.</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4590"/>
        <w:gridCol w:w="1800"/>
        <w:gridCol w:w="1524"/>
      </w:tblGrid>
      <w:tr w:rsidR="005D147E" w:rsidRPr="00876E88" w14:paraId="36F841CC" w14:textId="77777777" w:rsidTr="00536639">
        <w:trPr>
          <w:trHeight w:val="290"/>
        </w:trPr>
        <w:tc>
          <w:tcPr>
            <w:tcW w:w="9894" w:type="dxa"/>
            <w:gridSpan w:val="4"/>
            <w:tcBorders>
              <w:left w:val="nil"/>
              <w:right w:val="nil"/>
            </w:tcBorders>
            <w:shd w:val="clear" w:color="auto" w:fill="auto"/>
            <w:noWrap/>
            <w:vAlign w:val="bottom"/>
            <w:hideMark/>
          </w:tcPr>
          <w:p w14:paraId="412B58BE" w14:textId="77777777" w:rsidR="005D147E" w:rsidRPr="00876E88" w:rsidRDefault="005D147E" w:rsidP="00536639">
            <w:pPr>
              <w:spacing w:after="0" w:line="276" w:lineRule="auto"/>
              <w:jc w:val="center"/>
              <w:rPr>
                <w:b/>
                <w:bCs/>
                <w:color w:val="000000"/>
                <w:sz w:val="22"/>
                <w:szCs w:val="22"/>
              </w:rPr>
            </w:pPr>
            <w:r w:rsidRPr="00876E88">
              <w:rPr>
                <w:b/>
                <w:bCs/>
                <w:color w:val="000000"/>
                <w:sz w:val="22"/>
                <w:szCs w:val="22"/>
              </w:rPr>
              <w:t>TN Calibration</w:t>
            </w:r>
          </w:p>
        </w:tc>
      </w:tr>
      <w:tr w:rsidR="005D147E" w:rsidRPr="00876E88" w14:paraId="5F13EFEC" w14:textId="77777777" w:rsidTr="00536639">
        <w:trPr>
          <w:trHeight w:val="251"/>
        </w:trPr>
        <w:tc>
          <w:tcPr>
            <w:tcW w:w="1980" w:type="dxa"/>
            <w:shd w:val="clear" w:color="auto" w:fill="auto"/>
            <w:noWrap/>
            <w:vAlign w:val="center"/>
            <w:hideMark/>
          </w:tcPr>
          <w:p w14:paraId="6D01019A" w14:textId="77777777" w:rsidR="005D147E" w:rsidRPr="00876E88" w:rsidRDefault="005D147E" w:rsidP="00536639">
            <w:pPr>
              <w:spacing w:after="0" w:line="276" w:lineRule="auto"/>
              <w:rPr>
                <w:b/>
                <w:bCs/>
                <w:i/>
                <w:iCs/>
                <w:color w:val="000000"/>
                <w:sz w:val="22"/>
                <w:szCs w:val="22"/>
              </w:rPr>
            </w:pPr>
            <w:bookmarkStart w:id="4" w:name="RANGE!A2"/>
            <w:bookmarkStart w:id="5" w:name="_Hlk139540463" w:colFirst="1" w:colLast="3"/>
            <w:r w:rsidRPr="00876E88">
              <w:rPr>
                <w:b/>
                <w:bCs/>
                <w:i/>
                <w:iCs/>
                <w:color w:val="000000"/>
                <w:sz w:val="22"/>
                <w:szCs w:val="22"/>
              </w:rPr>
              <w:t xml:space="preserve">Parameter </w:t>
            </w:r>
            <w:bookmarkEnd w:id="4"/>
          </w:p>
        </w:tc>
        <w:tc>
          <w:tcPr>
            <w:tcW w:w="4590" w:type="dxa"/>
            <w:shd w:val="clear" w:color="000000" w:fill="FFFFFF"/>
            <w:noWrap/>
            <w:vAlign w:val="center"/>
            <w:hideMark/>
          </w:tcPr>
          <w:p w14:paraId="5AA7709F" w14:textId="77777777" w:rsidR="005D147E" w:rsidRPr="00876E88" w:rsidRDefault="005D147E" w:rsidP="00536639">
            <w:pPr>
              <w:spacing w:after="0" w:line="276" w:lineRule="auto"/>
              <w:rPr>
                <w:b/>
                <w:bCs/>
                <w:i/>
                <w:iCs/>
                <w:color w:val="000000"/>
                <w:sz w:val="22"/>
                <w:szCs w:val="22"/>
              </w:rPr>
            </w:pPr>
            <w:r w:rsidRPr="00876E88">
              <w:rPr>
                <w:b/>
                <w:bCs/>
                <w:i/>
                <w:iCs/>
                <w:color w:val="000000"/>
                <w:sz w:val="22"/>
                <w:szCs w:val="22"/>
              </w:rPr>
              <w:t>Description</w:t>
            </w:r>
          </w:p>
        </w:tc>
        <w:tc>
          <w:tcPr>
            <w:tcW w:w="1800" w:type="dxa"/>
            <w:shd w:val="clear" w:color="000000" w:fill="FFFFFF"/>
            <w:noWrap/>
            <w:vAlign w:val="center"/>
            <w:hideMark/>
          </w:tcPr>
          <w:p w14:paraId="64987161"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Tested Range</w:t>
            </w:r>
          </w:p>
        </w:tc>
        <w:tc>
          <w:tcPr>
            <w:tcW w:w="1524" w:type="dxa"/>
            <w:shd w:val="clear" w:color="000000" w:fill="FFFFFF"/>
            <w:noWrap/>
            <w:vAlign w:val="center"/>
            <w:hideMark/>
          </w:tcPr>
          <w:p w14:paraId="47428C7A" w14:textId="77777777" w:rsidR="005D147E" w:rsidRPr="00876E88" w:rsidRDefault="005D147E" w:rsidP="00536639">
            <w:pPr>
              <w:spacing w:after="0" w:line="276" w:lineRule="auto"/>
              <w:rPr>
                <w:b/>
                <w:bCs/>
                <w:i/>
                <w:iCs/>
                <w:color w:val="000000"/>
                <w:sz w:val="22"/>
                <w:szCs w:val="22"/>
              </w:rPr>
            </w:pPr>
            <w:r w:rsidRPr="00876E88">
              <w:rPr>
                <w:b/>
                <w:bCs/>
                <w:i/>
                <w:iCs/>
                <w:color w:val="000000"/>
                <w:sz w:val="22"/>
                <w:szCs w:val="22"/>
              </w:rPr>
              <w:t xml:space="preserve">     Value Used</w:t>
            </w:r>
          </w:p>
        </w:tc>
      </w:tr>
      <w:tr w:rsidR="005D147E" w:rsidRPr="00876E88" w14:paraId="7E7CB4BC" w14:textId="77777777" w:rsidTr="00536639">
        <w:trPr>
          <w:trHeight w:val="377"/>
        </w:trPr>
        <w:tc>
          <w:tcPr>
            <w:tcW w:w="1980" w:type="dxa"/>
            <w:shd w:val="clear" w:color="000000" w:fill="FFFFFF"/>
            <w:noWrap/>
            <w:vAlign w:val="center"/>
            <w:hideMark/>
          </w:tcPr>
          <w:p w14:paraId="1AE81524" w14:textId="77777777" w:rsidR="005D147E" w:rsidRPr="00876E88" w:rsidRDefault="005D147E" w:rsidP="00536639">
            <w:pPr>
              <w:spacing w:after="0" w:line="276" w:lineRule="auto"/>
              <w:rPr>
                <w:color w:val="000000"/>
                <w:sz w:val="22"/>
                <w:szCs w:val="22"/>
              </w:rPr>
            </w:pPr>
            <w:proofErr w:type="spellStart"/>
            <w:r w:rsidRPr="00876E88">
              <w:rPr>
                <w:color w:val="000000"/>
                <w:sz w:val="22"/>
                <w:szCs w:val="22"/>
              </w:rPr>
              <w:t>v_CDN</w:t>
            </w:r>
            <w:proofErr w:type="spellEnd"/>
            <w:r w:rsidRPr="00876E88">
              <w:rPr>
                <w:color w:val="000000"/>
                <w:sz w:val="22"/>
                <w:szCs w:val="22"/>
              </w:rPr>
              <w:t>*</w:t>
            </w:r>
          </w:p>
        </w:tc>
        <w:tc>
          <w:tcPr>
            <w:tcW w:w="4590" w:type="dxa"/>
            <w:shd w:val="clear" w:color="000000" w:fill="FFFFFF"/>
            <w:vAlign w:val="center"/>
            <w:hideMark/>
          </w:tcPr>
          <w:p w14:paraId="547FC8D7" w14:textId="77777777" w:rsidR="005D147E" w:rsidRPr="00876E88" w:rsidRDefault="005D147E" w:rsidP="00536639">
            <w:pPr>
              <w:spacing w:after="0" w:line="276" w:lineRule="auto"/>
              <w:rPr>
                <w:color w:val="000000"/>
                <w:sz w:val="22"/>
                <w:szCs w:val="22"/>
              </w:rPr>
            </w:pPr>
            <w:r w:rsidRPr="00876E88">
              <w:rPr>
                <w:color w:val="000000"/>
                <w:sz w:val="22"/>
                <w:szCs w:val="22"/>
              </w:rPr>
              <w:t>Denitrification exponential rate coefficient</w:t>
            </w:r>
          </w:p>
        </w:tc>
        <w:tc>
          <w:tcPr>
            <w:tcW w:w="1800" w:type="dxa"/>
            <w:shd w:val="clear" w:color="000000" w:fill="FFFFFF"/>
            <w:noWrap/>
            <w:vAlign w:val="center"/>
            <w:hideMark/>
          </w:tcPr>
          <w:p w14:paraId="4548B3E0"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0.45-2</w:t>
            </w:r>
          </w:p>
        </w:tc>
        <w:tc>
          <w:tcPr>
            <w:tcW w:w="1524" w:type="dxa"/>
            <w:shd w:val="clear" w:color="000000" w:fill="FFFFFF"/>
            <w:noWrap/>
            <w:vAlign w:val="center"/>
            <w:hideMark/>
          </w:tcPr>
          <w:p w14:paraId="11297511" w14:textId="77777777" w:rsidR="005D147E" w:rsidRPr="00876E88" w:rsidRDefault="005D147E" w:rsidP="00536639">
            <w:pPr>
              <w:spacing w:after="0" w:line="276" w:lineRule="auto"/>
              <w:jc w:val="center"/>
              <w:rPr>
                <w:color w:val="000000"/>
                <w:sz w:val="22"/>
                <w:szCs w:val="22"/>
              </w:rPr>
            </w:pPr>
            <w:r w:rsidRPr="00876E88">
              <w:rPr>
                <w:color w:val="000000"/>
                <w:sz w:val="22"/>
                <w:szCs w:val="22"/>
              </w:rPr>
              <w:t>1.12</w:t>
            </w:r>
          </w:p>
        </w:tc>
      </w:tr>
      <w:tr w:rsidR="005D147E" w:rsidRPr="00876E88" w14:paraId="789FB5B0" w14:textId="77777777" w:rsidTr="00536639">
        <w:trPr>
          <w:trHeight w:val="269"/>
        </w:trPr>
        <w:tc>
          <w:tcPr>
            <w:tcW w:w="1980" w:type="dxa"/>
            <w:shd w:val="clear" w:color="000000" w:fill="FFFFFF"/>
            <w:noWrap/>
            <w:vAlign w:val="center"/>
            <w:hideMark/>
          </w:tcPr>
          <w:p w14:paraId="112E8CE8" w14:textId="77777777" w:rsidR="005D147E" w:rsidRPr="00876E88" w:rsidRDefault="005D147E" w:rsidP="00536639">
            <w:pPr>
              <w:spacing w:after="0" w:line="276" w:lineRule="auto"/>
              <w:rPr>
                <w:color w:val="000000"/>
                <w:sz w:val="22"/>
                <w:szCs w:val="22"/>
              </w:rPr>
            </w:pPr>
            <w:proofErr w:type="spellStart"/>
            <w:r w:rsidRPr="00876E88">
              <w:rPr>
                <w:color w:val="000000"/>
                <w:sz w:val="22"/>
                <w:szCs w:val="22"/>
              </w:rPr>
              <w:t>v_CMN</w:t>
            </w:r>
            <w:proofErr w:type="spellEnd"/>
          </w:p>
        </w:tc>
        <w:tc>
          <w:tcPr>
            <w:tcW w:w="4590" w:type="dxa"/>
            <w:shd w:val="clear" w:color="000000" w:fill="FFFFFF"/>
            <w:vAlign w:val="center"/>
            <w:hideMark/>
          </w:tcPr>
          <w:p w14:paraId="41E05674" w14:textId="77777777" w:rsidR="005D147E" w:rsidRPr="00876E88" w:rsidRDefault="005D147E" w:rsidP="00536639">
            <w:pPr>
              <w:spacing w:after="0" w:line="276" w:lineRule="auto"/>
              <w:rPr>
                <w:color w:val="000000"/>
                <w:sz w:val="22"/>
                <w:szCs w:val="22"/>
              </w:rPr>
            </w:pPr>
            <w:r w:rsidRPr="00876E88">
              <w:rPr>
                <w:color w:val="000000"/>
                <w:sz w:val="22"/>
                <w:szCs w:val="22"/>
              </w:rPr>
              <w:t>Rate factor for humus mineralization of active organic N</w:t>
            </w:r>
          </w:p>
        </w:tc>
        <w:tc>
          <w:tcPr>
            <w:tcW w:w="1800" w:type="dxa"/>
            <w:shd w:val="clear" w:color="000000" w:fill="FFFFFF"/>
            <w:noWrap/>
            <w:vAlign w:val="center"/>
            <w:hideMark/>
          </w:tcPr>
          <w:p w14:paraId="5661867E" w14:textId="77777777" w:rsidR="005D147E" w:rsidRPr="00876E88" w:rsidRDefault="005D147E" w:rsidP="00536639">
            <w:pPr>
              <w:spacing w:after="0" w:line="276" w:lineRule="auto"/>
              <w:rPr>
                <w:color w:val="000000"/>
                <w:sz w:val="22"/>
                <w:szCs w:val="22"/>
              </w:rPr>
            </w:pPr>
            <w:r w:rsidRPr="00876E88">
              <w:rPr>
                <w:color w:val="000000"/>
                <w:sz w:val="22"/>
                <w:szCs w:val="22"/>
              </w:rPr>
              <w:t xml:space="preserve">   0.0001-0.002</w:t>
            </w:r>
          </w:p>
        </w:tc>
        <w:tc>
          <w:tcPr>
            <w:tcW w:w="1524" w:type="dxa"/>
            <w:shd w:val="clear" w:color="000000" w:fill="FFFFFF"/>
            <w:noWrap/>
            <w:vAlign w:val="center"/>
            <w:hideMark/>
          </w:tcPr>
          <w:p w14:paraId="76716E41"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0.0002</w:t>
            </w:r>
          </w:p>
        </w:tc>
      </w:tr>
      <w:bookmarkEnd w:id="5"/>
      <w:tr w:rsidR="005D147E" w:rsidRPr="00876E88" w14:paraId="2F9F8219" w14:textId="77777777" w:rsidTr="00536639">
        <w:trPr>
          <w:trHeight w:val="395"/>
        </w:trPr>
        <w:tc>
          <w:tcPr>
            <w:tcW w:w="1980" w:type="dxa"/>
            <w:shd w:val="clear" w:color="000000" w:fill="FFFFFF"/>
            <w:noWrap/>
            <w:vAlign w:val="bottom"/>
          </w:tcPr>
          <w:p w14:paraId="220A075E" w14:textId="77777777" w:rsidR="005D147E" w:rsidRPr="00876E88" w:rsidRDefault="005D147E" w:rsidP="00536639">
            <w:pPr>
              <w:spacing w:after="0" w:line="276" w:lineRule="auto"/>
              <w:rPr>
                <w:color w:val="000000"/>
                <w:sz w:val="22"/>
                <w:szCs w:val="22"/>
              </w:rPr>
            </w:pPr>
            <w:r w:rsidRPr="00876E88">
              <w:rPr>
                <w:color w:val="000000"/>
                <w:sz w:val="22"/>
                <w:szCs w:val="22"/>
              </w:rPr>
              <w:t>v__</w:t>
            </w:r>
            <w:proofErr w:type="spellStart"/>
            <w:r w:rsidRPr="00876E88">
              <w:rPr>
                <w:color w:val="000000"/>
                <w:sz w:val="22"/>
                <w:szCs w:val="22"/>
              </w:rPr>
              <w:t>N_UPDIS.bsn</w:t>
            </w:r>
            <w:proofErr w:type="spellEnd"/>
          </w:p>
        </w:tc>
        <w:tc>
          <w:tcPr>
            <w:tcW w:w="4590" w:type="dxa"/>
            <w:shd w:val="clear" w:color="000000" w:fill="FFFFFF"/>
            <w:vAlign w:val="bottom"/>
          </w:tcPr>
          <w:p w14:paraId="75C9604F" w14:textId="77777777" w:rsidR="005D147E" w:rsidRPr="00876E88" w:rsidRDefault="005D147E" w:rsidP="00536639">
            <w:pPr>
              <w:spacing w:after="0" w:line="276" w:lineRule="auto"/>
              <w:rPr>
                <w:color w:val="000000"/>
                <w:sz w:val="22"/>
                <w:szCs w:val="22"/>
              </w:rPr>
            </w:pPr>
            <w:r w:rsidRPr="00876E88">
              <w:rPr>
                <w:color w:val="000000"/>
                <w:sz w:val="22"/>
                <w:szCs w:val="22"/>
              </w:rPr>
              <w:t>Nitrogen uptake distribution parameter</w:t>
            </w:r>
          </w:p>
        </w:tc>
        <w:tc>
          <w:tcPr>
            <w:tcW w:w="1800" w:type="dxa"/>
            <w:shd w:val="clear" w:color="000000" w:fill="FFFFFF"/>
            <w:noWrap/>
            <w:vAlign w:val="bottom"/>
          </w:tcPr>
          <w:p w14:paraId="4980BB9F" w14:textId="77777777" w:rsidR="005D147E" w:rsidRPr="00876E88" w:rsidRDefault="005D147E" w:rsidP="00536639">
            <w:pPr>
              <w:spacing w:after="0" w:line="276" w:lineRule="auto"/>
              <w:rPr>
                <w:color w:val="000000"/>
                <w:sz w:val="22"/>
                <w:szCs w:val="22"/>
              </w:rPr>
            </w:pPr>
            <w:r w:rsidRPr="00876E88">
              <w:rPr>
                <w:color w:val="000000"/>
                <w:sz w:val="22"/>
                <w:szCs w:val="22"/>
              </w:rPr>
              <w:t xml:space="preserve">         20-100</w:t>
            </w:r>
          </w:p>
        </w:tc>
        <w:tc>
          <w:tcPr>
            <w:tcW w:w="1524" w:type="dxa"/>
            <w:shd w:val="clear" w:color="000000" w:fill="FFFFFF"/>
            <w:noWrap/>
            <w:vAlign w:val="bottom"/>
          </w:tcPr>
          <w:p w14:paraId="6AAAA597" w14:textId="77777777" w:rsidR="005D147E" w:rsidRPr="00876E88" w:rsidRDefault="005D147E" w:rsidP="00536639">
            <w:pPr>
              <w:spacing w:after="0" w:line="276" w:lineRule="auto"/>
              <w:jc w:val="center"/>
              <w:rPr>
                <w:color w:val="000000"/>
                <w:sz w:val="22"/>
                <w:szCs w:val="22"/>
              </w:rPr>
            </w:pPr>
            <w:r w:rsidRPr="00876E88">
              <w:rPr>
                <w:color w:val="000000"/>
                <w:sz w:val="22"/>
                <w:szCs w:val="22"/>
              </w:rPr>
              <w:t>89.84</w:t>
            </w:r>
          </w:p>
        </w:tc>
      </w:tr>
      <w:tr w:rsidR="005D147E" w:rsidRPr="00876E88" w14:paraId="7B7585D1" w14:textId="77777777" w:rsidTr="00536639">
        <w:trPr>
          <w:trHeight w:val="305"/>
        </w:trPr>
        <w:tc>
          <w:tcPr>
            <w:tcW w:w="1980" w:type="dxa"/>
            <w:shd w:val="clear" w:color="000000" w:fill="FFFFFF"/>
            <w:vAlign w:val="center"/>
            <w:hideMark/>
          </w:tcPr>
          <w:p w14:paraId="154ED6AC" w14:textId="77777777" w:rsidR="005D147E" w:rsidRPr="00876E88" w:rsidRDefault="005D147E" w:rsidP="00536639">
            <w:pPr>
              <w:spacing w:after="0" w:line="276" w:lineRule="auto"/>
              <w:rPr>
                <w:color w:val="000000"/>
                <w:sz w:val="22"/>
                <w:szCs w:val="22"/>
              </w:rPr>
            </w:pPr>
            <w:proofErr w:type="spellStart"/>
            <w:r w:rsidRPr="00876E88">
              <w:rPr>
                <w:color w:val="000000"/>
                <w:sz w:val="22"/>
                <w:szCs w:val="22"/>
              </w:rPr>
              <w:t>v_NPERCO</w:t>
            </w:r>
            <w:proofErr w:type="spellEnd"/>
          </w:p>
        </w:tc>
        <w:tc>
          <w:tcPr>
            <w:tcW w:w="4590" w:type="dxa"/>
            <w:shd w:val="clear" w:color="000000" w:fill="FFFFFF"/>
            <w:vAlign w:val="center"/>
            <w:hideMark/>
          </w:tcPr>
          <w:p w14:paraId="0C8E32F2" w14:textId="77777777" w:rsidR="005D147E" w:rsidRPr="00876E88" w:rsidRDefault="005D147E" w:rsidP="00536639">
            <w:pPr>
              <w:spacing w:after="0" w:line="276" w:lineRule="auto"/>
              <w:rPr>
                <w:color w:val="000000"/>
                <w:sz w:val="22"/>
                <w:szCs w:val="22"/>
              </w:rPr>
            </w:pPr>
            <w:r w:rsidRPr="00876E88">
              <w:rPr>
                <w:color w:val="000000"/>
                <w:sz w:val="22"/>
                <w:szCs w:val="22"/>
              </w:rPr>
              <w:t>Nitrogen percolation coefficient</w:t>
            </w:r>
          </w:p>
        </w:tc>
        <w:tc>
          <w:tcPr>
            <w:tcW w:w="1800" w:type="dxa"/>
            <w:shd w:val="clear" w:color="000000" w:fill="FFFFFF"/>
            <w:noWrap/>
            <w:vAlign w:val="center"/>
            <w:hideMark/>
          </w:tcPr>
          <w:p w14:paraId="464512B4"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0.18-0.65</w:t>
            </w:r>
          </w:p>
        </w:tc>
        <w:tc>
          <w:tcPr>
            <w:tcW w:w="1524" w:type="dxa"/>
            <w:shd w:val="clear" w:color="000000" w:fill="FFFFFF"/>
            <w:noWrap/>
            <w:vAlign w:val="center"/>
            <w:hideMark/>
          </w:tcPr>
          <w:p w14:paraId="62EB6459"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0.55</w:t>
            </w:r>
          </w:p>
        </w:tc>
      </w:tr>
      <w:tr w:rsidR="005D147E" w:rsidRPr="00876E88" w14:paraId="30EF216C" w14:textId="77777777" w:rsidTr="00536639">
        <w:trPr>
          <w:trHeight w:val="337"/>
        </w:trPr>
        <w:tc>
          <w:tcPr>
            <w:tcW w:w="1980" w:type="dxa"/>
            <w:shd w:val="clear" w:color="000000" w:fill="FFFFFF"/>
            <w:vAlign w:val="center"/>
            <w:hideMark/>
          </w:tcPr>
          <w:p w14:paraId="669B9ACF" w14:textId="77777777" w:rsidR="005D147E" w:rsidRPr="00876E88" w:rsidRDefault="005D147E" w:rsidP="00536639">
            <w:pPr>
              <w:spacing w:after="0" w:line="276" w:lineRule="auto"/>
              <w:rPr>
                <w:color w:val="000000"/>
                <w:sz w:val="22"/>
                <w:szCs w:val="22"/>
              </w:rPr>
            </w:pPr>
            <w:proofErr w:type="spellStart"/>
            <w:r w:rsidRPr="00876E88">
              <w:rPr>
                <w:color w:val="000000"/>
                <w:sz w:val="22"/>
                <w:szCs w:val="22"/>
              </w:rPr>
              <w:t>v_BIOMIX</w:t>
            </w:r>
            <w:proofErr w:type="spellEnd"/>
          </w:p>
        </w:tc>
        <w:tc>
          <w:tcPr>
            <w:tcW w:w="4590" w:type="dxa"/>
            <w:shd w:val="clear" w:color="000000" w:fill="FFFFFF"/>
            <w:vAlign w:val="center"/>
            <w:hideMark/>
          </w:tcPr>
          <w:p w14:paraId="7A8EE903" w14:textId="77777777" w:rsidR="005D147E" w:rsidRPr="00876E88" w:rsidRDefault="005D147E" w:rsidP="00536639">
            <w:pPr>
              <w:spacing w:after="0" w:line="276" w:lineRule="auto"/>
              <w:rPr>
                <w:color w:val="000000"/>
                <w:sz w:val="22"/>
                <w:szCs w:val="22"/>
              </w:rPr>
            </w:pPr>
            <w:r w:rsidRPr="00876E88">
              <w:rPr>
                <w:color w:val="000000"/>
                <w:sz w:val="22"/>
                <w:szCs w:val="22"/>
              </w:rPr>
              <w:t>Biological mixing efficiency</w:t>
            </w:r>
          </w:p>
        </w:tc>
        <w:tc>
          <w:tcPr>
            <w:tcW w:w="1800" w:type="dxa"/>
            <w:shd w:val="clear" w:color="000000" w:fill="FFFFFF"/>
            <w:noWrap/>
            <w:vAlign w:val="center"/>
            <w:hideMark/>
          </w:tcPr>
          <w:p w14:paraId="578E14EB"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0.2-0.4</w:t>
            </w:r>
          </w:p>
        </w:tc>
        <w:tc>
          <w:tcPr>
            <w:tcW w:w="1524" w:type="dxa"/>
            <w:shd w:val="clear" w:color="000000" w:fill="FFFFFF"/>
            <w:noWrap/>
            <w:vAlign w:val="center"/>
            <w:hideMark/>
          </w:tcPr>
          <w:p w14:paraId="00C56CE4"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0.2</w:t>
            </w:r>
          </w:p>
        </w:tc>
      </w:tr>
      <w:tr w:rsidR="005D147E" w:rsidRPr="00876E88" w14:paraId="521E4D82" w14:textId="77777777" w:rsidTr="00536639">
        <w:trPr>
          <w:trHeight w:val="242"/>
        </w:trPr>
        <w:tc>
          <w:tcPr>
            <w:tcW w:w="1980" w:type="dxa"/>
            <w:shd w:val="clear" w:color="000000" w:fill="FFFFFF"/>
            <w:vAlign w:val="center"/>
            <w:hideMark/>
          </w:tcPr>
          <w:p w14:paraId="60E207B9" w14:textId="77777777" w:rsidR="005D147E" w:rsidRPr="00876E88" w:rsidRDefault="005D147E" w:rsidP="00536639">
            <w:pPr>
              <w:spacing w:after="0" w:line="276" w:lineRule="auto"/>
              <w:rPr>
                <w:color w:val="000000"/>
                <w:sz w:val="22"/>
                <w:szCs w:val="22"/>
              </w:rPr>
            </w:pPr>
            <w:proofErr w:type="spellStart"/>
            <w:r w:rsidRPr="00876E88">
              <w:rPr>
                <w:color w:val="000000"/>
                <w:sz w:val="22"/>
                <w:szCs w:val="22"/>
              </w:rPr>
              <w:t>v_RSDCO</w:t>
            </w:r>
            <w:proofErr w:type="spellEnd"/>
          </w:p>
        </w:tc>
        <w:tc>
          <w:tcPr>
            <w:tcW w:w="4590" w:type="dxa"/>
            <w:shd w:val="clear" w:color="000000" w:fill="FFFFFF"/>
            <w:vAlign w:val="center"/>
            <w:hideMark/>
          </w:tcPr>
          <w:p w14:paraId="5A4F213B" w14:textId="77777777" w:rsidR="005D147E" w:rsidRPr="00876E88" w:rsidRDefault="005D147E" w:rsidP="00536639">
            <w:pPr>
              <w:spacing w:after="0" w:line="276" w:lineRule="auto"/>
              <w:rPr>
                <w:color w:val="000000"/>
                <w:sz w:val="22"/>
                <w:szCs w:val="22"/>
              </w:rPr>
            </w:pPr>
            <w:r w:rsidRPr="00876E88">
              <w:rPr>
                <w:color w:val="000000"/>
                <w:sz w:val="22"/>
                <w:szCs w:val="22"/>
              </w:rPr>
              <w:t>Residue decomposition coefficient</w:t>
            </w:r>
          </w:p>
        </w:tc>
        <w:tc>
          <w:tcPr>
            <w:tcW w:w="1800" w:type="dxa"/>
            <w:shd w:val="clear" w:color="000000" w:fill="FFFFFF"/>
            <w:noWrap/>
            <w:vAlign w:val="center"/>
            <w:hideMark/>
          </w:tcPr>
          <w:p w14:paraId="28BAAE80"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0.05-0.08</w:t>
            </w:r>
          </w:p>
        </w:tc>
        <w:tc>
          <w:tcPr>
            <w:tcW w:w="1524" w:type="dxa"/>
            <w:shd w:val="clear" w:color="000000" w:fill="FFFFFF"/>
            <w:noWrap/>
            <w:vAlign w:val="center"/>
            <w:hideMark/>
          </w:tcPr>
          <w:p w14:paraId="1CC524B7"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0.05</w:t>
            </w:r>
          </w:p>
        </w:tc>
      </w:tr>
      <w:tr w:rsidR="005D147E" w:rsidRPr="00876E88" w14:paraId="63C3EDB2" w14:textId="77777777" w:rsidTr="00536639">
        <w:trPr>
          <w:trHeight w:val="80"/>
        </w:trPr>
        <w:tc>
          <w:tcPr>
            <w:tcW w:w="1980" w:type="dxa"/>
            <w:shd w:val="clear" w:color="000000" w:fill="FFFFFF"/>
            <w:vAlign w:val="center"/>
            <w:hideMark/>
          </w:tcPr>
          <w:p w14:paraId="6F904393" w14:textId="77777777" w:rsidR="005D147E" w:rsidRPr="00876E88" w:rsidRDefault="005D147E" w:rsidP="00536639">
            <w:pPr>
              <w:spacing w:after="0" w:line="276" w:lineRule="auto"/>
              <w:rPr>
                <w:color w:val="000000"/>
                <w:sz w:val="22"/>
                <w:szCs w:val="22"/>
              </w:rPr>
            </w:pPr>
            <w:proofErr w:type="spellStart"/>
            <w:r w:rsidRPr="00876E88">
              <w:rPr>
                <w:color w:val="000000"/>
                <w:sz w:val="22"/>
                <w:szCs w:val="22"/>
              </w:rPr>
              <w:t>v_SDNCO</w:t>
            </w:r>
            <w:proofErr w:type="spellEnd"/>
            <w:r w:rsidRPr="00876E88">
              <w:rPr>
                <w:color w:val="000000"/>
                <w:sz w:val="22"/>
                <w:szCs w:val="22"/>
              </w:rPr>
              <w:t>*</w:t>
            </w:r>
          </w:p>
        </w:tc>
        <w:tc>
          <w:tcPr>
            <w:tcW w:w="4590" w:type="dxa"/>
            <w:shd w:val="clear" w:color="000000" w:fill="FFFFFF"/>
            <w:vAlign w:val="center"/>
            <w:hideMark/>
          </w:tcPr>
          <w:p w14:paraId="0C7D45F5" w14:textId="77777777" w:rsidR="005D147E" w:rsidRPr="00876E88" w:rsidRDefault="005D147E" w:rsidP="00536639">
            <w:pPr>
              <w:spacing w:after="0" w:line="276" w:lineRule="auto"/>
              <w:rPr>
                <w:color w:val="000000"/>
                <w:sz w:val="22"/>
                <w:szCs w:val="22"/>
              </w:rPr>
            </w:pPr>
            <w:r w:rsidRPr="00876E88">
              <w:rPr>
                <w:color w:val="000000"/>
                <w:sz w:val="22"/>
                <w:szCs w:val="22"/>
              </w:rPr>
              <w:t>Denitrification threshold water content</w:t>
            </w:r>
          </w:p>
        </w:tc>
        <w:tc>
          <w:tcPr>
            <w:tcW w:w="1800" w:type="dxa"/>
            <w:shd w:val="clear" w:color="000000" w:fill="FFFFFF"/>
            <w:noWrap/>
            <w:vAlign w:val="center"/>
            <w:hideMark/>
          </w:tcPr>
          <w:p w14:paraId="3CF17CAE"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0.85-1.1</w:t>
            </w:r>
          </w:p>
        </w:tc>
        <w:tc>
          <w:tcPr>
            <w:tcW w:w="1524" w:type="dxa"/>
            <w:shd w:val="clear" w:color="000000" w:fill="FFFFFF"/>
            <w:noWrap/>
            <w:vAlign w:val="center"/>
            <w:hideMark/>
          </w:tcPr>
          <w:p w14:paraId="1748ED4A"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0.99</w:t>
            </w:r>
          </w:p>
        </w:tc>
      </w:tr>
      <w:tr w:rsidR="005D147E" w:rsidRPr="00876E88" w14:paraId="6E9B7C27" w14:textId="77777777" w:rsidTr="00536639">
        <w:trPr>
          <w:trHeight w:val="80"/>
        </w:trPr>
        <w:tc>
          <w:tcPr>
            <w:tcW w:w="1980" w:type="dxa"/>
            <w:shd w:val="clear" w:color="000000" w:fill="FFFFFF"/>
            <w:vAlign w:val="center"/>
          </w:tcPr>
          <w:p w14:paraId="6E82C03F" w14:textId="77777777" w:rsidR="005D147E" w:rsidRPr="00876E88" w:rsidRDefault="005D147E" w:rsidP="00536639">
            <w:pPr>
              <w:spacing w:after="0" w:line="276" w:lineRule="auto"/>
              <w:rPr>
                <w:color w:val="000000"/>
                <w:sz w:val="22"/>
                <w:szCs w:val="22"/>
              </w:rPr>
            </w:pPr>
            <w:proofErr w:type="spellStart"/>
            <w:r w:rsidRPr="00876E88">
              <w:rPr>
                <w:color w:val="000000"/>
                <w:sz w:val="22"/>
                <w:szCs w:val="22"/>
              </w:rPr>
              <w:t>v_HLIFE_NGW</w:t>
            </w:r>
            <w:proofErr w:type="spellEnd"/>
            <w:r w:rsidRPr="00876E88">
              <w:rPr>
                <w:color w:val="000000"/>
                <w:sz w:val="22"/>
                <w:szCs w:val="22"/>
              </w:rPr>
              <w:t>*</w:t>
            </w:r>
          </w:p>
        </w:tc>
        <w:tc>
          <w:tcPr>
            <w:tcW w:w="4590" w:type="dxa"/>
            <w:shd w:val="clear" w:color="000000" w:fill="FFFFFF"/>
            <w:vAlign w:val="center"/>
          </w:tcPr>
          <w:p w14:paraId="29161105" w14:textId="77777777" w:rsidR="005D147E" w:rsidRPr="00876E88" w:rsidRDefault="005D147E" w:rsidP="00536639">
            <w:pPr>
              <w:spacing w:after="0" w:line="276" w:lineRule="auto"/>
              <w:rPr>
                <w:color w:val="000000"/>
                <w:sz w:val="22"/>
                <w:szCs w:val="22"/>
              </w:rPr>
            </w:pPr>
            <w:r w:rsidRPr="00876E88">
              <w:rPr>
                <w:color w:val="000000"/>
                <w:sz w:val="22"/>
                <w:szCs w:val="22"/>
              </w:rPr>
              <w:t>Half-life of N in groundwater (days)</w:t>
            </w:r>
          </w:p>
        </w:tc>
        <w:tc>
          <w:tcPr>
            <w:tcW w:w="1800" w:type="dxa"/>
            <w:shd w:val="clear" w:color="000000" w:fill="FFFFFF"/>
            <w:noWrap/>
            <w:vAlign w:val="center"/>
          </w:tcPr>
          <w:p w14:paraId="4E97C874" w14:textId="77777777" w:rsidR="005D147E" w:rsidRPr="00876E88" w:rsidRDefault="005D147E" w:rsidP="00536639">
            <w:pPr>
              <w:spacing w:after="0" w:line="276" w:lineRule="auto"/>
              <w:jc w:val="center"/>
              <w:rPr>
                <w:color w:val="000000"/>
                <w:sz w:val="22"/>
                <w:szCs w:val="22"/>
              </w:rPr>
            </w:pPr>
            <w:r w:rsidRPr="00876E88">
              <w:rPr>
                <w:color w:val="000000"/>
                <w:sz w:val="22"/>
                <w:szCs w:val="22"/>
              </w:rPr>
              <w:t>850-2500</w:t>
            </w:r>
          </w:p>
        </w:tc>
        <w:tc>
          <w:tcPr>
            <w:tcW w:w="1524" w:type="dxa"/>
            <w:shd w:val="clear" w:color="000000" w:fill="FFFFFF"/>
            <w:noWrap/>
            <w:vAlign w:val="center"/>
          </w:tcPr>
          <w:p w14:paraId="2FF1E99A" w14:textId="77777777" w:rsidR="005D147E" w:rsidRPr="00876E88" w:rsidRDefault="005D147E" w:rsidP="00536639">
            <w:pPr>
              <w:spacing w:after="0" w:line="276" w:lineRule="auto"/>
              <w:jc w:val="center"/>
              <w:rPr>
                <w:color w:val="000000"/>
                <w:sz w:val="22"/>
                <w:szCs w:val="22"/>
              </w:rPr>
            </w:pPr>
            <w:r w:rsidRPr="00876E88">
              <w:rPr>
                <w:color w:val="000000"/>
                <w:sz w:val="22"/>
                <w:szCs w:val="22"/>
              </w:rPr>
              <w:t>1000</w:t>
            </w:r>
          </w:p>
        </w:tc>
      </w:tr>
      <w:tr w:rsidR="005D147E" w:rsidRPr="00876E88" w14:paraId="633F46B5" w14:textId="77777777" w:rsidTr="00536639">
        <w:trPr>
          <w:trHeight w:val="290"/>
        </w:trPr>
        <w:tc>
          <w:tcPr>
            <w:tcW w:w="9894" w:type="dxa"/>
            <w:gridSpan w:val="4"/>
            <w:shd w:val="clear" w:color="auto" w:fill="auto"/>
            <w:noWrap/>
            <w:vAlign w:val="bottom"/>
            <w:hideMark/>
          </w:tcPr>
          <w:p w14:paraId="5DF6E1BF" w14:textId="77777777" w:rsidR="005D147E" w:rsidRPr="00876E88" w:rsidRDefault="005D147E" w:rsidP="00536639">
            <w:pPr>
              <w:spacing w:after="0" w:line="276" w:lineRule="auto"/>
              <w:jc w:val="center"/>
              <w:rPr>
                <w:b/>
                <w:bCs/>
                <w:color w:val="000000"/>
                <w:sz w:val="22"/>
                <w:szCs w:val="22"/>
              </w:rPr>
            </w:pPr>
            <w:r w:rsidRPr="00876E88">
              <w:rPr>
                <w:b/>
                <w:bCs/>
                <w:color w:val="000000"/>
                <w:sz w:val="22"/>
                <w:szCs w:val="22"/>
              </w:rPr>
              <w:t>TP Calibration</w:t>
            </w:r>
          </w:p>
        </w:tc>
      </w:tr>
      <w:tr w:rsidR="005D147E" w:rsidRPr="00876E88" w14:paraId="7801401D" w14:textId="77777777" w:rsidTr="00536639">
        <w:trPr>
          <w:trHeight w:val="279"/>
        </w:trPr>
        <w:tc>
          <w:tcPr>
            <w:tcW w:w="1980" w:type="dxa"/>
            <w:shd w:val="clear" w:color="000000" w:fill="FFFFFF"/>
            <w:noWrap/>
            <w:vAlign w:val="bottom"/>
            <w:hideMark/>
          </w:tcPr>
          <w:p w14:paraId="0D88844B" w14:textId="77777777" w:rsidR="005D147E" w:rsidRPr="00876E88" w:rsidRDefault="005D147E" w:rsidP="00536639">
            <w:pPr>
              <w:spacing w:after="0" w:line="276" w:lineRule="auto"/>
              <w:rPr>
                <w:color w:val="000000"/>
                <w:sz w:val="22"/>
                <w:szCs w:val="22"/>
              </w:rPr>
            </w:pPr>
            <w:proofErr w:type="spellStart"/>
            <w:r w:rsidRPr="00876E88">
              <w:rPr>
                <w:color w:val="000000"/>
                <w:sz w:val="22"/>
                <w:szCs w:val="22"/>
              </w:rPr>
              <w:t>v_P_UPDIS</w:t>
            </w:r>
            <w:proofErr w:type="spellEnd"/>
            <w:r w:rsidRPr="00876E88">
              <w:rPr>
                <w:color w:val="000000"/>
                <w:sz w:val="22"/>
                <w:szCs w:val="22"/>
              </w:rPr>
              <w:t xml:space="preserve">. </w:t>
            </w:r>
            <w:proofErr w:type="spellStart"/>
            <w:r w:rsidRPr="00876E88">
              <w:rPr>
                <w:color w:val="000000"/>
                <w:sz w:val="22"/>
                <w:szCs w:val="22"/>
              </w:rPr>
              <w:t>bsn</w:t>
            </w:r>
            <w:proofErr w:type="spellEnd"/>
          </w:p>
        </w:tc>
        <w:tc>
          <w:tcPr>
            <w:tcW w:w="4590" w:type="dxa"/>
            <w:shd w:val="clear" w:color="000000" w:fill="FFFFFF"/>
            <w:vAlign w:val="bottom"/>
            <w:hideMark/>
          </w:tcPr>
          <w:p w14:paraId="4947F25C" w14:textId="77777777" w:rsidR="005D147E" w:rsidRPr="00876E88" w:rsidRDefault="005D147E" w:rsidP="00536639">
            <w:pPr>
              <w:spacing w:after="0" w:line="276" w:lineRule="auto"/>
              <w:rPr>
                <w:color w:val="000000"/>
                <w:sz w:val="22"/>
                <w:szCs w:val="22"/>
              </w:rPr>
            </w:pPr>
            <w:r w:rsidRPr="00876E88">
              <w:rPr>
                <w:color w:val="000000"/>
                <w:sz w:val="22"/>
                <w:szCs w:val="22"/>
              </w:rPr>
              <w:t>Phosphorus uptake distribution parameter</w:t>
            </w:r>
          </w:p>
        </w:tc>
        <w:tc>
          <w:tcPr>
            <w:tcW w:w="1800" w:type="dxa"/>
            <w:shd w:val="clear" w:color="000000" w:fill="FFFFFF"/>
            <w:noWrap/>
            <w:vAlign w:val="bottom"/>
            <w:hideMark/>
          </w:tcPr>
          <w:p w14:paraId="68298757" w14:textId="77777777" w:rsidR="005D147E" w:rsidRPr="00876E88" w:rsidRDefault="005D147E" w:rsidP="00536639">
            <w:pPr>
              <w:spacing w:after="0" w:line="276" w:lineRule="auto"/>
              <w:jc w:val="center"/>
              <w:rPr>
                <w:color w:val="000000"/>
                <w:sz w:val="22"/>
                <w:szCs w:val="22"/>
              </w:rPr>
            </w:pPr>
            <w:r w:rsidRPr="00876E88">
              <w:rPr>
                <w:color w:val="000000"/>
                <w:sz w:val="22"/>
                <w:szCs w:val="22"/>
              </w:rPr>
              <w:t>20-100</w:t>
            </w:r>
          </w:p>
        </w:tc>
        <w:tc>
          <w:tcPr>
            <w:tcW w:w="1524" w:type="dxa"/>
            <w:shd w:val="clear" w:color="000000" w:fill="FFFFFF"/>
            <w:noWrap/>
            <w:vAlign w:val="bottom"/>
            <w:hideMark/>
          </w:tcPr>
          <w:p w14:paraId="1C39FF3B" w14:textId="77777777" w:rsidR="005D147E" w:rsidRPr="00876E88" w:rsidRDefault="005D147E" w:rsidP="00536639">
            <w:pPr>
              <w:spacing w:after="0" w:line="276" w:lineRule="auto"/>
              <w:jc w:val="center"/>
              <w:rPr>
                <w:color w:val="000000"/>
                <w:sz w:val="22"/>
                <w:szCs w:val="22"/>
              </w:rPr>
            </w:pPr>
            <w:r w:rsidRPr="00876E88">
              <w:rPr>
                <w:color w:val="000000"/>
                <w:sz w:val="22"/>
                <w:szCs w:val="22"/>
              </w:rPr>
              <w:t>68.5</w:t>
            </w:r>
          </w:p>
        </w:tc>
      </w:tr>
      <w:tr w:rsidR="005D147E" w:rsidRPr="00876E88" w14:paraId="6DE66441" w14:textId="77777777" w:rsidTr="00536639">
        <w:trPr>
          <w:trHeight w:val="279"/>
        </w:trPr>
        <w:tc>
          <w:tcPr>
            <w:tcW w:w="1980" w:type="dxa"/>
            <w:shd w:val="clear" w:color="000000" w:fill="FFFFFF"/>
            <w:noWrap/>
            <w:vAlign w:val="bottom"/>
          </w:tcPr>
          <w:p w14:paraId="630595E3" w14:textId="77777777" w:rsidR="005D147E" w:rsidRPr="00876E88" w:rsidRDefault="005D147E" w:rsidP="00536639">
            <w:pPr>
              <w:spacing w:after="0" w:line="276" w:lineRule="auto"/>
              <w:rPr>
                <w:color w:val="000000"/>
                <w:sz w:val="22"/>
                <w:szCs w:val="22"/>
              </w:rPr>
            </w:pPr>
            <w:proofErr w:type="spellStart"/>
            <w:r w:rsidRPr="00876E88">
              <w:rPr>
                <w:color w:val="000000"/>
                <w:sz w:val="22"/>
                <w:szCs w:val="22"/>
              </w:rPr>
              <w:t>SOL_P_MODEL.bsn</w:t>
            </w:r>
            <w:proofErr w:type="spellEnd"/>
          </w:p>
        </w:tc>
        <w:tc>
          <w:tcPr>
            <w:tcW w:w="4590" w:type="dxa"/>
            <w:shd w:val="clear" w:color="000000" w:fill="FFFFFF"/>
            <w:vAlign w:val="bottom"/>
          </w:tcPr>
          <w:p w14:paraId="68542152" w14:textId="77777777" w:rsidR="005D147E" w:rsidRPr="00876E88" w:rsidRDefault="005D147E" w:rsidP="00536639">
            <w:pPr>
              <w:spacing w:after="0" w:line="276" w:lineRule="auto"/>
              <w:rPr>
                <w:color w:val="000000"/>
                <w:sz w:val="22"/>
                <w:szCs w:val="22"/>
              </w:rPr>
            </w:pPr>
            <w:r w:rsidRPr="00876E88">
              <w:rPr>
                <w:color w:val="000000"/>
                <w:sz w:val="22"/>
                <w:szCs w:val="22"/>
              </w:rPr>
              <w:t>Soil Phosphorus Model (0 = original; 1 = new soil P model)</w:t>
            </w:r>
          </w:p>
        </w:tc>
        <w:tc>
          <w:tcPr>
            <w:tcW w:w="1800" w:type="dxa"/>
            <w:shd w:val="clear" w:color="000000" w:fill="FFFFFF"/>
            <w:noWrap/>
            <w:vAlign w:val="bottom"/>
          </w:tcPr>
          <w:p w14:paraId="7E8F2A4A" w14:textId="77777777" w:rsidR="005D147E" w:rsidRPr="00876E88" w:rsidRDefault="005D147E" w:rsidP="00536639">
            <w:pPr>
              <w:spacing w:after="0" w:line="276" w:lineRule="auto"/>
              <w:jc w:val="center"/>
              <w:rPr>
                <w:color w:val="000000"/>
                <w:sz w:val="22"/>
                <w:szCs w:val="22"/>
              </w:rPr>
            </w:pPr>
          </w:p>
        </w:tc>
        <w:tc>
          <w:tcPr>
            <w:tcW w:w="1524" w:type="dxa"/>
            <w:shd w:val="clear" w:color="000000" w:fill="FFFFFF"/>
            <w:noWrap/>
            <w:vAlign w:val="bottom"/>
          </w:tcPr>
          <w:p w14:paraId="5556617A" w14:textId="77777777" w:rsidR="005D147E" w:rsidRPr="00876E88" w:rsidRDefault="005D147E" w:rsidP="00536639">
            <w:pPr>
              <w:spacing w:after="0" w:line="276" w:lineRule="auto"/>
              <w:jc w:val="center"/>
              <w:rPr>
                <w:color w:val="000000"/>
                <w:sz w:val="22"/>
                <w:szCs w:val="22"/>
              </w:rPr>
            </w:pPr>
            <w:r w:rsidRPr="00876E88">
              <w:rPr>
                <w:color w:val="000000"/>
                <w:sz w:val="22"/>
                <w:szCs w:val="22"/>
              </w:rPr>
              <w:t>1</w:t>
            </w:r>
          </w:p>
        </w:tc>
      </w:tr>
      <w:tr w:rsidR="005D147E" w:rsidRPr="00876E88" w14:paraId="22249002" w14:textId="77777777" w:rsidTr="00536639">
        <w:trPr>
          <w:trHeight w:val="279"/>
        </w:trPr>
        <w:tc>
          <w:tcPr>
            <w:tcW w:w="1980" w:type="dxa"/>
            <w:shd w:val="clear" w:color="000000" w:fill="FFFFFF"/>
            <w:noWrap/>
            <w:vAlign w:val="bottom"/>
            <w:hideMark/>
          </w:tcPr>
          <w:p w14:paraId="3AA0F0C6" w14:textId="77777777" w:rsidR="005D147E" w:rsidRPr="00876E88" w:rsidRDefault="005D147E" w:rsidP="00536639">
            <w:pPr>
              <w:spacing w:after="0" w:line="276" w:lineRule="auto"/>
              <w:rPr>
                <w:color w:val="000000"/>
                <w:sz w:val="22"/>
                <w:szCs w:val="22"/>
              </w:rPr>
            </w:pPr>
            <w:proofErr w:type="spellStart"/>
            <w:r w:rsidRPr="00876E88">
              <w:rPr>
                <w:color w:val="000000"/>
                <w:sz w:val="22"/>
                <w:szCs w:val="22"/>
              </w:rPr>
              <w:t>v_PPERCO.bsn</w:t>
            </w:r>
            <w:proofErr w:type="spellEnd"/>
          </w:p>
        </w:tc>
        <w:tc>
          <w:tcPr>
            <w:tcW w:w="4590" w:type="dxa"/>
            <w:shd w:val="clear" w:color="000000" w:fill="FFFFFF"/>
            <w:noWrap/>
            <w:vAlign w:val="bottom"/>
            <w:hideMark/>
          </w:tcPr>
          <w:p w14:paraId="4B41A9C8" w14:textId="77777777" w:rsidR="005D147E" w:rsidRPr="00876E88" w:rsidRDefault="005D147E" w:rsidP="00536639">
            <w:pPr>
              <w:spacing w:after="0" w:line="276" w:lineRule="auto"/>
              <w:rPr>
                <w:color w:val="000000"/>
                <w:sz w:val="22"/>
                <w:szCs w:val="22"/>
              </w:rPr>
            </w:pPr>
            <w:r w:rsidRPr="00876E88">
              <w:rPr>
                <w:color w:val="000000"/>
                <w:sz w:val="22"/>
                <w:szCs w:val="22"/>
              </w:rPr>
              <w:t>Phosphorus percolation coefficient</w:t>
            </w:r>
          </w:p>
        </w:tc>
        <w:tc>
          <w:tcPr>
            <w:tcW w:w="1800" w:type="dxa"/>
            <w:shd w:val="clear" w:color="000000" w:fill="FFFFFF"/>
            <w:noWrap/>
            <w:vAlign w:val="bottom"/>
            <w:hideMark/>
          </w:tcPr>
          <w:p w14:paraId="311B2CEE" w14:textId="77777777" w:rsidR="005D147E" w:rsidRPr="00876E88" w:rsidRDefault="005D147E" w:rsidP="00536639">
            <w:pPr>
              <w:spacing w:after="0" w:line="276" w:lineRule="auto"/>
              <w:jc w:val="center"/>
              <w:rPr>
                <w:color w:val="000000"/>
                <w:sz w:val="22"/>
                <w:szCs w:val="22"/>
              </w:rPr>
            </w:pPr>
            <w:r w:rsidRPr="00876E88">
              <w:rPr>
                <w:color w:val="000000"/>
                <w:sz w:val="22"/>
                <w:szCs w:val="22"/>
              </w:rPr>
              <w:t>10 - 17.5</w:t>
            </w:r>
          </w:p>
        </w:tc>
        <w:tc>
          <w:tcPr>
            <w:tcW w:w="1524" w:type="dxa"/>
            <w:shd w:val="clear" w:color="000000" w:fill="FFFFFF"/>
            <w:noWrap/>
            <w:vAlign w:val="bottom"/>
            <w:hideMark/>
          </w:tcPr>
          <w:p w14:paraId="7A97870A" w14:textId="77777777" w:rsidR="005D147E" w:rsidRPr="00876E88" w:rsidRDefault="005D147E" w:rsidP="00536639">
            <w:pPr>
              <w:spacing w:after="0" w:line="276" w:lineRule="auto"/>
              <w:jc w:val="center"/>
              <w:rPr>
                <w:color w:val="000000"/>
                <w:sz w:val="22"/>
                <w:szCs w:val="22"/>
              </w:rPr>
            </w:pPr>
            <w:r w:rsidRPr="00876E88">
              <w:rPr>
                <w:color w:val="000000"/>
                <w:sz w:val="22"/>
                <w:szCs w:val="22"/>
              </w:rPr>
              <w:t>10.19</w:t>
            </w:r>
          </w:p>
        </w:tc>
      </w:tr>
      <w:tr w:rsidR="005D147E" w:rsidRPr="00876E88" w14:paraId="62B68172" w14:textId="77777777" w:rsidTr="00536639">
        <w:trPr>
          <w:trHeight w:val="279"/>
        </w:trPr>
        <w:tc>
          <w:tcPr>
            <w:tcW w:w="1980" w:type="dxa"/>
            <w:shd w:val="clear" w:color="000000" w:fill="FFFFFF"/>
            <w:noWrap/>
            <w:vAlign w:val="bottom"/>
            <w:hideMark/>
          </w:tcPr>
          <w:p w14:paraId="6FB55C7D" w14:textId="77777777" w:rsidR="005D147E" w:rsidRPr="00876E88" w:rsidRDefault="005D147E" w:rsidP="00536639">
            <w:pPr>
              <w:spacing w:after="0" w:line="276" w:lineRule="auto"/>
              <w:rPr>
                <w:color w:val="000000"/>
                <w:sz w:val="22"/>
                <w:szCs w:val="22"/>
              </w:rPr>
            </w:pPr>
            <w:proofErr w:type="spellStart"/>
            <w:r w:rsidRPr="00876E88">
              <w:rPr>
                <w:color w:val="000000"/>
                <w:sz w:val="22"/>
                <w:szCs w:val="22"/>
              </w:rPr>
              <w:t>v_PHOSKD.bsn</w:t>
            </w:r>
            <w:proofErr w:type="spellEnd"/>
          </w:p>
        </w:tc>
        <w:tc>
          <w:tcPr>
            <w:tcW w:w="4590" w:type="dxa"/>
            <w:shd w:val="clear" w:color="000000" w:fill="FFFFFF"/>
            <w:noWrap/>
            <w:vAlign w:val="bottom"/>
            <w:hideMark/>
          </w:tcPr>
          <w:p w14:paraId="1BAA175B" w14:textId="77777777" w:rsidR="005D147E" w:rsidRPr="00876E88" w:rsidRDefault="005D147E" w:rsidP="00536639">
            <w:pPr>
              <w:spacing w:after="0" w:line="276" w:lineRule="auto"/>
              <w:rPr>
                <w:color w:val="000000"/>
                <w:sz w:val="22"/>
                <w:szCs w:val="22"/>
              </w:rPr>
            </w:pPr>
            <w:r w:rsidRPr="00876E88">
              <w:rPr>
                <w:color w:val="000000"/>
                <w:sz w:val="22"/>
                <w:szCs w:val="22"/>
              </w:rPr>
              <w:t>Phosphorus soil partitioning coefficient</w:t>
            </w:r>
          </w:p>
        </w:tc>
        <w:tc>
          <w:tcPr>
            <w:tcW w:w="1800" w:type="dxa"/>
            <w:shd w:val="clear" w:color="000000" w:fill="FFFFFF"/>
            <w:noWrap/>
            <w:vAlign w:val="bottom"/>
            <w:hideMark/>
          </w:tcPr>
          <w:p w14:paraId="674EBFEB" w14:textId="77777777" w:rsidR="005D147E" w:rsidRPr="00876E88" w:rsidRDefault="005D147E" w:rsidP="00536639">
            <w:pPr>
              <w:spacing w:after="0" w:line="276" w:lineRule="auto"/>
              <w:jc w:val="center"/>
              <w:rPr>
                <w:color w:val="000000"/>
                <w:sz w:val="22"/>
                <w:szCs w:val="22"/>
              </w:rPr>
            </w:pPr>
            <w:r w:rsidRPr="00876E88">
              <w:rPr>
                <w:color w:val="000000"/>
                <w:sz w:val="22"/>
                <w:szCs w:val="22"/>
              </w:rPr>
              <w:t>100 - 200</w:t>
            </w:r>
          </w:p>
        </w:tc>
        <w:tc>
          <w:tcPr>
            <w:tcW w:w="1524" w:type="dxa"/>
            <w:shd w:val="clear" w:color="000000" w:fill="FFFFFF"/>
            <w:noWrap/>
            <w:vAlign w:val="bottom"/>
            <w:hideMark/>
          </w:tcPr>
          <w:p w14:paraId="53258D9C" w14:textId="77777777" w:rsidR="005D147E" w:rsidRPr="00876E88" w:rsidRDefault="005D147E" w:rsidP="00536639">
            <w:pPr>
              <w:spacing w:after="0" w:line="276" w:lineRule="auto"/>
              <w:jc w:val="center"/>
              <w:rPr>
                <w:color w:val="000000"/>
                <w:sz w:val="22"/>
                <w:szCs w:val="22"/>
              </w:rPr>
            </w:pPr>
            <w:r w:rsidRPr="00876E88">
              <w:rPr>
                <w:color w:val="000000"/>
                <w:sz w:val="22"/>
                <w:szCs w:val="22"/>
              </w:rPr>
              <w:t>163</w:t>
            </w:r>
          </w:p>
        </w:tc>
      </w:tr>
      <w:tr w:rsidR="005D147E" w:rsidRPr="00876E88" w14:paraId="1D6FB5E2" w14:textId="77777777" w:rsidTr="00536639">
        <w:trPr>
          <w:trHeight w:val="279"/>
        </w:trPr>
        <w:tc>
          <w:tcPr>
            <w:tcW w:w="1980" w:type="dxa"/>
            <w:shd w:val="clear" w:color="000000" w:fill="FFFFFF"/>
            <w:noWrap/>
            <w:vAlign w:val="bottom"/>
            <w:hideMark/>
          </w:tcPr>
          <w:p w14:paraId="0E90E236" w14:textId="77777777" w:rsidR="005D147E" w:rsidRPr="00876E88" w:rsidRDefault="005D147E" w:rsidP="00536639">
            <w:pPr>
              <w:spacing w:after="0" w:line="276" w:lineRule="auto"/>
              <w:rPr>
                <w:color w:val="000000"/>
                <w:sz w:val="22"/>
                <w:szCs w:val="22"/>
              </w:rPr>
            </w:pPr>
            <w:proofErr w:type="spellStart"/>
            <w:r w:rsidRPr="00876E88">
              <w:rPr>
                <w:color w:val="000000"/>
                <w:sz w:val="22"/>
                <w:szCs w:val="22"/>
              </w:rPr>
              <w:t>v_PSP.bsn</w:t>
            </w:r>
            <w:proofErr w:type="spellEnd"/>
          </w:p>
        </w:tc>
        <w:tc>
          <w:tcPr>
            <w:tcW w:w="4590" w:type="dxa"/>
            <w:shd w:val="clear" w:color="000000" w:fill="FFFFFF"/>
            <w:noWrap/>
            <w:vAlign w:val="bottom"/>
            <w:hideMark/>
          </w:tcPr>
          <w:p w14:paraId="6742E564" w14:textId="77777777" w:rsidR="005D147E" w:rsidRPr="00876E88" w:rsidRDefault="005D147E" w:rsidP="00536639">
            <w:pPr>
              <w:spacing w:after="0" w:line="276" w:lineRule="auto"/>
              <w:rPr>
                <w:color w:val="000000"/>
                <w:sz w:val="22"/>
                <w:szCs w:val="22"/>
              </w:rPr>
            </w:pPr>
            <w:r w:rsidRPr="00876E88">
              <w:rPr>
                <w:color w:val="000000"/>
                <w:sz w:val="22"/>
                <w:szCs w:val="22"/>
              </w:rPr>
              <w:t>Phosphorus sorption coefficient</w:t>
            </w:r>
          </w:p>
        </w:tc>
        <w:tc>
          <w:tcPr>
            <w:tcW w:w="1800" w:type="dxa"/>
            <w:shd w:val="clear" w:color="000000" w:fill="FFFFFF"/>
            <w:noWrap/>
            <w:vAlign w:val="bottom"/>
            <w:hideMark/>
          </w:tcPr>
          <w:p w14:paraId="0C671AE0"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0.01 - 0.7</w:t>
            </w:r>
          </w:p>
        </w:tc>
        <w:tc>
          <w:tcPr>
            <w:tcW w:w="1524" w:type="dxa"/>
            <w:shd w:val="clear" w:color="000000" w:fill="FFFFFF"/>
            <w:noWrap/>
            <w:vAlign w:val="bottom"/>
            <w:hideMark/>
          </w:tcPr>
          <w:p w14:paraId="6A7ECC47"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0.687</w:t>
            </w:r>
          </w:p>
        </w:tc>
      </w:tr>
      <w:tr w:rsidR="005D147E" w:rsidRPr="00876E88" w14:paraId="3F34AFB6" w14:textId="77777777" w:rsidTr="00536639">
        <w:trPr>
          <w:trHeight w:val="279"/>
        </w:trPr>
        <w:tc>
          <w:tcPr>
            <w:tcW w:w="1980" w:type="dxa"/>
            <w:shd w:val="clear" w:color="000000" w:fill="FFFFFF"/>
            <w:noWrap/>
            <w:vAlign w:val="bottom"/>
            <w:hideMark/>
          </w:tcPr>
          <w:p w14:paraId="61A15CC4" w14:textId="77777777" w:rsidR="005D147E" w:rsidRPr="00876E88" w:rsidRDefault="005D147E" w:rsidP="00536639">
            <w:pPr>
              <w:spacing w:after="0" w:line="276" w:lineRule="auto"/>
              <w:rPr>
                <w:color w:val="000000"/>
                <w:sz w:val="22"/>
                <w:szCs w:val="22"/>
              </w:rPr>
            </w:pPr>
            <w:proofErr w:type="spellStart"/>
            <w:r w:rsidRPr="00876E88">
              <w:rPr>
                <w:color w:val="000000"/>
                <w:sz w:val="22"/>
                <w:szCs w:val="22"/>
              </w:rPr>
              <w:t>v_ERORGP.hru</w:t>
            </w:r>
            <w:proofErr w:type="spellEnd"/>
          </w:p>
        </w:tc>
        <w:tc>
          <w:tcPr>
            <w:tcW w:w="4590" w:type="dxa"/>
            <w:shd w:val="clear" w:color="000000" w:fill="FFFFFF"/>
            <w:noWrap/>
            <w:vAlign w:val="bottom"/>
            <w:hideMark/>
          </w:tcPr>
          <w:p w14:paraId="0670B7DA" w14:textId="77777777" w:rsidR="005D147E" w:rsidRPr="00876E88" w:rsidRDefault="005D147E" w:rsidP="00536639">
            <w:pPr>
              <w:spacing w:after="0" w:line="276" w:lineRule="auto"/>
              <w:rPr>
                <w:color w:val="000000"/>
                <w:sz w:val="22"/>
                <w:szCs w:val="22"/>
              </w:rPr>
            </w:pPr>
            <w:r w:rsidRPr="00876E88">
              <w:rPr>
                <w:color w:val="000000"/>
                <w:sz w:val="22"/>
                <w:szCs w:val="22"/>
              </w:rPr>
              <w:t>Organic P enrichment ratio</w:t>
            </w:r>
          </w:p>
        </w:tc>
        <w:tc>
          <w:tcPr>
            <w:tcW w:w="1800" w:type="dxa"/>
            <w:shd w:val="clear" w:color="000000" w:fill="FFFFFF"/>
            <w:noWrap/>
            <w:vAlign w:val="bottom"/>
            <w:hideMark/>
          </w:tcPr>
          <w:p w14:paraId="2D49E835"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0 - 5</w:t>
            </w:r>
          </w:p>
        </w:tc>
        <w:tc>
          <w:tcPr>
            <w:tcW w:w="1524" w:type="dxa"/>
            <w:shd w:val="clear" w:color="000000" w:fill="FFFFFF"/>
            <w:noWrap/>
            <w:vAlign w:val="bottom"/>
            <w:hideMark/>
          </w:tcPr>
          <w:p w14:paraId="075E1412"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0.8</w:t>
            </w:r>
          </w:p>
        </w:tc>
      </w:tr>
      <w:tr w:rsidR="005D147E" w:rsidRPr="00876E88" w14:paraId="7A2ED584" w14:textId="77777777" w:rsidTr="00536639">
        <w:trPr>
          <w:trHeight w:val="279"/>
        </w:trPr>
        <w:tc>
          <w:tcPr>
            <w:tcW w:w="1980" w:type="dxa"/>
            <w:shd w:val="clear" w:color="000000" w:fill="FFFFFF"/>
            <w:noWrap/>
            <w:vAlign w:val="bottom"/>
            <w:hideMark/>
          </w:tcPr>
          <w:p w14:paraId="6345A34B" w14:textId="77777777" w:rsidR="005D147E" w:rsidRPr="00876E88" w:rsidRDefault="005D147E" w:rsidP="00536639">
            <w:pPr>
              <w:spacing w:after="0" w:line="276" w:lineRule="auto"/>
              <w:rPr>
                <w:color w:val="000000"/>
                <w:sz w:val="22"/>
                <w:szCs w:val="22"/>
              </w:rPr>
            </w:pPr>
            <w:r w:rsidRPr="00876E88">
              <w:rPr>
                <w:color w:val="000000"/>
                <w:sz w:val="22"/>
                <w:szCs w:val="22"/>
              </w:rPr>
              <w:t xml:space="preserve">v__GWSOLP.gw </w:t>
            </w:r>
          </w:p>
          <w:p w14:paraId="01966DB6" w14:textId="77777777" w:rsidR="005D147E" w:rsidRPr="00876E88" w:rsidRDefault="005D147E" w:rsidP="00536639">
            <w:pPr>
              <w:spacing w:after="0" w:line="276" w:lineRule="auto"/>
              <w:rPr>
                <w:color w:val="000000"/>
                <w:sz w:val="22"/>
                <w:szCs w:val="22"/>
              </w:rPr>
            </w:pPr>
            <w:r w:rsidRPr="00876E88">
              <w:rPr>
                <w:color w:val="000000"/>
                <w:sz w:val="22"/>
                <w:szCs w:val="22"/>
              </w:rPr>
              <w:t>(CORN, SOYB)</w:t>
            </w:r>
          </w:p>
          <w:p w14:paraId="02FB7D18" w14:textId="77777777" w:rsidR="005D147E" w:rsidRPr="00876E88" w:rsidRDefault="005D147E" w:rsidP="00536639">
            <w:pPr>
              <w:spacing w:after="0" w:line="276" w:lineRule="auto"/>
              <w:rPr>
                <w:color w:val="000000"/>
                <w:sz w:val="22"/>
                <w:szCs w:val="22"/>
              </w:rPr>
            </w:pPr>
          </w:p>
        </w:tc>
        <w:tc>
          <w:tcPr>
            <w:tcW w:w="4590" w:type="dxa"/>
            <w:vMerge w:val="restart"/>
            <w:shd w:val="clear" w:color="000000" w:fill="FFFFFF"/>
            <w:noWrap/>
            <w:vAlign w:val="bottom"/>
            <w:hideMark/>
          </w:tcPr>
          <w:p w14:paraId="04FAA803" w14:textId="77777777" w:rsidR="005D147E" w:rsidRPr="00876E88" w:rsidRDefault="005D147E" w:rsidP="00536639">
            <w:pPr>
              <w:spacing w:after="0" w:line="276" w:lineRule="auto"/>
              <w:rPr>
                <w:color w:val="000000"/>
                <w:sz w:val="22"/>
                <w:szCs w:val="22"/>
              </w:rPr>
            </w:pPr>
            <w:r w:rsidRPr="00876E88">
              <w:rPr>
                <w:color w:val="000000"/>
                <w:sz w:val="22"/>
                <w:szCs w:val="22"/>
              </w:rPr>
              <w:t>Concentration of soluble phosphorus in groundwater contributing to reach (mg/l)</w:t>
            </w:r>
          </w:p>
          <w:p w14:paraId="1F0C3319" w14:textId="77777777" w:rsidR="005D147E" w:rsidRPr="00876E88" w:rsidRDefault="005D147E" w:rsidP="00536639">
            <w:pPr>
              <w:spacing w:after="0" w:line="276" w:lineRule="auto"/>
              <w:rPr>
                <w:color w:val="000000"/>
                <w:sz w:val="22"/>
                <w:szCs w:val="22"/>
              </w:rPr>
            </w:pPr>
            <w:r w:rsidRPr="00876E88">
              <w:rPr>
                <w:color w:val="000000"/>
                <w:sz w:val="22"/>
                <w:szCs w:val="22"/>
              </w:rPr>
              <w:t> </w:t>
            </w:r>
          </w:p>
        </w:tc>
        <w:tc>
          <w:tcPr>
            <w:tcW w:w="1800" w:type="dxa"/>
            <w:shd w:val="clear" w:color="000000" w:fill="FFFFFF"/>
            <w:noWrap/>
            <w:vAlign w:val="bottom"/>
            <w:hideMark/>
          </w:tcPr>
          <w:p w14:paraId="32111388"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0.01 – 0.35</w:t>
            </w:r>
          </w:p>
        </w:tc>
        <w:tc>
          <w:tcPr>
            <w:tcW w:w="1524" w:type="dxa"/>
            <w:shd w:val="clear" w:color="000000" w:fill="FFFFFF"/>
            <w:noWrap/>
            <w:vAlign w:val="bottom"/>
            <w:hideMark/>
          </w:tcPr>
          <w:p w14:paraId="542713C9"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0.1</w:t>
            </w:r>
          </w:p>
        </w:tc>
      </w:tr>
      <w:tr w:rsidR="005D147E" w:rsidRPr="00876E88" w14:paraId="77B25F9D" w14:textId="77777777" w:rsidTr="00536639">
        <w:trPr>
          <w:trHeight w:val="290"/>
        </w:trPr>
        <w:tc>
          <w:tcPr>
            <w:tcW w:w="1980" w:type="dxa"/>
            <w:shd w:val="clear" w:color="000000" w:fill="FFFFFF"/>
            <w:noWrap/>
            <w:vAlign w:val="bottom"/>
            <w:hideMark/>
          </w:tcPr>
          <w:p w14:paraId="71C21E70" w14:textId="77777777" w:rsidR="005D147E" w:rsidRPr="00876E88" w:rsidRDefault="005D147E" w:rsidP="00536639">
            <w:pPr>
              <w:spacing w:after="0" w:line="276" w:lineRule="auto"/>
              <w:rPr>
                <w:color w:val="000000"/>
                <w:sz w:val="22"/>
                <w:szCs w:val="22"/>
              </w:rPr>
            </w:pPr>
            <w:r w:rsidRPr="00876E88">
              <w:rPr>
                <w:color w:val="000000"/>
                <w:sz w:val="22"/>
                <w:szCs w:val="22"/>
              </w:rPr>
              <w:t>v__GWSOLP.gw</w:t>
            </w:r>
          </w:p>
          <w:p w14:paraId="3F16A7B2" w14:textId="77777777" w:rsidR="005D147E" w:rsidRPr="00876E88" w:rsidRDefault="005D147E" w:rsidP="00536639">
            <w:pPr>
              <w:spacing w:after="0" w:line="276" w:lineRule="auto"/>
              <w:rPr>
                <w:color w:val="000000"/>
                <w:sz w:val="22"/>
                <w:szCs w:val="22"/>
              </w:rPr>
            </w:pPr>
            <w:r w:rsidRPr="00876E88">
              <w:rPr>
                <w:color w:val="000000"/>
                <w:sz w:val="22"/>
                <w:szCs w:val="22"/>
              </w:rPr>
              <w:lastRenderedPageBreak/>
              <w:t xml:space="preserve"> (FRSD, PAST, HAY)</w:t>
            </w:r>
          </w:p>
        </w:tc>
        <w:tc>
          <w:tcPr>
            <w:tcW w:w="4590" w:type="dxa"/>
            <w:vMerge/>
            <w:shd w:val="clear" w:color="000000" w:fill="FFFFFF"/>
            <w:noWrap/>
            <w:vAlign w:val="bottom"/>
            <w:hideMark/>
          </w:tcPr>
          <w:p w14:paraId="632C3EFD" w14:textId="77777777" w:rsidR="005D147E" w:rsidRPr="00876E88" w:rsidRDefault="005D147E" w:rsidP="00536639">
            <w:pPr>
              <w:spacing w:after="0" w:line="276" w:lineRule="auto"/>
              <w:rPr>
                <w:color w:val="000000"/>
                <w:sz w:val="22"/>
                <w:szCs w:val="22"/>
              </w:rPr>
            </w:pPr>
          </w:p>
        </w:tc>
        <w:tc>
          <w:tcPr>
            <w:tcW w:w="1800" w:type="dxa"/>
            <w:shd w:val="clear" w:color="000000" w:fill="FFFFFF"/>
            <w:noWrap/>
            <w:vAlign w:val="bottom"/>
            <w:hideMark/>
          </w:tcPr>
          <w:p w14:paraId="33795C42"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0.01 – 0.35</w:t>
            </w:r>
          </w:p>
        </w:tc>
        <w:tc>
          <w:tcPr>
            <w:tcW w:w="1524" w:type="dxa"/>
            <w:shd w:val="clear" w:color="000000" w:fill="FFFFFF"/>
            <w:noWrap/>
            <w:vAlign w:val="bottom"/>
            <w:hideMark/>
          </w:tcPr>
          <w:p w14:paraId="51D51C7A"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0.05</w:t>
            </w:r>
          </w:p>
        </w:tc>
      </w:tr>
      <w:tr w:rsidR="005D147E" w:rsidRPr="00876E88" w14:paraId="1017621C" w14:textId="77777777" w:rsidTr="00536639">
        <w:trPr>
          <w:trHeight w:val="290"/>
        </w:trPr>
        <w:tc>
          <w:tcPr>
            <w:tcW w:w="1980" w:type="dxa"/>
            <w:shd w:val="clear" w:color="auto" w:fill="auto"/>
            <w:noWrap/>
            <w:vAlign w:val="bottom"/>
            <w:hideMark/>
          </w:tcPr>
          <w:p w14:paraId="110B0E70" w14:textId="77777777" w:rsidR="005D147E" w:rsidRPr="00876E88" w:rsidRDefault="005D147E" w:rsidP="00536639">
            <w:pPr>
              <w:spacing w:after="0" w:line="276" w:lineRule="auto"/>
              <w:rPr>
                <w:color w:val="000000"/>
                <w:sz w:val="22"/>
                <w:szCs w:val="22"/>
              </w:rPr>
            </w:pPr>
            <w:r w:rsidRPr="00876E88">
              <w:rPr>
                <w:color w:val="000000"/>
                <w:sz w:val="22"/>
                <w:szCs w:val="22"/>
              </w:rPr>
              <w:t> </w:t>
            </w:r>
          </w:p>
        </w:tc>
        <w:tc>
          <w:tcPr>
            <w:tcW w:w="4590" w:type="dxa"/>
            <w:shd w:val="clear" w:color="000000" w:fill="FFFFFF"/>
            <w:noWrap/>
            <w:vAlign w:val="bottom"/>
            <w:hideMark/>
          </w:tcPr>
          <w:p w14:paraId="703590A9" w14:textId="77777777" w:rsidR="005D147E" w:rsidRPr="00876E88" w:rsidRDefault="005D147E" w:rsidP="00536639">
            <w:pPr>
              <w:spacing w:after="0" w:line="276" w:lineRule="auto"/>
              <w:jc w:val="center"/>
              <w:rPr>
                <w:b/>
                <w:bCs/>
                <w:color w:val="000000"/>
                <w:sz w:val="22"/>
                <w:szCs w:val="22"/>
              </w:rPr>
            </w:pPr>
            <w:r w:rsidRPr="00876E88">
              <w:rPr>
                <w:b/>
                <w:bCs/>
                <w:color w:val="000000"/>
                <w:sz w:val="22"/>
                <w:szCs w:val="22"/>
              </w:rPr>
              <w:t>TSS Calibration</w:t>
            </w:r>
          </w:p>
        </w:tc>
        <w:tc>
          <w:tcPr>
            <w:tcW w:w="1800" w:type="dxa"/>
            <w:shd w:val="clear" w:color="auto" w:fill="auto"/>
            <w:noWrap/>
            <w:vAlign w:val="bottom"/>
            <w:hideMark/>
          </w:tcPr>
          <w:p w14:paraId="51FBA984" w14:textId="77777777" w:rsidR="005D147E" w:rsidRPr="00876E88" w:rsidRDefault="005D147E" w:rsidP="00536639">
            <w:pPr>
              <w:spacing w:after="0" w:line="276" w:lineRule="auto"/>
              <w:jc w:val="center"/>
              <w:rPr>
                <w:color w:val="000000"/>
                <w:sz w:val="22"/>
                <w:szCs w:val="22"/>
              </w:rPr>
            </w:pPr>
          </w:p>
        </w:tc>
        <w:tc>
          <w:tcPr>
            <w:tcW w:w="1524" w:type="dxa"/>
            <w:shd w:val="clear" w:color="auto" w:fill="auto"/>
            <w:noWrap/>
            <w:vAlign w:val="bottom"/>
            <w:hideMark/>
          </w:tcPr>
          <w:p w14:paraId="3EA30C30" w14:textId="77777777" w:rsidR="005D147E" w:rsidRPr="00876E88" w:rsidRDefault="005D147E" w:rsidP="00536639">
            <w:pPr>
              <w:spacing w:after="0" w:line="276" w:lineRule="auto"/>
              <w:jc w:val="center"/>
              <w:rPr>
                <w:color w:val="000000"/>
                <w:sz w:val="22"/>
                <w:szCs w:val="22"/>
              </w:rPr>
            </w:pPr>
          </w:p>
        </w:tc>
      </w:tr>
      <w:tr w:rsidR="005D147E" w:rsidRPr="00876E88" w14:paraId="28938D23" w14:textId="77777777" w:rsidTr="00536639">
        <w:trPr>
          <w:trHeight w:val="279"/>
        </w:trPr>
        <w:tc>
          <w:tcPr>
            <w:tcW w:w="1980" w:type="dxa"/>
            <w:shd w:val="clear" w:color="auto" w:fill="auto"/>
            <w:noWrap/>
            <w:vAlign w:val="bottom"/>
            <w:hideMark/>
          </w:tcPr>
          <w:p w14:paraId="6C1B8963" w14:textId="77777777" w:rsidR="005D147E" w:rsidRPr="00876E88" w:rsidRDefault="005D147E" w:rsidP="00536639">
            <w:pPr>
              <w:spacing w:after="0" w:line="276" w:lineRule="auto"/>
              <w:rPr>
                <w:color w:val="000000"/>
                <w:sz w:val="22"/>
                <w:szCs w:val="22"/>
              </w:rPr>
            </w:pPr>
            <w:r w:rsidRPr="00876E88">
              <w:rPr>
                <w:color w:val="000000"/>
                <w:sz w:val="22"/>
                <w:szCs w:val="22"/>
              </w:rPr>
              <w:t>v__</w:t>
            </w:r>
            <w:proofErr w:type="spellStart"/>
            <w:r w:rsidRPr="00876E88">
              <w:rPr>
                <w:color w:val="000000"/>
                <w:sz w:val="22"/>
                <w:szCs w:val="22"/>
              </w:rPr>
              <w:t>SPCON.bsn</w:t>
            </w:r>
            <w:proofErr w:type="spellEnd"/>
          </w:p>
        </w:tc>
        <w:tc>
          <w:tcPr>
            <w:tcW w:w="4590" w:type="dxa"/>
            <w:shd w:val="clear" w:color="auto" w:fill="auto"/>
            <w:noWrap/>
            <w:vAlign w:val="bottom"/>
            <w:hideMark/>
          </w:tcPr>
          <w:p w14:paraId="77728429" w14:textId="77777777" w:rsidR="005D147E" w:rsidRPr="00876E88" w:rsidRDefault="005D147E" w:rsidP="00536639">
            <w:pPr>
              <w:spacing w:after="0" w:line="276" w:lineRule="auto"/>
              <w:rPr>
                <w:color w:val="000000"/>
                <w:sz w:val="22"/>
                <w:szCs w:val="22"/>
              </w:rPr>
            </w:pPr>
            <w:r w:rsidRPr="00876E88">
              <w:rPr>
                <w:color w:val="000000"/>
                <w:sz w:val="22"/>
                <w:szCs w:val="22"/>
              </w:rPr>
              <w:t>Linear parameter for calculating the maximum amount of sediment that can be re entrained during channel sediment routing</w:t>
            </w:r>
          </w:p>
        </w:tc>
        <w:tc>
          <w:tcPr>
            <w:tcW w:w="1800" w:type="dxa"/>
            <w:shd w:val="clear" w:color="auto" w:fill="auto"/>
            <w:noWrap/>
            <w:vAlign w:val="bottom"/>
            <w:hideMark/>
          </w:tcPr>
          <w:p w14:paraId="7F4519FE" w14:textId="77777777" w:rsidR="005D147E" w:rsidRPr="00876E88" w:rsidRDefault="005D147E" w:rsidP="00536639">
            <w:pPr>
              <w:spacing w:after="0" w:line="276" w:lineRule="auto"/>
              <w:jc w:val="center"/>
              <w:rPr>
                <w:sz w:val="22"/>
                <w:szCs w:val="22"/>
              </w:rPr>
            </w:pPr>
            <w:r w:rsidRPr="00876E88">
              <w:rPr>
                <w:color w:val="000000"/>
                <w:sz w:val="22"/>
                <w:szCs w:val="22"/>
              </w:rPr>
              <w:t>0.0001 – 0.01</w:t>
            </w:r>
          </w:p>
        </w:tc>
        <w:tc>
          <w:tcPr>
            <w:tcW w:w="1524" w:type="dxa"/>
            <w:shd w:val="clear" w:color="auto" w:fill="auto"/>
            <w:noWrap/>
            <w:vAlign w:val="bottom"/>
            <w:hideMark/>
          </w:tcPr>
          <w:p w14:paraId="19032448" w14:textId="77777777" w:rsidR="005D147E" w:rsidRPr="00876E88" w:rsidRDefault="005D147E" w:rsidP="00536639">
            <w:pPr>
              <w:spacing w:after="0" w:line="276" w:lineRule="auto"/>
              <w:jc w:val="center"/>
              <w:rPr>
                <w:sz w:val="22"/>
                <w:szCs w:val="22"/>
              </w:rPr>
            </w:pPr>
            <w:r w:rsidRPr="00876E88">
              <w:rPr>
                <w:color w:val="000000"/>
                <w:sz w:val="22"/>
                <w:szCs w:val="22"/>
              </w:rPr>
              <w:t>0.00157</w:t>
            </w:r>
          </w:p>
        </w:tc>
      </w:tr>
      <w:tr w:rsidR="005D147E" w:rsidRPr="00876E88" w14:paraId="73111198" w14:textId="77777777" w:rsidTr="00536639">
        <w:trPr>
          <w:trHeight w:val="279"/>
        </w:trPr>
        <w:tc>
          <w:tcPr>
            <w:tcW w:w="1980" w:type="dxa"/>
            <w:shd w:val="clear" w:color="auto" w:fill="auto"/>
            <w:noWrap/>
            <w:vAlign w:val="bottom"/>
            <w:hideMark/>
          </w:tcPr>
          <w:p w14:paraId="3F9A4D49" w14:textId="77777777" w:rsidR="005D147E" w:rsidRPr="00876E88" w:rsidRDefault="005D147E" w:rsidP="00536639">
            <w:pPr>
              <w:spacing w:after="0" w:line="276" w:lineRule="auto"/>
              <w:rPr>
                <w:color w:val="000000"/>
                <w:sz w:val="22"/>
                <w:szCs w:val="22"/>
              </w:rPr>
            </w:pPr>
            <w:r w:rsidRPr="00876E88">
              <w:rPr>
                <w:color w:val="000000"/>
                <w:sz w:val="22"/>
                <w:szCs w:val="22"/>
              </w:rPr>
              <w:t>v__</w:t>
            </w:r>
            <w:proofErr w:type="spellStart"/>
            <w:r w:rsidRPr="00876E88">
              <w:rPr>
                <w:color w:val="000000"/>
                <w:sz w:val="22"/>
                <w:szCs w:val="22"/>
              </w:rPr>
              <w:t>SPEXP.bsn</w:t>
            </w:r>
            <w:proofErr w:type="spellEnd"/>
          </w:p>
        </w:tc>
        <w:tc>
          <w:tcPr>
            <w:tcW w:w="4590" w:type="dxa"/>
            <w:shd w:val="clear" w:color="auto" w:fill="auto"/>
            <w:noWrap/>
            <w:vAlign w:val="bottom"/>
            <w:hideMark/>
          </w:tcPr>
          <w:p w14:paraId="1D93ADA2" w14:textId="77777777" w:rsidR="005D147E" w:rsidRPr="00876E88" w:rsidRDefault="005D147E" w:rsidP="00536639">
            <w:pPr>
              <w:spacing w:after="0" w:line="276" w:lineRule="auto"/>
              <w:rPr>
                <w:color w:val="000000"/>
                <w:sz w:val="22"/>
                <w:szCs w:val="22"/>
              </w:rPr>
            </w:pPr>
            <w:r w:rsidRPr="00876E88">
              <w:rPr>
                <w:color w:val="000000"/>
                <w:sz w:val="22"/>
                <w:szCs w:val="22"/>
              </w:rPr>
              <w:t>Exponent parameter for calculating sediment re entrained in channel sediment routing</w:t>
            </w:r>
          </w:p>
        </w:tc>
        <w:tc>
          <w:tcPr>
            <w:tcW w:w="1800" w:type="dxa"/>
            <w:shd w:val="clear" w:color="auto" w:fill="auto"/>
            <w:noWrap/>
            <w:vAlign w:val="bottom"/>
            <w:hideMark/>
          </w:tcPr>
          <w:p w14:paraId="4578D799" w14:textId="77777777" w:rsidR="005D147E" w:rsidRPr="00876E88" w:rsidRDefault="005D147E" w:rsidP="00536639">
            <w:pPr>
              <w:spacing w:after="0" w:line="276" w:lineRule="auto"/>
              <w:jc w:val="center"/>
              <w:rPr>
                <w:color w:val="000000"/>
                <w:sz w:val="22"/>
                <w:szCs w:val="22"/>
              </w:rPr>
            </w:pPr>
            <w:r w:rsidRPr="00876E88">
              <w:rPr>
                <w:color w:val="000000"/>
                <w:sz w:val="22"/>
                <w:szCs w:val="22"/>
              </w:rPr>
              <w:t>1 – 1.5</w:t>
            </w:r>
          </w:p>
        </w:tc>
        <w:tc>
          <w:tcPr>
            <w:tcW w:w="1524" w:type="dxa"/>
            <w:shd w:val="clear" w:color="auto" w:fill="auto"/>
            <w:noWrap/>
            <w:vAlign w:val="bottom"/>
            <w:hideMark/>
          </w:tcPr>
          <w:p w14:paraId="47F3E7D1" w14:textId="77777777" w:rsidR="005D147E" w:rsidRPr="00876E88" w:rsidRDefault="005D147E" w:rsidP="00536639">
            <w:pPr>
              <w:spacing w:after="0" w:line="276" w:lineRule="auto"/>
              <w:jc w:val="center"/>
              <w:rPr>
                <w:sz w:val="22"/>
                <w:szCs w:val="22"/>
              </w:rPr>
            </w:pPr>
            <w:r w:rsidRPr="00876E88">
              <w:rPr>
                <w:color w:val="000000"/>
                <w:sz w:val="22"/>
                <w:szCs w:val="22"/>
              </w:rPr>
              <w:t>1.5</w:t>
            </w:r>
          </w:p>
        </w:tc>
      </w:tr>
      <w:tr w:rsidR="005D147E" w:rsidRPr="00876E88" w14:paraId="1C20AA02" w14:textId="77777777" w:rsidTr="00536639">
        <w:trPr>
          <w:trHeight w:val="279"/>
        </w:trPr>
        <w:tc>
          <w:tcPr>
            <w:tcW w:w="1980" w:type="dxa"/>
            <w:shd w:val="clear" w:color="auto" w:fill="auto"/>
            <w:noWrap/>
            <w:vAlign w:val="bottom"/>
            <w:hideMark/>
          </w:tcPr>
          <w:p w14:paraId="70DCD7CC" w14:textId="77777777" w:rsidR="005D147E" w:rsidRPr="00876E88" w:rsidRDefault="005D147E" w:rsidP="00536639">
            <w:pPr>
              <w:spacing w:after="0" w:line="276" w:lineRule="auto"/>
              <w:rPr>
                <w:color w:val="000000"/>
                <w:sz w:val="22"/>
                <w:szCs w:val="22"/>
              </w:rPr>
            </w:pPr>
            <w:r w:rsidRPr="00876E88">
              <w:rPr>
                <w:color w:val="000000"/>
                <w:sz w:val="22"/>
                <w:szCs w:val="22"/>
              </w:rPr>
              <w:t>v__</w:t>
            </w:r>
            <w:proofErr w:type="spellStart"/>
            <w:r w:rsidRPr="00876E88">
              <w:rPr>
                <w:color w:val="000000"/>
                <w:sz w:val="22"/>
                <w:szCs w:val="22"/>
              </w:rPr>
              <w:t>ADJ_PKR.bsn</w:t>
            </w:r>
            <w:proofErr w:type="spellEnd"/>
          </w:p>
        </w:tc>
        <w:tc>
          <w:tcPr>
            <w:tcW w:w="4590" w:type="dxa"/>
            <w:shd w:val="clear" w:color="auto" w:fill="auto"/>
            <w:noWrap/>
            <w:vAlign w:val="bottom"/>
            <w:hideMark/>
          </w:tcPr>
          <w:p w14:paraId="634F9662" w14:textId="77777777" w:rsidR="005D147E" w:rsidRPr="00876E88" w:rsidRDefault="005D147E" w:rsidP="00536639">
            <w:pPr>
              <w:spacing w:after="0" w:line="276" w:lineRule="auto"/>
              <w:rPr>
                <w:color w:val="000000"/>
                <w:sz w:val="22"/>
                <w:szCs w:val="22"/>
              </w:rPr>
            </w:pPr>
            <w:r w:rsidRPr="00876E88">
              <w:rPr>
                <w:color w:val="000000"/>
                <w:sz w:val="22"/>
                <w:szCs w:val="22"/>
              </w:rPr>
              <w:t>Peak rate adjustment factor for sediment routing in the subbasin (tributary channels)</w:t>
            </w:r>
          </w:p>
        </w:tc>
        <w:tc>
          <w:tcPr>
            <w:tcW w:w="1800" w:type="dxa"/>
            <w:shd w:val="clear" w:color="auto" w:fill="auto"/>
            <w:noWrap/>
            <w:vAlign w:val="bottom"/>
            <w:hideMark/>
          </w:tcPr>
          <w:p w14:paraId="7F490F61"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0.5 - 2</w:t>
            </w:r>
          </w:p>
        </w:tc>
        <w:tc>
          <w:tcPr>
            <w:tcW w:w="1524" w:type="dxa"/>
            <w:shd w:val="clear" w:color="auto" w:fill="auto"/>
            <w:noWrap/>
            <w:vAlign w:val="bottom"/>
            <w:hideMark/>
          </w:tcPr>
          <w:p w14:paraId="30DFFE04" w14:textId="77777777" w:rsidR="005D147E" w:rsidRPr="00876E88" w:rsidRDefault="005D147E" w:rsidP="00536639">
            <w:pPr>
              <w:spacing w:after="0" w:line="276" w:lineRule="auto"/>
              <w:jc w:val="center"/>
              <w:rPr>
                <w:sz w:val="22"/>
                <w:szCs w:val="22"/>
              </w:rPr>
            </w:pPr>
            <w:r w:rsidRPr="00876E88">
              <w:rPr>
                <w:color w:val="000000"/>
                <w:sz w:val="22"/>
                <w:szCs w:val="22"/>
              </w:rPr>
              <w:t>1.19</w:t>
            </w:r>
          </w:p>
        </w:tc>
      </w:tr>
      <w:tr w:rsidR="005D147E" w:rsidRPr="00876E88" w14:paraId="3A374286" w14:textId="77777777" w:rsidTr="00536639">
        <w:trPr>
          <w:trHeight w:val="290"/>
        </w:trPr>
        <w:tc>
          <w:tcPr>
            <w:tcW w:w="1980" w:type="dxa"/>
            <w:shd w:val="clear" w:color="auto" w:fill="auto"/>
            <w:noWrap/>
            <w:vAlign w:val="bottom"/>
            <w:hideMark/>
          </w:tcPr>
          <w:p w14:paraId="2C26DE4D" w14:textId="77777777" w:rsidR="005D147E" w:rsidRPr="00876E88" w:rsidRDefault="005D147E" w:rsidP="00536639">
            <w:pPr>
              <w:spacing w:after="0" w:line="276" w:lineRule="auto"/>
              <w:rPr>
                <w:color w:val="000000"/>
                <w:sz w:val="22"/>
                <w:szCs w:val="22"/>
              </w:rPr>
            </w:pPr>
            <w:r w:rsidRPr="00876E88">
              <w:rPr>
                <w:color w:val="000000"/>
                <w:sz w:val="22"/>
                <w:szCs w:val="22"/>
              </w:rPr>
              <w:t>v__</w:t>
            </w:r>
            <w:proofErr w:type="spellStart"/>
            <w:r w:rsidRPr="00876E88">
              <w:rPr>
                <w:color w:val="000000"/>
                <w:sz w:val="22"/>
                <w:szCs w:val="22"/>
              </w:rPr>
              <w:t>PRF_BSN.bsn</w:t>
            </w:r>
            <w:proofErr w:type="spellEnd"/>
          </w:p>
        </w:tc>
        <w:tc>
          <w:tcPr>
            <w:tcW w:w="4590" w:type="dxa"/>
            <w:shd w:val="clear" w:color="auto" w:fill="auto"/>
            <w:noWrap/>
            <w:vAlign w:val="bottom"/>
            <w:hideMark/>
          </w:tcPr>
          <w:p w14:paraId="6A2B0610" w14:textId="77777777" w:rsidR="005D147E" w:rsidRPr="00876E88" w:rsidRDefault="005D147E" w:rsidP="00536639">
            <w:pPr>
              <w:spacing w:after="0" w:line="276" w:lineRule="auto"/>
              <w:rPr>
                <w:color w:val="000000"/>
                <w:sz w:val="22"/>
                <w:szCs w:val="22"/>
              </w:rPr>
            </w:pPr>
            <w:r w:rsidRPr="00876E88">
              <w:rPr>
                <w:color w:val="000000"/>
                <w:sz w:val="22"/>
                <w:szCs w:val="22"/>
              </w:rPr>
              <w:t>Peak rate adjustment factor for sediment routing in the main channel</w:t>
            </w:r>
          </w:p>
        </w:tc>
        <w:tc>
          <w:tcPr>
            <w:tcW w:w="1800" w:type="dxa"/>
            <w:shd w:val="clear" w:color="auto" w:fill="auto"/>
            <w:noWrap/>
            <w:vAlign w:val="bottom"/>
            <w:hideMark/>
          </w:tcPr>
          <w:p w14:paraId="0F9488B4"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0 - 2</w:t>
            </w:r>
          </w:p>
        </w:tc>
        <w:tc>
          <w:tcPr>
            <w:tcW w:w="1524" w:type="dxa"/>
            <w:shd w:val="clear" w:color="auto" w:fill="auto"/>
            <w:noWrap/>
            <w:vAlign w:val="bottom"/>
            <w:hideMark/>
          </w:tcPr>
          <w:p w14:paraId="504D22A7" w14:textId="77777777" w:rsidR="005D147E" w:rsidRPr="00876E88" w:rsidRDefault="005D147E" w:rsidP="00536639">
            <w:pPr>
              <w:spacing w:after="0" w:line="276" w:lineRule="auto"/>
              <w:jc w:val="center"/>
              <w:rPr>
                <w:color w:val="000000"/>
                <w:sz w:val="22"/>
                <w:szCs w:val="22"/>
              </w:rPr>
            </w:pPr>
            <w:r w:rsidRPr="00876E88">
              <w:rPr>
                <w:color w:val="000000"/>
                <w:sz w:val="22"/>
                <w:szCs w:val="22"/>
              </w:rPr>
              <w:t>1.85</w:t>
            </w:r>
          </w:p>
        </w:tc>
      </w:tr>
    </w:tbl>
    <w:p w14:paraId="74FFF10F" w14:textId="77777777" w:rsidR="005D147E" w:rsidRPr="00876E88" w:rsidRDefault="005D147E" w:rsidP="005D147E">
      <w:pPr>
        <w:spacing w:line="276" w:lineRule="auto"/>
        <w:rPr>
          <w:sz w:val="22"/>
          <w:szCs w:val="22"/>
        </w:rPr>
      </w:pPr>
    </w:p>
    <w:p w14:paraId="19CFB93F" w14:textId="77777777" w:rsidR="005D147E" w:rsidRPr="00876E88" w:rsidRDefault="005D147E" w:rsidP="005D147E">
      <w:pPr>
        <w:spacing w:line="276" w:lineRule="auto"/>
        <w:rPr>
          <w:sz w:val="22"/>
          <w:szCs w:val="22"/>
        </w:rPr>
      </w:pPr>
    </w:p>
    <w:p w14:paraId="510275D6" w14:textId="77777777" w:rsidR="005D147E" w:rsidRPr="00876E88" w:rsidRDefault="005D147E" w:rsidP="005D147E">
      <w:pPr>
        <w:spacing w:line="276" w:lineRule="auto"/>
        <w:rPr>
          <w:sz w:val="22"/>
          <w:szCs w:val="22"/>
        </w:rPr>
      </w:pPr>
    </w:p>
    <w:p w14:paraId="666F6550" w14:textId="77777777" w:rsidR="005D147E" w:rsidRPr="00876E88" w:rsidRDefault="005D147E" w:rsidP="005D147E">
      <w:pPr>
        <w:spacing w:line="276" w:lineRule="auto"/>
        <w:rPr>
          <w:sz w:val="22"/>
          <w:szCs w:val="22"/>
        </w:rPr>
      </w:pPr>
    </w:p>
    <w:p w14:paraId="5A8E8E58" w14:textId="77777777" w:rsidR="005D147E" w:rsidRPr="00876E88" w:rsidRDefault="005D147E" w:rsidP="005D147E">
      <w:pPr>
        <w:spacing w:line="276" w:lineRule="auto"/>
        <w:rPr>
          <w:sz w:val="22"/>
          <w:szCs w:val="22"/>
        </w:rPr>
      </w:pPr>
    </w:p>
    <w:p w14:paraId="29F7AF78" w14:textId="77777777" w:rsidR="005D147E" w:rsidRPr="00876E88" w:rsidRDefault="005D147E" w:rsidP="005D147E">
      <w:pPr>
        <w:spacing w:line="276" w:lineRule="auto"/>
        <w:rPr>
          <w:sz w:val="22"/>
          <w:szCs w:val="22"/>
        </w:rPr>
        <w:sectPr w:rsidR="005D147E" w:rsidRPr="00876E88" w:rsidSect="005D147E">
          <w:pgSz w:w="12240" w:h="15840"/>
          <w:pgMar w:top="1440" w:right="1440" w:bottom="1440" w:left="1440" w:header="720" w:footer="720" w:gutter="0"/>
          <w:lnNumType w:countBy="1" w:restart="continuous"/>
          <w:cols w:space="720"/>
          <w:docGrid w:linePitch="360"/>
        </w:sectPr>
      </w:pPr>
    </w:p>
    <w:p w14:paraId="1E135ED8" w14:textId="2277D324" w:rsidR="005D147E" w:rsidRPr="00876E88" w:rsidRDefault="00C45615" w:rsidP="00C45615">
      <w:pPr>
        <w:pStyle w:val="Caption"/>
      </w:pPr>
      <w:bookmarkStart w:id="6" w:name="_Ref171662792"/>
      <w:r>
        <w:lastRenderedPageBreak/>
        <w:t xml:space="preserve">Table </w:t>
      </w:r>
      <w:r w:rsidR="00B6596C">
        <w:t>C</w:t>
      </w:r>
      <w:r w:rsidR="00000000">
        <w:fldChar w:fldCharType="begin"/>
      </w:r>
      <w:r w:rsidR="00000000">
        <w:instrText xml:space="preserve"> SEQ Table \* ARABIC </w:instrText>
      </w:r>
      <w:r w:rsidR="00000000">
        <w:fldChar w:fldCharType="separate"/>
      </w:r>
      <w:r>
        <w:rPr>
          <w:noProof/>
        </w:rPr>
        <w:t>5</w:t>
      </w:r>
      <w:r w:rsidR="00000000">
        <w:rPr>
          <w:noProof/>
        </w:rPr>
        <w:fldChar w:fldCharType="end"/>
      </w:r>
      <w:bookmarkEnd w:id="6"/>
      <w:r w:rsidR="005D147E" w:rsidRPr="00876E88">
        <w:t xml:space="preserve">: </w:t>
      </w:r>
      <w:r w:rsidR="005D147E" w:rsidRPr="00876E88">
        <w:rPr>
          <w:color w:val="000000"/>
        </w:rPr>
        <w:t>Evaluation of the goodness of fit of the streamflow, TP, and TN load at monthly scale.</w:t>
      </w:r>
    </w:p>
    <w:tbl>
      <w:tblPr>
        <w:tblW w:w="10739" w:type="dxa"/>
        <w:tblLook w:val="04A0" w:firstRow="1" w:lastRow="0" w:firstColumn="1" w:lastColumn="0" w:noHBand="0" w:noVBand="1"/>
      </w:tblPr>
      <w:tblGrid>
        <w:gridCol w:w="1119"/>
        <w:gridCol w:w="1940"/>
        <w:gridCol w:w="824"/>
        <w:gridCol w:w="710"/>
        <w:gridCol w:w="1539"/>
        <w:gridCol w:w="710"/>
        <w:gridCol w:w="824"/>
        <w:gridCol w:w="824"/>
        <w:gridCol w:w="1539"/>
        <w:gridCol w:w="710"/>
      </w:tblGrid>
      <w:tr w:rsidR="005D147E" w:rsidRPr="00876E88" w14:paraId="5A258B16" w14:textId="77777777" w:rsidTr="00536639">
        <w:trPr>
          <w:trHeight w:val="300"/>
        </w:trPr>
        <w:tc>
          <w:tcPr>
            <w:tcW w:w="1119" w:type="dxa"/>
            <w:tcBorders>
              <w:top w:val="nil"/>
              <w:left w:val="nil"/>
              <w:bottom w:val="nil"/>
              <w:right w:val="nil"/>
            </w:tcBorders>
            <w:shd w:val="clear" w:color="000000" w:fill="FFFFFF"/>
            <w:noWrap/>
            <w:vAlign w:val="center"/>
            <w:hideMark/>
          </w:tcPr>
          <w:p w14:paraId="682A4C8C" w14:textId="77777777" w:rsidR="005D147E" w:rsidRPr="00876E88" w:rsidRDefault="005D147E" w:rsidP="00536639">
            <w:pPr>
              <w:spacing w:after="0" w:line="276" w:lineRule="auto"/>
              <w:rPr>
                <w:color w:val="000000"/>
                <w:sz w:val="22"/>
                <w:szCs w:val="22"/>
              </w:rPr>
            </w:pPr>
            <w:r w:rsidRPr="00876E88">
              <w:rPr>
                <w:color w:val="000000"/>
                <w:sz w:val="22"/>
                <w:szCs w:val="22"/>
              </w:rPr>
              <w:t> </w:t>
            </w:r>
          </w:p>
        </w:tc>
        <w:tc>
          <w:tcPr>
            <w:tcW w:w="1940" w:type="dxa"/>
            <w:tcBorders>
              <w:top w:val="nil"/>
              <w:left w:val="nil"/>
              <w:bottom w:val="nil"/>
              <w:right w:val="nil"/>
            </w:tcBorders>
            <w:shd w:val="clear" w:color="000000" w:fill="FFFFFF"/>
            <w:noWrap/>
            <w:vAlign w:val="center"/>
            <w:hideMark/>
          </w:tcPr>
          <w:p w14:paraId="39C78D06" w14:textId="77777777" w:rsidR="005D147E" w:rsidRPr="00876E88" w:rsidRDefault="005D147E" w:rsidP="00536639">
            <w:pPr>
              <w:spacing w:after="0" w:line="276" w:lineRule="auto"/>
              <w:rPr>
                <w:color w:val="000000"/>
                <w:sz w:val="22"/>
                <w:szCs w:val="22"/>
              </w:rPr>
            </w:pPr>
            <w:r w:rsidRPr="00876E88">
              <w:rPr>
                <w:color w:val="000000"/>
                <w:sz w:val="22"/>
                <w:szCs w:val="22"/>
              </w:rPr>
              <w:t> </w:t>
            </w:r>
          </w:p>
        </w:tc>
        <w:tc>
          <w:tcPr>
            <w:tcW w:w="7680" w:type="dxa"/>
            <w:gridSpan w:val="8"/>
            <w:tcBorders>
              <w:top w:val="nil"/>
              <w:left w:val="nil"/>
              <w:bottom w:val="single" w:sz="8" w:space="0" w:color="auto"/>
              <w:right w:val="nil"/>
            </w:tcBorders>
            <w:shd w:val="clear" w:color="000000" w:fill="FFFFFF"/>
            <w:noWrap/>
            <w:vAlign w:val="center"/>
            <w:hideMark/>
          </w:tcPr>
          <w:p w14:paraId="3779E3D1" w14:textId="77777777" w:rsidR="005D147E" w:rsidRPr="00876E88" w:rsidRDefault="005D147E" w:rsidP="00536639">
            <w:pPr>
              <w:spacing w:after="0" w:line="276" w:lineRule="auto"/>
              <w:jc w:val="center"/>
              <w:rPr>
                <w:b/>
                <w:bCs/>
                <w:color w:val="000000"/>
                <w:sz w:val="22"/>
                <w:szCs w:val="22"/>
              </w:rPr>
            </w:pPr>
            <w:r w:rsidRPr="00876E88">
              <w:rPr>
                <w:b/>
                <w:bCs/>
                <w:color w:val="000000"/>
                <w:sz w:val="22"/>
                <w:szCs w:val="22"/>
              </w:rPr>
              <w:t>Monthly</w:t>
            </w:r>
          </w:p>
        </w:tc>
      </w:tr>
      <w:tr w:rsidR="005D147E" w:rsidRPr="00876E88" w14:paraId="6AFF67E9" w14:textId="77777777" w:rsidTr="00536639">
        <w:trPr>
          <w:trHeight w:val="324"/>
        </w:trPr>
        <w:tc>
          <w:tcPr>
            <w:tcW w:w="1119" w:type="dxa"/>
            <w:tcBorders>
              <w:top w:val="nil"/>
              <w:left w:val="nil"/>
              <w:bottom w:val="single" w:sz="8" w:space="0" w:color="auto"/>
              <w:right w:val="nil"/>
            </w:tcBorders>
            <w:shd w:val="clear" w:color="000000" w:fill="FFFFFF"/>
            <w:noWrap/>
            <w:vAlign w:val="center"/>
            <w:hideMark/>
          </w:tcPr>
          <w:p w14:paraId="6D55B3BD" w14:textId="77777777" w:rsidR="005D147E" w:rsidRPr="00876E88" w:rsidRDefault="005D147E" w:rsidP="00536639">
            <w:pPr>
              <w:spacing w:after="0" w:line="276" w:lineRule="auto"/>
              <w:rPr>
                <w:b/>
                <w:bCs/>
                <w:i/>
                <w:iCs/>
                <w:color w:val="000000"/>
                <w:sz w:val="22"/>
                <w:szCs w:val="22"/>
              </w:rPr>
            </w:pPr>
            <w:r w:rsidRPr="00876E88">
              <w:rPr>
                <w:b/>
                <w:bCs/>
                <w:i/>
                <w:iCs/>
                <w:color w:val="000000"/>
                <w:sz w:val="22"/>
                <w:szCs w:val="22"/>
              </w:rPr>
              <w:t xml:space="preserve">Category </w:t>
            </w:r>
          </w:p>
        </w:tc>
        <w:tc>
          <w:tcPr>
            <w:tcW w:w="1940" w:type="dxa"/>
            <w:tcBorders>
              <w:top w:val="nil"/>
              <w:left w:val="nil"/>
              <w:bottom w:val="single" w:sz="8" w:space="0" w:color="auto"/>
              <w:right w:val="nil"/>
            </w:tcBorders>
            <w:shd w:val="clear" w:color="000000" w:fill="FFFFFF"/>
            <w:vAlign w:val="center"/>
            <w:hideMark/>
          </w:tcPr>
          <w:p w14:paraId="0BDD5752"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Gauging Site</w:t>
            </w:r>
          </w:p>
        </w:tc>
        <w:tc>
          <w:tcPr>
            <w:tcW w:w="3783" w:type="dxa"/>
            <w:gridSpan w:val="4"/>
            <w:tcBorders>
              <w:top w:val="single" w:sz="8" w:space="0" w:color="auto"/>
              <w:left w:val="nil"/>
              <w:bottom w:val="single" w:sz="8" w:space="0" w:color="auto"/>
              <w:right w:val="nil"/>
            </w:tcBorders>
            <w:shd w:val="clear" w:color="000000" w:fill="FFFFFF"/>
            <w:vAlign w:val="center"/>
            <w:hideMark/>
          </w:tcPr>
          <w:p w14:paraId="456B896E"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Calibration (2000-2011)</w:t>
            </w:r>
          </w:p>
        </w:tc>
        <w:tc>
          <w:tcPr>
            <w:tcW w:w="3897" w:type="dxa"/>
            <w:gridSpan w:val="4"/>
            <w:tcBorders>
              <w:top w:val="single" w:sz="8" w:space="0" w:color="auto"/>
              <w:left w:val="nil"/>
              <w:bottom w:val="single" w:sz="8" w:space="0" w:color="auto"/>
              <w:right w:val="nil"/>
            </w:tcBorders>
            <w:shd w:val="clear" w:color="000000" w:fill="FFFFFF"/>
            <w:noWrap/>
            <w:vAlign w:val="center"/>
            <w:hideMark/>
          </w:tcPr>
          <w:p w14:paraId="498413FB"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Validation (2012-2020)</w:t>
            </w:r>
          </w:p>
        </w:tc>
      </w:tr>
      <w:tr w:rsidR="005D147E" w:rsidRPr="00876E88" w14:paraId="7206DAAD" w14:textId="77777777" w:rsidTr="00536639">
        <w:trPr>
          <w:trHeight w:val="324"/>
        </w:trPr>
        <w:tc>
          <w:tcPr>
            <w:tcW w:w="1119" w:type="dxa"/>
            <w:tcBorders>
              <w:top w:val="nil"/>
              <w:left w:val="nil"/>
              <w:bottom w:val="nil"/>
              <w:right w:val="nil"/>
            </w:tcBorders>
            <w:shd w:val="clear" w:color="000000" w:fill="FFFFFF"/>
            <w:noWrap/>
            <w:vAlign w:val="center"/>
            <w:hideMark/>
          </w:tcPr>
          <w:p w14:paraId="63424CC7" w14:textId="77777777" w:rsidR="005D147E" w:rsidRPr="00876E88" w:rsidRDefault="005D147E" w:rsidP="00536639">
            <w:pPr>
              <w:spacing w:after="0" w:line="276" w:lineRule="auto"/>
              <w:rPr>
                <w:color w:val="000000"/>
                <w:sz w:val="22"/>
                <w:szCs w:val="22"/>
              </w:rPr>
            </w:pPr>
            <w:r w:rsidRPr="00876E88">
              <w:rPr>
                <w:color w:val="000000"/>
                <w:sz w:val="22"/>
                <w:szCs w:val="22"/>
              </w:rPr>
              <w:t> </w:t>
            </w:r>
          </w:p>
        </w:tc>
        <w:tc>
          <w:tcPr>
            <w:tcW w:w="1940" w:type="dxa"/>
            <w:tcBorders>
              <w:top w:val="nil"/>
              <w:left w:val="nil"/>
              <w:bottom w:val="nil"/>
              <w:right w:val="nil"/>
            </w:tcBorders>
            <w:shd w:val="clear" w:color="000000" w:fill="FFFFFF"/>
            <w:noWrap/>
            <w:vAlign w:val="center"/>
            <w:hideMark/>
          </w:tcPr>
          <w:p w14:paraId="0188674E" w14:textId="77777777" w:rsidR="005D147E" w:rsidRPr="00876E88" w:rsidRDefault="005D147E" w:rsidP="00536639">
            <w:pPr>
              <w:spacing w:after="0" w:line="276" w:lineRule="auto"/>
              <w:rPr>
                <w:color w:val="000000"/>
                <w:sz w:val="22"/>
                <w:szCs w:val="22"/>
              </w:rPr>
            </w:pPr>
            <w:r w:rsidRPr="00876E88">
              <w:rPr>
                <w:color w:val="000000"/>
                <w:sz w:val="22"/>
                <w:szCs w:val="22"/>
              </w:rPr>
              <w:t> </w:t>
            </w:r>
          </w:p>
        </w:tc>
        <w:tc>
          <w:tcPr>
            <w:tcW w:w="824" w:type="dxa"/>
            <w:tcBorders>
              <w:top w:val="nil"/>
              <w:left w:val="nil"/>
              <w:bottom w:val="nil"/>
              <w:right w:val="nil"/>
            </w:tcBorders>
            <w:shd w:val="clear" w:color="000000" w:fill="FFFFFF"/>
            <w:noWrap/>
            <w:vAlign w:val="center"/>
            <w:hideMark/>
          </w:tcPr>
          <w:p w14:paraId="68EFDC39"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NSE</w:t>
            </w:r>
          </w:p>
        </w:tc>
        <w:tc>
          <w:tcPr>
            <w:tcW w:w="710" w:type="dxa"/>
            <w:tcBorders>
              <w:top w:val="nil"/>
              <w:left w:val="nil"/>
              <w:bottom w:val="nil"/>
              <w:right w:val="nil"/>
            </w:tcBorders>
            <w:shd w:val="clear" w:color="000000" w:fill="FFFFFF"/>
            <w:noWrap/>
            <w:vAlign w:val="center"/>
            <w:hideMark/>
          </w:tcPr>
          <w:p w14:paraId="54E05C16"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R</w:t>
            </w:r>
            <w:r w:rsidRPr="00876E88">
              <w:rPr>
                <w:b/>
                <w:bCs/>
                <w:i/>
                <w:iCs/>
                <w:color w:val="000000"/>
                <w:sz w:val="22"/>
                <w:szCs w:val="22"/>
                <w:vertAlign w:val="superscript"/>
              </w:rPr>
              <w:t>2</w:t>
            </w:r>
          </w:p>
        </w:tc>
        <w:tc>
          <w:tcPr>
            <w:tcW w:w="1539" w:type="dxa"/>
            <w:tcBorders>
              <w:top w:val="nil"/>
              <w:left w:val="nil"/>
              <w:bottom w:val="nil"/>
              <w:right w:val="nil"/>
            </w:tcBorders>
            <w:shd w:val="clear" w:color="000000" w:fill="FFFFFF"/>
            <w:noWrap/>
            <w:vAlign w:val="center"/>
            <w:hideMark/>
          </w:tcPr>
          <w:p w14:paraId="3E399414"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PBIAS (%)</w:t>
            </w:r>
          </w:p>
        </w:tc>
        <w:tc>
          <w:tcPr>
            <w:tcW w:w="710" w:type="dxa"/>
            <w:tcBorders>
              <w:top w:val="nil"/>
              <w:left w:val="nil"/>
              <w:bottom w:val="nil"/>
              <w:right w:val="nil"/>
            </w:tcBorders>
            <w:shd w:val="clear" w:color="000000" w:fill="FFFFFF"/>
            <w:noWrap/>
            <w:vAlign w:val="center"/>
            <w:hideMark/>
          </w:tcPr>
          <w:p w14:paraId="41F2A62C"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KGE</w:t>
            </w:r>
          </w:p>
        </w:tc>
        <w:tc>
          <w:tcPr>
            <w:tcW w:w="824" w:type="dxa"/>
            <w:tcBorders>
              <w:top w:val="nil"/>
              <w:left w:val="nil"/>
              <w:bottom w:val="nil"/>
              <w:right w:val="nil"/>
            </w:tcBorders>
            <w:shd w:val="clear" w:color="000000" w:fill="FFFFFF"/>
            <w:noWrap/>
            <w:vAlign w:val="center"/>
            <w:hideMark/>
          </w:tcPr>
          <w:p w14:paraId="14DDB6D6"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NSE</w:t>
            </w:r>
          </w:p>
        </w:tc>
        <w:tc>
          <w:tcPr>
            <w:tcW w:w="824" w:type="dxa"/>
            <w:tcBorders>
              <w:top w:val="nil"/>
              <w:left w:val="nil"/>
              <w:bottom w:val="nil"/>
              <w:right w:val="nil"/>
            </w:tcBorders>
            <w:shd w:val="clear" w:color="000000" w:fill="FFFFFF"/>
            <w:noWrap/>
            <w:vAlign w:val="center"/>
            <w:hideMark/>
          </w:tcPr>
          <w:p w14:paraId="18BBE2D9"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R</w:t>
            </w:r>
            <w:r w:rsidRPr="00876E88">
              <w:rPr>
                <w:b/>
                <w:bCs/>
                <w:i/>
                <w:iCs/>
                <w:color w:val="000000"/>
                <w:sz w:val="22"/>
                <w:szCs w:val="22"/>
                <w:vertAlign w:val="superscript"/>
              </w:rPr>
              <w:t>2</w:t>
            </w:r>
          </w:p>
        </w:tc>
        <w:tc>
          <w:tcPr>
            <w:tcW w:w="1539" w:type="dxa"/>
            <w:tcBorders>
              <w:top w:val="nil"/>
              <w:left w:val="nil"/>
              <w:bottom w:val="nil"/>
              <w:right w:val="nil"/>
            </w:tcBorders>
            <w:shd w:val="clear" w:color="000000" w:fill="FFFFFF"/>
            <w:noWrap/>
            <w:vAlign w:val="center"/>
            <w:hideMark/>
          </w:tcPr>
          <w:p w14:paraId="7AFA4DA9"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PBIAS (%)</w:t>
            </w:r>
          </w:p>
        </w:tc>
        <w:tc>
          <w:tcPr>
            <w:tcW w:w="710" w:type="dxa"/>
            <w:tcBorders>
              <w:top w:val="nil"/>
              <w:left w:val="nil"/>
              <w:bottom w:val="nil"/>
              <w:right w:val="nil"/>
            </w:tcBorders>
            <w:shd w:val="clear" w:color="000000" w:fill="FFFFFF"/>
            <w:noWrap/>
            <w:vAlign w:val="center"/>
            <w:hideMark/>
          </w:tcPr>
          <w:p w14:paraId="6F823A63"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KGE</w:t>
            </w:r>
          </w:p>
        </w:tc>
      </w:tr>
      <w:tr w:rsidR="005D147E" w:rsidRPr="00876E88" w14:paraId="32DE4525" w14:textId="77777777" w:rsidTr="00536639">
        <w:trPr>
          <w:trHeight w:val="288"/>
        </w:trPr>
        <w:tc>
          <w:tcPr>
            <w:tcW w:w="1119" w:type="dxa"/>
            <w:vMerge w:val="restart"/>
            <w:tcBorders>
              <w:top w:val="nil"/>
              <w:left w:val="nil"/>
              <w:bottom w:val="single" w:sz="8" w:space="0" w:color="000000"/>
              <w:right w:val="nil"/>
            </w:tcBorders>
            <w:shd w:val="clear" w:color="000000" w:fill="FFFFFF"/>
            <w:vAlign w:val="center"/>
            <w:hideMark/>
          </w:tcPr>
          <w:p w14:paraId="0C0022A6" w14:textId="77777777" w:rsidR="005D147E" w:rsidRPr="00876E88" w:rsidRDefault="005D147E" w:rsidP="00536639">
            <w:pPr>
              <w:spacing w:after="0" w:line="276" w:lineRule="auto"/>
              <w:jc w:val="center"/>
              <w:rPr>
                <w:color w:val="000000"/>
                <w:sz w:val="22"/>
                <w:szCs w:val="22"/>
              </w:rPr>
            </w:pPr>
            <w:r w:rsidRPr="00876E88">
              <w:rPr>
                <w:color w:val="000000"/>
                <w:sz w:val="22"/>
                <w:szCs w:val="22"/>
              </w:rPr>
              <w:t>Flow</w:t>
            </w:r>
          </w:p>
        </w:tc>
        <w:tc>
          <w:tcPr>
            <w:tcW w:w="1940" w:type="dxa"/>
            <w:tcBorders>
              <w:top w:val="nil"/>
              <w:left w:val="nil"/>
              <w:bottom w:val="nil"/>
              <w:right w:val="nil"/>
            </w:tcBorders>
            <w:shd w:val="clear" w:color="000000" w:fill="FFFFFF"/>
            <w:noWrap/>
            <w:vAlign w:val="center"/>
            <w:hideMark/>
          </w:tcPr>
          <w:p w14:paraId="7C3E0142" w14:textId="77777777" w:rsidR="005D147E" w:rsidRPr="00876E88" w:rsidRDefault="005D147E" w:rsidP="00536639">
            <w:pPr>
              <w:spacing w:after="0" w:line="276" w:lineRule="auto"/>
              <w:rPr>
                <w:color w:val="000000"/>
                <w:sz w:val="22"/>
                <w:szCs w:val="22"/>
              </w:rPr>
            </w:pPr>
            <w:r w:rsidRPr="00876E88">
              <w:rPr>
                <w:color w:val="000000"/>
                <w:sz w:val="22"/>
                <w:szCs w:val="22"/>
              </w:rPr>
              <w:t>La Farge</w:t>
            </w:r>
          </w:p>
        </w:tc>
        <w:tc>
          <w:tcPr>
            <w:tcW w:w="824" w:type="dxa"/>
            <w:tcBorders>
              <w:top w:val="nil"/>
              <w:left w:val="nil"/>
              <w:bottom w:val="nil"/>
              <w:right w:val="nil"/>
            </w:tcBorders>
            <w:shd w:val="clear" w:color="000000" w:fill="FFFFFF"/>
            <w:noWrap/>
            <w:vAlign w:val="center"/>
            <w:hideMark/>
          </w:tcPr>
          <w:p w14:paraId="71C341B3"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0.50</w:t>
            </w:r>
          </w:p>
        </w:tc>
        <w:tc>
          <w:tcPr>
            <w:tcW w:w="710" w:type="dxa"/>
            <w:tcBorders>
              <w:top w:val="nil"/>
              <w:left w:val="nil"/>
              <w:bottom w:val="nil"/>
              <w:right w:val="nil"/>
            </w:tcBorders>
            <w:shd w:val="clear" w:color="000000" w:fill="FFFFFF"/>
            <w:noWrap/>
            <w:vAlign w:val="center"/>
            <w:hideMark/>
          </w:tcPr>
          <w:p w14:paraId="6ABC72A0"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0.89</w:t>
            </w:r>
          </w:p>
        </w:tc>
        <w:tc>
          <w:tcPr>
            <w:tcW w:w="1539" w:type="dxa"/>
            <w:tcBorders>
              <w:top w:val="nil"/>
              <w:left w:val="nil"/>
              <w:bottom w:val="nil"/>
              <w:right w:val="nil"/>
            </w:tcBorders>
            <w:shd w:val="clear" w:color="000000" w:fill="FFFFFF"/>
            <w:noWrap/>
            <w:vAlign w:val="center"/>
            <w:hideMark/>
          </w:tcPr>
          <w:p w14:paraId="5A86550A" w14:textId="77777777" w:rsidR="005D147E" w:rsidRPr="00876E88" w:rsidRDefault="005D147E" w:rsidP="00536639">
            <w:pPr>
              <w:spacing w:after="0" w:line="276" w:lineRule="auto"/>
              <w:jc w:val="center"/>
              <w:rPr>
                <w:color w:val="000000"/>
                <w:sz w:val="22"/>
                <w:szCs w:val="22"/>
              </w:rPr>
            </w:pPr>
            <w:r w:rsidRPr="00876E88">
              <w:rPr>
                <w:color w:val="000000"/>
                <w:sz w:val="22"/>
                <w:szCs w:val="22"/>
              </w:rPr>
              <w:t>16</w:t>
            </w:r>
          </w:p>
        </w:tc>
        <w:tc>
          <w:tcPr>
            <w:tcW w:w="710" w:type="dxa"/>
            <w:tcBorders>
              <w:top w:val="nil"/>
              <w:left w:val="nil"/>
              <w:bottom w:val="nil"/>
              <w:right w:val="nil"/>
            </w:tcBorders>
            <w:shd w:val="clear" w:color="000000" w:fill="FFFFFF"/>
            <w:noWrap/>
            <w:vAlign w:val="center"/>
            <w:hideMark/>
          </w:tcPr>
          <w:p w14:paraId="6E795691"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0.46</w:t>
            </w:r>
          </w:p>
        </w:tc>
        <w:tc>
          <w:tcPr>
            <w:tcW w:w="824" w:type="dxa"/>
            <w:tcBorders>
              <w:top w:val="nil"/>
              <w:left w:val="nil"/>
              <w:bottom w:val="nil"/>
              <w:right w:val="nil"/>
            </w:tcBorders>
            <w:shd w:val="clear" w:color="000000" w:fill="FFFFFF"/>
            <w:noWrap/>
            <w:vAlign w:val="center"/>
            <w:hideMark/>
          </w:tcPr>
          <w:p w14:paraId="3FFAF522"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0.52</w:t>
            </w:r>
          </w:p>
        </w:tc>
        <w:tc>
          <w:tcPr>
            <w:tcW w:w="824" w:type="dxa"/>
            <w:tcBorders>
              <w:top w:val="nil"/>
              <w:left w:val="nil"/>
              <w:bottom w:val="nil"/>
              <w:right w:val="nil"/>
            </w:tcBorders>
            <w:shd w:val="clear" w:color="000000" w:fill="FFFFFF"/>
            <w:noWrap/>
            <w:vAlign w:val="center"/>
            <w:hideMark/>
          </w:tcPr>
          <w:p w14:paraId="199AE7F4"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0.89</w:t>
            </w:r>
          </w:p>
        </w:tc>
        <w:tc>
          <w:tcPr>
            <w:tcW w:w="1539" w:type="dxa"/>
            <w:tcBorders>
              <w:top w:val="nil"/>
              <w:left w:val="nil"/>
              <w:bottom w:val="nil"/>
              <w:right w:val="nil"/>
            </w:tcBorders>
            <w:shd w:val="clear" w:color="000000" w:fill="FFFFFF"/>
            <w:noWrap/>
            <w:vAlign w:val="center"/>
            <w:hideMark/>
          </w:tcPr>
          <w:p w14:paraId="66C143DF" w14:textId="77777777" w:rsidR="005D147E" w:rsidRPr="00876E88" w:rsidRDefault="005D147E" w:rsidP="00536639">
            <w:pPr>
              <w:spacing w:after="0" w:line="276" w:lineRule="auto"/>
              <w:jc w:val="center"/>
              <w:rPr>
                <w:color w:val="000000"/>
                <w:sz w:val="22"/>
                <w:szCs w:val="22"/>
              </w:rPr>
            </w:pPr>
            <w:r w:rsidRPr="00876E88">
              <w:rPr>
                <w:color w:val="000000"/>
                <w:sz w:val="22"/>
                <w:szCs w:val="22"/>
              </w:rPr>
              <w:t>15.8</w:t>
            </w:r>
          </w:p>
        </w:tc>
        <w:tc>
          <w:tcPr>
            <w:tcW w:w="710" w:type="dxa"/>
            <w:tcBorders>
              <w:top w:val="nil"/>
              <w:left w:val="nil"/>
              <w:bottom w:val="nil"/>
              <w:right w:val="nil"/>
            </w:tcBorders>
            <w:shd w:val="clear" w:color="000000" w:fill="FFFFFF"/>
            <w:noWrap/>
            <w:vAlign w:val="center"/>
            <w:hideMark/>
          </w:tcPr>
          <w:p w14:paraId="1F559FC0"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0.46</w:t>
            </w:r>
          </w:p>
        </w:tc>
      </w:tr>
      <w:tr w:rsidR="005D147E" w:rsidRPr="00876E88" w14:paraId="1EED12B2" w14:textId="77777777" w:rsidTr="00536639">
        <w:trPr>
          <w:trHeight w:val="300"/>
        </w:trPr>
        <w:tc>
          <w:tcPr>
            <w:tcW w:w="1119" w:type="dxa"/>
            <w:vMerge/>
            <w:tcBorders>
              <w:top w:val="nil"/>
              <w:left w:val="nil"/>
              <w:bottom w:val="single" w:sz="8" w:space="0" w:color="000000"/>
              <w:right w:val="nil"/>
            </w:tcBorders>
            <w:vAlign w:val="center"/>
            <w:hideMark/>
          </w:tcPr>
          <w:p w14:paraId="140F5F5B" w14:textId="77777777" w:rsidR="005D147E" w:rsidRPr="00876E88" w:rsidRDefault="005D147E" w:rsidP="00536639">
            <w:pPr>
              <w:spacing w:after="0" w:line="276" w:lineRule="auto"/>
              <w:rPr>
                <w:color w:val="000000"/>
                <w:sz w:val="22"/>
                <w:szCs w:val="22"/>
              </w:rPr>
            </w:pPr>
          </w:p>
        </w:tc>
        <w:tc>
          <w:tcPr>
            <w:tcW w:w="1940" w:type="dxa"/>
            <w:tcBorders>
              <w:top w:val="nil"/>
              <w:left w:val="nil"/>
              <w:bottom w:val="single" w:sz="8" w:space="0" w:color="auto"/>
              <w:right w:val="nil"/>
            </w:tcBorders>
            <w:shd w:val="clear" w:color="000000" w:fill="FFFFFF"/>
            <w:noWrap/>
            <w:vAlign w:val="center"/>
            <w:hideMark/>
          </w:tcPr>
          <w:p w14:paraId="2CC9E167" w14:textId="77777777" w:rsidR="005D147E" w:rsidRPr="00876E88" w:rsidRDefault="005D147E" w:rsidP="00536639">
            <w:pPr>
              <w:spacing w:after="0" w:line="276" w:lineRule="auto"/>
              <w:rPr>
                <w:color w:val="000000"/>
                <w:sz w:val="22"/>
                <w:szCs w:val="22"/>
              </w:rPr>
            </w:pPr>
            <w:r w:rsidRPr="00876E88">
              <w:rPr>
                <w:color w:val="000000"/>
                <w:sz w:val="22"/>
                <w:szCs w:val="22"/>
              </w:rPr>
              <w:t>Steuben</w:t>
            </w:r>
          </w:p>
        </w:tc>
        <w:tc>
          <w:tcPr>
            <w:tcW w:w="824" w:type="dxa"/>
            <w:tcBorders>
              <w:top w:val="nil"/>
              <w:left w:val="nil"/>
              <w:bottom w:val="single" w:sz="8" w:space="0" w:color="auto"/>
              <w:right w:val="nil"/>
            </w:tcBorders>
            <w:shd w:val="clear" w:color="000000" w:fill="FFFFFF"/>
            <w:noWrap/>
            <w:vAlign w:val="center"/>
            <w:hideMark/>
          </w:tcPr>
          <w:p w14:paraId="57D900DC"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0.36</w:t>
            </w:r>
          </w:p>
        </w:tc>
        <w:tc>
          <w:tcPr>
            <w:tcW w:w="710" w:type="dxa"/>
            <w:tcBorders>
              <w:top w:val="nil"/>
              <w:left w:val="nil"/>
              <w:bottom w:val="single" w:sz="8" w:space="0" w:color="auto"/>
              <w:right w:val="nil"/>
            </w:tcBorders>
            <w:shd w:val="clear" w:color="000000" w:fill="FFFFFF"/>
            <w:noWrap/>
            <w:vAlign w:val="center"/>
            <w:hideMark/>
          </w:tcPr>
          <w:p w14:paraId="3B02ECF6"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0.85</w:t>
            </w:r>
          </w:p>
        </w:tc>
        <w:tc>
          <w:tcPr>
            <w:tcW w:w="1539" w:type="dxa"/>
            <w:tcBorders>
              <w:top w:val="nil"/>
              <w:left w:val="nil"/>
              <w:bottom w:val="single" w:sz="8" w:space="0" w:color="auto"/>
              <w:right w:val="nil"/>
            </w:tcBorders>
            <w:shd w:val="clear" w:color="000000" w:fill="FFFFFF"/>
            <w:noWrap/>
            <w:vAlign w:val="center"/>
            <w:hideMark/>
          </w:tcPr>
          <w:p w14:paraId="7A496890" w14:textId="77777777" w:rsidR="005D147E" w:rsidRPr="00876E88" w:rsidRDefault="005D147E" w:rsidP="00536639">
            <w:pPr>
              <w:spacing w:after="0" w:line="276" w:lineRule="auto"/>
              <w:jc w:val="center"/>
              <w:rPr>
                <w:color w:val="000000"/>
                <w:sz w:val="22"/>
                <w:szCs w:val="22"/>
              </w:rPr>
            </w:pPr>
            <w:r w:rsidRPr="00876E88">
              <w:rPr>
                <w:color w:val="000000"/>
                <w:sz w:val="22"/>
                <w:szCs w:val="22"/>
              </w:rPr>
              <w:t>24</w:t>
            </w:r>
          </w:p>
        </w:tc>
        <w:tc>
          <w:tcPr>
            <w:tcW w:w="710" w:type="dxa"/>
            <w:tcBorders>
              <w:top w:val="nil"/>
              <w:left w:val="nil"/>
              <w:bottom w:val="single" w:sz="8" w:space="0" w:color="auto"/>
              <w:right w:val="nil"/>
            </w:tcBorders>
            <w:shd w:val="clear" w:color="000000" w:fill="FFFFFF"/>
            <w:noWrap/>
            <w:vAlign w:val="center"/>
            <w:hideMark/>
          </w:tcPr>
          <w:p w14:paraId="6D3D5C4A"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0.51</w:t>
            </w:r>
          </w:p>
        </w:tc>
        <w:tc>
          <w:tcPr>
            <w:tcW w:w="824" w:type="dxa"/>
            <w:tcBorders>
              <w:top w:val="nil"/>
              <w:left w:val="nil"/>
              <w:bottom w:val="single" w:sz="8" w:space="0" w:color="auto"/>
              <w:right w:val="nil"/>
            </w:tcBorders>
            <w:shd w:val="clear" w:color="000000" w:fill="FFFFFF"/>
            <w:noWrap/>
            <w:vAlign w:val="center"/>
            <w:hideMark/>
          </w:tcPr>
          <w:p w14:paraId="660A6603"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0.48</w:t>
            </w:r>
          </w:p>
        </w:tc>
        <w:tc>
          <w:tcPr>
            <w:tcW w:w="824" w:type="dxa"/>
            <w:tcBorders>
              <w:top w:val="nil"/>
              <w:left w:val="nil"/>
              <w:bottom w:val="single" w:sz="8" w:space="0" w:color="auto"/>
              <w:right w:val="nil"/>
            </w:tcBorders>
            <w:shd w:val="clear" w:color="000000" w:fill="FFFFFF"/>
            <w:noWrap/>
            <w:vAlign w:val="center"/>
            <w:hideMark/>
          </w:tcPr>
          <w:p w14:paraId="37F866EB"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0.78</w:t>
            </w:r>
          </w:p>
        </w:tc>
        <w:tc>
          <w:tcPr>
            <w:tcW w:w="1539" w:type="dxa"/>
            <w:tcBorders>
              <w:top w:val="nil"/>
              <w:left w:val="nil"/>
              <w:bottom w:val="single" w:sz="8" w:space="0" w:color="auto"/>
              <w:right w:val="nil"/>
            </w:tcBorders>
            <w:shd w:val="clear" w:color="000000" w:fill="FFFFFF"/>
            <w:noWrap/>
            <w:vAlign w:val="center"/>
            <w:hideMark/>
          </w:tcPr>
          <w:p w14:paraId="4F911971" w14:textId="77777777" w:rsidR="005D147E" w:rsidRPr="00876E88" w:rsidRDefault="005D147E" w:rsidP="00536639">
            <w:pPr>
              <w:spacing w:after="0" w:line="276" w:lineRule="auto"/>
              <w:jc w:val="center"/>
              <w:rPr>
                <w:color w:val="000000"/>
                <w:sz w:val="22"/>
                <w:szCs w:val="22"/>
              </w:rPr>
            </w:pPr>
            <w:r w:rsidRPr="00876E88">
              <w:rPr>
                <w:color w:val="000000"/>
                <w:sz w:val="22"/>
                <w:szCs w:val="22"/>
              </w:rPr>
              <w:t>10.8</w:t>
            </w:r>
          </w:p>
        </w:tc>
        <w:tc>
          <w:tcPr>
            <w:tcW w:w="710" w:type="dxa"/>
            <w:tcBorders>
              <w:top w:val="nil"/>
              <w:left w:val="nil"/>
              <w:bottom w:val="single" w:sz="8" w:space="0" w:color="auto"/>
              <w:right w:val="nil"/>
            </w:tcBorders>
            <w:shd w:val="clear" w:color="000000" w:fill="FFFFFF"/>
            <w:noWrap/>
            <w:vAlign w:val="center"/>
            <w:hideMark/>
          </w:tcPr>
          <w:p w14:paraId="0C89D640"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0.56</w:t>
            </w:r>
          </w:p>
        </w:tc>
      </w:tr>
      <w:tr w:rsidR="005D147E" w:rsidRPr="00876E88" w14:paraId="142B28A1" w14:textId="77777777" w:rsidTr="00536639">
        <w:trPr>
          <w:trHeight w:val="300"/>
        </w:trPr>
        <w:tc>
          <w:tcPr>
            <w:tcW w:w="1119" w:type="dxa"/>
            <w:tcBorders>
              <w:top w:val="nil"/>
              <w:left w:val="nil"/>
              <w:bottom w:val="nil"/>
              <w:right w:val="nil"/>
            </w:tcBorders>
            <w:shd w:val="clear" w:color="000000" w:fill="FFFFFF"/>
            <w:noWrap/>
            <w:vAlign w:val="center"/>
            <w:hideMark/>
          </w:tcPr>
          <w:p w14:paraId="07F2E80C" w14:textId="77777777" w:rsidR="005D147E" w:rsidRPr="00876E88" w:rsidRDefault="005D147E" w:rsidP="00536639">
            <w:pPr>
              <w:spacing w:after="0" w:line="276" w:lineRule="auto"/>
              <w:rPr>
                <w:color w:val="000000"/>
                <w:sz w:val="22"/>
                <w:szCs w:val="22"/>
              </w:rPr>
            </w:pPr>
            <w:r w:rsidRPr="00876E88">
              <w:rPr>
                <w:color w:val="000000"/>
                <w:sz w:val="22"/>
                <w:szCs w:val="22"/>
              </w:rPr>
              <w:t> </w:t>
            </w:r>
          </w:p>
        </w:tc>
        <w:tc>
          <w:tcPr>
            <w:tcW w:w="1940" w:type="dxa"/>
            <w:tcBorders>
              <w:top w:val="nil"/>
              <w:left w:val="nil"/>
              <w:bottom w:val="nil"/>
              <w:right w:val="nil"/>
            </w:tcBorders>
            <w:shd w:val="clear" w:color="000000" w:fill="FFFFFF"/>
            <w:noWrap/>
            <w:vAlign w:val="center"/>
            <w:hideMark/>
          </w:tcPr>
          <w:p w14:paraId="0CBCBC60" w14:textId="77777777" w:rsidR="005D147E" w:rsidRPr="00876E88" w:rsidRDefault="005D147E" w:rsidP="00536639">
            <w:pPr>
              <w:spacing w:after="0" w:line="276" w:lineRule="auto"/>
              <w:rPr>
                <w:color w:val="000000"/>
                <w:sz w:val="22"/>
                <w:szCs w:val="22"/>
              </w:rPr>
            </w:pPr>
            <w:r w:rsidRPr="00876E88">
              <w:rPr>
                <w:color w:val="000000"/>
                <w:sz w:val="22"/>
                <w:szCs w:val="22"/>
              </w:rPr>
              <w:t> </w:t>
            </w:r>
          </w:p>
        </w:tc>
        <w:tc>
          <w:tcPr>
            <w:tcW w:w="7680" w:type="dxa"/>
            <w:gridSpan w:val="8"/>
            <w:tcBorders>
              <w:top w:val="single" w:sz="8" w:space="0" w:color="auto"/>
              <w:left w:val="nil"/>
              <w:bottom w:val="single" w:sz="8" w:space="0" w:color="auto"/>
              <w:right w:val="nil"/>
            </w:tcBorders>
            <w:shd w:val="clear" w:color="000000" w:fill="FFFFFF"/>
            <w:noWrap/>
            <w:vAlign w:val="center"/>
            <w:hideMark/>
          </w:tcPr>
          <w:p w14:paraId="3F936234" w14:textId="77777777" w:rsidR="005D147E" w:rsidRPr="00876E88" w:rsidRDefault="005D147E" w:rsidP="00536639">
            <w:pPr>
              <w:spacing w:after="0" w:line="276" w:lineRule="auto"/>
              <w:jc w:val="center"/>
              <w:rPr>
                <w:b/>
                <w:bCs/>
                <w:color w:val="000000"/>
                <w:sz w:val="22"/>
                <w:szCs w:val="22"/>
              </w:rPr>
            </w:pPr>
            <w:r w:rsidRPr="00876E88">
              <w:rPr>
                <w:b/>
                <w:bCs/>
                <w:color w:val="000000"/>
                <w:sz w:val="22"/>
                <w:szCs w:val="22"/>
              </w:rPr>
              <w:t>Monthly</w:t>
            </w:r>
          </w:p>
        </w:tc>
      </w:tr>
      <w:tr w:rsidR="005D147E" w:rsidRPr="00876E88" w14:paraId="5D278C48" w14:textId="77777777" w:rsidTr="00536639">
        <w:trPr>
          <w:trHeight w:val="324"/>
        </w:trPr>
        <w:tc>
          <w:tcPr>
            <w:tcW w:w="1119" w:type="dxa"/>
            <w:tcBorders>
              <w:top w:val="nil"/>
              <w:left w:val="nil"/>
              <w:bottom w:val="nil"/>
              <w:right w:val="nil"/>
            </w:tcBorders>
            <w:shd w:val="clear" w:color="000000" w:fill="FFFFFF"/>
            <w:noWrap/>
            <w:vAlign w:val="center"/>
            <w:hideMark/>
          </w:tcPr>
          <w:p w14:paraId="56C263C1" w14:textId="77777777" w:rsidR="005D147E" w:rsidRPr="00876E88" w:rsidRDefault="005D147E" w:rsidP="00536639">
            <w:pPr>
              <w:spacing w:after="0" w:line="276" w:lineRule="auto"/>
              <w:rPr>
                <w:color w:val="000000"/>
                <w:sz w:val="22"/>
                <w:szCs w:val="22"/>
              </w:rPr>
            </w:pPr>
            <w:r w:rsidRPr="00876E88">
              <w:rPr>
                <w:color w:val="000000"/>
                <w:sz w:val="22"/>
                <w:szCs w:val="22"/>
              </w:rPr>
              <w:t> </w:t>
            </w:r>
          </w:p>
        </w:tc>
        <w:tc>
          <w:tcPr>
            <w:tcW w:w="1940" w:type="dxa"/>
            <w:tcBorders>
              <w:top w:val="nil"/>
              <w:left w:val="nil"/>
              <w:bottom w:val="nil"/>
              <w:right w:val="nil"/>
            </w:tcBorders>
            <w:shd w:val="clear" w:color="000000" w:fill="FFFFFF"/>
            <w:noWrap/>
            <w:vAlign w:val="center"/>
            <w:hideMark/>
          </w:tcPr>
          <w:p w14:paraId="7A79D6F3" w14:textId="77777777" w:rsidR="005D147E" w:rsidRPr="00876E88" w:rsidRDefault="005D147E" w:rsidP="00536639">
            <w:pPr>
              <w:spacing w:after="0" w:line="276" w:lineRule="auto"/>
              <w:rPr>
                <w:color w:val="000000"/>
                <w:sz w:val="22"/>
                <w:szCs w:val="22"/>
              </w:rPr>
            </w:pPr>
            <w:r w:rsidRPr="00876E88">
              <w:rPr>
                <w:color w:val="000000"/>
                <w:sz w:val="22"/>
                <w:szCs w:val="22"/>
              </w:rPr>
              <w:t> </w:t>
            </w:r>
          </w:p>
        </w:tc>
        <w:tc>
          <w:tcPr>
            <w:tcW w:w="824" w:type="dxa"/>
            <w:tcBorders>
              <w:top w:val="nil"/>
              <w:left w:val="nil"/>
              <w:bottom w:val="nil"/>
              <w:right w:val="nil"/>
            </w:tcBorders>
            <w:shd w:val="clear" w:color="000000" w:fill="FFFFFF"/>
            <w:noWrap/>
            <w:vAlign w:val="center"/>
            <w:hideMark/>
          </w:tcPr>
          <w:p w14:paraId="2F382170"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NSE</w:t>
            </w:r>
          </w:p>
        </w:tc>
        <w:tc>
          <w:tcPr>
            <w:tcW w:w="710" w:type="dxa"/>
            <w:tcBorders>
              <w:top w:val="nil"/>
              <w:left w:val="nil"/>
              <w:bottom w:val="nil"/>
              <w:right w:val="nil"/>
            </w:tcBorders>
            <w:shd w:val="clear" w:color="000000" w:fill="FFFFFF"/>
            <w:noWrap/>
            <w:vAlign w:val="center"/>
            <w:hideMark/>
          </w:tcPr>
          <w:p w14:paraId="17679497"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R</w:t>
            </w:r>
            <w:r w:rsidRPr="00876E88">
              <w:rPr>
                <w:b/>
                <w:bCs/>
                <w:i/>
                <w:iCs/>
                <w:color w:val="000000"/>
                <w:sz w:val="22"/>
                <w:szCs w:val="22"/>
                <w:vertAlign w:val="superscript"/>
              </w:rPr>
              <w:t>2</w:t>
            </w:r>
          </w:p>
        </w:tc>
        <w:tc>
          <w:tcPr>
            <w:tcW w:w="1539" w:type="dxa"/>
            <w:tcBorders>
              <w:top w:val="nil"/>
              <w:left w:val="nil"/>
              <w:bottom w:val="nil"/>
              <w:right w:val="nil"/>
            </w:tcBorders>
            <w:shd w:val="clear" w:color="000000" w:fill="FFFFFF"/>
            <w:noWrap/>
            <w:vAlign w:val="center"/>
            <w:hideMark/>
          </w:tcPr>
          <w:p w14:paraId="7BBC2298"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PBIAS (%)</w:t>
            </w:r>
          </w:p>
        </w:tc>
        <w:tc>
          <w:tcPr>
            <w:tcW w:w="710" w:type="dxa"/>
            <w:tcBorders>
              <w:top w:val="nil"/>
              <w:left w:val="nil"/>
              <w:bottom w:val="nil"/>
              <w:right w:val="nil"/>
            </w:tcBorders>
            <w:shd w:val="clear" w:color="000000" w:fill="FFFFFF"/>
            <w:noWrap/>
            <w:vAlign w:val="center"/>
            <w:hideMark/>
          </w:tcPr>
          <w:p w14:paraId="7B8814D4"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KGE</w:t>
            </w:r>
          </w:p>
        </w:tc>
        <w:tc>
          <w:tcPr>
            <w:tcW w:w="824" w:type="dxa"/>
            <w:tcBorders>
              <w:top w:val="nil"/>
              <w:left w:val="nil"/>
              <w:bottom w:val="nil"/>
              <w:right w:val="nil"/>
            </w:tcBorders>
            <w:shd w:val="clear" w:color="000000" w:fill="FFFFFF"/>
            <w:noWrap/>
            <w:vAlign w:val="center"/>
            <w:hideMark/>
          </w:tcPr>
          <w:p w14:paraId="2E9413B6"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NSE</w:t>
            </w:r>
          </w:p>
        </w:tc>
        <w:tc>
          <w:tcPr>
            <w:tcW w:w="824" w:type="dxa"/>
            <w:tcBorders>
              <w:top w:val="nil"/>
              <w:left w:val="nil"/>
              <w:bottom w:val="nil"/>
              <w:right w:val="nil"/>
            </w:tcBorders>
            <w:shd w:val="clear" w:color="000000" w:fill="FFFFFF"/>
            <w:noWrap/>
            <w:vAlign w:val="center"/>
            <w:hideMark/>
          </w:tcPr>
          <w:p w14:paraId="01C4E8FD"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R</w:t>
            </w:r>
            <w:r w:rsidRPr="00876E88">
              <w:rPr>
                <w:b/>
                <w:bCs/>
                <w:i/>
                <w:iCs/>
                <w:color w:val="000000"/>
                <w:sz w:val="22"/>
                <w:szCs w:val="22"/>
                <w:vertAlign w:val="superscript"/>
              </w:rPr>
              <w:t>2</w:t>
            </w:r>
          </w:p>
        </w:tc>
        <w:tc>
          <w:tcPr>
            <w:tcW w:w="1539" w:type="dxa"/>
            <w:tcBorders>
              <w:top w:val="nil"/>
              <w:left w:val="nil"/>
              <w:bottom w:val="nil"/>
              <w:right w:val="nil"/>
            </w:tcBorders>
            <w:shd w:val="clear" w:color="000000" w:fill="FFFFFF"/>
            <w:noWrap/>
            <w:vAlign w:val="center"/>
            <w:hideMark/>
          </w:tcPr>
          <w:p w14:paraId="7A2AEA67"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PBIAS (%)</w:t>
            </w:r>
          </w:p>
        </w:tc>
        <w:tc>
          <w:tcPr>
            <w:tcW w:w="710" w:type="dxa"/>
            <w:tcBorders>
              <w:top w:val="nil"/>
              <w:left w:val="nil"/>
              <w:bottom w:val="nil"/>
              <w:right w:val="nil"/>
            </w:tcBorders>
            <w:shd w:val="clear" w:color="000000" w:fill="FFFFFF"/>
            <w:noWrap/>
            <w:vAlign w:val="center"/>
            <w:hideMark/>
          </w:tcPr>
          <w:p w14:paraId="5B6F6FF9"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KGE</w:t>
            </w:r>
          </w:p>
        </w:tc>
      </w:tr>
      <w:tr w:rsidR="005D147E" w:rsidRPr="00876E88" w14:paraId="5BAE1B17" w14:textId="77777777" w:rsidTr="00536639">
        <w:trPr>
          <w:trHeight w:val="300"/>
        </w:trPr>
        <w:tc>
          <w:tcPr>
            <w:tcW w:w="1119" w:type="dxa"/>
            <w:tcBorders>
              <w:top w:val="nil"/>
              <w:left w:val="nil"/>
              <w:bottom w:val="single" w:sz="8" w:space="0" w:color="auto"/>
              <w:right w:val="nil"/>
            </w:tcBorders>
            <w:shd w:val="clear" w:color="000000" w:fill="FFFFFF"/>
            <w:vAlign w:val="center"/>
            <w:hideMark/>
          </w:tcPr>
          <w:p w14:paraId="513D846A" w14:textId="77777777" w:rsidR="005D147E" w:rsidRPr="00876E88" w:rsidRDefault="005D147E" w:rsidP="00536639">
            <w:pPr>
              <w:spacing w:after="0" w:line="276" w:lineRule="auto"/>
              <w:rPr>
                <w:color w:val="000000"/>
                <w:sz w:val="22"/>
                <w:szCs w:val="22"/>
              </w:rPr>
            </w:pPr>
            <w:r w:rsidRPr="00876E88">
              <w:rPr>
                <w:color w:val="000000"/>
                <w:sz w:val="22"/>
                <w:szCs w:val="22"/>
              </w:rPr>
              <w:t>TP Load</w:t>
            </w:r>
          </w:p>
        </w:tc>
        <w:tc>
          <w:tcPr>
            <w:tcW w:w="1940" w:type="dxa"/>
            <w:tcBorders>
              <w:top w:val="nil"/>
              <w:left w:val="nil"/>
              <w:bottom w:val="single" w:sz="8" w:space="0" w:color="auto"/>
              <w:right w:val="nil"/>
            </w:tcBorders>
            <w:shd w:val="clear" w:color="000000" w:fill="FFFFFF"/>
            <w:noWrap/>
            <w:vAlign w:val="center"/>
            <w:hideMark/>
          </w:tcPr>
          <w:p w14:paraId="400DC3AE" w14:textId="77777777" w:rsidR="005D147E" w:rsidRPr="00876E88" w:rsidRDefault="005D147E" w:rsidP="00536639">
            <w:pPr>
              <w:spacing w:after="0" w:line="276" w:lineRule="auto"/>
              <w:rPr>
                <w:color w:val="000000"/>
                <w:sz w:val="22"/>
                <w:szCs w:val="22"/>
              </w:rPr>
            </w:pPr>
            <w:r w:rsidRPr="00876E88">
              <w:rPr>
                <w:color w:val="000000"/>
                <w:sz w:val="22"/>
                <w:szCs w:val="22"/>
              </w:rPr>
              <w:t>Steuben</w:t>
            </w:r>
          </w:p>
        </w:tc>
        <w:tc>
          <w:tcPr>
            <w:tcW w:w="824" w:type="dxa"/>
            <w:tcBorders>
              <w:top w:val="nil"/>
              <w:left w:val="nil"/>
              <w:bottom w:val="single" w:sz="8" w:space="0" w:color="auto"/>
              <w:right w:val="nil"/>
            </w:tcBorders>
            <w:shd w:val="clear" w:color="000000" w:fill="FFFFFF"/>
            <w:noWrap/>
            <w:vAlign w:val="center"/>
            <w:hideMark/>
          </w:tcPr>
          <w:p w14:paraId="6B18B6A3"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0.74</w:t>
            </w:r>
          </w:p>
        </w:tc>
        <w:tc>
          <w:tcPr>
            <w:tcW w:w="710" w:type="dxa"/>
            <w:tcBorders>
              <w:top w:val="nil"/>
              <w:left w:val="nil"/>
              <w:bottom w:val="single" w:sz="8" w:space="0" w:color="auto"/>
              <w:right w:val="nil"/>
            </w:tcBorders>
            <w:shd w:val="clear" w:color="000000" w:fill="FFFFFF"/>
            <w:noWrap/>
            <w:vAlign w:val="center"/>
            <w:hideMark/>
          </w:tcPr>
          <w:p w14:paraId="2E236F8C"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0.75</w:t>
            </w:r>
          </w:p>
        </w:tc>
        <w:tc>
          <w:tcPr>
            <w:tcW w:w="1539" w:type="dxa"/>
            <w:tcBorders>
              <w:top w:val="nil"/>
              <w:left w:val="nil"/>
              <w:bottom w:val="single" w:sz="8" w:space="0" w:color="auto"/>
              <w:right w:val="nil"/>
            </w:tcBorders>
            <w:shd w:val="clear" w:color="000000" w:fill="FFFFFF"/>
            <w:noWrap/>
            <w:vAlign w:val="center"/>
            <w:hideMark/>
          </w:tcPr>
          <w:p w14:paraId="207B09BB" w14:textId="77777777" w:rsidR="005D147E" w:rsidRPr="00876E88" w:rsidRDefault="005D147E" w:rsidP="00536639">
            <w:pPr>
              <w:spacing w:after="0" w:line="276" w:lineRule="auto"/>
              <w:jc w:val="center"/>
              <w:rPr>
                <w:color w:val="000000"/>
                <w:sz w:val="22"/>
                <w:szCs w:val="22"/>
              </w:rPr>
            </w:pPr>
            <w:r w:rsidRPr="00876E88">
              <w:rPr>
                <w:color w:val="000000"/>
                <w:sz w:val="22"/>
                <w:szCs w:val="22"/>
              </w:rPr>
              <w:t>19.8</w:t>
            </w:r>
          </w:p>
        </w:tc>
        <w:tc>
          <w:tcPr>
            <w:tcW w:w="710" w:type="dxa"/>
            <w:tcBorders>
              <w:top w:val="nil"/>
              <w:left w:val="nil"/>
              <w:bottom w:val="single" w:sz="8" w:space="0" w:color="auto"/>
              <w:right w:val="nil"/>
            </w:tcBorders>
            <w:shd w:val="clear" w:color="000000" w:fill="FFFFFF"/>
            <w:noWrap/>
            <w:vAlign w:val="center"/>
            <w:hideMark/>
          </w:tcPr>
          <w:p w14:paraId="2B31036E"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0.73</w:t>
            </w:r>
          </w:p>
        </w:tc>
        <w:tc>
          <w:tcPr>
            <w:tcW w:w="824" w:type="dxa"/>
            <w:tcBorders>
              <w:top w:val="nil"/>
              <w:left w:val="nil"/>
              <w:bottom w:val="single" w:sz="8" w:space="0" w:color="auto"/>
              <w:right w:val="nil"/>
            </w:tcBorders>
            <w:shd w:val="clear" w:color="000000" w:fill="FFFFFF"/>
            <w:noWrap/>
            <w:vAlign w:val="center"/>
            <w:hideMark/>
          </w:tcPr>
          <w:p w14:paraId="125D6B28"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0.74</w:t>
            </w:r>
          </w:p>
        </w:tc>
        <w:tc>
          <w:tcPr>
            <w:tcW w:w="824" w:type="dxa"/>
            <w:tcBorders>
              <w:top w:val="nil"/>
              <w:left w:val="nil"/>
              <w:bottom w:val="single" w:sz="8" w:space="0" w:color="auto"/>
              <w:right w:val="nil"/>
            </w:tcBorders>
            <w:shd w:val="clear" w:color="000000" w:fill="FFFFFF"/>
            <w:noWrap/>
            <w:vAlign w:val="center"/>
            <w:hideMark/>
          </w:tcPr>
          <w:p w14:paraId="24E488FE"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0.75</w:t>
            </w:r>
          </w:p>
        </w:tc>
        <w:tc>
          <w:tcPr>
            <w:tcW w:w="1539" w:type="dxa"/>
            <w:tcBorders>
              <w:top w:val="nil"/>
              <w:left w:val="nil"/>
              <w:bottom w:val="single" w:sz="8" w:space="0" w:color="auto"/>
              <w:right w:val="nil"/>
            </w:tcBorders>
            <w:shd w:val="clear" w:color="000000" w:fill="FFFFFF"/>
            <w:noWrap/>
            <w:vAlign w:val="center"/>
            <w:hideMark/>
          </w:tcPr>
          <w:p w14:paraId="6E68393C" w14:textId="77777777" w:rsidR="005D147E" w:rsidRPr="00876E88" w:rsidRDefault="005D147E" w:rsidP="00536639">
            <w:pPr>
              <w:spacing w:after="0" w:line="276" w:lineRule="auto"/>
              <w:jc w:val="center"/>
              <w:rPr>
                <w:color w:val="000000"/>
                <w:sz w:val="22"/>
                <w:szCs w:val="22"/>
              </w:rPr>
            </w:pPr>
            <w:r w:rsidRPr="00876E88">
              <w:rPr>
                <w:color w:val="000000"/>
                <w:sz w:val="22"/>
                <w:szCs w:val="22"/>
              </w:rPr>
              <w:t>17.77</w:t>
            </w:r>
          </w:p>
        </w:tc>
        <w:tc>
          <w:tcPr>
            <w:tcW w:w="710" w:type="dxa"/>
            <w:tcBorders>
              <w:top w:val="nil"/>
              <w:left w:val="nil"/>
              <w:bottom w:val="single" w:sz="8" w:space="0" w:color="auto"/>
              <w:right w:val="nil"/>
            </w:tcBorders>
            <w:shd w:val="clear" w:color="000000" w:fill="FFFFFF"/>
            <w:noWrap/>
            <w:vAlign w:val="center"/>
            <w:hideMark/>
          </w:tcPr>
          <w:p w14:paraId="2F689F25"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0.73</w:t>
            </w:r>
          </w:p>
        </w:tc>
      </w:tr>
      <w:tr w:rsidR="005D147E" w:rsidRPr="00876E88" w14:paraId="6A241889" w14:textId="77777777" w:rsidTr="00536639">
        <w:trPr>
          <w:trHeight w:val="300"/>
        </w:trPr>
        <w:tc>
          <w:tcPr>
            <w:tcW w:w="1119" w:type="dxa"/>
            <w:tcBorders>
              <w:top w:val="nil"/>
              <w:left w:val="nil"/>
              <w:bottom w:val="nil"/>
              <w:right w:val="nil"/>
            </w:tcBorders>
            <w:shd w:val="clear" w:color="000000" w:fill="FFFFFF"/>
            <w:noWrap/>
            <w:vAlign w:val="center"/>
            <w:hideMark/>
          </w:tcPr>
          <w:p w14:paraId="41523A97" w14:textId="77777777" w:rsidR="005D147E" w:rsidRPr="00876E88" w:rsidRDefault="005D147E" w:rsidP="00536639">
            <w:pPr>
              <w:spacing w:after="0" w:line="276" w:lineRule="auto"/>
              <w:rPr>
                <w:color w:val="000000"/>
                <w:sz w:val="22"/>
                <w:szCs w:val="22"/>
              </w:rPr>
            </w:pPr>
            <w:r w:rsidRPr="00876E88">
              <w:rPr>
                <w:color w:val="000000"/>
                <w:sz w:val="22"/>
                <w:szCs w:val="22"/>
              </w:rPr>
              <w:t> </w:t>
            </w:r>
          </w:p>
        </w:tc>
        <w:tc>
          <w:tcPr>
            <w:tcW w:w="1940" w:type="dxa"/>
            <w:tcBorders>
              <w:top w:val="nil"/>
              <w:left w:val="nil"/>
              <w:bottom w:val="nil"/>
              <w:right w:val="nil"/>
            </w:tcBorders>
            <w:shd w:val="clear" w:color="000000" w:fill="FFFFFF"/>
            <w:noWrap/>
            <w:vAlign w:val="center"/>
            <w:hideMark/>
          </w:tcPr>
          <w:p w14:paraId="0A9E88A7" w14:textId="77777777" w:rsidR="005D147E" w:rsidRPr="00876E88" w:rsidRDefault="005D147E" w:rsidP="00536639">
            <w:pPr>
              <w:spacing w:after="0" w:line="276" w:lineRule="auto"/>
              <w:rPr>
                <w:color w:val="000000"/>
                <w:sz w:val="22"/>
                <w:szCs w:val="22"/>
              </w:rPr>
            </w:pPr>
            <w:r w:rsidRPr="00876E88">
              <w:rPr>
                <w:color w:val="000000"/>
                <w:sz w:val="22"/>
                <w:szCs w:val="22"/>
              </w:rPr>
              <w:t> </w:t>
            </w:r>
          </w:p>
        </w:tc>
        <w:tc>
          <w:tcPr>
            <w:tcW w:w="7680" w:type="dxa"/>
            <w:gridSpan w:val="8"/>
            <w:tcBorders>
              <w:top w:val="single" w:sz="8" w:space="0" w:color="auto"/>
              <w:left w:val="nil"/>
              <w:bottom w:val="single" w:sz="8" w:space="0" w:color="auto"/>
              <w:right w:val="nil"/>
            </w:tcBorders>
            <w:shd w:val="clear" w:color="000000" w:fill="FFFFFF"/>
            <w:noWrap/>
            <w:vAlign w:val="center"/>
            <w:hideMark/>
          </w:tcPr>
          <w:p w14:paraId="7EED2151" w14:textId="77777777" w:rsidR="005D147E" w:rsidRPr="00876E88" w:rsidRDefault="005D147E" w:rsidP="00536639">
            <w:pPr>
              <w:spacing w:after="0" w:line="276" w:lineRule="auto"/>
              <w:jc w:val="center"/>
              <w:rPr>
                <w:b/>
                <w:bCs/>
                <w:color w:val="000000"/>
                <w:sz w:val="22"/>
                <w:szCs w:val="22"/>
              </w:rPr>
            </w:pPr>
            <w:r w:rsidRPr="00876E88">
              <w:rPr>
                <w:b/>
                <w:bCs/>
                <w:color w:val="000000"/>
                <w:sz w:val="22"/>
                <w:szCs w:val="22"/>
              </w:rPr>
              <w:t>Monthly</w:t>
            </w:r>
          </w:p>
        </w:tc>
      </w:tr>
      <w:tr w:rsidR="005D147E" w:rsidRPr="00876E88" w14:paraId="160DC891" w14:textId="77777777" w:rsidTr="00536639">
        <w:trPr>
          <w:trHeight w:val="324"/>
        </w:trPr>
        <w:tc>
          <w:tcPr>
            <w:tcW w:w="1119" w:type="dxa"/>
            <w:tcBorders>
              <w:top w:val="nil"/>
              <w:left w:val="nil"/>
              <w:bottom w:val="nil"/>
              <w:right w:val="nil"/>
            </w:tcBorders>
            <w:shd w:val="clear" w:color="000000" w:fill="FFFFFF"/>
            <w:noWrap/>
            <w:vAlign w:val="center"/>
            <w:hideMark/>
          </w:tcPr>
          <w:p w14:paraId="05CE2035" w14:textId="77777777" w:rsidR="005D147E" w:rsidRPr="00876E88" w:rsidRDefault="005D147E" w:rsidP="00536639">
            <w:pPr>
              <w:spacing w:after="0" w:line="276" w:lineRule="auto"/>
              <w:rPr>
                <w:color w:val="000000"/>
                <w:sz w:val="22"/>
                <w:szCs w:val="22"/>
              </w:rPr>
            </w:pPr>
            <w:r w:rsidRPr="00876E88">
              <w:rPr>
                <w:color w:val="000000"/>
                <w:sz w:val="22"/>
                <w:szCs w:val="22"/>
              </w:rPr>
              <w:t> </w:t>
            </w:r>
          </w:p>
        </w:tc>
        <w:tc>
          <w:tcPr>
            <w:tcW w:w="1940" w:type="dxa"/>
            <w:tcBorders>
              <w:top w:val="nil"/>
              <w:left w:val="nil"/>
              <w:bottom w:val="nil"/>
              <w:right w:val="nil"/>
            </w:tcBorders>
            <w:shd w:val="clear" w:color="000000" w:fill="FFFFFF"/>
            <w:noWrap/>
            <w:vAlign w:val="center"/>
            <w:hideMark/>
          </w:tcPr>
          <w:p w14:paraId="4FB63BF6" w14:textId="77777777" w:rsidR="005D147E" w:rsidRPr="00876E88" w:rsidRDefault="005D147E" w:rsidP="00536639">
            <w:pPr>
              <w:spacing w:after="0" w:line="276" w:lineRule="auto"/>
              <w:rPr>
                <w:color w:val="000000"/>
                <w:sz w:val="22"/>
                <w:szCs w:val="22"/>
              </w:rPr>
            </w:pPr>
            <w:r w:rsidRPr="00876E88">
              <w:rPr>
                <w:color w:val="000000"/>
                <w:sz w:val="22"/>
                <w:szCs w:val="22"/>
              </w:rPr>
              <w:t> </w:t>
            </w:r>
          </w:p>
        </w:tc>
        <w:tc>
          <w:tcPr>
            <w:tcW w:w="824" w:type="dxa"/>
            <w:tcBorders>
              <w:top w:val="nil"/>
              <w:left w:val="nil"/>
              <w:bottom w:val="nil"/>
              <w:right w:val="nil"/>
            </w:tcBorders>
            <w:shd w:val="clear" w:color="000000" w:fill="FFFFFF"/>
            <w:noWrap/>
            <w:vAlign w:val="center"/>
            <w:hideMark/>
          </w:tcPr>
          <w:p w14:paraId="1D273ABD"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NSE</w:t>
            </w:r>
          </w:p>
        </w:tc>
        <w:tc>
          <w:tcPr>
            <w:tcW w:w="710" w:type="dxa"/>
            <w:tcBorders>
              <w:top w:val="nil"/>
              <w:left w:val="nil"/>
              <w:bottom w:val="nil"/>
              <w:right w:val="nil"/>
            </w:tcBorders>
            <w:shd w:val="clear" w:color="000000" w:fill="FFFFFF"/>
            <w:noWrap/>
            <w:vAlign w:val="center"/>
            <w:hideMark/>
          </w:tcPr>
          <w:p w14:paraId="05052D7F"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R</w:t>
            </w:r>
            <w:r w:rsidRPr="00876E88">
              <w:rPr>
                <w:b/>
                <w:bCs/>
                <w:i/>
                <w:iCs/>
                <w:color w:val="000000"/>
                <w:sz w:val="22"/>
                <w:szCs w:val="22"/>
                <w:vertAlign w:val="superscript"/>
              </w:rPr>
              <w:t>2</w:t>
            </w:r>
          </w:p>
        </w:tc>
        <w:tc>
          <w:tcPr>
            <w:tcW w:w="1539" w:type="dxa"/>
            <w:tcBorders>
              <w:top w:val="nil"/>
              <w:left w:val="nil"/>
              <w:bottom w:val="nil"/>
              <w:right w:val="nil"/>
            </w:tcBorders>
            <w:shd w:val="clear" w:color="000000" w:fill="FFFFFF"/>
            <w:noWrap/>
            <w:vAlign w:val="center"/>
            <w:hideMark/>
          </w:tcPr>
          <w:p w14:paraId="32AF0388"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PBIAS (%)</w:t>
            </w:r>
          </w:p>
        </w:tc>
        <w:tc>
          <w:tcPr>
            <w:tcW w:w="710" w:type="dxa"/>
            <w:tcBorders>
              <w:top w:val="nil"/>
              <w:left w:val="nil"/>
              <w:bottom w:val="nil"/>
              <w:right w:val="nil"/>
            </w:tcBorders>
            <w:shd w:val="clear" w:color="000000" w:fill="FFFFFF"/>
            <w:noWrap/>
            <w:vAlign w:val="center"/>
            <w:hideMark/>
          </w:tcPr>
          <w:p w14:paraId="7F273A31"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KGE</w:t>
            </w:r>
          </w:p>
        </w:tc>
        <w:tc>
          <w:tcPr>
            <w:tcW w:w="824" w:type="dxa"/>
            <w:tcBorders>
              <w:top w:val="nil"/>
              <w:left w:val="nil"/>
              <w:bottom w:val="nil"/>
              <w:right w:val="nil"/>
            </w:tcBorders>
            <w:shd w:val="clear" w:color="000000" w:fill="FFFFFF"/>
            <w:noWrap/>
            <w:vAlign w:val="center"/>
            <w:hideMark/>
          </w:tcPr>
          <w:p w14:paraId="1EF05613"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NSE</w:t>
            </w:r>
          </w:p>
        </w:tc>
        <w:tc>
          <w:tcPr>
            <w:tcW w:w="824" w:type="dxa"/>
            <w:tcBorders>
              <w:top w:val="nil"/>
              <w:left w:val="nil"/>
              <w:bottom w:val="nil"/>
              <w:right w:val="nil"/>
            </w:tcBorders>
            <w:shd w:val="clear" w:color="000000" w:fill="FFFFFF"/>
            <w:noWrap/>
            <w:vAlign w:val="center"/>
            <w:hideMark/>
          </w:tcPr>
          <w:p w14:paraId="0522DC84"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R</w:t>
            </w:r>
            <w:r w:rsidRPr="00876E88">
              <w:rPr>
                <w:b/>
                <w:bCs/>
                <w:i/>
                <w:iCs/>
                <w:color w:val="000000"/>
                <w:sz w:val="22"/>
                <w:szCs w:val="22"/>
                <w:vertAlign w:val="superscript"/>
              </w:rPr>
              <w:t>2</w:t>
            </w:r>
          </w:p>
        </w:tc>
        <w:tc>
          <w:tcPr>
            <w:tcW w:w="1539" w:type="dxa"/>
            <w:tcBorders>
              <w:top w:val="nil"/>
              <w:left w:val="nil"/>
              <w:bottom w:val="nil"/>
              <w:right w:val="nil"/>
            </w:tcBorders>
            <w:shd w:val="clear" w:color="000000" w:fill="FFFFFF"/>
            <w:noWrap/>
            <w:vAlign w:val="center"/>
            <w:hideMark/>
          </w:tcPr>
          <w:p w14:paraId="25725D9D"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PBIAS (%)</w:t>
            </w:r>
          </w:p>
        </w:tc>
        <w:tc>
          <w:tcPr>
            <w:tcW w:w="710" w:type="dxa"/>
            <w:tcBorders>
              <w:top w:val="nil"/>
              <w:left w:val="nil"/>
              <w:bottom w:val="nil"/>
              <w:right w:val="nil"/>
            </w:tcBorders>
            <w:shd w:val="clear" w:color="000000" w:fill="FFFFFF"/>
            <w:noWrap/>
            <w:vAlign w:val="center"/>
            <w:hideMark/>
          </w:tcPr>
          <w:p w14:paraId="2F7E2993" w14:textId="77777777" w:rsidR="005D147E" w:rsidRPr="00876E88" w:rsidRDefault="005D147E" w:rsidP="00536639">
            <w:pPr>
              <w:spacing w:after="0" w:line="276" w:lineRule="auto"/>
              <w:jc w:val="center"/>
              <w:rPr>
                <w:b/>
                <w:bCs/>
                <w:i/>
                <w:iCs/>
                <w:color w:val="000000"/>
                <w:sz w:val="22"/>
                <w:szCs w:val="22"/>
              </w:rPr>
            </w:pPr>
            <w:r w:rsidRPr="00876E88">
              <w:rPr>
                <w:b/>
                <w:bCs/>
                <w:i/>
                <w:iCs/>
                <w:color w:val="000000"/>
                <w:sz w:val="22"/>
                <w:szCs w:val="22"/>
              </w:rPr>
              <w:t>KGE</w:t>
            </w:r>
          </w:p>
        </w:tc>
      </w:tr>
      <w:tr w:rsidR="005D147E" w:rsidRPr="00876E88" w14:paraId="22BBCD26" w14:textId="77777777" w:rsidTr="00536639">
        <w:trPr>
          <w:trHeight w:val="300"/>
        </w:trPr>
        <w:tc>
          <w:tcPr>
            <w:tcW w:w="1119" w:type="dxa"/>
            <w:tcBorders>
              <w:top w:val="nil"/>
              <w:left w:val="nil"/>
              <w:bottom w:val="single" w:sz="8" w:space="0" w:color="auto"/>
              <w:right w:val="nil"/>
            </w:tcBorders>
            <w:shd w:val="clear" w:color="000000" w:fill="FFFFFF"/>
            <w:vAlign w:val="center"/>
            <w:hideMark/>
          </w:tcPr>
          <w:p w14:paraId="29D42630" w14:textId="77777777" w:rsidR="005D147E" w:rsidRPr="00876E88" w:rsidRDefault="005D147E" w:rsidP="00536639">
            <w:pPr>
              <w:spacing w:after="0" w:line="276" w:lineRule="auto"/>
              <w:rPr>
                <w:color w:val="000000"/>
                <w:sz w:val="22"/>
                <w:szCs w:val="22"/>
              </w:rPr>
            </w:pPr>
            <w:r w:rsidRPr="00876E88">
              <w:rPr>
                <w:color w:val="000000"/>
                <w:sz w:val="22"/>
                <w:szCs w:val="22"/>
              </w:rPr>
              <w:t>TN Load</w:t>
            </w:r>
          </w:p>
        </w:tc>
        <w:tc>
          <w:tcPr>
            <w:tcW w:w="1940" w:type="dxa"/>
            <w:tcBorders>
              <w:top w:val="nil"/>
              <w:left w:val="nil"/>
              <w:bottom w:val="single" w:sz="8" w:space="0" w:color="auto"/>
              <w:right w:val="nil"/>
            </w:tcBorders>
            <w:shd w:val="clear" w:color="000000" w:fill="FFFFFF"/>
            <w:noWrap/>
            <w:vAlign w:val="center"/>
            <w:hideMark/>
          </w:tcPr>
          <w:p w14:paraId="4AC9CC2A" w14:textId="77777777" w:rsidR="005D147E" w:rsidRPr="00876E88" w:rsidRDefault="005D147E" w:rsidP="00536639">
            <w:pPr>
              <w:spacing w:after="0" w:line="276" w:lineRule="auto"/>
              <w:rPr>
                <w:color w:val="000000"/>
                <w:sz w:val="22"/>
                <w:szCs w:val="22"/>
              </w:rPr>
            </w:pPr>
            <w:r w:rsidRPr="00876E88">
              <w:rPr>
                <w:color w:val="000000"/>
                <w:sz w:val="22"/>
                <w:szCs w:val="22"/>
              </w:rPr>
              <w:t>Steuben</w:t>
            </w:r>
          </w:p>
        </w:tc>
        <w:tc>
          <w:tcPr>
            <w:tcW w:w="824" w:type="dxa"/>
            <w:tcBorders>
              <w:top w:val="nil"/>
              <w:left w:val="nil"/>
              <w:bottom w:val="single" w:sz="8" w:space="0" w:color="auto"/>
              <w:right w:val="nil"/>
            </w:tcBorders>
            <w:shd w:val="clear" w:color="000000" w:fill="FFFFFF"/>
            <w:noWrap/>
            <w:vAlign w:val="center"/>
            <w:hideMark/>
          </w:tcPr>
          <w:p w14:paraId="3AAA4119"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0.78</w:t>
            </w:r>
          </w:p>
        </w:tc>
        <w:tc>
          <w:tcPr>
            <w:tcW w:w="710" w:type="dxa"/>
            <w:tcBorders>
              <w:top w:val="nil"/>
              <w:left w:val="nil"/>
              <w:bottom w:val="single" w:sz="8" w:space="0" w:color="auto"/>
              <w:right w:val="nil"/>
            </w:tcBorders>
            <w:shd w:val="clear" w:color="000000" w:fill="FFFFFF"/>
            <w:noWrap/>
            <w:vAlign w:val="center"/>
            <w:hideMark/>
          </w:tcPr>
          <w:p w14:paraId="30902DC1"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0.79</w:t>
            </w:r>
          </w:p>
        </w:tc>
        <w:tc>
          <w:tcPr>
            <w:tcW w:w="1539" w:type="dxa"/>
            <w:tcBorders>
              <w:top w:val="nil"/>
              <w:left w:val="nil"/>
              <w:bottom w:val="single" w:sz="8" w:space="0" w:color="auto"/>
              <w:right w:val="nil"/>
            </w:tcBorders>
            <w:shd w:val="clear" w:color="000000" w:fill="FFFFFF"/>
            <w:noWrap/>
            <w:vAlign w:val="center"/>
            <w:hideMark/>
          </w:tcPr>
          <w:p w14:paraId="26381E81"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-0.8</w:t>
            </w:r>
          </w:p>
        </w:tc>
        <w:tc>
          <w:tcPr>
            <w:tcW w:w="710" w:type="dxa"/>
            <w:tcBorders>
              <w:top w:val="nil"/>
              <w:left w:val="nil"/>
              <w:bottom w:val="single" w:sz="8" w:space="0" w:color="auto"/>
              <w:right w:val="nil"/>
            </w:tcBorders>
            <w:shd w:val="clear" w:color="000000" w:fill="FFFFFF"/>
            <w:noWrap/>
            <w:vAlign w:val="center"/>
            <w:hideMark/>
          </w:tcPr>
          <w:p w14:paraId="51F70916"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0.77</w:t>
            </w:r>
          </w:p>
        </w:tc>
        <w:tc>
          <w:tcPr>
            <w:tcW w:w="824" w:type="dxa"/>
            <w:tcBorders>
              <w:top w:val="nil"/>
              <w:left w:val="nil"/>
              <w:bottom w:val="single" w:sz="8" w:space="0" w:color="auto"/>
              <w:right w:val="nil"/>
            </w:tcBorders>
            <w:shd w:val="clear" w:color="000000" w:fill="FFFFFF"/>
            <w:noWrap/>
            <w:vAlign w:val="center"/>
            <w:hideMark/>
          </w:tcPr>
          <w:p w14:paraId="0D24831D"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0.80</w:t>
            </w:r>
          </w:p>
        </w:tc>
        <w:tc>
          <w:tcPr>
            <w:tcW w:w="824" w:type="dxa"/>
            <w:tcBorders>
              <w:top w:val="nil"/>
              <w:left w:val="nil"/>
              <w:bottom w:val="single" w:sz="8" w:space="0" w:color="auto"/>
              <w:right w:val="nil"/>
            </w:tcBorders>
            <w:shd w:val="clear" w:color="000000" w:fill="FFFFFF"/>
            <w:noWrap/>
            <w:vAlign w:val="center"/>
            <w:hideMark/>
          </w:tcPr>
          <w:p w14:paraId="4CC69526"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0.82</w:t>
            </w:r>
          </w:p>
        </w:tc>
        <w:tc>
          <w:tcPr>
            <w:tcW w:w="1539" w:type="dxa"/>
            <w:tcBorders>
              <w:top w:val="nil"/>
              <w:left w:val="nil"/>
              <w:bottom w:val="single" w:sz="8" w:space="0" w:color="auto"/>
              <w:right w:val="nil"/>
            </w:tcBorders>
            <w:shd w:val="clear" w:color="000000" w:fill="FFFFFF"/>
            <w:noWrap/>
            <w:vAlign w:val="center"/>
            <w:hideMark/>
          </w:tcPr>
          <w:p w14:paraId="7954B3AF" w14:textId="77777777" w:rsidR="005D147E" w:rsidRPr="00876E88" w:rsidRDefault="005D147E" w:rsidP="00536639">
            <w:pPr>
              <w:spacing w:after="0" w:line="276" w:lineRule="auto"/>
              <w:jc w:val="center"/>
              <w:rPr>
                <w:color w:val="000000"/>
                <w:sz w:val="22"/>
                <w:szCs w:val="22"/>
              </w:rPr>
            </w:pPr>
            <w:r w:rsidRPr="00876E88">
              <w:rPr>
                <w:color w:val="000000"/>
                <w:sz w:val="22"/>
                <w:szCs w:val="22"/>
              </w:rPr>
              <w:t>12.30</w:t>
            </w:r>
          </w:p>
        </w:tc>
        <w:tc>
          <w:tcPr>
            <w:tcW w:w="710" w:type="dxa"/>
            <w:tcBorders>
              <w:top w:val="nil"/>
              <w:left w:val="nil"/>
              <w:bottom w:val="single" w:sz="8" w:space="0" w:color="auto"/>
              <w:right w:val="nil"/>
            </w:tcBorders>
            <w:shd w:val="clear" w:color="000000" w:fill="FFFFFF"/>
            <w:noWrap/>
            <w:vAlign w:val="center"/>
            <w:hideMark/>
          </w:tcPr>
          <w:p w14:paraId="417E3B75" w14:textId="77777777" w:rsidR="005D147E" w:rsidRPr="00876E88" w:rsidRDefault="005D147E" w:rsidP="00536639">
            <w:pPr>
              <w:spacing w:after="0" w:line="276" w:lineRule="auto"/>
              <w:jc w:val="center"/>
              <w:rPr>
                <w:color w:val="000000"/>
                <w:sz w:val="22"/>
                <w:szCs w:val="22"/>
              </w:rPr>
            </w:pPr>
            <w:r w:rsidRPr="00876E88">
              <w:rPr>
                <w:color w:val="000000"/>
                <w:sz w:val="22"/>
                <w:szCs w:val="22"/>
              </w:rPr>
              <w:t>0.77</w:t>
            </w:r>
          </w:p>
        </w:tc>
      </w:tr>
    </w:tbl>
    <w:p w14:paraId="19B9F5E3" w14:textId="77777777" w:rsidR="005D147E" w:rsidRPr="00876E88" w:rsidRDefault="005D147E" w:rsidP="005D147E">
      <w:pPr>
        <w:spacing w:line="276" w:lineRule="auto"/>
        <w:rPr>
          <w:sz w:val="22"/>
          <w:szCs w:val="22"/>
        </w:rPr>
      </w:pPr>
    </w:p>
    <w:p w14:paraId="0E1AB918" w14:textId="77777777" w:rsidR="005D147E" w:rsidRPr="00876E88" w:rsidRDefault="005D147E" w:rsidP="005D147E">
      <w:pPr>
        <w:spacing w:line="276" w:lineRule="auto"/>
        <w:rPr>
          <w:sz w:val="22"/>
          <w:szCs w:val="22"/>
        </w:rPr>
      </w:pPr>
    </w:p>
    <w:p w14:paraId="323B86F7" w14:textId="77777777" w:rsidR="005D147E" w:rsidRPr="00876E88" w:rsidRDefault="005D147E" w:rsidP="005D147E">
      <w:pPr>
        <w:spacing w:line="276" w:lineRule="auto"/>
        <w:rPr>
          <w:sz w:val="22"/>
          <w:szCs w:val="22"/>
        </w:rPr>
      </w:pPr>
    </w:p>
    <w:p w14:paraId="30B582E1" w14:textId="77777777" w:rsidR="005D147E" w:rsidRPr="00876E88" w:rsidRDefault="005D147E" w:rsidP="005D147E">
      <w:pPr>
        <w:spacing w:line="276" w:lineRule="auto"/>
        <w:rPr>
          <w:sz w:val="22"/>
          <w:szCs w:val="22"/>
        </w:rPr>
      </w:pPr>
      <w:r w:rsidRPr="00876E88">
        <w:rPr>
          <w:noProof/>
          <w:sz w:val="22"/>
          <w:szCs w:val="22"/>
        </w:rPr>
        <w:lastRenderedPageBreak/>
        <w:drawing>
          <wp:inline distT="0" distB="0" distL="0" distR="0" wp14:anchorId="336F8085" wp14:editId="57A24622">
            <wp:extent cx="8405628" cy="3470564"/>
            <wp:effectExtent l="0" t="0" r="0" b="0"/>
            <wp:docPr id="408553662" name="Picture 1" descr="A map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53662" name="Picture 1" descr="A map and a diagram&#10;&#10;Description automatically generated"/>
                    <pic:cNvPicPr/>
                  </pic:nvPicPr>
                  <pic:blipFill>
                    <a:blip r:embed="rId18"/>
                    <a:stretch>
                      <a:fillRect/>
                    </a:stretch>
                  </pic:blipFill>
                  <pic:spPr>
                    <a:xfrm>
                      <a:off x="0" y="0"/>
                      <a:ext cx="8459270" cy="3492712"/>
                    </a:xfrm>
                    <a:prstGeom prst="rect">
                      <a:avLst/>
                    </a:prstGeom>
                  </pic:spPr>
                </pic:pic>
              </a:graphicData>
            </a:graphic>
          </wp:inline>
        </w:drawing>
      </w:r>
    </w:p>
    <w:p w14:paraId="0184ADEF" w14:textId="198E3C05" w:rsidR="005D147E" w:rsidRPr="00876E88" w:rsidRDefault="00876E88" w:rsidP="00876E88">
      <w:pPr>
        <w:pStyle w:val="FigureTitle"/>
        <w:rPr>
          <w:sz w:val="22"/>
          <w:szCs w:val="22"/>
        </w:rPr>
      </w:pPr>
      <w:bookmarkStart w:id="7" w:name="_Ref171657945"/>
      <w:r w:rsidRPr="00876E88">
        <w:rPr>
          <w:sz w:val="22"/>
          <w:szCs w:val="22"/>
        </w:rPr>
        <w:t>Figure C</w:t>
      </w:r>
      <w:r w:rsidRPr="00876E88">
        <w:rPr>
          <w:sz w:val="22"/>
          <w:szCs w:val="22"/>
        </w:rPr>
        <w:fldChar w:fldCharType="begin"/>
      </w:r>
      <w:r w:rsidRPr="00876E88">
        <w:rPr>
          <w:sz w:val="22"/>
          <w:szCs w:val="22"/>
        </w:rPr>
        <w:instrText xml:space="preserve"> SEQ Figure \* ARABIC </w:instrText>
      </w:r>
      <w:r w:rsidRPr="00876E88">
        <w:rPr>
          <w:sz w:val="22"/>
          <w:szCs w:val="22"/>
        </w:rPr>
        <w:fldChar w:fldCharType="separate"/>
      </w:r>
      <w:r w:rsidR="00D05CFF">
        <w:rPr>
          <w:noProof/>
          <w:sz w:val="22"/>
          <w:szCs w:val="22"/>
        </w:rPr>
        <w:t>1</w:t>
      </w:r>
      <w:r w:rsidRPr="00876E88">
        <w:rPr>
          <w:sz w:val="22"/>
          <w:szCs w:val="22"/>
        </w:rPr>
        <w:fldChar w:fldCharType="end"/>
      </w:r>
      <w:bookmarkEnd w:id="7"/>
      <w:r w:rsidRPr="00876E88">
        <w:rPr>
          <w:sz w:val="22"/>
          <w:szCs w:val="22"/>
        </w:rPr>
        <w:t>. Kickapoo watershed with WWTF and land use distribution</w:t>
      </w:r>
    </w:p>
    <w:p w14:paraId="5A116817" w14:textId="77777777" w:rsidR="005D147E" w:rsidRPr="00876E88" w:rsidRDefault="005D147E" w:rsidP="005D147E">
      <w:pPr>
        <w:spacing w:line="276" w:lineRule="auto"/>
        <w:rPr>
          <w:sz w:val="22"/>
          <w:szCs w:val="22"/>
        </w:rPr>
      </w:pPr>
    </w:p>
    <w:p w14:paraId="68D31205" w14:textId="77777777" w:rsidR="005D147E" w:rsidRPr="00876E88" w:rsidRDefault="005D147E" w:rsidP="005D147E">
      <w:pPr>
        <w:spacing w:line="276" w:lineRule="auto"/>
        <w:jc w:val="center"/>
        <w:rPr>
          <w:sz w:val="22"/>
          <w:szCs w:val="22"/>
        </w:rPr>
      </w:pPr>
      <w:r w:rsidRPr="00876E88">
        <w:rPr>
          <w:noProof/>
          <w:sz w:val="22"/>
          <w:szCs w:val="22"/>
        </w:rPr>
        <w:lastRenderedPageBreak/>
        <mc:AlternateContent>
          <mc:Choice Requires="wps">
            <w:drawing>
              <wp:anchor distT="0" distB="0" distL="114300" distR="114300" simplePos="0" relativeHeight="251660288" behindDoc="0" locked="0" layoutInCell="1" allowOverlap="1" wp14:anchorId="07695BB3" wp14:editId="6FEF913B">
                <wp:simplePos x="0" y="0"/>
                <wp:positionH relativeFrom="column">
                  <wp:posOffset>5364480</wp:posOffset>
                </wp:positionH>
                <wp:positionV relativeFrom="paragraph">
                  <wp:posOffset>0</wp:posOffset>
                </wp:positionV>
                <wp:extent cx="289560" cy="335280"/>
                <wp:effectExtent l="0" t="0" r="0" b="0"/>
                <wp:wrapNone/>
                <wp:docPr id="373812096" name="Rectangle: Rounded Corners 8"/>
                <wp:cNvGraphicFramePr/>
                <a:graphic xmlns:a="http://schemas.openxmlformats.org/drawingml/2006/main">
                  <a:graphicData uri="http://schemas.microsoft.com/office/word/2010/wordprocessingShape">
                    <wps:wsp>
                      <wps:cNvSpPr/>
                      <wps:spPr>
                        <a:xfrm>
                          <a:off x="0" y="0"/>
                          <a:ext cx="289560" cy="3352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0FAD31" w14:textId="77777777" w:rsidR="005D147E" w:rsidRPr="004C020E" w:rsidRDefault="005D147E" w:rsidP="005D147E">
                            <w:pPr>
                              <w:jc w:val="center"/>
                              <w:rPr>
                                <w:b/>
                                <w:bCs/>
                                <w:color w:val="000000" w:themeColor="text1"/>
                              </w:rPr>
                            </w:pPr>
                            <w:r>
                              <w:rPr>
                                <w:b/>
                                <w:bCs/>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95BB3" id="Rectangle: Rounded Corners 8" o:spid="_x0000_s1026" style="position:absolute;left:0;text-align:left;margin-left:422.4pt;margin-top:0;width:22.8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" filled="f" stroked="f" strokeweight="1pt">
                <v:stroke joinstyle="miter"/>
                <v:textbox>
                  <w:txbxContent>
                    <w:p w14:paraId="4E0FAD31" w14:textId="77777777" w:rsidR="005D147E" w:rsidRPr="004C020E" w:rsidRDefault="005D147E" w:rsidP="005D147E">
                      <w:pPr>
                        <w:jc w:val="center"/>
                        <w:rPr>
                          <w:b/>
                          <w:bCs/>
                          <w:color w:val="000000" w:themeColor="text1"/>
                        </w:rPr>
                      </w:pPr>
                      <w:r>
                        <w:rPr>
                          <w:b/>
                          <w:bCs/>
                          <w:color w:val="000000" w:themeColor="text1"/>
                        </w:rPr>
                        <w:t>B</w:t>
                      </w:r>
                    </w:p>
                  </w:txbxContent>
                </v:textbox>
              </v:roundrect>
            </w:pict>
          </mc:Fallback>
        </mc:AlternateContent>
      </w:r>
      <w:r w:rsidRPr="00876E88">
        <w:rPr>
          <w:noProof/>
          <w:sz w:val="22"/>
          <w:szCs w:val="22"/>
        </w:rPr>
        <mc:AlternateContent>
          <mc:Choice Requires="wps">
            <w:drawing>
              <wp:anchor distT="0" distB="0" distL="114300" distR="114300" simplePos="0" relativeHeight="251659264" behindDoc="0" locked="0" layoutInCell="1" allowOverlap="1" wp14:anchorId="54A36EE8" wp14:editId="1CE29878">
                <wp:simplePos x="0" y="0"/>
                <wp:positionH relativeFrom="column">
                  <wp:posOffset>397483</wp:posOffset>
                </wp:positionH>
                <wp:positionV relativeFrom="paragraph">
                  <wp:posOffset>-55521</wp:posOffset>
                </wp:positionV>
                <wp:extent cx="278295" cy="270344"/>
                <wp:effectExtent l="0" t="0" r="0" b="0"/>
                <wp:wrapNone/>
                <wp:docPr id="1566741276" name="Rectangle: Rounded Corners 8"/>
                <wp:cNvGraphicFramePr/>
                <a:graphic xmlns:a="http://schemas.openxmlformats.org/drawingml/2006/main">
                  <a:graphicData uri="http://schemas.microsoft.com/office/word/2010/wordprocessingShape">
                    <wps:wsp>
                      <wps:cNvSpPr/>
                      <wps:spPr>
                        <a:xfrm>
                          <a:off x="0" y="0"/>
                          <a:ext cx="278295" cy="270344"/>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A37D6B" w14:textId="77777777" w:rsidR="005D147E" w:rsidRPr="004C020E" w:rsidRDefault="005D147E" w:rsidP="005D147E">
                            <w:pPr>
                              <w:jc w:val="center"/>
                              <w:rPr>
                                <w:b/>
                                <w:bCs/>
                                <w:color w:val="000000" w:themeColor="text1"/>
                              </w:rPr>
                            </w:pPr>
                            <w:r w:rsidRPr="004C020E">
                              <w:rPr>
                                <w:b/>
                                <w:bCs/>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A36EE8" id="_x0000_s1027" style="position:absolute;left:0;text-align:left;margin-left:31.3pt;margin-top:-4.35pt;width:21.9pt;height:21.3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" filled="f" stroked="f" strokeweight="1pt">
                <v:stroke joinstyle="miter"/>
                <v:textbox>
                  <w:txbxContent>
                    <w:p w14:paraId="61A37D6B" w14:textId="77777777" w:rsidR="005D147E" w:rsidRPr="004C020E" w:rsidRDefault="005D147E" w:rsidP="005D147E">
                      <w:pPr>
                        <w:jc w:val="center"/>
                        <w:rPr>
                          <w:b/>
                          <w:bCs/>
                          <w:color w:val="000000" w:themeColor="text1"/>
                        </w:rPr>
                      </w:pPr>
                      <w:r w:rsidRPr="004C020E">
                        <w:rPr>
                          <w:b/>
                          <w:bCs/>
                          <w:color w:val="000000" w:themeColor="text1"/>
                        </w:rPr>
                        <w:t>A</w:t>
                      </w:r>
                    </w:p>
                  </w:txbxContent>
                </v:textbox>
              </v:roundrect>
            </w:pict>
          </mc:Fallback>
        </mc:AlternateContent>
      </w:r>
      <w:r w:rsidRPr="00876E88">
        <w:rPr>
          <w:noProof/>
          <w:sz w:val="22"/>
          <w:szCs w:val="22"/>
        </w:rPr>
        <w:drawing>
          <wp:inline distT="0" distB="0" distL="0" distR="0" wp14:anchorId="3BFFF36F" wp14:editId="652AB9DF">
            <wp:extent cx="7921871" cy="4890655"/>
            <wp:effectExtent l="0" t="0" r="3175" b="5715"/>
            <wp:docPr id="1021164441" name="Picture 1"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64441" name="Picture 1" descr="A map of different colors&#10;&#10;Description automatically generated"/>
                    <pic:cNvPicPr/>
                  </pic:nvPicPr>
                  <pic:blipFill>
                    <a:blip r:embed="rId19"/>
                    <a:stretch>
                      <a:fillRect/>
                    </a:stretch>
                  </pic:blipFill>
                  <pic:spPr>
                    <a:xfrm>
                      <a:off x="0" y="0"/>
                      <a:ext cx="7944536" cy="4904647"/>
                    </a:xfrm>
                    <a:prstGeom prst="rect">
                      <a:avLst/>
                    </a:prstGeom>
                  </pic:spPr>
                </pic:pic>
              </a:graphicData>
            </a:graphic>
          </wp:inline>
        </w:drawing>
      </w:r>
    </w:p>
    <w:p w14:paraId="08841F85" w14:textId="3A66AAD6" w:rsidR="005D147E" w:rsidRPr="00876E88" w:rsidRDefault="00947B2D" w:rsidP="00947B2D">
      <w:pPr>
        <w:pStyle w:val="FigureTitle"/>
        <w:rPr>
          <w:sz w:val="22"/>
          <w:szCs w:val="22"/>
        </w:rPr>
        <w:sectPr w:rsidR="005D147E" w:rsidRPr="00876E88" w:rsidSect="005D147E">
          <w:pgSz w:w="15840" w:h="12240" w:orient="landscape"/>
          <w:pgMar w:top="1440" w:right="1440" w:bottom="1440" w:left="1440" w:header="720" w:footer="720" w:gutter="0"/>
          <w:lnNumType w:countBy="1" w:restart="continuous"/>
          <w:cols w:space="720"/>
          <w:docGrid w:linePitch="360"/>
        </w:sectPr>
      </w:pPr>
      <w:bookmarkStart w:id="8" w:name="_Ref171659261"/>
      <w:r w:rsidRPr="00876E88">
        <w:rPr>
          <w:sz w:val="22"/>
          <w:szCs w:val="22"/>
        </w:rPr>
        <w:t>Figure C</w:t>
      </w:r>
      <w:r w:rsidRPr="00876E88">
        <w:rPr>
          <w:sz w:val="22"/>
          <w:szCs w:val="22"/>
        </w:rPr>
        <w:fldChar w:fldCharType="begin"/>
      </w:r>
      <w:r w:rsidRPr="00876E88">
        <w:rPr>
          <w:sz w:val="22"/>
          <w:szCs w:val="22"/>
        </w:rPr>
        <w:instrText xml:space="preserve"> SEQ Figure \* ARABIC </w:instrText>
      </w:r>
      <w:r w:rsidRPr="00876E88">
        <w:rPr>
          <w:sz w:val="22"/>
          <w:szCs w:val="22"/>
        </w:rPr>
        <w:fldChar w:fldCharType="separate"/>
      </w:r>
      <w:r w:rsidR="00D05CFF">
        <w:rPr>
          <w:noProof/>
          <w:sz w:val="22"/>
          <w:szCs w:val="22"/>
        </w:rPr>
        <w:t>2</w:t>
      </w:r>
      <w:r w:rsidRPr="00876E88">
        <w:rPr>
          <w:sz w:val="22"/>
          <w:szCs w:val="22"/>
        </w:rPr>
        <w:fldChar w:fldCharType="end"/>
      </w:r>
      <w:bookmarkEnd w:id="8"/>
      <w:r w:rsidRPr="00876E88">
        <w:rPr>
          <w:sz w:val="22"/>
          <w:szCs w:val="22"/>
        </w:rPr>
        <w:t xml:space="preserve">. </w:t>
      </w:r>
      <w:r w:rsidR="005D147E" w:rsidRPr="00876E88">
        <w:rPr>
          <w:sz w:val="22"/>
          <w:szCs w:val="22"/>
        </w:rPr>
        <w:t xml:space="preserve">Inputs for SWAT model setup; slope, land use, and soil (A).   SWAT model setup with discharge and water quality gauge site (B). </w:t>
      </w:r>
    </w:p>
    <w:p w14:paraId="4FB9E3F8" w14:textId="77777777" w:rsidR="005D147E" w:rsidRPr="00876E88" w:rsidRDefault="005D147E" w:rsidP="005D147E">
      <w:pPr>
        <w:spacing w:line="276" w:lineRule="auto"/>
        <w:jc w:val="center"/>
        <w:rPr>
          <w:sz w:val="22"/>
          <w:szCs w:val="22"/>
        </w:rPr>
      </w:pPr>
      <w:r w:rsidRPr="00876E88">
        <w:rPr>
          <w:noProof/>
          <w:sz w:val="22"/>
          <w:szCs w:val="22"/>
        </w:rPr>
        <w:lastRenderedPageBreak/>
        <w:drawing>
          <wp:inline distT="0" distB="0" distL="0" distR="0" wp14:anchorId="332983F8" wp14:editId="1C744D30">
            <wp:extent cx="6667500" cy="3060454"/>
            <wp:effectExtent l="0" t="0" r="0" b="0"/>
            <wp:docPr id="662525722" name="Picture 3"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25722" name="Picture 3" descr="A graph with numbers and lin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16085" cy="3082755"/>
                    </a:xfrm>
                    <a:prstGeom prst="rect">
                      <a:avLst/>
                    </a:prstGeom>
                    <a:noFill/>
                  </pic:spPr>
                </pic:pic>
              </a:graphicData>
            </a:graphic>
          </wp:inline>
        </w:drawing>
      </w:r>
    </w:p>
    <w:p w14:paraId="296B72D8" w14:textId="77777777" w:rsidR="005D147E" w:rsidRPr="00876E88" w:rsidRDefault="005D147E" w:rsidP="005D147E">
      <w:pPr>
        <w:spacing w:line="276" w:lineRule="auto"/>
        <w:jc w:val="center"/>
        <w:rPr>
          <w:sz w:val="22"/>
          <w:szCs w:val="22"/>
        </w:rPr>
      </w:pPr>
      <w:r w:rsidRPr="00876E88">
        <w:rPr>
          <w:noProof/>
          <w:sz w:val="22"/>
          <w:szCs w:val="22"/>
        </w:rPr>
        <w:drawing>
          <wp:inline distT="0" distB="0" distL="0" distR="0" wp14:anchorId="73230246" wp14:editId="0BC194C0">
            <wp:extent cx="7029450" cy="2418715"/>
            <wp:effectExtent l="0" t="0" r="0" b="0"/>
            <wp:docPr id="1334281378" name="Picture 1" descr="A graph of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81378" name="Picture 1" descr="A graph of blue and orange lin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29450" cy="2418715"/>
                    </a:xfrm>
                    <a:prstGeom prst="rect">
                      <a:avLst/>
                    </a:prstGeom>
                    <a:noFill/>
                  </pic:spPr>
                </pic:pic>
              </a:graphicData>
            </a:graphic>
          </wp:inline>
        </w:drawing>
      </w:r>
    </w:p>
    <w:p w14:paraId="1A218277" w14:textId="638FF8DF" w:rsidR="005D147E" w:rsidRPr="00876E88" w:rsidRDefault="00C45615" w:rsidP="00C45615">
      <w:pPr>
        <w:pStyle w:val="Caption"/>
        <w:rPr>
          <w:color w:val="323232"/>
        </w:rPr>
      </w:pPr>
      <w:bookmarkStart w:id="9" w:name="_Ref171662849"/>
      <w:bookmarkStart w:id="10" w:name="_Ref171662809"/>
      <w:r>
        <w:t>Figure C</w:t>
      </w:r>
      <w:r w:rsidR="00000000">
        <w:fldChar w:fldCharType="begin"/>
      </w:r>
      <w:r w:rsidR="00000000">
        <w:instrText xml:space="preserve"> SEQ Figure \* ARABIC </w:instrText>
      </w:r>
      <w:r w:rsidR="00000000">
        <w:fldChar w:fldCharType="separate"/>
      </w:r>
      <w:r w:rsidR="00D05CFF">
        <w:rPr>
          <w:noProof/>
        </w:rPr>
        <w:t>3</w:t>
      </w:r>
      <w:r w:rsidR="00000000">
        <w:rPr>
          <w:noProof/>
        </w:rPr>
        <w:fldChar w:fldCharType="end"/>
      </w:r>
      <w:bookmarkEnd w:id="9"/>
      <w:r>
        <w:t>.</w:t>
      </w:r>
      <w:r w:rsidR="005D147E" w:rsidRPr="00876E88">
        <w:t xml:space="preserve"> </w:t>
      </w:r>
      <w:r w:rsidR="005D147E" w:rsidRPr="00876E88">
        <w:rPr>
          <w:color w:val="323232"/>
        </w:rPr>
        <w:t>Observed and simulated hydrographs for gauging station La Farge and Steuben.</w:t>
      </w:r>
      <w:bookmarkEnd w:id="10"/>
    </w:p>
    <w:p w14:paraId="1296D956" w14:textId="77777777" w:rsidR="005D147E" w:rsidRPr="00876E88" w:rsidRDefault="005D147E" w:rsidP="005D147E">
      <w:pPr>
        <w:spacing w:line="276" w:lineRule="auto"/>
        <w:rPr>
          <w:sz w:val="22"/>
          <w:szCs w:val="22"/>
        </w:rPr>
      </w:pPr>
      <w:r w:rsidRPr="00876E88">
        <w:rPr>
          <w:noProof/>
          <w:sz w:val="22"/>
          <w:szCs w:val="22"/>
        </w:rPr>
        <w:lastRenderedPageBreak/>
        <w:drawing>
          <wp:inline distT="0" distB="0" distL="0" distR="0" wp14:anchorId="2C491291" wp14:editId="0A5A0412">
            <wp:extent cx="8315134" cy="2333625"/>
            <wp:effectExtent l="0" t="0" r="0" b="0"/>
            <wp:docPr id="701523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33428" cy="2338759"/>
                    </a:xfrm>
                    <a:prstGeom prst="rect">
                      <a:avLst/>
                    </a:prstGeom>
                    <a:noFill/>
                  </pic:spPr>
                </pic:pic>
              </a:graphicData>
            </a:graphic>
          </wp:inline>
        </w:drawing>
      </w:r>
    </w:p>
    <w:p w14:paraId="401C845F" w14:textId="0931A61E" w:rsidR="005D147E" w:rsidRPr="00876E88" w:rsidRDefault="00D05CFF" w:rsidP="00D05CFF">
      <w:pPr>
        <w:pStyle w:val="Caption"/>
      </w:pPr>
      <w:bookmarkStart w:id="11" w:name="_Ref171663023"/>
      <w:r>
        <w:t>Figure C</w:t>
      </w:r>
      <w:r w:rsidR="00000000">
        <w:fldChar w:fldCharType="begin"/>
      </w:r>
      <w:r w:rsidR="00000000">
        <w:instrText xml:space="preserve"> SEQ Figure \* ARABIC </w:instrText>
      </w:r>
      <w:r w:rsidR="00000000">
        <w:fldChar w:fldCharType="separate"/>
      </w:r>
      <w:r>
        <w:rPr>
          <w:noProof/>
        </w:rPr>
        <w:t>4</w:t>
      </w:r>
      <w:r w:rsidR="00000000">
        <w:rPr>
          <w:noProof/>
        </w:rPr>
        <w:fldChar w:fldCharType="end"/>
      </w:r>
      <w:bookmarkEnd w:id="11"/>
      <w:r w:rsidR="005D147E" w:rsidRPr="00876E88">
        <w:rPr>
          <w:color w:val="323232"/>
        </w:rPr>
        <w:t xml:space="preserve">: Monthly </w:t>
      </w:r>
      <w:proofErr w:type="spellStart"/>
      <w:r w:rsidR="005D147E" w:rsidRPr="00876E88">
        <w:rPr>
          <w:color w:val="323232"/>
        </w:rPr>
        <w:t>ETa</w:t>
      </w:r>
      <w:proofErr w:type="spellEnd"/>
      <w:r w:rsidR="005D147E" w:rsidRPr="00876E88">
        <w:rPr>
          <w:color w:val="323232"/>
        </w:rPr>
        <w:t xml:space="preserve"> comparison between MODIS </w:t>
      </w:r>
      <w:proofErr w:type="spellStart"/>
      <w:r w:rsidR="005D147E" w:rsidRPr="00876E88">
        <w:rPr>
          <w:color w:val="323232"/>
        </w:rPr>
        <w:t>ETa</w:t>
      </w:r>
      <w:proofErr w:type="spellEnd"/>
      <w:r w:rsidR="005D147E" w:rsidRPr="00876E88">
        <w:rPr>
          <w:color w:val="323232"/>
        </w:rPr>
        <w:t xml:space="preserve"> (observed) and SWAT at watershed scale.</w:t>
      </w:r>
    </w:p>
    <w:p w14:paraId="210EF8F8" w14:textId="77777777" w:rsidR="005D147E" w:rsidRPr="00876E88" w:rsidRDefault="005D147E" w:rsidP="005D147E">
      <w:pPr>
        <w:spacing w:line="276" w:lineRule="auto"/>
        <w:rPr>
          <w:color w:val="323232"/>
          <w:sz w:val="22"/>
          <w:szCs w:val="22"/>
        </w:rPr>
      </w:pPr>
      <w:r w:rsidRPr="00876E88">
        <w:rPr>
          <w:noProof/>
          <w:color w:val="323232"/>
          <w:sz w:val="22"/>
          <w:szCs w:val="22"/>
        </w:rPr>
        <w:drawing>
          <wp:inline distT="0" distB="0" distL="0" distR="0" wp14:anchorId="3A5ACD47" wp14:editId="1AFA34A0">
            <wp:extent cx="7764839" cy="2682240"/>
            <wp:effectExtent l="0" t="0" r="7620" b="0"/>
            <wp:docPr id="139580610" name="Picture 4"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0610" name="Picture 4" descr="A screen shot of a graph&#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39459" cy="2708016"/>
                    </a:xfrm>
                    <a:prstGeom prst="rect">
                      <a:avLst/>
                    </a:prstGeom>
                    <a:noFill/>
                  </pic:spPr>
                </pic:pic>
              </a:graphicData>
            </a:graphic>
          </wp:inline>
        </w:drawing>
      </w:r>
    </w:p>
    <w:p w14:paraId="56720E5F" w14:textId="032A19EB" w:rsidR="005D147E" w:rsidRPr="00876E88" w:rsidRDefault="00C45615" w:rsidP="00C45615">
      <w:pPr>
        <w:pStyle w:val="Caption"/>
        <w:rPr>
          <w:color w:val="323232"/>
        </w:rPr>
      </w:pPr>
      <w:bookmarkStart w:id="12" w:name="_Ref171663073"/>
      <w:r>
        <w:t>Figure C</w:t>
      </w:r>
      <w:r w:rsidR="00000000">
        <w:fldChar w:fldCharType="begin"/>
      </w:r>
      <w:r w:rsidR="00000000">
        <w:instrText xml:space="preserve"> SEQ Figure \* ARABIC </w:instrText>
      </w:r>
      <w:r w:rsidR="00000000">
        <w:fldChar w:fldCharType="separate"/>
      </w:r>
      <w:r w:rsidR="00D05CFF">
        <w:rPr>
          <w:noProof/>
        </w:rPr>
        <w:t>5</w:t>
      </w:r>
      <w:r w:rsidR="00000000">
        <w:rPr>
          <w:noProof/>
        </w:rPr>
        <w:fldChar w:fldCharType="end"/>
      </w:r>
      <w:bookmarkEnd w:id="12"/>
      <w:r>
        <w:t>.</w:t>
      </w:r>
      <w:r w:rsidR="005D147E" w:rsidRPr="00876E88">
        <w:rPr>
          <w:color w:val="323232"/>
        </w:rPr>
        <w:t xml:space="preserve"> Comparison of LOADEST (observed) and simulated TP load at Steuben.</w:t>
      </w:r>
    </w:p>
    <w:p w14:paraId="709E28E7" w14:textId="77777777" w:rsidR="005D147E" w:rsidRPr="00876E88" w:rsidRDefault="005D147E" w:rsidP="005D147E">
      <w:pPr>
        <w:spacing w:line="276" w:lineRule="auto"/>
        <w:rPr>
          <w:color w:val="323232"/>
          <w:sz w:val="22"/>
          <w:szCs w:val="22"/>
        </w:rPr>
      </w:pPr>
      <w:r w:rsidRPr="00876E88">
        <w:rPr>
          <w:noProof/>
          <w:color w:val="323232"/>
          <w:sz w:val="22"/>
          <w:szCs w:val="22"/>
        </w:rPr>
        <w:lastRenderedPageBreak/>
        <w:drawing>
          <wp:inline distT="0" distB="0" distL="0" distR="0" wp14:anchorId="3C585C9A" wp14:editId="399500E9">
            <wp:extent cx="7536873" cy="2557780"/>
            <wp:effectExtent l="0" t="0" r="0" b="0"/>
            <wp:docPr id="2039198913" name="Picture 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98913" name="Picture 2" descr="A graph of a graph&#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49852" cy="2562185"/>
                    </a:xfrm>
                    <a:prstGeom prst="rect">
                      <a:avLst/>
                    </a:prstGeom>
                    <a:noFill/>
                  </pic:spPr>
                </pic:pic>
              </a:graphicData>
            </a:graphic>
          </wp:inline>
        </w:drawing>
      </w:r>
    </w:p>
    <w:p w14:paraId="7E941050" w14:textId="471AE2E2" w:rsidR="005D147E" w:rsidRPr="00876E88" w:rsidRDefault="00C45615" w:rsidP="00C45615">
      <w:pPr>
        <w:pStyle w:val="Caption"/>
        <w:rPr>
          <w:color w:val="323232"/>
        </w:rPr>
      </w:pPr>
      <w:r>
        <w:t>Figure C</w:t>
      </w:r>
      <w:r w:rsidR="00000000">
        <w:fldChar w:fldCharType="begin"/>
      </w:r>
      <w:r w:rsidR="00000000">
        <w:instrText xml:space="preserve"> SEQ Figure \* ARABIC </w:instrText>
      </w:r>
      <w:r w:rsidR="00000000">
        <w:fldChar w:fldCharType="separate"/>
      </w:r>
      <w:r w:rsidR="00D05CFF">
        <w:rPr>
          <w:noProof/>
        </w:rPr>
        <w:t>6</w:t>
      </w:r>
      <w:r w:rsidR="00000000">
        <w:rPr>
          <w:noProof/>
        </w:rPr>
        <w:fldChar w:fldCharType="end"/>
      </w:r>
      <w:r>
        <w:t>.</w:t>
      </w:r>
      <w:r w:rsidR="005D147E" w:rsidRPr="00876E88">
        <w:rPr>
          <w:color w:val="323232"/>
        </w:rPr>
        <w:t xml:space="preserve"> Comparison of monthly LOADEST (observed) and simulated TN load at Steuben.</w:t>
      </w:r>
    </w:p>
    <w:p w14:paraId="1142CA92" w14:textId="77777777" w:rsidR="005D147E" w:rsidRPr="00876E88" w:rsidRDefault="005D147E" w:rsidP="005D147E">
      <w:pPr>
        <w:spacing w:line="276" w:lineRule="auto"/>
        <w:rPr>
          <w:color w:val="323232"/>
          <w:sz w:val="22"/>
          <w:szCs w:val="22"/>
        </w:rPr>
      </w:pPr>
      <w:r w:rsidRPr="00876E88">
        <w:rPr>
          <w:noProof/>
          <w:sz w:val="22"/>
          <w:szCs w:val="22"/>
        </w:rPr>
        <w:lastRenderedPageBreak/>
        <w:drawing>
          <wp:inline distT="0" distB="0" distL="0" distR="0" wp14:anchorId="0DE8E33D" wp14:editId="3A624C9D">
            <wp:extent cx="8123644" cy="3505200"/>
            <wp:effectExtent l="0" t="0" r="0" b="0"/>
            <wp:docPr id="410110395" name="Picture 1" descr="A graph of a graph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10395" name="Picture 1" descr="A graph of a graph of data&#10;&#10;Description automatically generated"/>
                    <pic:cNvPicPr/>
                  </pic:nvPicPr>
                  <pic:blipFill>
                    <a:blip r:embed="rId25"/>
                    <a:stretch>
                      <a:fillRect/>
                    </a:stretch>
                  </pic:blipFill>
                  <pic:spPr>
                    <a:xfrm>
                      <a:off x="0" y="0"/>
                      <a:ext cx="8169484" cy="3524979"/>
                    </a:xfrm>
                    <a:prstGeom prst="rect">
                      <a:avLst/>
                    </a:prstGeom>
                  </pic:spPr>
                </pic:pic>
              </a:graphicData>
            </a:graphic>
          </wp:inline>
        </w:drawing>
      </w:r>
    </w:p>
    <w:p w14:paraId="4A62001B" w14:textId="78842700" w:rsidR="005D147E" w:rsidRPr="00876E88" w:rsidRDefault="005D147E" w:rsidP="00C45615">
      <w:pPr>
        <w:pStyle w:val="Caption"/>
        <w:rPr>
          <w:color w:val="323232"/>
        </w:rPr>
      </w:pPr>
      <w:r w:rsidRPr="00876E88">
        <w:rPr>
          <w:color w:val="323232"/>
        </w:rPr>
        <w:t xml:space="preserve">  </w:t>
      </w:r>
      <w:bookmarkStart w:id="13" w:name="_Ref171663117"/>
      <w:r w:rsidR="00C45615">
        <w:t>Figure C</w:t>
      </w:r>
      <w:r w:rsidR="00000000">
        <w:fldChar w:fldCharType="begin"/>
      </w:r>
      <w:r w:rsidR="00000000">
        <w:instrText xml:space="preserve"> SEQ Figure \* ARABIC </w:instrText>
      </w:r>
      <w:r w:rsidR="00000000">
        <w:fldChar w:fldCharType="separate"/>
      </w:r>
      <w:r w:rsidR="00D05CFF">
        <w:rPr>
          <w:noProof/>
        </w:rPr>
        <w:t>7</w:t>
      </w:r>
      <w:r w:rsidR="00000000">
        <w:rPr>
          <w:noProof/>
        </w:rPr>
        <w:fldChar w:fldCharType="end"/>
      </w:r>
      <w:bookmarkEnd w:id="13"/>
      <w:r w:rsidR="00C45615">
        <w:t>.</w:t>
      </w:r>
      <w:r w:rsidRPr="00876E88">
        <w:rPr>
          <w:color w:val="323232"/>
        </w:rPr>
        <w:t xml:space="preserve"> Comparison of measured load (point load) and simulated daily TP load at Steuben.</w:t>
      </w:r>
    </w:p>
    <w:p w14:paraId="2CAAE713" w14:textId="77777777" w:rsidR="005D147E" w:rsidRPr="00876E88" w:rsidRDefault="005D147E" w:rsidP="005D147E">
      <w:pPr>
        <w:spacing w:line="276" w:lineRule="auto"/>
        <w:jc w:val="center"/>
        <w:rPr>
          <w:color w:val="323232"/>
          <w:sz w:val="22"/>
          <w:szCs w:val="22"/>
        </w:rPr>
      </w:pPr>
    </w:p>
    <w:p w14:paraId="6152DE73" w14:textId="77777777" w:rsidR="00876E88" w:rsidRPr="00876E88" w:rsidRDefault="00876E88" w:rsidP="005D147E">
      <w:pPr>
        <w:pStyle w:val="Heading1"/>
        <w:ind w:left="720" w:hanging="720"/>
        <w:rPr>
          <w:sz w:val="22"/>
          <w:szCs w:val="22"/>
        </w:rPr>
        <w:sectPr w:rsidR="00876E88" w:rsidRPr="00876E88" w:rsidSect="00876E88">
          <w:pgSz w:w="15840" w:h="12240" w:orient="landscape"/>
          <w:pgMar w:top="1440" w:right="1440" w:bottom="1440" w:left="1440" w:header="720" w:footer="720" w:gutter="0"/>
          <w:cols w:space="720"/>
          <w:docGrid w:linePitch="360"/>
        </w:sectPr>
      </w:pPr>
    </w:p>
    <w:p w14:paraId="65A92BD0" w14:textId="47AF489F" w:rsidR="005D147E" w:rsidRPr="00876E88" w:rsidRDefault="005D147E" w:rsidP="005D147E">
      <w:pPr>
        <w:pStyle w:val="Heading1"/>
        <w:ind w:left="720" w:hanging="720"/>
        <w:rPr>
          <w:sz w:val="22"/>
          <w:szCs w:val="22"/>
        </w:rPr>
      </w:pPr>
      <w:r w:rsidRPr="00876E88">
        <w:rPr>
          <w:sz w:val="22"/>
          <w:szCs w:val="22"/>
        </w:rPr>
        <w:lastRenderedPageBreak/>
        <w:t>References</w:t>
      </w:r>
    </w:p>
    <w:p w14:paraId="7F4A6C88" w14:textId="77777777" w:rsidR="00825409" w:rsidRPr="00825409" w:rsidRDefault="00825409" w:rsidP="00825409">
      <w:pPr>
        <w:pStyle w:val="Bibliography"/>
        <w:rPr>
          <w:sz w:val="22"/>
        </w:rPr>
      </w:pPr>
      <w:r>
        <w:rPr>
          <w:sz w:val="22"/>
          <w:szCs w:val="22"/>
        </w:rPr>
        <w:fldChar w:fldCharType="begin"/>
      </w:r>
      <w:r>
        <w:rPr>
          <w:sz w:val="22"/>
          <w:szCs w:val="22"/>
        </w:rPr>
        <w:instrText xml:space="preserve"> ADDIN ZOTERO_BIBL {"uncited":[],"omitted":[],"custom":[]} CSL_BIBLIOGRAPHY </w:instrText>
      </w:r>
      <w:r>
        <w:rPr>
          <w:sz w:val="22"/>
          <w:szCs w:val="22"/>
        </w:rPr>
        <w:fldChar w:fldCharType="separate"/>
      </w:r>
      <w:r w:rsidRPr="00825409">
        <w:rPr>
          <w:sz w:val="22"/>
        </w:rPr>
        <w:t xml:space="preserve">Abbaspour, K. C. 2015. SWAT calibration and uncertainty programs—a user manual. </w:t>
      </w:r>
      <w:r w:rsidRPr="00825409">
        <w:rPr>
          <w:i/>
          <w:iCs/>
          <w:sz w:val="22"/>
        </w:rPr>
        <w:t xml:space="preserve">Swiss Federal Institute of Aquatic Science and Technology: </w:t>
      </w:r>
      <w:proofErr w:type="spellStart"/>
      <w:r w:rsidRPr="00825409">
        <w:rPr>
          <w:i/>
          <w:iCs/>
          <w:sz w:val="22"/>
        </w:rPr>
        <w:t>Eawag</w:t>
      </w:r>
      <w:proofErr w:type="spellEnd"/>
      <w:r w:rsidRPr="00825409">
        <w:rPr>
          <w:i/>
          <w:iCs/>
          <w:sz w:val="22"/>
        </w:rPr>
        <w:t>, Switzerland</w:t>
      </w:r>
      <w:r w:rsidRPr="00825409">
        <w:rPr>
          <w:sz w:val="22"/>
        </w:rPr>
        <w:t>.</w:t>
      </w:r>
    </w:p>
    <w:p w14:paraId="65328807" w14:textId="77777777" w:rsidR="00825409" w:rsidRPr="00825409" w:rsidRDefault="00825409" w:rsidP="00825409">
      <w:pPr>
        <w:pStyle w:val="Bibliography"/>
        <w:rPr>
          <w:sz w:val="22"/>
        </w:rPr>
      </w:pPr>
      <w:r w:rsidRPr="00825409">
        <w:rPr>
          <w:sz w:val="22"/>
        </w:rPr>
        <w:t xml:space="preserve">Al Khoury, I., L. </w:t>
      </w:r>
      <w:proofErr w:type="spellStart"/>
      <w:r w:rsidRPr="00825409">
        <w:rPr>
          <w:sz w:val="22"/>
        </w:rPr>
        <w:t>Boithias</w:t>
      </w:r>
      <w:proofErr w:type="spellEnd"/>
      <w:r w:rsidRPr="00825409">
        <w:rPr>
          <w:sz w:val="22"/>
        </w:rPr>
        <w:t xml:space="preserve">, and D. Labat. 2023. A review of the application of the soil and water assessment tool (SWAT) in karst watersheds. </w:t>
      </w:r>
      <w:r w:rsidRPr="00825409">
        <w:rPr>
          <w:i/>
          <w:iCs/>
          <w:sz w:val="22"/>
        </w:rPr>
        <w:t>Water</w:t>
      </w:r>
      <w:r w:rsidRPr="00825409">
        <w:rPr>
          <w:sz w:val="22"/>
        </w:rPr>
        <w:t xml:space="preserve"> 15. MDPI: 954.</w:t>
      </w:r>
    </w:p>
    <w:p w14:paraId="5E9960AA" w14:textId="77777777" w:rsidR="00825409" w:rsidRPr="00825409" w:rsidRDefault="00825409" w:rsidP="00825409">
      <w:pPr>
        <w:pStyle w:val="Bibliography"/>
        <w:rPr>
          <w:sz w:val="22"/>
        </w:rPr>
      </w:pPr>
      <w:r w:rsidRPr="00825409">
        <w:rPr>
          <w:sz w:val="22"/>
        </w:rPr>
        <w:t xml:space="preserve">Arnold, J. G., D. N. </w:t>
      </w:r>
      <w:proofErr w:type="spellStart"/>
      <w:r w:rsidRPr="00825409">
        <w:rPr>
          <w:sz w:val="22"/>
        </w:rPr>
        <w:t>Moriasi</w:t>
      </w:r>
      <w:proofErr w:type="spellEnd"/>
      <w:r w:rsidRPr="00825409">
        <w:rPr>
          <w:sz w:val="22"/>
        </w:rPr>
        <w:t xml:space="preserve">, P. W. Gassman, K. C. Abbaspour, M. J. White, R. Srinivasan, C. Santhi, R. D. Harmel, et al. 2012. SWAT: Model use, calibration, and validation. </w:t>
      </w:r>
      <w:r w:rsidRPr="00825409">
        <w:rPr>
          <w:i/>
          <w:iCs/>
          <w:sz w:val="22"/>
        </w:rPr>
        <w:t>Transactions of the ASABE</w:t>
      </w:r>
      <w:r w:rsidRPr="00825409">
        <w:rPr>
          <w:sz w:val="22"/>
        </w:rPr>
        <w:t xml:space="preserve"> 55. American Society of Agricultural and Biological Engineers: 1491–1508.</w:t>
      </w:r>
    </w:p>
    <w:p w14:paraId="3D1E37B8" w14:textId="77777777" w:rsidR="00825409" w:rsidRPr="00825409" w:rsidRDefault="00825409" w:rsidP="00825409">
      <w:pPr>
        <w:pStyle w:val="Bibliography"/>
        <w:rPr>
          <w:sz w:val="22"/>
        </w:rPr>
      </w:pPr>
      <w:proofErr w:type="spellStart"/>
      <w:r w:rsidRPr="00825409">
        <w:rPr>
          <w:sz w:val="22"/>
        </w:rPr>
        <w:t>Epelde</w:t>
      </w:r>
      <w:proofErr w:type="spellEnd"/>
      <w:r w:rsidRPr="00825409">
        <w:rPr>
          <w:sz w:val="22"/>
        </w:rPr>
        <w:t xml:space="preserve">, A. M., I. Cerro, J. M. Sánchez-Pérez, S. Sauvage, R. Srinivasan, and I. </w:t>
      </w:r>
      <w:proofErr w:type="spellStart"/>
      <w:r w:rsidRPr="00825409">
        <w:rPr>
          <w:sz w:val="22"/>
        </w:rPr>
        <w:t>Antigüedad</w:t>
      </w:r>
      <w:proofErr w:type="spellEnd"/>
      <w:r w:rsidRPr="00825409">
        <w:rPr>
          <w:sz w:val="22"/>
        </w:rPr>
        <w:t xml:space="preserve">. 2015. Application of the SWAT model to assess the impact of changes in agricultural management practices on water quality. </w:t>
      </w:r>
      <w:r w:rsidRPr="00825409">
        <w:rPr>
          <w:i/>
          <w:iCs/>
          <w:sz w:val="22"/>
        </w:rPr>
        <w:t>Hydrological Sciences Journal</w:t>
      </w:r>
      <w:r w:rsidRPr="00825409">
        <w:rPr>
          <w:sz w:val="22"/>
        </w:rPr>
        <w:t>: 1–19. doi:10.1080/02626667.2014.967692.</w:t>
      </w:r>
    </w:p>
    <w:p w14:paraId="4B4C5F24" w14:textId="77777777" w:rsidR="00825409" w:rsidRPr="00825409" w:rsidRDefault="00825409" w:rsidP="00825409">
      <w:pPr>
        <w:pStyle w:val="Bibliography"/>
        <w:rPr>
          <w:sz w:val="22"/>
        </w:rPr>
      </w:pPr>
      <w:r w:rsidRPr="00825409">
        <w:rPr>
          <w:sz w:val="22"/>
        </w:rPr>
        <w:t xml:space="preserve">Faramarzi, M., K. C. Abbaspour, R. Schulin, and H. Yang. 2009. Modelling blue and green water resources availability in Iran. </w:t>
      </w:r>
      <w:r w:rsidRPr="00825409">
        <w:rPr>
          <w:i/>
          <w:iCs/>
          <w:sz w:val="22"/>
        </w:rPr>
        <w:t>Hydrological Processes</w:t>
      </w:r>
      <w:r w:rsidRPr="00825409">
        <w:rPr>
          <w:sz w:val="22"/>
        </w:rPr>
        <w:t xml:space="preserve"> 23: 486–501. doi:10.1002/hyp.7160.</w:t>
      </w:r>
    </w:p>
    <w:p w14:paraId="4BEAC4FD" w14:textId="77777777" w:rsidR="00825409" w:rsidRPr="00825409" w:rsidRDefault="00825409" w:rsidP="00825409">
      <w:pPr>
        <w:pStyle w:val="Bibliography"/>
        <w:rPr>
          <w:sz w:val="22"/>
        </w:rPr>
      </w:pPr>
      <w:r w:rsidRPr="00825409">
        <w:rPr>
          <w:sz w:val="22"/>
        </w:rPr>
        <w:t xml:space="preserve">Faramarzi, M., H. Yang, J. Mousavi, R. Schulin, C. R. Binder, and K. C. Abbaspour. 2010. Analysis of intra-country virtual water trade strategy to alleviate water scarcity in Iran. </w:t>
      </w:r>
      <w:r w:rsidRPr="00825409">
        <w:rPr>
          <w:i/>
          <w:iCs/>
          <w:sz w:val="22"/>
        </w:rPr>
        <w:t>Hydrology and Earth System Sciences</w:t>
      </w:r>
      <w:r w:rsidRPr="00825409">
        <w:rPr>
          <w:sz w:val="22"/>
        </w:rPr>
        <w:t xml:space="preserve"> 14. Copernicus GmbH: 1417–1433.</w:t>
      </w:r>
    </w:p>
    <w:p w14:paraId="089400BF" w14:textId="77777777" w:rsidR="00825409" w:rsidRPr="00825409" w:rsidRDefault="00825409" w:rsidP="00825409">
      <w:pPr>
        <w:pStyle w:val="Bibliography"/>
        <w:rPr>
          <w:sz w:val="22"/>
        </w:rPr>
      </w:pPr>
      <w:r w:rsidRPr="00825409">
        <w:rPr>
          <w:sz w:val="22"/>
        </w:rPr>
        <w:t xml:space="preserve">Ferrant, S., P. Durand, E. </w:t>
      </w:r>
      <w:proofErr w:type="spellStart"/>
      <w:r w:rsidRPr="00825409">
        <w:rPr>
          <w:sz w:val="22"/>
        </w:rPr>
        <w:t>Justes</w:t>
      </w:r>
      <w:proofErr w:type="spellEnd"/>
      <w:r w:rsidRPr="00825409">
        <w:rPr>
          <w:sz w:val="22"/>
        </w:rPr>
        <w:t xml:space="preserve">, J.-L. Probst, and J.-M. Sanchez-Perez. 2013. Simulating the </w:t>
      </w:r>
      <w:proofErr w:type="gramStart"/>
      <w:r w:rsidRPr="00825409">
        <w:rPr>
          <w:sz w:val="22"/>
        </w:rPr>
        <w:t>long term</w:t>
      </w:r>
      <w:proofErr w:type="gramEnd"/>
      <w:r w:rsidRPr="00825409">
        <w:rPr>
          <w:sz w:val="22"/>
        </w:rPr>
        <w:t xml:space="preserve"> impact of nitrate mitigation scenarios in a pilot study basin. </w:t>
      </w:r>
      <w:r w:rsidRPr="00825409">
        <w:rPr>
          <w:i/>
          <w:iCs/>
          <w:sz w:val="22"/>
        </w:rPr>
        <w:t>Agricultural Water Management</w:t>
      </w:r>
      <w:r w:rsidRPr="00825409">
        <w:rPr>
          <w:sz w:val="22"/>
        </w:rPr>
        <w:t xml:space="preserve"> 124. Elsevier: 85–96.</w:t>
      </w:r>
    </w:p>
    <w:p w14:paraId="30ED42E7" w14:textId="77777777" w:rsidR="00825409" w:rsidRPr="00825409" w:rsidRDefault="00825409" w:rsidP="00825409">
      <w:pPr>
        <w:pStyle w:val="Bibliography"/>
        <w:rPr>
          <w:sz w:val="22"/>
        </w:rPr>
      </w:pPr>
      <w:r w:rsidRPr="00825409">
        <w:rPr>
          <w:sz w:val="22"/>
        </w:rPr>
        <w:t xml:space="preserve">Gaffield, S. J., K. R. Bradbury, and K. W. Potter. 1998. </w:t>
      </w:r>
      <w:r w:rsidRPr="00825409">
        <w:rPr>
          <w:i/>
          <w:iCs/>
          <w:sz w:val="22"/>
        </w:rPr>
        <w:t>Hydrologic assessment of the Kickapoo Watershed, southwestern Wisconsin</w:t>
      </w:r>
      <w:r w:rsidRPr="00825409">
        <w:rPr>
          <w:sz w:val="22"/>
        </w:rPr>
        <w:t>. Wisconsin Geological and Natural History Survey.</w:t>
      </w:r>
    </w:p>
    <w:p w14:paraId="192C7582" w14:textId="77777777" w:rsidR="00825409" w:rsidRPr="00825409" w:rsidRDefault="00825409" w:rsidP="00825409">
      <w:pPr>
        <w:pStyle w:val="Bibliography"/>
        <w:rPr>
          <w:sz w:val="22"/>
        </w:rPr>
      </w:pPr>
      <w:r w:rsidRPr="00825409">
        <w:rPr>
          <w:sz w:val="22"/>
        </w:rPr>
        <w:t xml:space="preserve">Gupta, H. V., H. Kling, K. K. Yilmaz, and G. F. Martinez. 2009. Decomposition of the mean squared error and NSE performance criteria: Implications for improving hydrological modelling. </w:t>
      </w:r>
      <w:r w:rsidRPr="00825409">
        <w:rPr>
          <w:i/>
          <w:iCs/>
          <w:sz w:val="22"/>
        </w:rPr>
        <w:t>Journal of hydrology</w:t>
      </w:r>
      <w:r w:rsidRPr="00825409">
        <w:rPr>
          <w:sz w:val="22"/>
        </w:rPr>
        <w:t xml:space="preserve"> 377. Elsevier: 80–91.</w:t>
      </w:r>
    </w:p>
    <w:p w14:paraId="59A4AAAE" w14:textId="77777777" w:rsidR="00825409" w:rsidRPr="00825409" w:rsidRDefault="00825409" w:rsidP="00825409">
      <w:pPr>
        <w:pStyle w:val="Bibliography"/>
        <w:rPr>
          <w:sz w:val="22"/>
        </w:rPr>
      </w:pPr>
      <w:r w:rsidRPr="00825409">
        <w:rPr>
          <w:sz w:val="22"/>
        </w:rPr>
        <w:t>HAWQS. 2019. HAWQS System and Data to model the lower 48 conterminous U.S using the SWAT model (version V1). Texas Data Repository. doi:10.18738/T8/XN3TE0.</w:t>
      </w:r>
    </w:p>
    <w:p w14:paraId="1D34C6BB" w14:textId="77777777" w:rsidR="00825409" w:rsidRPr="00825409" w:rsidRDefault="00825409" w:rsidP="00825409">
      <w:pPr>
        <w:pStyle w:val="Bibliography"/>
        <w:rPr>
          <w:sz w:val="22"/>
        </w:rPr>
      </w:pPr>
      <w:r w:rsidRPr="00825409">
        <w:rPr>
          <w:sz w:val="22"/>
        </w:rPr>
        <w:t xml:space="preserve">Juckem, P. F., R. J. Hunt, M. P. Anderson, and D. M. Robertson. 2008. Effects of climate and land management change on streamflow in the driftless area of Wisconsin. </w:t>
      </w:r>
      <w:r w:rsidRPr="00825409">
        <w:rPr>
          <w:i/>
          <w:iCs/>
          <w:sz w:val="22"/>
        </w:rPr>
        <w:t>Journal of Hydrology</w:t>
      </w:r>
      <w:r w:rsidRPr="00825409">
        <w:rPr>
          <w:sz w:val="22"/>
        </w:rPr>
        <w:t xml:space="preserve"> 355: 123–130. </w:t>
      </w:r>
      <w:proofErr w:type="gramStart"/>
      <w:r w:rsidRPr="00825409">
        <w:rPr>
          <w:sz w:val="22"/>
        </w:rPr>
        <w:t>doi:10.1016/j.jhydrol</w:t>
      </w:r>
      <w:proofErr w:type="gramEnd"/>
      <w:r w:rsidRPr="00825409">
        <w:rPr>
          <w:sz w:val="22"/>
        </w:rPr>
        <w:t>.2008.03.010.</w:t>
      </w:r>
    </w:p>
    <w:p w14:paraId="0CB8AE88" w14:textId="77777777" w:rsidR="00825409" w:rsidRPr="00825409" w:rsidRDefault="00825409" w:rsidP="00825409">
      <w:pPr>
        <w:pStyle w:val="Bibliography"/>
        <w:rPr>
          <w:sz w:val="22"/>
        </w:rPr>
      </w:pPr>
      <w:r w:rsidRPr="00825409">
        <w:rPr>
          <w:sz w:val="22"/>
        </w:rPr>
        <w:t xml:space="preserve">Lam, Q. D., B. Schmalz, and N. </w:t>
      </w:r>
      <w:proofErr w:type="spellStart"/>
      <w:r w:rsidRPr="00825409">
        <w:rPr>
          <w:sz w:val="22"/>
        </w:rPr>
        <w:t>Fohrer</w:t>
      </w:r>
      <w:proofErr w:type="spellEnd"/>
      <w:r w:rsidRPr="00825409">
        <w:rPr>
          <w:sz w:val="22"/>
        </w:rPr>
        <w:t xml:space="preserve">. 2010. Modelling point and diffuse source pollution of nitrate in a rural lowland catchment using the SWAT model. </w:t>
      </w:r>
      <w:r w:rsidRPr="00825409">
        <w:rPr>
          <w:i/>
          <w:iCs/>
          <w:sz w:val="22"/>
        </w:rPr>
        <w:t>Agricultural Water Management</w:t>
      </w:r>
      <w:r w:rsidRPr="00825409">
        <w:rPr>
          <w:sz w:val="22"/>
        </w:rPr>
        <w:t xml:space="preserve"> 97: 317–325. </w:t>
      </w:r>
      <w:proofErr w:type="gramStart"/>
      <w:r w:rsidRPr="00825409">
        <w:rPr>
          <w:sz w:val="22"/>
        </w:rPr>
        <w:t>doi:10.1016/j.agwat</w:t>
      </w:r>
      <w:proofErr w:type="gramEnd"/>
      <w:r w:rsidRPr="00825409">
        <w:rPr>
          <w:sz w:val="22"/>
        </w:rPr>
        <w:t>.2009.10.004.</w:t>
      </w:r>
    </w:p>
    <w:p w14:paraId="240C4C88" w14:textId="77777777" w:rsidR="00825409" w:rsidRPr="00825409" w:rsidRDefault="00825409" w:rsidP="00825409">
      <w:pPr>
        <w:pStyle w:val="Bibliography"/>
        <w:rPr>
          <w:sz w:val="22"/>
        </w:rPr>
      </w:pPr>
      <w:r w:rsidRPr="00825409">
        <w:rPr>
          <w:sz w:val="22"/>
        </w:rPr>
        <w:t xml:space="preserve">Ricci, G. F., M. Centanni, A. M. DeGirolamo, and F. Gentile. 2023. Modelling daily streamflow in a temporary karst river system: comparing three approaches using the SWAT model. </w:t>
      </w:r>
      <w:r w:rsidRPr="00825409">
        <w:rPr>
          <w:i/>
          <w:iCs/>
          <w:sz w:val="22"/>
        </w:rPr>
        <w:t>Hydrological Sciences Journal</w:t>
      </w:r>
      <w:r w:rsidRPr="00825409">
        <w:rPr>
          <w:sz w:val="22"/>
        </w:rPr>
        <w:t xml:space="preserve"> 68: 462–473. doi:10.1080/02626667.2023.2174027.</w:t>
      </w:r>
    </w:p>
    <w:p w14:paraId="06E0CEEF" w14:textId="77777777" w:rsidR="00825409" w:rsidRPr="00825409" w:rsidRDefault="00825409" w:rsidP="00825409">
      <w:pPr>
        <w:pStyle w:val="Bibliography"/>
        <w:rPr>
          <w:sz w:val="22"/>
        </w:rPr>
      </w:pPr>
      <w:r w:rsidRPr="00825409">
        <w:rPr>
          <w:sz w:val="22"/>
        </w:rPr>
        <w:t xml:space="preserve">Santhi, C., R. Srinivasan, J. G. Arnold, and J. R. Williams. 2006. A modeling approach to evaluate the impacts of water quality management plans implemented in a watershed in Texas. </w:t>
      </w:r>
      <w:r w:rsidRPr="00825409">
        <w:rPr>
          <w:i/>
          <w:iCs/>
          <w:sz w:val="22"/>
        </w:rPr>
        <w:t>Environmental modelling &amp; software</w:t>
      </w:r>
      <w:r w:rsidRPr="00825409">
        <w:rPr>
          <w:sz w:val="22"/>
        </w:rPr>
        <w:t xml:space="preserve"> 21. Elsevier: 1141–1157.</w:t>
      </w:r>
    </w:p>
    <w:p w14:paraId="796F4BE9" w14:textId="77777777" w:rsidR="00825409" w:rsidRPr="00825409" w:rsidRDefault="00825409" w:rsidP="00825409">
      <w:pPr>
        <w:pStyle w:val="Bibliography"/>
        <w:rPr>
          <w:sz w:val="22"/>
        </w:rPr>
      </w:pPr>
      <w:r w:rsidRPr="00825409">
        <w:rPr>
          <w:sz w:val="22"/>
        </w:rPr>
        <w:t xml:space="preserve">Tetra Tech. 2015. Lake Champlain Basin SWAT Model Configuration, Calibration and Validation. </w:t>
      </w:r>
      <w:r w:rsidRPr="00825409">
        <w:rPr>
          <w:i/>
          <w:iCs/>
          <w:sz w:val="22"/>
        </w:rPr>
        <w:t>Prepared for EPA Region 1</w:t>
      </w:r>
      <w:r w:rsidRPr="00825409">
        <w:rPr>
          <w:sz w:val="22"/>
        </w:rPr>
        <w:t>.</w:t>
      </w:r>
    </w:p>
    <w:p w14:paraId="63B69EF4" w14:textId="4426BFEA" w:rsidR="00892375" w:rsidRPr="00876E88" w:rsidRDefault="00825409" w:rsidP="00892375">
      <w:pPr>
        <w:rPr>
          <w:sz w:val="22"/>
          <w:szCs w:val="22"/>
        </w:rPr>
      </w:pPr>
      <w:r>
        <w:rPr>
          <w:sz w:val="22"/>
          <w:szCs w:val="22"/>
        </w:rPr>
        <w:fldChar w:fldCharType="end"/>
      </w:r>
    </w:p>
    <w:p w14:paraId="72CB2373" w14:textId="77777777" w:rsidR="002925AF" w:rsidRPr="00876E88" w:rsidRDefault="002925AF" w:rsidP="004C619E">
      <w:pPr>
        <w:rPr>
          <w:sz w:val="22"/>
          <w:szCs w:val="22"/>
        </w:rPr>
      </w:pPr>
    </w:p>
    <w:p w14:paraId="38AA45B6" w14:textId="77777777" w:rsidR="0038029A" w:rsidRPr="00876E88" w:rsidRDefault="0038029A" w:rsidP="007E2DD8">
      <w:pPr>
        <w:spacing w:line="276" w:lineRule="auto"/>
        <w:rPr>
          <w:sz w:val="22"/>
          <w:szCs w:val="22"/>
        </w:rPr>
      </w:pPr>
    </w:p>
    <w:p w14:paraId="09C81E3F" w14:textId="77777777" w:rsidR="007E2DD8" w:rsidRPr="00876E88" w:rsidRDefault="007E2DD8" w:rsidP="007E2DD8">
      <w:pPr>
        <w:rPr>
          <w:sz w:val="22"/>
          <w:szCs w:val="22"/>
        </w:rPr>
      </w:pPr>
    </w:p>
    <w:p w14:paraId="46BC6E2D" w14:textId="77777777" w:rsidR="00A5764C" w:rsidRPr="00876E88" w:rsidRDefault="00A5764C" w:rsidP="00392566">
      <w:pPr>
        <w:rPr>
          <w:sz w:val="22"/>
          <w:szCs w:val="22"/>
        </w:rPr>
      </w:pPr>
    </w:p>
    <w:p w14:paraId="167CDBB7" w14:textId="24CE5EBA" w:rsidR="00686F73" w:rsidRPr="00876E88" w:rsidRDefault="00686F73" w:rsidP="00686F73">
      <w:pPr>
        <w:rPr>
          <w:sz w:val="22"/>
          <w:szCs w:val="22"/>
        </w:rPr>
      </w:pPr>
    </w:p>
    <w:sectPr w:rsidR="00686F73" w:rsidRPr="00876E88" w:rsidSect="00876E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82625"/>
    <w:multiLevelType w:val="multilevel"/>
    <w:tmpl w:val="4DB69268"/>
    <w:styleLink w:val="Style1"/>
    <w:lvl w:ilvl="0">
      <w:start w:val="1"/>
      <w:numFmt w:val="decimal"/>
      <w:lvlText w:val="S%1."/>
      <w:lvlJc w:val="left"/>
      <w:pPr>
        <w:ind w:left="720" w:hanging="360"/>
      </w:pPr>
      <w:rPr>
        <w:rFonts w:hint="default"/>
      </w:rPr>
    </w:lvl>
    <w:lvl w:ilvl="1">
      <w:start w:val="1"/>
      <w:numFmt w:val="decimal"/>
      <w:lvlText w:val="S%1.%2."/>
      <w:lvlJc w:val="left"/>
      <w:pPr>
        <w:ind w:left="1152" w:hanging="432"/>
      </w:pPr>
      <w:rPr>
        <w:rFonts w:hint="default"/>
      </w:rPr>
    </w:lvl>
    <w:lvl w:ilvl="2">
      <w:start w:val="1"/>
      <w:numFmt w:val="decimal"/>
      <w:lvlText w:val="S%1.%2.%3."/>
      <w:lvlJc w:val="left"/>
      <w:pPr>
        <w:ind w:left="1584" w:hanging="504"/>
      </w:pPr>
      <w:rPr>
        <w:rFonts w:hint="default"/>
      </w:rPr>
    </w:lvl>
    <w:lvl w:ilvl="3">
      <w:start w:val="1"/>
      <w:numFmt w:val="decimal"/>
      <w:lvlText w:val="S%1.%2.%3.%4."/>
      <w:lvlJc w:val="left"/>
      <w:pPr>
        <w:ind w:left="2088" w:hanging="648"/>
      </w:pPr>
      <w:rPr>
        <w:rFonts w:hint="default"/>
      </w:rPr>
    </w:lvl>
    <w:lvl w:ilvl="4">
      <w:start w:val="1"/>
      <w:numFmt w:val="decimal"/>
      <w:lvlText w:val="S%1.%2.%3.%4.%5."/>
      <w:lvlJc w:val="left"/>
      <w:pPr>
        <w:ind w:left="2592" w:hanging="792"/>
      </w:pPr>
      <w:rPr>
        <w:rFonts w:hint="default"/>
      </w:rPr>
    </w:lvl>
    <w:lvl w:ilvl="5">
      <w:start w:val="1"/>
      <w:numFmt w:val="decimal"/>
      <w:lvlText w:val="S%1.%2.%3.%4.%5.%6."/>
      <w:lvlJc w:val="left"/>
      <w:pPr>
        <w:ind w:left="3096" w:hanging="936"/>
      </w:pPr>
      <w:rPr>
        <w:rFonts w:hint="default"/>
      </w:rPr>
    </w:lvl>
    <w:lvl w:ilvl="6">
      <w:start w:val="1"/>
      <w:numFmt w:val="decimal"/>
      <w:lvlText w:val="S%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 w15:restartNumberingAfterBreak="0">
    <w:nsid w:val="0E9B7C83"/>
    <w:multiLevelType w:val="hybridMultilevel"/>
    <w:tmpl w:val="B0F2E0D2"/>
    <w:lvl w:ilvl="0" w:tplc="343A22B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F363B7"/>
    <w:multiLevelType w:val="multilevel"/>
    <w:tmpl w:val="4DB69268"/>
    <w:numStyleLink w:val="Style1"/>
  </w:abstractNum>
  <w:abstractNum w:abstractNumId="3" w15:restartNumberingAfterBreak="0">
    <w:nsid w:val="33B96C0C"/>
    <w:multiLevelType w:val="multilevel"/>
    <w:tmpl w:val="4DB69268"/>
    <w:numStyleLink w:val="Style1"/>
  </w:abstractNum>
  <w:abstractNum w:abstractNumId="4" w15:restartNumberingAfterBreak="0">
    <w:nsid w:val="46531832"/>
    <w:multiLevelType w:val="multilevel"/>
    <w:tmpl w:val="351CF48A"/>
    <w:lvl w:ilvl="0">
      <w:start w:val="1"/>
      <w:numFmt w:val="decimal"/>
      <w:lvlText w:val="S%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CC7D2C"/>
    <w:multiLevelType w:val="multilevel"/>
    <w:tmpl w:val="30A81E4E"/>
    <w:lvl w:ilvl="0">
      <w:start w:val="1"/>
      <w:numFmt w:val="decimal"/>
      <w:pStyle w:val="Heading1"/>
      <w:lvlText w:val="C%1."/>
      <w:lvlJc w:val="left"/>
      <w:pPr>
        <w:ind w:left="360" w:hanging="360"/>
      </w:pPr>
      <w:rPr>
        <w:rFonts w:hint="default"/>
      </w:rPr>
    </w:lvl>
    <w:lvl w:ilvl="1">
      <w:start w:val="1"/>
      <w:numFmt w:val="decimal"/>
      <w:pStyle w:val="Heading2"/>
      <w:lvlText w:val="C%1.%2."/>
      <w:lvlJc w:val="left"/>
      <w:pPr>
        <w:ind w:left="792" w:hanging="432"/>
      </w:pPr>
      <w:rPr>
        <w:rFonts w:hint="default"/>
      </w:rPr>
    </w:lvl>
    <w:lvl w:ilvl="2">
      <w:start w:val="1"/>
      <w:numFmt w:val="decimal"/>
      <w:pStyle w:val="Heading3"/>
      <w:lvlText w:val="C%1.%2.%3."/>
      <w:lvlJc w:val="left"/>
      <w:pPr>
        <w:ind w:left="1224" w:hanging="504"/>
      </w:pPr>
      <w:rPr>
        <w:rFonts w:hint="default"/>
      </w:rPr>
    </w:lvl>
    <w:lvl w:ilvl="3">
      <w:start w:val="1"/>
      <w:numFmt w:val="decimal"/>
      <w:lvlText w:val="C%1.%2.%3.%4."/>
      <w:lvlJc w:val="left"/>
      <w:pPr>
        <w:ind w:left="1728" w:hanging="648"/>
      </w:pPr>
      <w:rPr>
        <w:rFonts w:hint="default"/>
      </w:rPr>
    </w:lvl>
    <w:lvl w:ilvl="4">
      <w:start w:val="1"/>
      <w:numFmt w:val="decimal"/>
      <w:lvlText w:val="C%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28A3995"/>
    <w:multiLevelType w:val="hybridMultilevel"/>
    <w:tmpl w:val="8EACCE66"/>
    <w:lvl w:ilvl="0" w:tplc="CAD4CFD8">
      <w:start w:val="1"/>
      <w:numFmt w:val="bullet"/>
      <w:pStyle w:val="Bulleted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9E5674"/>
    <w:multiLevelType w:val="hybridMultilevel"/>
    <w:tmpl w:val="ED38F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4B411FD"/>
    <w:multiLevelType w:val="multilevel"/>
    <w:tmpl w:val="4DB69268"/>
    <w:numStyleLink w:val="Style1"/>
  </w:abstractNum>
  <w:abstractNum w:abstractNumId="9" w15:restartNumberingAfterBreak="0">
    <w:nsid w:val="7C198C1D"/>
    <w:multiLevelType w:val="hybridMultilevel"/>
    <w:tmpl w:val="FFFFFFFF"/>
    <w:lvl w:ilvl="0" w:tplc="FFFFFFFF">
      <w:start w:val="1"/>
      <w:numFmt w:val="bullet"/>
      <w:lvlText w:val="•"/>
      <w:lvlJc w:val="left"/>
    </w:lvl>
    <w:lvl w:ilvl="1" w:tplc="FFFFFFFF">
      <w:start w:val="1"/>
      <w:numFmt w:val="ideographDigital"/>
      <w:lvlText w:val="•"/>
      <w:lvlJc w:val="left"/>
    </w:lvl>
    <w:lvl w:ilvl="2" w:tplc="6877886B">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30944061">
    <w:abstractNumId w:val="5"/>
  </w:num>
  <w:num w:numId="2" w16cid:durableId="1155099148">
    <w:abstractNumId w:val="4"/>
  </w:num>
  <w:num w:numId="3" w16cid:durableId="39670396">
    <w:abstractNumId w:val="0"/>
  </w:num>
  <w:num w:numId="4" w16cid:durableId="561067739">
    <w:abstractNumId w:val="2"/>
    <w:lvlOverride w:ilvl="0">
      <w:lvl w:ilvl="0">
        <w:start w:val="1"/>
        <w:numFmt w:val="decimal"/>
        <w:lvlText w:val="S%1."/>
        <w:lvlJc w:val="left"/>
        <w:pPr>
          <w:ind w:left="1800" w:hanging="360"/>
        </w:pPr>
        <w:rPr>
          <w:rFonts w:hint="default"/>
        </w:rPr>
      </w:lvl>
    </w:lvlOverride>
  </w:num>
  <w:num w:numId="5" w16cid:durableId="1138230756">
    <w:abstractNumId w:val="3"/>
    <w:lvlOverride w:ilvl="0">
      <w:lvl w:ilvl="0">
        <w:start w:val="1"/>
        <w:numFmt w:val="decimal"/>
        <w:lvlText w:val="S%1."/>
        <w:lvlJc w:val="left"/>
        <w:pPr>
          <w:ind w:left="720" w:hanging="360"/>
        </w:pPr>
        <w:rPr>
          <w:rFonts w:hint="default"/>
        </w:rPr>
      </w:lvl>
    </w:lvlOverride>
    <w:lvlOverride w:ilvl="1">
      <w:lvl w:ilvl="1">
        <w:start w:val="1"/>
        <w:numFmt w:val="decimal"/>
        <w:lvlText w:val="S%1.%2."/>
        <w:lvlJc w:val="left"/>
        <w:pPr>
          <w:ind w:left="1152" w:hanging="432"/>
        </w:pPr>
        <w:rPr>
          <w:rFonts w:hint="default"/>
        </w:rPr>
      </w:lvl>
    </w:lvlOverride>
    <w:lvlOverride w:ilvl="2">
      <w:lvl w:ilvl="2">
        <w:start w:val="1"/>
        <w:numFmt w:val="decimal"/>
        <w:lvlText w:val="S%1.%2.%3."/>
        <w:lvlJc w:val="left"/>
        <w:pPr>
          <w:ind w:left="1584" w:hanging="504"/>
        </w:pPr>
        <w:rPr>
          <w:rFonts w:hint="default"/>
        </w:rPr>
      </w:lvl>
    </w:lvlOverride>
    <w:lvlOverride w:ilvl="3">
      <w:lvl w:ilvl="3">
        <w:start w:val="1"/>
        <w:numFmt w:val="decimal"/>
        <w:lvlText w:val="S%1.%2.%3.%4."/>
        <w:lvlJc w:val="left"/>
        <w:pPr>
          <w:ind w:left="2088" w:hanging="648"/>
        </w:pPr>
        <w:rPr>
          <w:rFonts w:hint="default"/>
        </w:rPr>
      </w:lvl>
    </w:lvlOverride>
    <w:lvlOverride w:ilvl="4">
      <w:lvl w:ilvl="4">
        <w:start w:val="1"/>
        <w:numFmt w:val="decimal"/>
        <w:lvlText w:val="S%1.%2.%3.%4.%5."/>
        <w:lvlJc w:val="left"/>
        <w:pPr>
          <w:ind w:left="2592" w:hanging="792"/>
        </w:pPr>
        <w:rPr>
          <w:rFonts w:hint="default"/>
        </w:rPr>
      </w:lvl>
    </w:lvlOverride>
    <w:lvlOverride w:ilvl="5">
      <w:lvl w:ilvl="5">
        <w:start w:val="1"/>
        <w:numFmt w:val="decimal"/>
        <w:lvlText w:val="S%1.%2.%3.%4.%5.%6."/>
        <w:lvlJc w:val="left"/>
        <w:pPr>
          <w:ind w:left="3096" w:hanging="936"/>
        </w:pPr>
        <w:rPr>
          <w:rFonts w:hint="default"/>
        </w:rPr>
      </w:lvl>
    </w:lvlOverride>
    <w:lvlOverride w:ilvl="6">
      <w:lvl w:ilvl="6">
        <w:start w:val="1"/>
        <w:numFmt w:val="decimal"/>
        <w:lvlText w:val="S%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6" w16cid:durableId="485707746">
    <w:abstractNumId w:val="8"/>
  </w:num>
  <w:num w:numId="7" w16cid:durableId="539245345">
    <w:abstractNumId w:val="6"/>
  </w:num>
  <w:num w:numId="8" w16cid:durableId="1012147610">
    <w:abstractNumId w:val="3"/>
  </w:num>
  <w:num w:numId="9" w16cid:durableId="513033367">
    <w:abstractNumId w:val="1"/>
  </w:num>
  <w:num w:numId="10" w16cid:durableId="8398583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617500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97271312">
    <w:abstractNumId w:val="7"/>
  </w:num>
  <w:num w:numId="13" w16cid:durableId="1462149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806495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03B9FF7"/>
    <w:rsid w:val="000024C9"/>
    <w:rsid w:val="0000734A"/>
    <w:rsid w:val="00010E7D"/>
    <w:rsid w:val="00013A5C"/>
    <w:rsid w:val="000234CB"/>
    <w:rsid w:val="00034D02"/>
    <w:rsid w:val="000401CA"/>
    <w:rsid w:val="00040252"/>
    <w:rsid w:val="00054B56"/>
    <w:rsid w:val="00061A50"/>
    <w:rsid w:val="00066E08"/>
    <w:rsid w:val="00067D5B"/>
    <w:rsid w:val="00070E6A"/>
    <w:rsid w:val="00073518"/>
    <w:rsid w:val="00081DA7"/>
    <w:rsid w:val="00087851"/>
    <w:rsid w:val="000B36C3"/>
    <w:rsid w:val="000C1F3E"/>
    <w:rsid w:val="000C3177"/>
    <w:rsid w:val="000C4058"/>
    <w:rsid w:val="000D5F97"/>
    <w:rsid w:val="000E798D"/>
    <w:rsid w:val="000F33AD"/>
    <w:rsid w:val="000F48E0"/>
    <w:rsid w:val="00113739"/>
    <w:rsid w:val="0012072B"/>
    <w:rsid w:val="001258BA"/>
    <w:rsid w:val="00125B44"/>
    <w:rsid w:val="00126051"/>
    <w:rsid w:val="001328AB"/>
    <w:rsid w:val="00137290"/>
    <w:rsid w:val="00141013"/>
    <w:rsid w:val="00141950"/>
    <w:rsid w:val="00147884"/>
    <w:rsid w:val="001527A1"/>
    <w:rsid w:val="0016034D"/>
    <w:rsid w:val="0016400B"/>
    <w:rsid w:val="00166DE2"/>
    <w:rsid w:val="001709FE"/>
    <w:rsid w:val="00174A7E"/>
    <w:rsid w:val="001946A8"/>
    <w:rsid w:val="001A06B4"/>
    <w:rsid w:val="001A0F95"/>
    <w:rsid w:val="001A3144"/>
    <w:rsid w:val="001A7C5E"/>
    <w:rsid w:val="001B4CE6"/>
    <w:rsid w:val="001B5882"/>
    <w:rsid w:val="001D229A"/>
    <w:rsid w:val="001D2924"/>
    <w:rsid w:val="001E6FAD"/>
    <w:rsid w:val="001E78F9"/>
    <w:rsid w:val="002013A6"/>
    <w:rsid w:val="002028ED"/>
    <w:rsid w:val="00203D2C"/>
    <w:rsid w:val="00204628"/>
    <w:rsid w:val="0022336F"/>
    <w:rsid w:val="00232848"/>
    <w:rsid w:val="00232EF2"/>
    <w:rsid w:val="002431B9"/>
    <w:rsid w:val="00256662"/>
    <w:rsid w:val="0027028D"/>
    <w:rsid w:val="0027319D"/>
    <w:rsid w:val="00274A25"/>
    <w:rsid w:val="00276363"/>
    <w:rsid w:val="00276BF1"/>
    <w:rsid w:val="00277426"/>
    <w:rsid w:val="00277880"/>
    <w:rsid w:val="002925AF"/>
    <w:rsid w:val="002A2EF6"/>
    <w:rsid w:val="002A402D"/>
    <w:rsid w:val="002B2F98"/>
    <w:rsid w:val="002C0A11"/>
    <w:rsid w:val="002C720C"/>
    <w:rsid w:val="002C72B6"/>
    <w:rsid w:val="002C7521"/>
    <w:rsid w:val="002D1D58"/>
    <w:rsid w:val="002E598F"/>
    <w:rsid w:val="002F0E73"/>
    <w:rsid w:val="002F5673"/>
    <w:rsid w:val="002F5F36"/>
    <w:rsid w:val="002F6580"/>
    <w:rsid w:val="00300C8A"/>
    <w:rsid w:val="00303B16"/>
    <w:rsid w:val="00316E3A"/>
    <w:rsid w:val="00317E73"/>
    <w:rsid w:val="00330626"/>
    <w:rsid w:val="003365F9"/>
    <w:rsid w:val="003571EA"/>
    <w:rsid w:val="00365D7B"/>
    <w:rsid w:val="00375BC9"/>
    <w:rsid w:val="0038029A"/>
    <w:rsid w:val="00383370"/>
    <w:rsid w:val="00392566"/>
    <w:rsid w:val="00393DA5"/>
    <w:rsid w:val="003B516B"/>
    <w:rsid w:val="003C0A56"/>
    <w:rsid w:val="003C46B2"/>
    <w:rsid w:val="003C6065"/>
    <w:rsid w:val="003C632F"/>
    <w:rsid w:val="003D1966"/>
    <w:rsid w:val="003D73E2"/>
    <w:rsid w:val="003E2A86"/>
    <w:rsid w:val="003F4CBF"/>
    <w:rsid w:val="003F7CD4"/>
    <w:rsid w:val="0040293A"/>
    <w:rsid w:val="00411933"/>
    <w:rsid w:val="00412250"/>
    <w:rsid w:val="004538BD"/>
    <w:rsid w:val="00456362"/>
    <w:rsid w:val="00467539"/>
    <w:rsid w:val="0047052E"/>
    <w:rsid w:val="0048330F"/>
    <w:rsid w:val="00483C3F"/>
    <w:rsid w:val="004A4780"/>
    <w:rsid w:val="004A67C2"/>
    <w:rsid w:val="004B2D92"/>
    <w:rsid w:val="004B5A95"/>
    <w:rsid w:val="004C0340"/>
    <w:rsid w:val="004C37DC"/>
    <w:rsid w:val="004C619E"/>
    <w:rsid w:val="004D0DC6"/>
    <w:rsid w:val="004D2ECB"/>
    <w:rsid w:val="004D638C"/>
    <w:rsid w:val="004E0955"/>
    <w:rsid w:val="004E3DDC"/>
    <w:rsid w:val="00500FBC"/>
    <w:rsid w:val="00503E9C"/>
    <w:rsid w:val="005114B2"/>
    <w:rsid w:val="0051324E"/>
    <w:rsid w:val="00515A31"/>
    <w:rsid w:val="00533E04"/>
    <w:rsid w:val="0054393A"/>
    <w:rsid w:val="00544DB8"/>
    <w:rsid w:val="0055010C"/>
    <w:rsid w:val="005522A9"/>
    <w:rsid w:val="00560E11"/>
    <w:rsid w:val="005658BD"/>
    <w:rsid w:val="00570E61"/>
    <w:rsid w:val="005757B1"/>
    <w:rsid w:val="00575854"/>
    <w:rsid w:val="0059513A"/>
    <w:rsid w:val="00597868"/>
    <w:rsid w:val="005B1EDF"/>
    <w:rsid w:val="005B252A"/>
    <w:rsid w:val="005C2F7F"/>
    <w:rsid w:val="005C57AC"/>
    <w:rsid w:val="005C6F19"/>
    <w:rsid w:val="005D147E"/>
    <w:rsid w:val="005D199D"/>
    <w:rsid w:val="005D59E3"/>
    <w:rsid w:val="005D7880"/>
    <w:rsid w:val="005E3E47"/>
    <w:rsid w:val="005F05C7"/>
    <w:rsid w:val="005F1282"/>
    <w:rsid w:val="005F21E6"/>
    <w:rsid w:val="005F5824"/>
    <w:rsid w:val="00601CA2"/>
    <w:rsid w:val="006103E4"/>
    <w:rsid w:val="00613C79"/>
    <w:rsid w:val="00614CED"/>
    <w:rsid w:val="00616FAE"/>
    <w:rsid w:val="0061745F"/>
    <w:rsid w:val="00627240"/>
    <w:rsid w:val="00633C32"/>
    <w:rsid w:val="00633F1C"/>
    <w:rsid w:val="00633FD8"/>
    <w:rsid w:val="00634201"/>
    <w:rsid w:val="0065544F"/>
    <w:rsid w:val="006555DF"/>
    <w:rsid w:val="006602A8"/>
    <w:rsid w:val="00661211"/>
    <w:rsid w:val="00661621"/>
    <w:rsid w:val="00664C71"/>
    <w:rsid w:val="006660A7"/>
    <w:rsid w:val="0066627B"/>
    <w:rsid w:val="00671174"/>
    <w:rsid w:val="00674975"/>
    <w:rsid w:val="00682903"/>
    <w:rsid w:val="00683EC2"/>
    <w:rsid w:val="00685924"/>
    <w:rsid w:val="00686F73"/>
    <w:rsid w:val="006938D9"/>
    <w:rsid w:val="006958BA"/>
    <w:rsid w:val="00697A83"/>
    <w:rsid w:val="006A4AA4"/>
    <w:rsid w:val="006B2EDB"/>
    <w:rsid w:val="006B49AC"/>
    <w:rsid w:val="006B6F86"/>
    <w:rsid w:val="006D083F"/>
    <w:rsid w:val="006D0D69"/>
    <w:rsid w:val="006F3BA5"/>
    <w:rsid w:val="006F5224"/>
    <w:rsid w:val="00700436"/>
    <w:rsid w:val="007007D2"/>
    <w:rsid w:val="00702216"/>
    <w:rsid w:val="0070746D"/>
    <w:rsid w:val="0071379D"/>
    <w:rsid w:val="0071502D"/>
    <w:rsid w:val="00717EBF"/>
    <w:rsid w:val="007301EC"/>
    <w:rsid w:val="007343B5"/>
    <w:rsid w:val="00734E03"/>
    <w:rsid w:val="007547D5"/>
    <w:rsid w:val="0075761B"/>
    <w:rsid w:val="007576A2"/>
    <w:rsid w:val="007619C2"/>
    <w:rsid w:val="00774724"/>
    <w:rsid w:val="007765DA"/>
    <w:rsid w:val="007824DB"/>
    <w:rsid w:val="007B3FB1"/>
    <w:rsid w:val="007C2999"/>
    <w:rsid w:val="007C2E9F"/>
    <w:rsid w:val="007D1C15"/>
    <w:rsid w:val="007E274A"/>
    <w:rsid w:val="007E2DD8"/>
    <w:rsid w:val="007E34DB"/>
    <w:rsid w:val="007E48CE"/>
    <w:rsid w:val="007E5B38"/>
    <w:rsid w:val="007E63BA"/>
    <w:rsid w:val="007F1D09"/>
    <w:rsid w:val="007F2A51"/>
    <w:rsid w:val="007F3024"/>
    <w:rsid w:val="007F729D"/>
    <w:rsid w:val="0080384E"/>
    <w:rsid w:val="008069A6"/>
    <w:rsid w:val="00814E33"/>
    <w:rsid w:val="008253A2"/>
    <w:rsid w:val="00825409"/>
    <w:rsid w:val="008254A3"/>
    <w:rsid w:val="0084358F"/>
    <w:rsid w:val="00846513"/>
    <w:rsid w:val="0084696A"/>
    <w:rsid w:val="00857A9B"/>
    <w:rsid w:val="008662F4"/>
    <w:rsid w:val="00867AA5"/>
    <w:rsid w:val="00875450"/>
    <w:rsid w:val="0087625E"/>
    <w:rsid w:val="00876E88"/>
    <w:rsid w:val="00884C5A"/>
    <w:rsid w:val="00885300"/>
    <w:rsid w:val="00892375"/>
    <w:rsid w:val="0089526A"/>
    <w:rsid w:val="00895AC3"/>
    <w:rsid w:val="008970A1"/>
    <w:rsid w:val="008A4FA6"/>
    <w:rsid w:val="008A5B99"/>
    <w:rsid w:val="008D0ABC"/>
    <w:rsid w:val="008E0E38"/>
    <w:rsid w:val="008F15F6"/>
    <w:rsid w:val="008F480D"/>
    <w:rsid w:val="00910AC5"/>
    <w:rsid w:val="00921B8B"/>
    <w:rsid w:val="009329F4"/>
    <w:rsid w:val="00947B2D"/>
    <w:rsid w:val="00952275"/>
    <w:rsid w:val="0096039F"/>
    <w:rsid w:val="00962722"/>
    <w:rsid w:val="009644E8"/>
    <w:rsid w:val="009676F2"/>
    <w:rsid w:val="00973D76"/>
    <w:rsid w:val="009879C2"/>
    <w:rsid w:val="00994894"/>
    <w:rsid w:val="009965CF"/>
    <w:rsid w:val="0099739F"/>
    <w:rsid w:val="009A47FF"/>
    <w:rsid w:val="009B28F3"/>
    <w:rsid w:val="009B4EAD"/>
    <w:rsid w:val="009B7F07"/>
    <w:rsid w:val="009D5409"/>
    <w:rsid w:val="009D71DE"/>
    <w:rsid w:val="009F59B1"/>
    <w:rsid w:val="00A06D26"/>
    <w:rsid w:val="00A100A3"/>
    <w:rsid w:val="00A15953"/>
    <w:rsid w:val="00A2164C"/>
    <w:rsid w:val="00A31C07"/>
    <w:rsid w:val="00A36BCC"/>
    <w:rsid w:val="00A4289D"/>
    <w:rsid w:val="00A43D9A"/>
    <w:rsid w:val="00A553AC"/>
    <w:rsid w:val="00A5764C"/>
    <w:rsid w:val="00A62D77"/>
    <w:rsid w:val="00A81017"/>
    <w:rsid w:val="00A85455"/>
    <w:rsid w:val="00A87980"/>
    <w:rsid w:val="00AA4EEA"/>
    <w:rsid w:val="00AA6453"/>
    <w:rsid w:val="00AC0539"/>
    <w:rsid w:val="00AC1E66"/>
    <w:rsid w:val="00AC75EB"/>
    <w:rsid w:val="00AD006A"/>
    <w:rsid w:val="00AD3DF3"/>
    <w:rsid w:val="00AE314D"/>
    <w:rsid w:val="00AF7E01"/>
    <w:rsid w:val="00B00F54"/>
    <w:rsid w:val="00B153C2"/>
    <w:rsid w:val="00B309CF"/>
    <w:rsid w:val="00B36574"/>
    <w:rsid w:val="00B455C1"/>
    <w:rsid w:val="00B45EA2"/>
    <w:rsid w:val="00B51F37"/>
    <w:rsid w:val="00B52B6C"/>
    <w:rsid w:val="00B533CE"/>
    <w:rsid w:val="00B62D49"/>
    <w:rsid w:val="00B6596C"/>
    <w:rsid w:val="00B65B20"/>
    <w:rsid w:val="00B65E8B"/>
    <w:rsid w:val="00B7125C"/>
    <w:rsid w:val="00B80E6A"/>
    <w:rsid w:val="00B87523"/>
    <w:rsid w:val="00B96F44"/>
    <w:rsid w:val="00BA5092"/>
    <w:rsid w:val="00BA782C"/>
    <w:rsid w:val="00BB42CD"/>
    <w:rsid w:val="00BD189B"/>
    <w:rsid w:val="00BD247C"/>
    <w:rsid w:val="00BD3B36"/>
    <w:rsid w:val="00BD4630"/>
    <w:rsid w:val="00BD4CF7"/>
    <w:rsid w:val="00BD7F51"/>
    <w:rsid w:val="00BE38E8"/>
    <w:rsid w:val="00BE7E8A"/>
    <w:rsid w:val="00BF1E05"/>
    <w:rsid w:val="00BF7480"/>
    <w:rsid w:val="00C02FEA"/>
    <w:rsid w:val="00C04D11"/>
    <w:rsid w:val="00C312B4"/>
    <w:rsid w:val="00C36EA2"/>
    <w:rsid w:val="00C36EE9"/>
    <w:rsid w:val="00C412CE"/>
    <w:rsid w:val="00C45615"/>
    <w:rsid w:val="00C4576E"/>
    <w:rsid w:val="00C45FC3"/>
    <w:rsid w:val="00C56F1F"/>
    <w:rsid w:val="00C60332"/>
    <w:rsid w:val="00C758D9"/>
    <w:rsid w:val="00C839EF"/>
    <w:rsid w:val="00C83F42"/>
    <w:rsid w:val="00C85643"/>
    <w:rsid w:val="00C85F28"/>
    <w:rsid w:val="00CA0326"/>
    <w:rsid w:val="00CA417A"/>
    <w:rsid w:val="00CB50C5"/>
    <w:rsid w:val="00CC0390"/>
    <w:rsid w:val="00CC12CE"/>
    <w:rsid w:val="00CC445D"/>
    <w:rsid w:val="00CE14A2"/>
    <w:rsid w:val="00CE46A2"/>
    <w:rsid w:val="00CE5E2F"/>
    <w:rsid w:val="00CE6CC2"/>
    <w:rsid w:val="00CF0175"/>
    <w:rsid w:val="00CF3773"/>
    <w:rsid w:val="00CF50E8"/>
    <w:rsid w:val="00CF7EDB"/>
    <w:rsid w:val="00D04C99"/>
    <w:rsid w:val="00D0577A"/>
    <w:rsid w:val="00D05CFF"/>
    <w:rsid w:val="00D12861"/>
    <w:rsid w:val="00D137AB"/>
    <w:rsid w:val="00D13EBB"/>
    <w:rsid w:val="00D15465"/>
    <w:rsid w:val="00D15BCC"/>
    <w:rsid w:val="00D30F75"/>
    <w:rsid w:val="00D32BDA"/>
    <w:rsid w:val="00D4222B"/>
    <w:rsid w:val="00D5111F"/>
    <w:rsid w:val="00D562A0"/>
    <w:rsid w:val="00D562D0"/>
    <w:rsid w:val="00D63A0D"/>
    <w:rsid w:val="00D66CAB"/>
    <w:rsid w:val="00D74E3F"/>
    <w:rsid w:val="00D81507"/>
    <w:rsid w:val="00D8448C"/>
    <w:rsid w:val="00D87B47"/>
    <w:rsid w:val="00D91DFA"/>
    <w:rsid w:val="00D924DB"/>
    <w:rsid w:val="00DC2993"/>
    <w:rsid w:val="00DC62AB"/>
    <w:rsid w:val="00DD1142"/>
    <w:rsid w:val="00DE490D"/>
    <w:rsid w:val="00DE5012"/>
    <w:rsid w:val="00DE7740"/>
    <w:rsid w:val="00DE7D23"/>
    <w:rsid w:val="00DF37BA"/>
    <w:rsid w:val="00DF6D6E"/>
    <w:rsid w:val="00E0085C"/>
    <w:rsid w:val="00E067A5"/>
    <w:rsid w:val="00E1651A"/>
    <w:rsid w:val="00E17AA4"/>
    <w:rsid w:val="00E23707"/>
    <w:rsid w:val="00E24E8C"/>
    <w:rsid w:val="00E26FC3"/>
    <w:rsid w:val="00E34415"/>
    <w:rsid w:val="00E3508C"/>
    <w:rsid w:val="00E53359"/>
    <w:rsid w:val="00E53D01"/>
    <w:rsid w:val="00E53EF6"/>
    <w:rsid w:val="00E62AC5"/>
    <w:rsid w:val="00E6458A"/>
    <w:rsid w:val="00E6466A"/>
    <w:rsid w:val="00E646B3"/>
    <w:rsid w:val="00E74E1B"/>
    <w:rsid w:val="00E85217"/>
    <w:rsid w:val="00E962E7"/>
    <w:rsid w:val="00EA5C4B"/>
    <w:rsid w:val="00EC21D3"/>
    <w:rsid w:val="00ED04BD"/>
    <w:rsid w:val="00EE36D3"/>
    <w:rsid w:val="00EE5461"/>
    <w:rsid w:val="00F03B6F"/>
    <w:rsid w:val="00F10AC3"/>
    <w:rsid w:val="00F11AED"/>
    <w:rsid w:val="00F14AA9"/>
    <w:rsid w:val="00F23AE5"/>
    <w:rsid w:val="00F31FBE"/>
    <w:rsid w:val="00F3337B"/>
    <w:rsid w:val="00F4738F"/>
    <w:rsid w:val="00F5450C"/>
    <w:rsid w:val="00F545F8"/>
    <w:rsid w:val="00F5650D"/>
    <w:rsid w:val="00F62196"/>
    <w:rsid w:val="00F71D88"/>
    <w:rsid w:val="00F721E5"/>
    <w:rsid w:val="00F72583"/>
    <w:rsid w:val="00F8550E"/>
    <w:rsid w:val="00F8621D"/>
    <w:rsid w:val="00F90665"/>
    <w:rsid w:val="00F95EB7"/>
    <w:rsid w:val="00FA59C2"/>
    <w:rsid w:val="00FD4DAB"/>
    <w:rsid w:val="00FF151A"/>
    <w:rsid w:val="00FF2EC4"/>
    <w:rsid w:val="00FF4002"/>
    <w:rsid w:val="01FDA826"/>
    <w:rsid w:val="0B7E8815"/>
    <w:rsid w:val="173D02D9"/>
    <w:rsid w:val="23AD360E"/>
    <w:rsid w:val="303B9FF7"/>
    <w:rsid w:val="3822629B"/>
    <w:rsid w:val="560A0058"/>
    <w:rsid w:val="5E122944"/>
    <w:rsid w:val="6C5E014A"/>
    <w:rsid w:val="7FD41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B9FF7"/>
  <w15:chartTrackingRefBased/>
  <w15:docId w15:val="{6D12DDEA-44F1-4CB6-8760-4738365F9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CC2"/>
    <w:pPr>
      <w:spacing w:after="200" w:line="240"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E314D"/>
    <w:pPr>
      <w:numPr>
        <w:numId w:val="1"/>
      </w:numPr>
      <w:spacing w:before="120" w:after="120"/>
      <w:jc w:val="left"/>
      <w:outlineLvl w:val="0"/>
    </w:pPr>
    <w:rPr>
      <w:rFonts w:eastAsiaTheme="minorHAnsi"/>
      <w:b/>
    </w:rPr>
  </w:style>
  <w:style w:type="paragraph" w:styleId="Heading2">
    <w:name w:val="heading 2"/>
    <w:basedOn w:val="Heading1"/>
    <w:next w:val="Normal"/>
    <w:link w:val="Heading2Char"/>
    <w:uiPriority w:val="9"/>
    <w:unhideWhenUsed/>
    <w:qFormat/>
    <w:rsid w:val="00686F73"/>
    <w:pPr>
      <w:numPr>
        <w:ilvl w:val="1"/>
      </w:numPr>
      <w:outlineLvl w:val="1"/>
    </w:pPr>
  </w:style>
  <w:style w:type="paragraph" w:styleId="Heading3">
    <w:name w:val="heading 3"/>
    <w:basedOn w:val="Heading2"/>
    <w:next w:val="Normal"/>
    <w:link w:val="Heading3Char"/>
    <w:unhideWhenUsed/>
    <w:qFormat/>
    <w:rsid w:val="001B4CE6"/>
    <w:pPr>
      <w:numPr>
        <w:ilvl w:val="2"/>
      </w:numPr>
      <w:outlineLvl w:val="2"/>
    </w:pPr>
  </w:style>
  <w:style w:type="paragraph" w:styleId="Heading8">
    <w:name w:val="heading 8"/>
    <w:basedOn w:val="Normal"/>
    <w:next w:val="Normal"/>
    <w:link w:val="Heading8Char"/>
    <w:uiPriority w:val="9"/>
    <w:semiHidden/>
    <w:unhideWhenUsed/>
    <w:qFormat/>
    <w:rsid w:val="009D71D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D71D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Title">
    <w:name w:val="BA_Title"/>
    <w:basedOn w:val="Normal"/>
    <w:next w:val="BBAuthorName"/>
    <w:link w:val="BATitleChar"/>
    <w:rsid w:val="002F5673"/>
    <w:pPr>
      <w:spacing w:before="720" w:after="360" w:line="480" w:lineRule="auto"/>
      <w:jc w:val="center"/>
    </w:pPr>
    <w:rPr>
      <w:sz w:val="44"/>
    </w:rPr>
  </w:style>
  <w:style w:type="paragraph" w:customStyle="1" w:styleId="BBAuthorName">
    <w:name w:val="BB_Author_Name"/>
    <w:basedOn w:val="Normal"/>
    <w:next w:val="Normal"/>
    <w:rsid w:val="002F5673"/>
    <w:pPr>
      <w:spacing w:after="240" w:line="480" w:lineRule="auto"/>
      <w:jc w:val="center"/>
    </w:pPr>
    <w:rPr>
      <w:i/>
    </w:rPr>
  </w:style>
  <w:style w:type="character" w:styleId="CommentReference">
    <w:name w:val="annotation reference"/>
    <w:basedOn w:val="DefaultParagraphFont"/>
    <w:uiPriority w:val="99"/>
    <w:semiHidden/>
    <w:unhideWhenUsed/>
    <w:rsid w:val="002F5673"/>
    <w:rPr>
      <w:sz w:val="16"/>
      <w:szCs w:val="16"/>
    </w:rPr>
  </w:style>
  <w:style w:type="paragraph" w:styleId="CommentText">
    <w:name w:val="annotation text"/>
    <w:basedOn w:val="Normal"/>
    <w:link w:val="CommentTextChar"/>
    <w:uiPriority w:val="99"/>
    <w:unhideWhenUsed/>
    <w:rsid w:val="002F5673"/>
    <w:pPr>
      <w:spacing w:after="160"/>
      <w:jc w:val="left"/>
    </w:pPr>
    <w:rPr>
      <w:rFonts w:ascii="Calibri" w:eastAsia="Calibri" w:hAnsi="Calibri" w:cs="Arial"/>
      <w:sz w:val="20"/>
    </w:rPr>
  </w:style>
  <w:style w:type="character" w:customStyle="1" w:styleId="CommentTextChar">
    <w:name w:val="Comment Text Char"/>
    <w:basedOn w:val="DefaultParagraphFont"/>
    <w:link w:val="CommentText"/>
    <w:uiPriority w:val="99"/>
    <w:rsid w:val="002F5673"/>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2F5673"/>
    <w:pPr>
      <w:spacing w:after="200"/>
      <w:jc w:val="both"/>
    </w:pPr>
    <w:rPr>
      <w:rFonts w:ascii="Times" w:eastAsia="Times New Roman" w:hAnsi="Times" w:cs="Times New Roman"/>
      <w:b/>
      <w:bCs/>
    </w:rPr>
  </w:style>
  <w:style w:type="character" w:customStyle="1" w:styleId="CommentSubjectChar">
    <w:name w:val="Comment Subject Char"/>
    <w:basedOn w:val="CommentTextChar"/>
    <w:link w:val="CommentSubject"/>
    <w:uiPriority w:val="99"/>
    <w:semiHidden/>
    <w:rsid w:val="002F5673"/>
    <w:rPr>
      <w:rFonts w:ascii="Times" w:eastAsia="Times New Roman" w:hAnsi="Times" w:cs="Times New Roman"/>
      <w:b/>
      <w:bCs/>
      <w:sz w:val="20"/>
      <w:szCs w:val="20"/>
    </w:rPr>
  </w:style>
  <w:style w:type="character" w:customStyle="1" w:styleId="Heading1Char">
    <w:name w:val="Heading 1 Char"/>
    <w:basedOn w:val="DefaultParagraphFont"/>
    <w:link w:val="Heading1"/>
    <w:uiPriority w:val="9"/>
    <w:rsid w:val="00BD7F51"/>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686F73"/>
    <w:rPr>
      <w:rFonts w:ascii="Times New Roman" w:hAnsi="Times New Roman" w:cs="Times New Roman"/>
      <w:b/>
      <w:sz w:val="24"/>
      <w:szCs w:val="24"/>
    </w:rPr>
  </w:style>
  <w:style w:type="character" w:customStyle="1" w:styleId="Heading3Char">
    <w:name w:val="Heading 3 Char"/>
    <w:basedOn w:val="DefaultParagraphFont"/>
    <w:link w:val="Heading3"/>
    <w:rsid w:val="001B4CE6"/>
    <w:rPr>
      <w:rFonts w:ascii="Times New Roman" w:hAnsi="Times New Roman" w:cs="Times New Roman"/>
      <w:b/>
      <w:sz w:val="24"/>
      <w:szCs w:val="24"/>
    </w:rPr>
  </w:style>
  <w:style w:type="numbering" w:customStyle="1" w:styleId="Style1">
    <w:name w:val="Style1"/>
    <w:uiPriority w:val="99"/>
    <w:rsid w:val="00B153C2"/>
    <w:pPr>
      <w:numPr>
        <w:numId w:val="3"/>
      </w:numPr>
    </w:pPr>
  </w:style>
  <w:style w:type="paragraph" w:styleId="Caption">
    <w:name w:val="caption"/>
    <w:basedOn w:val="Normal"/>
    <w:next w:val="Normal"/>
    <w:link w:val="CaptionChar"/>
    <w:uiPriority w:val="35"/>
    <w:unhideWhenUsed/>
    <w:qFormat/>
    <w:rsid w:val="00A2164C"/>
    <w:rPr>
      <w:b/>
      <w:bCs/>
      <w:sz w:val="22"/>
      <w:szCs w:val="22"/>
    </w:rPr>
  </w:style>
  <w:style w:type="paragraph" w:customStyle="1" w:styleId="TableCaption">
    <w:name w:val="Table Caption"/>
    <w:basedOn w:val="Caption"/>
    <w:link w:val="TableCaptionChar"/>
    <w:qFormat/>
    <w:rsid w:val="00204628"/>
  </w:style>
  <w:style w:type="table" w:styleId="TableGrid">
    <w:name w:val="Table Grid"/>
    <w:basedOn w:val="TableNormal"/>
    <w:uiPriority w:val="39"/>
    <w:rsid w:val="00CC0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A2164C"/>
    <w:rPr>
      <w:rFonts w:ascii="Times New Roman" w:eastAsia="Times New Roman" w:hAnsi="Times New Roman" w:cs="Times New Roman"/>
      <w:b/>
      <w:bCs/>
    </w:rPr>
  </w:style>
  <w:style w:type="character" w:customStyle="1" w:styleId="TableCaptionChar">
    <w:name w:val="Table Caption Char"/>
    <w:basedOn w:val="CaptionChar"/>
    <w:link w:val="TableCaption"/>
    <w:rsid w:val="00204628"/>
    <w:rPr>
      <w:rFonts w:ascii="Times" w:eastAsia="Times New Roman" w:hAnsi="Times" w:cs="Times New Roman"/>
      <w:b/>
      <w:bCs/>
      <w:i w:val="0"/>
      <w:iCs w:val="0"/>
      <w:color w:val="44546A" w:themeColor="text2"/>
      <w:sz w:val="18"/>
      <w:szCs w:val="18"/>
    </w:rPr>
  </w:style>
  <w:style w:type="paragraph" w:customStyle="1" w:styleId="TableText">
    <w:name w:val="Table Text"/>
    <w:basedOn w:val="Normal"/>
    <w:link w:val="TableTextChar"/>
    <w:qFormat/>
    <w:rsid w:val="00BD7F51"/>
    <w:pPr>
      <w:jc w:val="left"/>
    </w:pPr>
    <w:rPr>
      <w:sz w:val="20"/>
    </w:rPr>
  </w:style>
  <w:style w:type="paragraph" w:customStyle="1" w:styleId="BulletedList">
    <w:name w:val="Bulleted List"/>
    <w:basedOn w:val="ListParagraph"/>
    <w:link w:val="BulletedListChar"/>
    <w:qFormat/>
    <w:rsid w:val="00685924"/>
    <w:pPr>
      <w:numPr>
        <w:numId w:val="7"/>
      </w:numPr>
      <w:spacing w:after="160" w:line="259" w:lineRule="auto"/>
      <w:jc w:val="left"/>
    </w:pPr>
    <w:rPr>
      <w:rFonts w:eastAsiaTheme="minorHAnsi"/>
      <w:sz w:val="22"/>
      <w:szCs w:val="22"/>
    </w:rPr>
  </w:style>
  <w:style w:type="character" w:customStyle="1" w:styleId="TableTextChar">
    <w:name w:val="Table Text Char"/>
    <w:basedOn w:val="DefaultParagraphFont"/>
    <w:link w:val="TableText"/>
    <w:rsid w:val="00BD7F51"/>
    <w:rPr>
      <w:rFonts w:ascii="Times New Roman" w:eastAsia="Times New Roman" w:hAnsi="Times New Roman" w:cs="Times New Roman"/>
      <w:sz w:val="20"/>
      <w:szCs w:val="24"/>
    </w:rPr>
  </w:style>
  <w:style w:type="character" w:customStyle="1" w:styleId="BulletedListChar">
    <w:name w:val="Bulleted List Char"/>
    <w:basedOn w:val="DefaultParagraphFont"/>
    <w:link w:val="BulletedList"/>
    <w:rsid w:val="00685924"/>
    <w:rPr>
      <w:rFonts w:ascii="Times New Roman" w:hAnsi="Times New Roman" w:cs="Times New Roman"/>
    </w:rPr>
  </w:style>
  <w:style w:type="paragraph" w:customStyle="1" w:styleId="TableTitle">
    <w:name w:val="Table Title"/>
    <w:basedOn w:val="Normal"/>
    <w:link w:val="TableTitleChar"/>
    <w:qFormat/>
    <w:rsid w:val="00276BF1"/>
    <w:pPr>
      <w:spacing w:after="160" w:line="259" w:lineRule="auto"/>
      <w:jc w:val="center"/>
    </w:pPr>
    <w:rPr>
      <w:rFonts w:eastAsiaTheme="minorHAnsi"/>
      <w:b/>
      <w:bCs/>
    </w:rPr>
  </w:style>
  <w:style w:type="character" w:customStyle="1" w:styleId="TableTitleChar">
    <w:name w:val="Table Title Char"/>
    <w:basedOn w:val="DefaultParagraphFont"/>
    <w:link w:val="TableTitle"/>
    <w:rsid w:val="00276BF1"/>
    <w:rPr>
      <w:rFonts w:ascii="Times New Roman" w:hAnsi="Times New Roman" w:cs="Times New Roman"/>
      <w:b/>
      <w:bCs/>
      <w:sz w:val="24"/>
      <w:szCs w:val="24"/>
    </w:rPr>
  </w:style>
  <w:style w:type="character" w:styleId="Mention">
    <w:name w:val="Mention"/>
    <w:basedOn w:val="DefaultParagraphFont"/>
    <w:uiPriority w:val="99"/>
    <w:unhideWhenUsed/>
    <w:rsid w:val="00685924"/>
    <w:rPr>
      <w:color w:val="2B579A"/>
      <w:shd w:val="clear" w:color="auto" w:fill="E1DFDD"/>
    </w:rPr>
  </w:style>
  <w:style w:type="paragraph" w:styleId="ListParagraph">
    <w:name w:val="List Paragraph"/>
    <w:basedOn w:val="Normal"/>
    <w:uiPriority w:val="34"/>
    <w:qFormat/>
    <w:rsid w:val="00685924"/>
    <w:pPr>
      <w:ind w:left="720"/>
      <w:contextualSpacing/>
    </w:pPr>
  </w:style>
  <w:style w:type="paragraph" w:customStyle="1" w:styleId="DocumentHeading1">
    <w:name w:val="Document Heading 1"/>
    <w:basedOn w:val="BATitle"/>
    <w:link w:val="DocumentHeading1Char"/>
    <w:qFormat/>
    <w:rsid w:val="00671174"/>
    <w:pPr>
      <w:jc w:val="left"/>
    </w:pPr>
    <w:rPr>
      <w:i/>
      <w:iCs/>
    </w:rPr>
  </w:style>
  <w:style w:type="paragraph" w:customStyle="1" w:styleId="DocumentHeading2">
    <w:name w:val="Document Heading 2"/>
    <w:basedOn w:val="BATitle"/>
    <w:link w:val="DocumentHeading2Char"/>
    <w:qFormat/>
    <w:rsid w:val="00671174"/>
    <w:pPr>
      <w:spacing w:before="360" w:line="360" w:lineRule="auto"/>
      <w:jc w:val="left"/>
    </w:pPr>
  </w:style>
  <w:style w:type="character" w:customStyle="1" w:styleId="BATitleChar">
    <w:name w:val="BA_Title Char"/>
    <w:basedOn w:val="DefaultParagraphFont"/>
    <w:link w:val="BATitle"/>
    <w:rsid w:val="00671174"/>
    <w:rPr>
      <w:rFonts w:ascii="Times New Roman" w:eastAsia="Times New Roman" w:hAnsi="Times New Roman" w:cs="Times New Roman"/>
      <w:sz w:val="44"/>
      <w:szCs w:val="24"/>
    </w:rPr>
  </w:style>
  <w:style w:type="character" w:customStyle="1" w:styleId="DocumentHeading1Char">
    <w:name w:val="Document Heading 1 Char"/>
    <w:basedOn w:val="BATitleChar"/>
    <w:link w:val="DocumentHeading1"/>
    <w:rsid w:val="00671174"/>
    <w:rPr>
      <w:rFonts w:ascii="Times New Roman" w:eastAsia="Times New Roman" w:hAnsi="Times New Roman" w:cs="Times New Roman"/>
      <w:i/>
      <w:iCs/>
      <w:sz w:val="44"/>
      <w:szCs w:val="24"/>
    </w:rPr>
  </w:style>
  <w:style w:type="character" w:customStyle="1" w:styleId="DocumentHeading2Char">
    <w:name w:val="Document Heading 2 Char"/>
    <w:basedOn w:val="BATitleChar"/>
    <w:link w:val="DocumentHeading2"/>
    <w:rsid w:val="00671174"/>
    <w:rPr>
      <w:rFonts w:ascii="Times New Roman" w:eastAsia="Times New Roman" w:hAnsi="Times New Roman" w:cs="Times New Roman"/>
      <w:sz w:val="44"/>
      <w:szCs w:val="24"/>
    </w:rPr>
  </w:style>
  <w:style w:type="paragraph" w:customStyle="1" w:styleId="Tabletext0">
    <w:name w:val="Table text"/>
    <w:basedOn w:val="Normal"/>
    <w:link w:val="TabletextChar0"/>
    <w:qFormat/>
    <w:rsid w:val="00BD247C"/>
    <w:pPr>
      <w:spacing w:after="0"/>
    </w:pPr>
    <w:rPr>
      <w:rFonts w:ascii="Times" w:hAnsi="Times"/>
      <w:szCs w:val="20"/>
    </w:rPr>
  </w:style>
  <w:style w:type="character" w:customStyle="1" w:styleId="TabletextChar0">
    <w:name w:val="Table text Char"/>
    <w:basedOn w:val="DefaultParagraphFont"/>
    <w:link w:val="Tabletext0"/>
    <w:rsid w:val="00BD247C"/>
    <w:rPr>
      <w:rFonts w:ascii="Times" w:eastAsia="Times New Roman" w:hAnsi="Times" w:cs="Times New Roman"/>
      <w:sz w:val="24"/>
      <w:szCs w:val="20"/>
    </w:rPr>
  </w:style>
  <w:style w:type="character" w:styleId="Hyperlink">
    <w:name w:val="Hyperlink"/>
    <w:basedOn w:val="DefaultParagraphFont"/>
    <w:uiPriority w:val="99"/>
    <w:unhideWhenUsed/>
    <w:rsid w:val="00BD247C"/>
    <w:rPr>
      <w:color w:val="0563C1" w:themeColor="hyperlink"/>
      <w:u w:val="single"/>
    </w:rPr>
  </w:style>
  <w:style w:type="character" w:styleId="UnresolvedMention">
    <w:name w:val="Unresolved Mention"/>
    <w:basedOn w:val="DefaultParagraphFont"/>
    <w:uiPriority w:val="99"/>
    <w:semiHidden/>
    <w:unhideWhenUsed/>
    <w:rsid w:val="00BD247C"/>
    <w:rPr>
      <w:color w:val="605E5C"/>
      <w:shd w:val="clear" w:color="auto" w:fill="E1DFDD"/>
    </w:rPr>
  </w:style>
  <w:style w:type="paragraph" w:customStyle="1" w:styleId="FigureTitle">
    <w:name w:val="Figure Title"/>
    <w:basedOn w:val="TableTitle"/>
    <w:link w:val="FigureTitleChar"/>
    <w:qFormat/>
    <w:rsid w:val="00E53359"/>
    <w:pPr>
      <w:jc w:val="left"/>
    </w:pPr>
  </w:style>
  <w:style w:type="character" w:customStyle="1" w:styleId="Heading8Char">
    <w:name w:val="Heading 8 Char"/>
    <w:basedOn w:val="DefaultParagraphFont"/>
    <w:link w:val="Heading8"/>
    <w:uiPriority w:val="9"/>
    <w:semiHidden/>
    <w:rsid w:val="009D71DE"/>
    <w:rPr>
      <w:rFonts w:asciiTheme="majorHAnsi" w:eastAsiaTheme="majorEastAsia" w:hAnsiTheme="majorHAnsi" w:cstheme="majorBidi"/>
      <w:color w:val="272727" w:themeColor="text1" w:themeTint="D8"/>
      <w:sz w:val="21"/>
      <w:szCs w:val="21"/>
    </w:rPr>
  </w:style>
  <w:style w:type="character" w:customStyle="1" w:styleId="FigureTitleChar">
    <w:name w:val="Figure Title Char"/>
    <w:basedOn w:val="TableTitleChar"/>
    <w:link w:val="FigureTitle"/>
    <w:rsid w:val="00E53359"/>
    <w:rPr>
      <w:rFonts w:ascii="Times New Roman" w:hAnsi="Times New Roman" w:cs="Times New Roman"/>
      <w:b/>
      <w:bCs/>
      <w:sz w:val="24"/>
      <w:szCs w:val="24"/>
    </w:rPr>
  </w:style>
  <w:style w:type="character" w:customStyle="1" w:styleId="Heading9Char">
    <w:name w:val="Heading 9 Char"/>
    <w:basedOn w:val="DefaultParagraphFont"/>
    <w:link w:val="Heading9"/>
    <w:uiPriority w:val="9"/>
    <w:semiHidden/>
    <w:rsid w:val="009D71DE"/>
    <w:rPr>
      <w:rFonts w:asciiTheme="majorHAnsi" w:eastAsiaTheme="majorEastAsia" w:hAnsiTheme="majorHAnsi" w:cstheme="majorBidi"/>
      <w:i/>
      <w:iCs/>
      <w:color w:val="272727" w:themeColor="text1" w:themeTint="D8"/>
      <w:sz w:val="21"/>
      <w:szCs w:val="21"/>
    </w:rPr>
  </w:style>
  <w:style w:type="paragraph" w:styleId="BodyText">
    <w:name w:val="Body Text"/>
    <w:link w:val="BodyTextChar"/>
    <w:qFormat/>
    <w:rsid w:val="009D71DE"/>
    <w:pPr>
      <w:spacing w:before="240" w:after="240" w:line="240" w:lineRule="auto"/>
      <w:ind w:firstLine="720"/>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9D71DE"/>
    <w:rPr>
      <w:rFonts w:ascii="Times New Roman" w:eastAsia="Times New Roman" w:hAnsi="Times New Roman" w:cs="Times New Roman"/>
      <w:sz w:val="24"/>
      <w:szCs w:val="20"/>
    </w:rPr>
  </w:style>
  <w:style w:type="paragraph" w:styleId="NoSpacing">
    <w:name w:val="No Spacing"/>
    <w:link w:val="NoSpacingChar"/>
    <w:uiPriority w:val="1"/>
    <w:qFormat/>
    <w:rsid w:val="009D71DE"/>
    <w:pPr>
      <w:spacing w:after="0" w:line="240" w:lineRule="auto"/>
    </w:pPr>
    <w:rPr>
      <w:rFonts w:ascii="Times New Roman" w:eastAsia="Times New Roman" w:hAnsi="Times New Roman" w:cs="Times New Roman"/>
      <w:sz w:val="24"/>
      <w:szCs w:val="20"/>
    </w:rPr>
  </w:style>
  <w:style w:type="paragraph" w:customStyle="1" w:styleId="Equation">
    <w:name w:val="Equation"/>
    <w:basedOn w:val="Normal"/>
    <w:rsid w:val="009D71DE"/>
    <w:pPr>
      <w:tabs>
        <w:tab w:val="center" w:pos="4320"/>
        <w:tab w:val="right" w:pos="9360"/>
      </w:tabs>
      <w:spacing w:after="0"/>
      <w:jc w:val="left"/>
    </w:pPr>
    <w:rPr>
      <w:szCs w:val="20"/>
    </w:rPr>
  </w:style>
  <w:style w:type="character" w:customStyle="1" w:styleId="NoSpacingChar">
    <w:name w:val="No Spacing Char"/>
    <w:basedOn w:val="DefaultParagraphFont"/>
    <w:link w:val="NoSpacing"/>
    <w:uiPriority w:val="1"/>
    <w:rsid w:val="009D71DE"/>
    <w:rPr>
      <w:rFonts w:ascii="Times New Roman" w:eastAsia="Times New Roman" w:hAnsi="Times New Roman" w:cs="Times New Roman"/>
      <w:sz w:val="24"/>
      <w:szCs w:val="20"/>
    </w:rPr>
  </w:style>
  <w:style w:type="paragraph" w:customStyle="1" w:styleId="EquationsWhere">
    <w:name w:val="Equations Where"/>
    <w:basedOn w:val="Normal"/>
    <w:qFormat/>
    <w:rsid w:val="00C83F42"/>
    <w:pPr>
      <w:tabs>
        <w:tab w:val="right" w:pos="9360"/>
      </w:tabs>
    </w:pPr>
  </w:style>
  <w:style w:type="paragraph" w:customStyle="1" w:styleId="Equationformat">
    <w:name w:val="Equation format"/>
    <w:uiPriority w:val="99"/>
    <w:rsid w:val="009D71DE"/>
    <w:pPr>
      <w:tabs>
        <w:tab w:val="left" w:pos="1440"/>
      </w:tabs>
      <w:autoSpaceDE w:val="0"/>
      <w:autoSpaceDN w:val="0"/>
      <w:adjustRightInd w:val="0"/>
      <w:spacing w:after="100" w:line="240" w:lineRule="auto"/>
      <w:ind w:left="1800" w:hanging="1080"/>
    </w:pPr>
    <w:rPr>
      <w:rFonts w:ascii="Times New Roman" w:eastAsia="Times New Roman" w:hAnsi="Times New Roman" w:cs="Times New Roman"/>
      <w:bCs/>
      <w:sz w:val="24"/>
      <w:szCs w:val="24"/>
    </w:rPr>
  </w:style>
  <w:style w:type="paragraph" w:styleId="Bibliography">
    <w:name w:val="Bibliography"/>
    <w:basedOn w:val="Normal"/>
    <w:next w:val="Normal"/>
    <w:uiPriority w:val="37"/>
    <w:unhideWhenUsed/>
    <w:rsid w:val="00686F73"/>
    <w:pPr>
      <w:spacing w:after="0"/>
      <w:ind w:left="720" w:hanging="720"/>
    </w:pPr>
  </w:style>
  <w:style w:type="paragraph" w:customStyle="1" w:styleId="TableNote">
    <w:name w:val="Table Note"/>
    <w:basedOn w:val="Normal"/>
    <w:link w:val="TableNoteChar"/>
    <w:qFormat/>
    <w:rsid w:val="0054393A"/>
    <w:rPr>
      <w:sz w:val="20"/>
      <w:szCs w:val="20"/>
    </w:rPr>
  </w:style>
  <w:style w:type="character" w:customStyle="1" w:styleId="TableNoteChar">
    <w:name w:val="Table Note Char"/>
    <w:basedOn w:val="DefaultParagraphFont"/>
    <w:link w:val="TableNote"/>
    <w:rsid w:val="0054393A"/>
    <w:rPr>
      <w:rFonts w:ascii="Times New Roman" w:eastAsia="Times New Roman" w:hAnsi="Times New Roman" w:cs="Times New Roman"/>
      <w:sz w:val="20"/>
      <w:szCs w:val="20"/>
    </w:rPr>
  </w:style>
  <w:style w:type="paragraph" w:styleId="Revision">
    <w:name w:val="Revision"/>
    <w:hidden/>
    <w:uiPriority w:val="99"/>
    <w:semiHidden/>
    <w:rsid w:val="006D083F"/>
    <w:pPr>
      <w:spacing w:after="0" w:line="240" w:lineRule="auto"/>
    </w:pPr>
    <w:rPr>
      <w:rFonts w:ascii="Times New Roman" w:eastAsia="Times New Roman" w:hAnsi="Times New Roman" w:cs="Times New Roman"/>
      <w:sz w:val="24"/>
      <w:szCs w:val="24"/>
    </w:rPr>
  </w:style>
  <w:style w:type="paragraph" w:customStyle="1" w:styleId="Tablenote0">
    <w:name w:val="Table note"/>
    <w:basedOn w:val="Normal"/>
    <w:link w:val="TablenoteChar0"/>
    <w:qFormat/>
    <w:rsid w:val="00962722"/>
    <w:pPr>
      <w:spacing w:before="60" w:after="60"/>
    </w:pPr>
    <w:rPr>
      <w:rFonts w:ascii="Times" w:hAnsi="Times"/>
      <w:sz w:val="18"/>
      <w:szCs w:val="18"/>
    </w:rPr>
  </w:style>
  <w:style w:type="character" w:customStyle="1" w:styleId="TablenoteChar0">
    <w:name w:val="Table note Char"/>
    <w:basedOn w:val="DefaultParagraphFont"/>
    <w:link w:val="Tablenote0"/>
    <w:rsid w:val="00962722"/>
    <w:rPr>
      <w:rFonts w:ascii="Times" w:eastAsia="Times New Roman" w:hAnsi="Times" w:cs="Times New Roman"/>
      <w:sz w:val="18"/>
      <w:szCs w:val="18"/>
    </w:rPr>
  </w:style>
  <w:style w:type="paragraph" w:customStyle="1" w:styleId="006BodyText">
    <w:name w:val="006 Body Text"/>
    <w:basedOn w:val="Normal"/>
    <w:qFormat/>
    <w:rsid w:val="006555DF"/>
    <w:pPr>
      <w:spacing w:after="0" w:line="480" w:lineRule="auto"/>
      <w:ind w:firstLine="720"/>
      <w:jc w:val="left"/>
    </w:pPr>
    <w:rPr>
      <w:rFonts w:ascii="Arial" w:hAnsi="Arial" w:cs="Arial"/>
    </w:rPr>
  </w:style>
  <w:style w:type="character" w:styleId="LineNumber">
    <w:name w:val="line number"/>
    <w:basedOn w:val="DefaultParagraphFont"/>
    <w:uiPriority w:val="99"/>
    <w:semiHidden/>
    <w:unhideWhenUsed/>
    <w:rsid w:val="005D147E"/>
  </w:style>
  <w:style w:type="character" w:styleId="FollowedHyperlink">
    <w:name w:val="FollowedHyperlink"/>
    <w:basedOn w:val="DefaultParagraphFont"/>
    <w:uiPriority w:val="99"/>
    <w:semiHidden/>
    <w:unhideWhenUsed/>
    <w:rsid w:val="00E62A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21192">
      <w:bodyDiv w:val="1"/>
      <w:marLeft w:val="0"/>
      <w:marRight w:val="0"/>
      <w:marTop w:val="0"/>
      <w:marBottom w:val="0"/>
      <w:divBdr>
        <w:top w:val="none" w:sz="0" w:space="0" w:color="auto"/>
        <w:left w:val="none" w:sz="0" w:space="0" w:color="auto"/>
        <w:bottom w:val="none" w:sz="0" w:space="0" w:color="auto"/>
        <w:right w:val="none" w:sz="0" w:space="0" w:color="auto"/>
      </w:divBdr>
    </w:div>
    <w:div w:id="47152559">
      <w:bodyDiv w:val="1"/>
      <w:marLeft w:val="0"/>
      <w:marRight w:val="0"/>
      <w:marTop w:val="0"/>
      <w:marBottom w:val="0"/>
      <w:divBdr>
        <w:top w:val="none" w:sz="0" w:space="0" w:color="auto"/>
        <w:left w:val="none" w:sz="0" w:space="0" w:color="auto"/>
        <w:bottom w:val="none" w:sz="0" w:space="0" w:color="auto"/>
        <w:right w:val="none" w:sz="0" w:space="0" w:color="auto"/>
      </w:divBdr>
    </w:div>
    <w:div w:id="77022038">
      <w:bodyDiv w:val="1"/>
      <w:marLeft w:val="0"/>
      <w:marRight w:val="0"/>
      <w:marTop w:val="0"/>
      <w:marBottom w:val="0"/>
      <w:divBdr>
        <w:top w:val="none" w:sz="0" w:space="0" w:color="auto"/>
        <w:left w:val="none" w:sz="0" w:space="0" w:color="auto"/>
        <w:bottom w:val="none" w:sz="0" w:space="0" w:color="auto"/>
        <w:right w:val="none" w:sz="0" w:space="0" w:color="auto"/>
      </w:divBdr>
    </w:div>
    <w:div w:id="97649482">
      <w:bodyDiv w:val="1"/>
      <w:marLeft w:val="0"/>
      <w:marRight w:val="0"/>
      <w:marTop w:val="0"/>
      <w:marBottom w:val="0"/>
      <w:divBdr>
        <w:top w:val="none" w:sz="0" w:space="0" w:color="auto"/>
        <w:left w:val="none" w:sz="0" w:space="0" w:color="auto"/>
        <w:bottom w:val="none" w:sz="0" w:space="0" w:color="auto"/>
        <w:right w:val="none" w:sz="0" w:space="0" w:color="auto"/>
      </w:divBdr>
    </w:div>
    <w:div w:id="267781969">
      <w:bodyDiv w:val="1"/>
      <w:marLeft w:val="0"/>
      <w:marRight w:val="0"/>
      <w:marTop w:val="0"/>
      <w:marBottom w:val="0"/>
      <w:divBdr>
        <w:top w:val="none" w:sz="0" w:space="0" w:color="auto"/>
        <w:left w:val="none" w:sz="0" w:space="0" w:color="auto"/>
        <w:bottom w:val="none" w:sz="0" w:space="0" w:color="auto"/>
        <w:right w:val="none" w:sz="0" w:space="0" w:color="auto"/>
      </w:divBdr>
    </w:div>
    <w:div w:id="334771415">
      <w:bodyDiv w:val="1"/>
      <w:marLeft w:val="0"/>
      <w:marRight w:val="0"/>
      <w:marTop w:val="0"/>
      <w:marBottom w:val="0"/>
      <w:divBdr>
        <w:top w:val="none" w:sz="0" w:space="0" w:color="auto"/>
        <w:left w:val="none" w:sz="0" w:space="0" w:color="auto"/>
        <w:bottom w:val="none" w:sz="0" w:space="0" w:color="auto"/>
        <w:right w:val="none" w:sz="0" w:space="0" w:color="auto"/>
      </w:divBdr>
    </w:div>
    <w:div w:id="738551917">
      <w:bodyDiv w:val="1"/>
      <w:marLeft w:val="0"/>
      <w:marRight w:val="0"/>
      <w:marTop w:val="0"/>
      <w:marBottom w:val="0"/>
      <w:divBdr>
        <w:top w:val="none" w:sz="0" w:space="0" w:color="auto"/>
        <w:left w:val="none" w:sz="0" w:space="0" w:color="auto"/>
        <w:bottom w:val="none" w:sz="0" w:space="0" w:color="auto"/>
        <w:right w:val="none" w:sz="0" w:space="0" w:color="auto"/>
      </w:divBdr>
    </w:div>
    <w:div w:id="830684457">
      <w:bodyDiv w:val="1"/>
      <w:marLeft w:val="0"/>
      <w:marRight w:val="0"/>
      <w:marTop w:val="0"/>
      <w:marBottom w:val="0"/>
      <w:divBdr>
        <w:top w:val="none" w:sz="0" w:space="0" w:color="auto"/>
        <w:left w:val="none" w:sz="0" w:space="0" w:color="auto"/>
        <w:bottom w:val="none" w:sz="0" w:space="0" w:color="auto"/>
        <w:right w:val="none" w:sz="0" w:space="0" w:color="auto"/>
      </w:divBdr>
    </w:div>
    <w:div w:id="1164473629">
      <w:bodyDiv w:val="1"/>
      <w:marLeft w:val="0"/>
      <w:marRight w:val="0"/>
      <w:marTop w:val="0"/>
      <w:marBottom w:val="0"/>
      <w:divBdr>
        <w:top w:val="none" w:sz="0" w:space="0" w:color="auto"/>
        <w:left w:val="none" w:sz="0" w:space="0" w:color="auto"/>
        <w:bottom w:val="none" w:sz="0" w:space="0" w:color="auto"/>
        <w:right w:val="none" w:sz="0" w:space="0" w:color="auto"/>
      </w:divBdr>
    </w:div>
    <w:div w:id="1481768967">
      <w:bodyDiv w:val="1"/>
      <w:marLeft w:val="0"/>
      <w:marRight w:val="0"/>
      <w:marTop w:val="0"/>
      <w:marBottom w:val="0"/>
      <w:divBdr>
        <w:top w:val="none" w:sz="0" w:space="0" w:color="auto"/>
        <w:left w:val="none" w:sz="0" w:space="0" w:color="auto"/>
        <w:bottom w:val="none" w:sz="0" w:space="0" w:color="auto"/>
        <w:right w:val="none" w:sz="0" w:space="0" w:color="auto"/>
      </w:divBdr>
    </w:div>
    <w:div w:id="1495955036">
      <w:bodyDiv w:val="1"/>
      <w:marLeft w:val="0"/>
      <w:marRight w:val="0"/>
      <w:marTop w:val="0"/>
      <w:marBottom w:val="0"/>
      <w:divBdr>
        <w:top w:val="none" w:sz="0" w:space="0" w:color="auto"/>
        <w:left w:val="none" w:sz="0" w:space="0" w:color="auto"/>
        <w:bottom w:val="none" w:sz="0" w:space="0" w:color="auto"/>
        <w:right w:val="none" w:sz="0" w:space="0" w:color="auto"/>
      </w:divBdr>
    </w:div>
    <w:div w:id="1629780056">
      <w:bodyDiv w:val="1"/>
      <w:marLeft w:val="0"/>
      <w:marRight w:val="0"/>
      <w:marTop w:val="0"/>
      <w:marBottom w:val="0"/>
      <w:divBdr>
        <w:top w:val="none" w:sz="0" w:space="0" w:color="auto"/>
        <w:left w:val="none" w:sz="0" w:space="0" w:color="auto"/>
        <w:bottom w:val="none" w:sz="0" w:space="0" w:color="auto"/>
        <w:right w:val="none" w:sz="0" w:space="0" w:color="auto"/>
      </w:divBdr>
    </w:div>
    <w:div w:id="1737512041">
      <w:bodyDiv w:val="1"/>
      <w:marLeft w:val="0"/>
      <w:marRight w:val="0"/>
      <w:marTop w:val="0"/>
      <w:marBottom w:val="0"/>
      <w:divBdr>
        <w:top w:val="none" w:sz="0" w:space="0" w:color="auto"/>
        <w:left w:val="none" w:sz="0" w:space="0" w:color="auto"/>
        <w:bottom w:val="none" w:sz="0" w:space="0" w:color="auto"/>
        <w:right w:val="none" w:sz="0" w:space="0" w:color="auto"/>
      </w:divBdr>
    </w:div>
    <w:div w:id="1779133227">
      <w:bodyDiv w:val="1"/>
      <w:marLeft w:val="0"/>
      <w:marRight w:val="0"/>
      <w:marTop w:val="0"/>
      <w:marBottom w:val="0"/>
      <w:divBdr>
        <w:top w:val="none" w:sz="0" w:space="0" w:color="auto"/>
        <w:left w:val="none" w:sz="0" w:space="0" w:color="auto"/>
        <w:bottom w:val="none" w:sz="0" w:space="0" w:color="auto"/>
        <w:right w:val="none" w:sz="0" w:space="0" w:color="auto"/>
      </w:divBdr>
    </w:div>
    <w:div w:id="1798638966">
      <w:bodyDiv w:val="1"/>
      <w:marLeft w:val="0"/>
      <w:marRight w:val="0"/>
      <w:marTop w:val="0"/>
      <w:marBottom w:val="0"/>
      <w:divBdr>
        <w:top w:val="none" w:sz="0" w:space="0" w:color="auto"/>
        <w:left w:val="none" w:sz="0" w:space="0" w:color="auto"/>
        <w:bottom w:val="none" w:sz="0" w:space="0" w:color="auto"/>
        <w:right w:val="none" w:sz="0" w:space="0" w:color="auto"/>
      </w:divBdr>
    </w:div>
    <w:div w:id="2094279198">
      <w:bodyDiv w:val="1"/>
      <w:marLeft w:val="0"/>
      <w:marRight w:val="0"/>
      <w:marTop w:val="0"/>
      <w:marBottom w:val="0"/>
      <w:divBdr>
        <w:top w:val="none" w:sz="0" w:space="0" w:color="auto"/>
        <w:left w:val="none" w:sz="0" w:space="0" w:color="auto"/>
        <w:bottom w:val="none" w:sz="0" w:space="0" w:color="auto"/>
        <w:right w:val="none" w:sz="0" w:space="0" w:color="auto"/>
      </w:divBdr>
    </w:div>
    <w:div w:id="209731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PRISM%20(https://prism.oregonstate.edu/"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echo.epa.gov/tools/data-downloads" TargetMode="External"/><Relationship Id="rId17" Type="http://schemas.openxmlformats.org/officeDocument/2006/relationships/hyperlink" Target="https://uwdiscoveryfarms.org/"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corn.agronomy.wisc.edu/Management/L003.aspx"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rcs.usda.gov/resources/data-and-reports/soil-survey-geographic-database-ssurgo" TargetMode="Externa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dnr.wisconsin.gov/topic/surfacewater" TargetMode="External"/><Relationship Id="rId23" Type="http://schemas.openxmlformats.org/officeDocument/2006/relationships/image" Target="media/image6.png"/><Relationship Id="rId10" Type="http://schemas.openxmlformats.org/officeDocument/2006/relationships/hyperlink" Target="https://nassgeodata.gmu.edu/CropScape/" TargetMode="Externa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hyperlink" Target="National%20Elevation%20Dataset%20(http://ned.usgs.gov/" TargetMode="External"/><Relationship Id="rId14" Type="http://schemas.openxmlformats.org/officeDocument/2006/relationships/hyperlink" Target="https://waterdata.usgs.gov/nwis/rt"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EA92F818099A48BDEA15D399FBF140" ma:contentTypeVersion="18" ma:contentTypeDescription="Create a new document." ma:contentTypeScope="" ma:versionID="5c1ce80349f100c77ecc9289cadbcf24">
  <xsd:schema xmlns:xsd="http://www.w3.org/2001/XMLSchema" xmlns:xs="http://www.w3.org/2001/XMLSchema" xmlns:p="http://schemas.microsoft.com/office/2006/metadata/properties" xmlns:ns2="f32e4ece-4232-4718-b5ba-4f312eb55289" xmlns:ns3="9afc3e17-fd1c-4af7-ae0c-7ae9d1230a0c" targetNamespace="http://schemas.microsoft.com/office/2006/metadata/properties" ma:root="true" ma:fieldsID="49c6d662fa9acd421fa7aa6c6bb97210" ns2:_="" ns3:_="">
    <xsd:import namespace="f32e4ece-4232-4718-b5ba-4f312eb55289"/>
    <xsd:import namespace="9afc3e17-fd1c-4af7-ae0c-7ae9d1230a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e4ece-4232-4718-b5ba-4f312eb552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896de28-cb53-43b9-a38b-bef149b243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c3e17-fd1c-4af7-ae0c-7ae9d1230a0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8d4d748-e1f1-4e8d-8675-726c5b61e97e}" ma:internalName="TaxCatchAll" ma:showField="CatchAllData" ma:web="9afc3e17-fd1c-4af7-ae0c-7ae9d1230a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afc3e17-fd1c-4af7-ae0c-7ae9d1230a0c" xsi:nil="true"/>
    <lcf76f155ced4ddcb4097134ff3c332f xmlns="f32e4ece-4232-4718-b5ba-4f312eb552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9388C5-D72A-406B-A803-E831318B86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2e4ece-4232-4718-b5ba-4f312eb55289"/>
    <ds:schemaRef ds:uri="9afc3e17-fd1c-4af7-ae0c-7ae9d1230a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BA37FA-8791-43C8-9D8D-11A3955B2853}">
  <ds:schemaRefs>
    <ds:schemaRef ds:uri="http://schemas.microsoft.com/sharepoint/v3/contenttype/forms"/>
  </ds:schemaRefs>
</ds:datastoreItem>
</file>

<file path=customXml/itemProps3.xml><?xml version="1.0" encoding="utf-8"?>
<ds:datastoreItem xmlns:ds="http://schemas.openxmlformats.org/officeDocument/2006/customXml" ds:itemID="{12542953-BC9D-45D3-AEFF-8A229F6FAB53}">
  <ds:schemaRefs>
    <ds:schemaRef ds:uri="http://schemas.openxmlformats.org/officeDocument/2006/bibliography"/>
  </ds:schemaRefs>
</ds:datastoreItem>
</file>

<file path=customXml/itemProps4.xml><?xml version="1.0" encoding="utf-8"?>
<ds:datastoreItem xmlns:ds="http://schemas.openxmlformats.org/officeDocument/2006/customXml" ds:itemID="{25231EAD-82E1-409B-81E8-85406DE37563}">
  <ds:schemaRefs>
    <ds:schemaRef ds:uri="http://schemas.microsoft.com/office/2006/metadata/properties"/>
    <ds:schemaRef ds:uri="http://schemas.microsoft.com/office/infopath/2007/PartnerControls"/>
    <ds:schemaRef ds:uri="9afc3e17-fd1c-4af7-ae0c-7ae9d1230a0c"/>
    <ds:schemaRef ds:uri="f32e4ece-4232-4718-b5ba-4f312eb55289"/>
  </ds:schemaRefs>
</ds:datastoreItem>
</file>

<file path=docProps/app.xml><?xml version="1.0" encoding="utf-8"?>
<Properties xmlns="http://schemas.openxmlformats.org/officeDocument/2006/extended-properties" xmlns:vt="http://schemas.openxmlformats.org/officeDocument/2006/docPropsVTypes">
  <Template>Normal</Template>
  <TotalTime>1401</TotalTime>
  <Pages>17</Pages>
  <Words>6329</Words>
  <Characters>36077</Characters>
  <Application>Microsoft Office Word</Application>
  <DocSecurity>0</DocSecurity>
  <Lines>300</Lines>
  <Paragraphs>84</Paragraphs>
  <ScaleCrop>false</ScaleCrop>
  <Company/>
  <LinksUpToDate>false</LinksUpToDate>
  <CharactersWithSpaces>42322</CharactersWithSpaces>
  <SharedDoc>false</SharedDoc>
  <HLinks>
    <vt:vector size="6" baseType="variant">
      <vt:variant>
        <vt:i4>7864340</vt:i4>
      </vt:variant>
      <vt:variant>
        <vt:i4>0</vt:i4>
      </vt:variant>
      <vt:variant>
        <vt:i4>0</vt:i4>
      </vt:variant>
      <vt:variant>
        <vt:i4>5</vt:i4>
      </vt:variant>
      <vt:variant>
        <vt:lpwstr>mailto:Ben.Morelli@erg.com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Morelli</dc:creator>
  <cp:keywords/>
  <dc:description/>
  <cp:lastModifiedBy>Sam Arden</cp:lastModifiedBy>
  <cp:revision>99</cp:revision>
  <dcterms:created xsi:type="dcterms:W3CDTF">2024-07-11T21:10:00Z</dcterms:created>
  <dcterms:modified xsi:type="dcterms:W3CDTF">2024-07-14T10:52:00Z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0x0101002AEA92F818099A48BDEA15D399FBF140</vt:lpwstr>
  </property>
  <property fmtid="{D5CDD505-2E9C-101B-9397-08002B2CF9AE}" pid="3" name="_dlc_DocIdItemGuid">
    <vt:lpwstr>de69b47a-5244-444b-b9e3-9caf5bc3df98</vt:lpwstr>
  </property>
  <property fmtid="{D5CDD505-2E9C-101B-9397-08002B2CF9AE}" pid="4" name="TaxKeyword">
    <vt:lpwstr/>
  </property>
  <property fmtid="{D5CDD505-2E9C-101B-9397-08002B2CF9AE}" pid="5" name="EPA Subject">
    <vt:lpwstr/>
  </property>
  <property fmtid="{D5CDD505-2E9C-101B-9397-08002B2CF9AE}" pid="6" name="Document Type">
    <vt:lpwstr/>
  </property>
  <property fmtid="{D5CDD505-2E9C-101B-9397-08002B2CF9AE}" pid="7" name="ZOTERO_PREF_1">
    <vt:lpwstr>&lt;data data-version="3" zotero-version="6.0.36"&gt;&lt;session id="aHtadVWk"/&gt;&lt;style id="http://www.zotero.org/styles/ambio" hasBibliography="1" bibliographyStyleHasBeenSet="1"/&gt;&lt;prefs&gt;&lt;pref name="fieldType" value="Field"/&gt;&lt;/prefs&gt;&lt;/data&gt;</vt:lpwstr>
  </property>
  <property fmtid="{D5CDD505-2E9C-101B-9397-08002B2CF9AE}" pid="8" name="MediaServiceImageTags">
    <vt:lpwstr/>
  </property>
</Properties>
</file>