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CEEE7" w14:textId="51BCB31D" w:rsidR="001B76F5" w:rsidRPr="009D0800" w:rsidRDefault="001B76F5" w:rsidP="001B76F5">
      <w:pPr>
        <w:pStyle w:val="Title"/>
        <w:rPr>
          <w:sz w:val="28"/>
          <w:szCs w:val="28"/>
        </w:rPr>
      </w:pPr>
      <w:r w:rsidRPr="009D0800">
        <w:rPr>
          <w:rStyle w:val="eop"/>
          <w:sz w:val="28"/>
          <w:szCs w:val="28"/>
        </w:rPr>
        <w:t xml:space="preserve">Supplemental Information </w:t>
      </w:r>
      <w:r w:rsidR="00EB6D25">
        <w:rPr>
          <w:rStyle w:val="eop"/>
          <w:sz w:val="28"/>
          <w:szCs w:val="28"/>
        </w:rPr>
        <w:t>for</w:t>
      </w:r>
    </w:p>
    <w:p w14:paraId="007D04C8" w14:textId="61FF510E" w:rsidR="00360CC5" w:rsidRPr="000814D4" w:rsidRDefault="00211A9F" w:rsidP="000814D4">
      <w:pPr>
        <w:rPr>
          <w:sz w:val="36"/>
          <w:szCs w:val="36"/>
        </w:rPr>
      </w:pPr>
      <w:r>
        <w:rPr>
          <w:sz w:val="36"/>
          <w:szCs w:val="36"/>
        </w:rPr>
        <w:t>Risk-based p</w:t>
      </w:r>
      <w:r w:rsidR="00360CC5" w:rsidRPr="000814D4">
        <w:rPr>
          <w:sz w:val="36"/>
          <w:szCs w:val="36"/>
        </w:rPr>
        <w:t>rioritiz</w:t>
      </w:r>
      <w:r>
        <w:rPr>
          <w:sz w:val="36"/>
          <w:szCs w:val="36"/>
        </w:rPr>
        <w:t>ation of</w:t>
      </w:r>
      <w:r w:rsidR="00360CC5" w:rsidRPr="000814D4">
        <w:rPr>
          <w:sz w:val="36"/>
          <w:szCs w:val="36"/>
        </w:rPr>
        <w:t xml:space="preserve"> organic chemicals and locations of ecological concern in sediment from Great Lakes tributaries</w:t>
      </w:r>
    </w:p>
    <w:p w14:paraId="556D3A71" w14:textId="2D36C5CE" w:rsidR="00C07FF9" w:rsidRDefault="00C07FF9" w:rsidP="00C07FF9"/>
    <w:sdt>
      <w:sdtPr>
        <w:rPr>
          <w:rFonts w:asciiTheme="minorHAnsi" w:eastAsiaTheme="minorHAnsi" w:hAnsiTheme="minorHAnsi" w:cstheme="minorBidi"/>
          <w:color w:val="auto"/>
          <w:sz w:val="22"/>
          <w:szCs w:val="22"/>
        </w:rPr>
        <w:id w:val="953521714"/>
        <w:docPartObj>
          <w:docPartGallery w:val="Table of Contents"/>
          <w:docPartUnique/>
        </w:docPartObj>
      </w:sdtPr>
      <w:sdtEndPr>
        <w:rPr>
          <w:b/>
          <w:bCs/>
          <w:noProof/>
        </w:rPr>
      </w:sdtEndPr>
      <w:sdtContent>
        <w:p w14:paraId="0BCBB5E6" w14:textId="02CD6366" w:rsidR="00130CF4" w:rsidRDefault="00130CF4">
          <w:pPr>
            <w:pStyle w:val="TOCHeading"/>
          </w:pPr>
          <w:r>
            <w:t>Contents</w:t>
          </w:r>
        </w:p>
        <w:p w14:paraId="1A62B2F7" w14:textId="2A9D4CBC" w:rsidR="00BD6478" w:rsidRDefault="00130CF4">
          <w:pPr>
            <w:pStyle w:val="TOC1"/>
            <w:rPr>
              <w:rFonts w:eastAsiaTheme="minorEastAsia"/>
              <w:noProof/>
            </w:rPr>
          </w:pPr>
          <w:r w:rsidRPr="009D0800">
            <w:rPr>
              <w:sz w:val="20"/>
              <w:szCs w:val="20"/>
            </w:rPr>
            <w:fldChar w:fldCharType="begin"/>
          </w:r>
          <w:r w:rsidRPr="009D0800">
            <w:rPr>
              <w:sz w:val="20"/>
              <w:szCs w:val="20"/>
            </w:rPr>
            <w:instrText xml:space="preserve"> TOC \o "1-3" \h \z \u </w:instrText>
          </w:r>
          <w:r w:rsidRPr="009D0800">
            <w:rPr>
              <w:sz w:val="20"/>
              <w:szCs w:val="20"/>
            </w:rPr>
            <w:fldChar w:fldCharType="separate"/>
          </w:r>
          <w:hyperlink w:anchor="_Toc94078074" w:history="1">
            <w:r w:rsidR="00BD6478" w:rsidRPr="009639C5">
              <w:rPr>
                <w:rStyle w:val="Hyperlink"/>
                <w:rFonts w:eastAsia="Calibri Light"/>
                <w:noProof/>
              </w:rPr>
              <w:t>Sample collection</w:t>
            </w:r>
            <w:r w:rsidR="00BD6478">
              <w:rPr>
                <w:noProof/>
                <w:webHidden/>
              </w:rPr>
              <w:tab/>
            </w:r>
            <w:r w:rsidR="00BD6478">
              <w:rPr>
                <w:noProof/>
                <w:webHidden/>
              </w:rPr>
              <w:fldChar w:fldCharType="begin"/>
            </w:r>
            <w:r w:rsidR="00BD6478">
              <w:rPr>
                <w:noProof/>
                <w:webHidden/>
              </w:rPr>
              <w:instrText xml:space="preserve"> PAGEREF _Toc94078074 \h </w:instrText>
            </w:r>
            <w:r w:rsidR="00BD6478">
              <w:rPr>
                <w:noProof/>
                <w:webHidden/>
              </w:rPr>
            </w:r>
            <w:r w:rsidR="00BD6478">
              <w:rPr>
                <w:noProof/>
                <w:webHidden/>
              </w:rPr>
              <w:fldChar w:fldCharType="separate"/>
            </w:r>
            <w:r w:rsidR="00BD6478">
              <w:rPr>
                <w:noProof/>
                <w:webHidden/>
              </w:rPr>
              <w:t>3</w:t>
            </w:r>
            <w:r w:rsidR="00BD6478">
              <w:rPr>
                <w:noProof/>
                <w:webHidden/>
              </w:rPr>
              <w:fldChar w:fldCharType="end"/>
            </w:r>
          </w:hyperlink>
        </w:p>
        <w:p w14:paraId="577868FF" w14:textId="54201AED" w:rsidR="00BD6478" w:rsidRDefault="00C3169B">
          <w:pPr>
            <w:pStyle w:val="TOC1"/>
            <w:rPr>
              <w:rFonts w:eastAsiaTheme="minorEastAsia"/>
              <w:noProof/>
            </w:rPr>
          </w:pPr>
          <w:hyperlink w:anchor="_Toc94078075" w:history="1">
            <w:r w:rsidR="00BD6478" w:rsidRPr="009639C5">
              <w:rPr>
                <w:rStyle w:val="Hyperlink"/>
                <w:rFonts w:eastAsia="Calibri Light"/>
                <w:noProof/>
              </w:rPr>
              <w:t>Sample analysis</w:t>
            </w:r>
            <w:r w:rsidR="00BD6478">
              <w:rPr>
                <w:noProof/>
                <w:webHidden/>
              </w:rPr>
              <w:tab/>
            </w:r>
            <w:r w:rsidR="00BD6478">
              <w:rPr>
                <w:noProof/>
                <w:webHidden/>
              </w:rPr>
              <w:fldChar w:fldCharType="begin"/>
            </w:r>
            <w:r w:rsidR="00BD6478">
              <w:rPr>
                <w:noProof/>
                <w:webHidden/>
              </w:rPr>
              <w:instrText xml:space="preserve"> PAGEREF _Toc94078075 \h </w:instrText>
            </w:r>
            <w:r w:rsidR="00BD6478">
              <w:rPr>
                <w:noProof/>
                <w:webHidden/>
              </w:rPr>
            </w:r>
            <w:r w:rsidR="00BD6478">
              <w:rPr>
                <w:noProof/>
                <w:webHidden/>
              </w:rPr>
              <w:fldChar w:fldCharType="separate"/>
            </w:r>
            <w:r w:rsidR="00BD6478">
              <w:rPr>
                <w:noProof/>
                <w:webHidden/>
              </w:rPr>
              <w:t>4</w:t>
            </w:r>
            <w:r w:rsidR="00BD6478">
              <w:rPr>
                <w:noProof/>
                <w:webHidden/>
              </w:rPr>
              <w:fldChar w:fldCharType="end"/>
            </w:r>
          </w:hyperlink>
        </w:p>
        <w:p w14:paraId="4160F27A" w14:textId="2FB8D753" w:rsidR="00BD6478" w:rsidRDefault="00C3169B">
          <w:pPr>
            <w:pStyle w:val="TOC2"/>
            <w:tabs>
              <w:tab w:val="right" w:leader="dot" w:pos="10790"/>
            </w:tabs>
            <w:rPr>
              <w:rFonts w:eastAsiaTheme="minorEastAsia"/>
              <w:noProof/>
            </w:rPr>
          </w:pPr>
          <w:hyperlink w:anchor="_Toc94078076" w:history="1">
            <w:r w:rsidR="00BD6478" w:rsidRPr="009639C5">
              <w:rPr>
                <w:rStyle w:val="Hyperlink"/>
                <w:rFonts w:eastAsia="Calibri Light"/>
                <w:noProof/>
              </w:rPr>
              <w:t>Organic waste compounds</w:t>
            </w:r>
            <w:r w:rsidR="00BD6478">
              <w:rPr>
                <w:noProof/>
                <w:webHidden/>
              </w:rPr>
              <w:tab/>
            </w:r>
            <w:r w:rsidR="00BD6478">
              <w:rPr>
                <w:noProof/>
                <w:webHidden/>
              </w:rPr>
              <w:fldChar w:fldCharType="begin"/>
            </w:r>
            <w:r w:rsidR="00BD6478">
              <w:rPr>
                <w:noProof/>
                <w:webHidden/>
              </w:rPr>
              <w:instrText xml:space="preserve"> PAGEREF _Toc94078076 \h </w:instrText>
            </w:r>
            <w:r w:rsidR="00BD6478">
              <w:rPr>
                <w:noProof/>
                <w:webHidden/>
              </w:rPr>
            </w:r>
            <w:r w:rsidR="00BD6478">
              <w:rPr>
                <w:noProof/>
                <w:webHidden/>
              </w:rPr>
              <w:fldChar w:fldCharType="separate"/>
            </w:r>
            <w:r w:rsidR="00BD6478">
              <w:rPr>
                <w:noProof/>
                <w:webHidden/>
              </w:rPr>
              <w:t>4</w:t>
            </w:r>
            <w:r w:rsidR="00BD6478">
              <w:rPr>
                <w:noProof/>
                <w:webHidden/>
              </w:rPr>
              <w:fldChar w:fldCharType="end"/>
            </w:r>
          </w:hyperlink>
        </w:p>
        <w:p w14:paraId="3F43051E" w14:textId="526B3520" w:rsidR="00BD6478" w:rsidRDefault="00C3169B">
          <w:pPr>
            <w:pStyle w:val="TOC2"/>
            <w:tabs>
              <w:tab w:val="right" w:leader="dot" w:pos="10790"/>
            </w:tabs>
            <w:rPr>
              <w:rFonts w:eastAsiaTheme="minorEastAsia"/>
              <w:noProof/>
            </w:rPr>
          </w:pPr>
          <w:hyperlink w:anchor="_Toc94078077" w:history="1">
            <w:r w:rsidR="00BD6478" w:rsidRPr="009639C5">
              <w:rPr>
                <w:rStyle w:val="Hyperlink"/>
                <w:rFonts w:eastAsia="Calibri Light"/>
                <w:noProof/>
              </w:rPr>
              <w:t>Polycyclic aromatic hydrocarbons</w:t>
            </w:r>
            <w:r w:rsidR="00BD6478">
              <w:rPr>
                <w:noProof/>
                <w:webHidden/>
              </w:rPr>
              <w:tab/>
            </w:r>
            <w:r w:rsidR="00BD6478">
              <w:rPr>
                <w:noProof/>
                <w:webHidden/>
              </w:rPr>
              <w:fldChar w:fldCharType="begin"/>
            </w:r>
            <w:r w:rsidR="00BD6478">
              <w:rPr>
                <w:noProof/>
                <w:webHidden/>
              </w:rPr>
              <w:instrText xml:space="preserve"> PAGEREF _Toc94078077 \h </w:instrText>
            </w:r>
            <w:r w:rsidR="00BD6478">
              <w:rPr>
                <w:noProof/>
                <w:webHidden/>
              </w:rPr>
            </w:r>
            <w:r w:rsidR="00BD6478">
              <w:rPr>
                <w:noProof/>
                <w:webHidden/>
              </w:rPr>
              <w:fldChar w:fldCharType="separate"/>
            </w:r>
            <w:r w:rsidR="00BD6478">
              <w:rPr>
                <w:noProof/>
                <w:webHidden/>
              </w:rPr>
              <w:t>4</w:t>
            </w:r>
            <w:r w:rsidR="00BD6478">
              <w:rPr>
                <w:noProof/>
                <w:webHidden/>
              </w:rPr>
              <w:fldChar w:fldCharType="end"/>
            </w:r>
          </w:hyperlink>
        </w:p>
        <w:p w14:paraId="09281EBA" w14:textId="612A1DDF" w:rsidR="00BD6478" w:rsidRDefault="00C3169B">
          <w:pPr>
            <w:pStyle w:val="TOC2"/>
            <w:tabs>
              <w:tab w:val="right" w:leader="dot" w:pos="10790"/>
            </w:tabs>
            <w:rPr>
              <w:rFonts w:eastAsiaTheme="minorEastAsia"/>
              <w:noProof/>
            </w:rPr>
          </w:pPr>
          <w:hyperlink w:anchor="_Toc94078078" w:history="1">
            <w:r w:rsidR="00BD6478" w:rsidRPr="009639C5">
              <w:rPr>
                <w:rStyle w:val="Hyperlink"/>
                <w:rFonts w:eastAsia="Calibri Light"/>
                <w:noProof/>
              </w:rPr>
              <w:t>Total organic carbon</w:t>
            </w:r>
            <w:r w:rsidR="00BD6478">
              <w:rPr>
                <w:noProof/>
                <w:webHidden/>
              </w:rPr>
              <w:tab/>
            </w:r>
            <w:r w:rsidR="00BD6478">
              <w:rPr>
                <w:noProof/>
                <w:webHidden/>
              </w:rPr>
              <w:fldChar w:fldCharType="begin"/>
            </w:r>
            <w:r w:rsidR="00BD6478">
              <w:rPr>
                <w:noProof/>
                <w:webHidden/>
              </w:rPr>
              <w:instrText xml:space="preserve"> PAGEREF _Toc94078078 \h </w:instrText>
            </w:r>
            <w:r w:rsidR="00BD6478">
              <w:rPr>
                <w:noProof/>
                <w:webHidden/>
              </w:rPr>
            </w:r>
            <w:r w:rsidR="00BD6478">
              <w:rPr>
                <w:noProof/>
                <w:webHidden/>
              </w:rPr>
              <w:fldChar w:fldCharType="separate"/>
            </w:r>
            <w:r w:rsidR="00BD6478">
              <w:rPr>
                <w:noProof/>
                <w:webHidden/>
              </w:rPr>
              <w:t>5</w:t>
            </w:r>
            <w:r w:rsidR="00BD6478">
              <w:rPr>
                <w:noProof/>
                <w:webHidden/>
              </w:rPr>
              <w:fldChar w:fldCharType="end"/>
            </w:r>
          </w:hyperlink>
        </w:p>
        <w:p w14:paraId="632F7C57" w14:textId="0C9E4E3D" w:rsidR="00BD6478" w:rsidRDefault="00C3169B">
          <w:pPr>
            <w:pStyle w:val="TOC1"/>
            <w:rPr>
              <w:rFonts w:eastAsiaTheme="minorEastAsia"/>
              <w:noProof/>
            </w:rPr>
          </w:pPr>
          <w:hyperlink w:anchor="_Toc94078079" w:history="1">
            <w:r w:rsidR="00BD6478" w:rsidRPr="009639C5">
              <w:rPr>
                <w:rStyle w:val="Hyperlink"/>
                <w:noProof/>
              </w:rPr>
              <w:t>Geographic information system methods</w:t>
            </w:r>
            <w:r w:rsidR="00BD6478">
              <w:rPr>
                <w:noProof/>
                <w:webHidden/>
              </w:rPr>
              <w:tab/>
            </w:r>
            <w:r w:rsidR="00BD6478">
              <w:rPr>
                <w:noProof/>
                <w:webHidden/>
              </w:rPr>
              <w:fldChar w:fldCharType="begin"/>
            </w:r>
            <w:r w:rsidR="00BD6478">
              <w:rPr>
                <w:noProof/>
                <w:webHidden/>
              </w:rPr>
              <w:instrText xml:space="preserve"> PAGEREF _Toc94078079 \h </w:instrText>
            </w:r>
            <w:r w:rsidR="00BD6478">
              <w:rPr>
                <w:noProof/>
                <w:webHidden/>
              </w:rPr>
            </w:r>
            <w:r w:rsidR="00BD6478">
              <w:rPr>
                <w:noProof/>
                <w:webHidden/>
              </w:rPr>
              <w:fldChar w:fldCharType="separate"/>
            </w:r>
            <w:r w:rsidR="00BD6478">
              <w:rPr>
                <w:noProof/>
                <w:webHidden/>
              </w:rPr>
              <w:t>6</w:t>
            </w:r>
            <w:r w:rsidR="00BD6478">
              <w:rPr>
                <w:noProof/>
                <w:webHidden/>
              </w:rPr>
              <w:fldChar w:fldCharType="end"/>
            </w:r>
          </w:hyperlink>
        </w:p>
        <w:p w14:paraId="2FC20D58" w14:textId="6AE0571E" w:rsidR="00BD6478" w:rsidRDefault="00C3169B">
          <w:pPr>
            <w:pStyle w:val="TOC1"/>
            <w:rPr>
              <w:rFonts w:eastAsiaTheme="minorEastAsia"/>
              <w:noProof/>
            </w:rPr>
          </w:pPr>
          <w:hyperlink w:anchor="_Toc94078080" w:history="1">
            <w:r w:rsidR="00BD6478" w:rsidRPr="009639C5">
              <w:rPr>
                <w:rStyle w:val="Hyperlink"/>
                <w:noProof/>
              </w:rPr>
              <w:t>ToxCast Results Included and Omitted</w:t>
            </w:r>
            <w:r w:rsidR="00BD6478">
              <w:rPr>
                <w:noProof/>
                <w:webHidden/>
              </w:rPr>
              <w:tab/>
            </w:r>
            <w:r w:rsidR="00BD6478">
              <w:rPr>
                <w:noProof/>
                <w:webHidden/>
              </w:rPr>
              <w:fldChar w:fldCharType="begin"/>
            </w:r>
            <w:r w:rsidR="00BD6478">
              <w:rPr>
                <w:noProof/>
                <w:webHidden/>
              </w:rPr>
              <w:instrText xml:space="preserve"> PAGEREF _Toc94078080 \h </w:instrText>
            </w:r>
            <w:r w:rsidR="00BD6478">
              <w:rPr>
                <w:noProof/>
                <w:webHidden/>
              </w:rPr>
            </w:r>
            <w:r w:rsidR="00BD6478">
              <w:rPr>
                <w:noProof/>
                <w:webHidden/>
              </w:rPr>
              <w:fldChar w:fldCharType="separate"/>
            </w:r>
            <w:r w:rsidR="00BD6478">
              <w:rPr>
                <w:noProof/>
                <w:webHidden/>
              </w:rPr>
              <w:t>7</w:t>
            </w:r>
            <w:r w:rsidR="00BD6478">
              <w:rPr>
                <w:noProof/>
                <w:webHidden/>
              </w:rPr>
              <w:fldChar w:fldCharType="end"/>
            </w:r>
          </w:hyperlink>
        </w:p>
        <w:p w14:paraId="4286A67C" w14:textId="76C15C25" w:rsidR="00BD6478" w:rsidRDefault="00C3169B">
          <w:pPr>
            <w:pStyle w:val="TOC1"/>
            <w:rPr>
              <w:rFonts w:eastAsiaTheme="minorEastAsia"/>
              <w:noProof/>
            </w:rPr>
          </w:pPr>
          <w:hyperlink w:anchor="_Toc94078081" w:history="1">
            <w:r w:rsidR="00BD6478" w:rsidRPr="009639C5">
              <w:rPr>
                <w:rStyle w:val="Hyperlink"/>
                <w:b/>
                <w:bCs/>
                <w:noProof/>
              </w:rPr>
              <w:t>SI Figure S1.</w:t>
            </w:r>
            <w:r w:rsidR="00BD6478" w:rsidRPr="009639C5">
              <w:rPr>
                <w:rStyle w:val="Hyperlink"/>
                <w:noProof/>
              </w:rPr>
              <w:t xml:space="preserve"> </w:t>
            </w:r>
            <w:r w:rsidR="00BD6478" w:rsidRPr="009639C5">
              <w:rPr>
                <w:rStyle w:val="Hyperlink"/>
                <w:rFonts w:cstheme="majorHAnsi"/>
                <w:noProof/>
              </w:rPr>
              <w:t>Detected concentrations of chemicals in stream sediment samples collected from 71 Great Lakes tributaries, 2017, relative to sediment and water quality benchmarks and ToxCast activity concentration at cutoff (ACC) values.</w:t>
            </w:r>
            <w:r w:rsidR="00BD6478">
              <w:rPr>
                <w:noProof/>
                <w:webHidden/>
              </w:rPr>
              <w:tab/>
            </w:r>
            <w:r w:rsidR="00BD6478">
              <w:rPr>
                <w:noProof/>
                <w:webHidden/>
              </w:rPr>
              <w:fldChar w:fldCharType="begin"/>
            </w:r>
            <w:r w:rsidR="00BD6478">
              <w:rPr>
                <w:noProof/>
                <w:webHidden/>
              </w:rPr>
              <w:instrText xml:space="preserve"> PAGEREF _Toc94078081 \h </w:instrText>
            </w:r>
            <w:r w:rsidR="00BD6478">
              <w:rPr>
                <w:noProof/>
                <w:webHidden/>
              </w:rPr>
            </w:r>
            <w:r w:rsidR="00BD6478">
              <w:rPr>
                <w:noProof/>
                <w:webHidden/>
              </w:rPr>
              <w:fldChar w:fldCharType="separate"/>
            </w:r>
            <w:r w:rsidR="00BD6478">
              <w:rPr>
                <w:noProof/>
                <w:webHidden/>
              </w:rPr>
              <w:t>8</w:t>
            </w:r>
            <w:r w:rsidR="00BD6478">
              <w:rPr>
                <w:noProof/>
                <w:webHidden/>
              </w:rPr>
              <w:fldChar w:fldCharType="end"/>
            </w:r>
          </w:hyperlink>
        </w:p>
        <w:p w14:paraId="42ADC1C2" w14:textId="29E77D54" w:rsidR="00BD6478" w:rsidRDefault="00C3169B">
          <w:pPr>
            <w:pStyle w:val="TOC1"/>
            <w:rPr>
              <w:rFonts w:eastAsiaTheme="minorEastAsia"/>
              <w:noProof/>
            </w:rPr>
          </w:pPr>
          <w:hyperlink w:anchor="_Toc94078082" w:history="1">
            <w:r w:rsidR="00BD6478" w:rsidRPr="009639C5">
              <w:rPr>
                <w:rStyle w:val="Hyperlink"/>
                <w:b/>
                <w:bCs/>
                <w:noProof/>
              </w:rPr>
              <w:t>SI Figure S2.</w:t>
            </w:r>
            <w:r w:rsidR="00BD6478" w:rsidRPr="009639C5">
              <w:rPr>
                <w:rStyle w:val="Hyperlink"/>
                <w:noProof/>
              </w:rPr>
              <w:t xml:space="preserve"> </w:t>
            </w:r>
            <w:r w:rsidR="00BD6478" w:rsidRPr="009639C5">
              <w:rPr>
                <w:rStyle w:val="Hyperlink"/>
                <w:rFonts w:cstheme="majorHAnsi"/>
                <w:noProof/>
              </w:rPr>
              <w:t>Relations between organic carbon-water partition coefficients (Koc) and (A) chemical detection frequency and (B) mean chemical concentration in stream sediment samples collected from 71 Great Lakes tributaries, 2017. Points represent individual chemicals. Mean chemical concentrations calculated using substitution of one-half the reporting level for results below the reporting limit.</w:t>
            </w:r>
            <w:r w:rsidR="00BD6478">
              <w:rPr>
                <w:noProof/>
                <w:webHidden/>
              </w:rPr>
              <w:tab/>
            </w:r>
            <w:r w:rsidR="00BD6478">
              <w:rPr>
                <w:noProof/>
                <w:webHidden/>
              </w:rPr>
              <w:fldChar w:fldCharType="begin"/>
            </w:r>
            <w:r w:rsidR="00BD6478">
              <w:rPr>
                <w:noProof/>
                <w:webHidden/>
              </w:rPr>
              <w:instrText xml:space="preserve"> PAGEREF _Toc94078082 \h </w:instrText>
            </w:r>
            <w:r w:rsidR="00BD6478">
              <w:rPr>
                <w:noProof/>
                <w:webHidden/>
              </w:rPr>
            </w:r>
            <w:r w:rsidR="00BD6478">
              <w:rPr>
                <w:noProof/>
                <w:webHidden/>
              </w:rPr>
              <w:fldChar w:fldCharType="separate"/>
            </w:r>
            <w:r w:rsidR="00BD6478">
              <w:rPr>
                <w:noProof/>
                <w:webHidden/>
              </w:rPr>
              <w:t>9</w:t>
            </w:r>
            <w:r w:rsidR="00BD6478">
              <w:rPr>
                <w:noProof/>
                <w:webHidden/>
              </w:rPr>
              <w:fldChar w:fldCharType="end"/>
            </w:r>
          </w:hyperlink>
        </w:p>
        <w:p w14:paraId="1EEEF9BC" w14:textId="7316B43D" w:rsidR="00BD6478" w:rsidRDefault="00C3169B">
          <w:pPr>
            <w:pStyle w:val="TOC1"/>
            <w:rPr>
              <w:rFonts w:eastAsiaTheme="minorEastAsia"/>
              <w:noProof/>
            </w:rPr>
          </w:pPr>
          <w:hyperlink w:anchor="_Toc94078083" w:history="1">
            <w:r w:rsidR="00BD6478" w:rsidRPr="009639C5">
              <w:rPr>
                <w:rStyle w:val="Hyperlink"/>
                <w:b/>
                <w:bCs/>
                <w:noProof/>
              </w:rPr>
              <w:t>SI Figure S3.</w:t>
            </w:r>
            <w:r w:rsidR="00BD6478" w:rsidRPr="009639C5">
              <w:rPr>
                <w:rStyle w:val="Hyperlink"/>
                <w:noProof/>
              </w:rPr>
              <w:t xml:space="preserve"> </w:t>
            </w:r>
            <w:r w:rsidR="00BD6478" w:rsidRPr="009639C5">
              <w:rPr>
                <w:rStyle w:val="Hyperlink"/>
                <w:rFonts w:cstheme="majorHAnsi"/>
                <w:noProof/>
              </w:rPr>
              <w:t>Number of compounds detected, total sample concentration, and percent of total concentration by class for each sampling location for stream sediment samples collected from Great Lakes tributaries, 2017.</w:t>
            </w:r>
            <w:r w:rsidR="00BD6478">
              <w:rPr>
                <w:noProof/>
                <w:webHidden/>
              </w:rPr>
              <w:tab/>
            </w:r>
            <w:r w:rsidR="00BD6478">
              <w:rPr>
                <w:noProof/>
                <w:webHidden/>
              </w:rPr>
              <w:fldChar w:fldCharType="begin"/>
            </w:r>
            <w:r w:rsidR="00BD6478">
              <w:rPr>
                <w:noProof/>
                <w:webHidden/>
              </w:rPr>
              <w:instrText xml:space="preserve"> PAGEREF _Toc94078083 \h </w:instrText>
            </w:r>
            <w:r w:rsidR="00BD6478">
              <w:rPr>
                <w:noProof/>
                <w:webHidden/>
              </w:rPr>
            </w:r>
            <w:r w:rsidR="00BD6478">
              <w:rPr>
                <w:noProof/>
                <w:webHidden/>
              </w:rPr>
              <w:fldChar w:fldCharType="separate"/>
            </w:r>
            <w:r w:rsidR="00BD6478">
              <w:rPr>
                <w:noProof/>
                <w:webHidden/>
              </w:rPr>
              <w:t>10</w:t>
            </w:r>
            <w:r w:rsidR="00BD6478">
              <w:rPr>
                <w:noProof/>
                <w:webHidden/>
              </w:rPr>
              <w:fldChar w:fldCharType="end"/>
            </w:r>
          </w:hyperlink>
        </w:p>
        <w:p w14:paraId="50EF54FF" w14:textId="15470855" w:rsidR="00BD6478" w:rsidRDefault="00C3169B">
          <w:pPr>
            <w:pStyle w:val="TOC1"/>
            <w:rPr>
              <w:rFonts w:eastAsiaTheme="minorEastAsia"/>
              <w:noProof/>
            </w:rPr>
          </w:pPr>
          <w:hyperlink w:anchor="_Toc94078084" w:history="1">
            <w:r w:rsidR="00BD6478" w:rsidRPr="009639C5">
              <w:rPr>
                <w:rStyle w:val="Hyperlink"/>
                <w:b/>
                <w:bCs/>
                <w:noProof/>
              </w:rPr>
              <w:t>SI Figure S4 A.</w:t>
            </w:r>
            <w:r w:rsidR="00BD6478" w:rsidRPr="009639C5">
              <w:rPr>
                <w:rStyle w:val="Hyperlink"/>
                <w:noProof/>
              </w:rPr>
              <w:t xml:space="preserve"> </w:t>
            </w:r>
            <w:r w:rsidR="00BD6478" w:rsidRPr="009639C5">
              <w:rPr>
                <w:rStyle w:val="Hyperlink"/>
                <w:rFonts w:cstheme="majorHAnsi"/>
                <w:noProof/>
              </w:rPr>
              <w:t>Maximum sediment toxicity quotients (TQMax) for each chemical at each site computed from organic waste compound concentrations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_Toc94078084 \h </w:instrText>
            </w:r>
            <w:r w:rsidR="00BD6478">
              <w:rPr>
                <w:noProof/>
                <w:webHidden/>
              </w:rPr>
            </w:r>
            <w:r w:rsidR="00BD6478">
              <w:rPr>
                <w:noProof/>
                <w:webHidden/>
              </w:rPr>
              <w:fldChar w:fldCharType="separate"/>
            </w:r>
            <w:r w:rsidR="00BD6478">
              <w:rPr>
                <w:noProof/>
                <w:webHidden/>
              </w:rPr>
              <w:t>11</w:t>
            </w:r>
            <w:r w:rsidR="00BD6478">
              <w:rPr>
                <w:noProof/>
                <w:webHidden/>
              </w:rPr>
              <w:fldChar w:fldCharType="end"/>
            </w:r>
          </w:hyperlink>
        </w:p>
        <w:p w14:paraId="089CA138" w14:textId="7CFF2AA7" w:rsidR="00BD6478" w:rsidRDefault="00C3169B">
          <w:pPr>
            <w:pStyle w:val="TOC1"/>
            <w:rPr>
              <w:rFonts w:eastAsiaTheme="minorEastAsia"/>
              <w:noProof/>
            </w:rPr>
          </w:pPr>
          <w:hyperlink w:anchor="_Toc94078085" w:history="1">
            <w:r w:rsidR="00BD6478" w:rsidRPr="009639C5">
              <w:rPr>
                <w:rStyle w:val="Hyperlink"/>
                <w:b/>
                <w:bCs/>
                <w:noProof/>
              </w:rPr>
              <w:t>SI Figure S4 B.</w:t>
            </w:r>
            <w:r w:rsidR="00BD6478" w:rsidRPr="009639C5">
              <w:rPr>
                <w:rStyle w:val="Hyperlink"/>
                <w:noProof/>
              </w:rPr>
              <w:t xml:space="preserve"> </w:t>
            </w:r>
            <w:r w:rsidR="00BD6478" w:rsidRPr="009639C5">
              <w:rPr>
                <w:rStyle w:val="Hyperlink"/>
                <w:rFonts w:cstheme="majorHAnsi"/>
                <w:noProof/>
              </w:rPr>
              <w:t>Maximum porewater toxicity quotients (TQMax) for each chemical at each site computed from organic waste compound concentrations in porewater estimated from measured concentrations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_Toc94078085 \h </w:instrText>
            </w:r>
            <w:r w:rsidR="00BD6478">
              <w:rPr>
                <w:noProof/>
                <w:webHidden/>
              </w:rPr>
            </w:r>
            <w:r w:rsidR="00BD6478">
              <w:rPr>
                <w:noProof/>
                <w:webHidden/>
              </w:rPr>
              <w:fldChar w:fldCharType="separate"/>
            </w:r>
            <w:r w:rsidR="00BD6478">
              <w:rPr>
                <w:noProof/>
                <w:webHidden/>
              </w:rPr>
              <w:t>12</w:t>
            </w:r>
            <w:r w:rsidR="00BD6478">
              <w:rPr>
                <w:noProof/>
                <w:webHidden/>
              </w:rPr>
              <w:fldChar w:fldCharType="end"/>
            </w:r>
          </w:hyperlink>
        </w:p>
        <w:p w14:paraId="7BE18801" w14:textId="24D69BE2" w:rsidR="00BD6478" w:rsidRDefault="00C3169B">
          <w:pPr>
            <w:pStyle w:val="TOC1"/>
            <w:rPr>
              <w:rFonts w:eastAsiaTheme="minorEastAsia"/>
              <w:noProof/>
            </w:rPr>
          </w:pPr>
          <w:hyperlink w:anchor="_Toc94078086" w:history="1">
            <w:r w:rsidR="00BD6478" w:rsidRPr="009639C5">
              <w:rPr>
                <w:rStyle w:val="Hyperlink"/>
                <w:rFonts w:cstheme="majorHAnsi"/>
                <w:b/>
                <w:bCs/>
                <w:noProof/>
              </w:rPr>
              <w:t>SI Figure S4 C.</w:t>
            </w:r>
            <w:r w:rsidR="00BD6478" w:rsidRPr="009639C5">
              <w:rPr>
                <w:rStyle w:val="Hyperlink"/>
                <w:rFonts w:cstheme="majorHAnsi"/>
                <w:noProof/>
              </w:rPr>
              <w:t xml:space="preserve"> Maximum exposure activity ratios (EARMax) for each chemical at each site computed from organic waste compound concentrations in porewater estimated from measured concentrations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_Toc94078086 \h </w:instrText>
            </w:r>
            <w:r w:rsidR="00BD6478">
              <w:rPr>
                <w:noProof/>
                <w:webHidden/>
              </w:rPr>
            </w:r>
            <w:r w:rsidR="00BD6478">
              <w:rPr>
                <w:noProof/>
                <w:webHidden/>
              </w:rPr>
              <w:fldChar w:fldCharType="separate"/>
            </w:r>
            <w:r w:rsidR="00BD6478">
              <w:rPr>
                <w:noProof/>
                <w:webHidden/>
              </w:rPr>
              <w:t>13</w:t>
            </w:r>
            <w:r w:rsidR="00BD6478">
              <w:rPr>
                <w:noProof/>
                <w:webHidden/>
              </w:rPr>
              <w:fldChar w:fldCharType="end"/>
            </w:r>
          </w:hyperlink>
        </w:p>
        <w:p w14:paraId="162B8414" w14:textId="29D3E681" w:rsidR="00BD6478" w:rsidRDefault="00C3169B">
          <w:pPr>
            <w:pStyle w:val="TOC1"/>
            <w:rPr>
              <w:rFonts w:eastAsiaTheme="minorEastAsia"/>
              <w:noProof/>
            </w:rPr>
          </w:pPr>
          <w:hyperlink w:anchor="_Toc94078087" w:history="1">
            <w:r w:rsidR="00BD6478" w:rsidRPr="009639C5">
              <w:rPr>
                <w:rStyle w:val="Hyperlink"/>
                <w:rFonts w:cstheme="majorHAnsi"/>
                <w:b/>
                <w:bCs/>
                <w:noProof/>
              </w:rPr>
              <w:t>SI Figure S5 A.</w:t>
            </w:r>
            <w:r w:rsidR="00BD6478" w:rsidRPr="009639C5">
              <w:rPr>
                <w:rStyle w:val="Hyperlink"/>
                <w:rFonts w:cstheme="majorHAnsi"/>
                <w:noProof/>
              </w:rPr>
              <w:t xml:space="preserve"> Summary of maximum (A) sediment and (B) porewater toxicity quotients (TQMax), and (C) exposure-activity ratios (EARMax) computed from organic waste compound concentrations in the antimicrobial disinfectant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_Toc94078087 \h </w:instrText>
            </w:r>
            <w:r w:rsidR="00BD6478">
              <w:rPr>
                <w:noProof/>
                <w:webHidden/>
              </w:rPr>
            </w:r>
            <w:r w:rsidR="00BD6478">
              <w:rPr>
                <w:noProof/>
                <w:webHidden/>
              </w:rPr>
              <w:fldChar w:fldCharType="separate"/>
            </w:r>
            <w:r w:rsidR="00BD6478">
              <w:rPr>
                <w:noProof/>
                <w:webHidden/>
              </w:rPr>
              <w:t>14</w:t>
            </w:r>
            <w:r w:rsidR="00BD6478">
              <w:rPr>
                <w:noProof/>
                <w:webHidden/>
              </w:rPr>
              <w:fldChar w:fldCharType="end"/>
            </w:r>
          </w:hyperlink>
        </w:p>
        <w:p w14:paraId="1E76B488" w14:textId="3C2EE118" w:rsidR="00BD6478" w:rsidRDefault="00C3169B">
          <w:pPr>
            <w:pStyle w:val="TOC1"/>
            <w:rPr>
              <w:rFonts w:eastAsiaTheme="minorEastAsia"/>
              <w:noProof/>
            </w:rPr>
          </w:pPr>
          <w:hyperlink w:anchor="_Toc94078088" w:history="1">
            <w:r w:rsidR="00BD6478" w:rsidRPr="009639C5">
              <w:rPr>
                <w:rStyle w:val="Hyperlink"/>
                <w:rFonts w:cstheme="majorHAnsi"/>
                <w:b/>
                <w:bCs/>
                <w:noProof/>
              </w:rPr>
              <w:t xml:space="preserve">SI Figure S5 B. </w:t>
            </w:r>
            <w:r w:rsidR="00BD6478" w:rsidRPr="009639C5">
              <w:rPr>
                <w:rStyle w:val="Hyperlink"/>
                <w:rFonts w:cstheme="majorHAnsi"/>
                <w:noProof/>
              </w:rPr>
              <w:t>Summary of maximum (A) sediment and (B) porewater toxicity quotients (TQMax), and (C) exposure-activity ratios (EARMax) computed from organic waste compound concentrations in the antioxidant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_Toc94078088 \h </w:instrText>
            </w:r>
            <w:r w:rsidR="00BD6478">
              <w:rPr>
                <w:noProof/>
                <w:webHidden/>
              </w:rPr>
            </w:r>
            <w:r w:rsidR="00BD6478">
              <w:rPr>
                <w:noProof/>
                <w:webHidden/>
              </w:rPr>
              <w:fldChar w:fldCharType="separate"/>
            </w:r>
            <w:r w:rsidR="00BD6478">
              <w:rPr>
                <w:noProof/>
                <w:webHidden/>
              </w:rPr>
              <w:t>15</w:t>
            </w:r>
            <w:r w:rsidR="00BD6478">
              <w:rPr>
                <w:noProof/>
                <w:webHidden/>
              </w:rPr>
              <w:fldChar w:fldCharType="end"/>
            </w:r>
          </w:hyperlink>
        </w:p>
        <w:p w14:paraId="4AF880E6" w14:textId="37A06946" w:rsidR="00BD6478" w:rsidRDefault="00C3169B">
          <w:pPr>
            <w:pStyle w:val="TOC1"/>
            <w:rPr>
              <w:rFonts w:eastAsiaTheme="minorEastAsia"/>
              <w:noProof/>
            </w:rPr>
          </w:pPr>
          <w:hyperlink w:anchor="_Toc94078089" w:history="1">
            <w:r w:rsidR="00BD6478" w:rsidRPr="009639C5">
              <w:rPr>
                <w:rStyle w:val="Hyperlink"/>
                <w:rFonts w:cstheme="majorHAnsi"/>
                <w:b/>
                <w:bCs/>
                <w:noProof/>
              </w:rPr>
              <w:t>SI Figure S5 C.</w:t>
            </w:r>
            <w:r w:rsidR="00BD6478" w:rsidRPr="009639C5">
              <w:rPr>
                <w:rStyle w:val="Hyperlink"/>
                <w:rFonts w:cstheme="majorHAnsi"/>
                <w:noProof/>
              </w:rPr>
              <w:t xml:space="preserve"> Summary of maximum (A) sediment and (B) porewater toxicity quotients (TQMax), and (C) exposure-activity ratios (EARMax) computed from organic waste compound concentrations in the detergent metabolite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_Toc94078089 \h </w:instrText>
            </w:r>
            <w:r w:rsidR="00BD6478">
              <w:rPr>
                <w:noProof/>
                <w:webHidden/>
              </w:rPr>
            </w:r>
            <w:r w:rsidR="00BD6478">
              <w:rPr>
                <w:noProof/>
                <w:webHidden/>
              </w:rPr>
              <w:fldChar w:fldCharType="separate"/>
            </w:r>
            <w:r w:rsidR="00BD6478">
              <w:rPr>
                <w:noProof/>
                <w:webHidden/>
              </w:rPr>
              <w:t>16</w:t>
            </w:r>
            <w:r w:rsidR="00BD6478">
              <w:rPr>
                <w:noProof/>
                <w:webHidden/>
              </w:rPr>
              <w:fldChar w:fldCharType="end"/>
            </w:r>
          </w:hyperlink>
        </w:p>
        <w:p w14:paraId="3A75D9F0" w14:textId="20F50BA5" w:rsidR="00BD6478" w:rsidRDefault="00C3169B">
          <w:pPr>
            <w:pStyle w:val="TOC1"/>
            <w:rPr>
              <w:rFonts w:eastAsiaTheme="minorEastAsia"/>
              <w:noProof/>
            </w:rPr>
          </w:pPr>
          <w:hyperlink w:anchor="_Toc94078090" w:history="1">
            <w:r w:rsidR="00BD6478" w:rsidRPr="009639C5">
              <w:rPr>
                <w:rStyle w:val="Hyperlink"/>
                <w:rFonts w:cstheme="majorHAnsi"/>
                <w:b/>
                <w:bCs/>
                <w:noProof/>
              </w:rPr>
              <w:t>SI Figure S5 D.</w:t>
            </w:r>
            <w:r w:rsidR="00BD6478" w:rsidRPr="009639C5">
              <w:rPr>
                <w:rStyle w:val="Hyperlink"/>
                <w:rFonts w:cstheme="majorHAnsi"/>
                <w:noProof/>
              </w:rPr>
              <w:t xml:space="preserve"> Summary of maximum exposure-activity ratios (EARMax) computed from organic waste compound concentrations in the dye/pigment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_Toc94078090 \h </w:instrText>
            </w:r>
            <w:r w:rsidR="00BD6478">
              <w:rPr>
                <w:noProof/>
                <w:webHidden/>
              </w:rPr>
            </w:r>
            <w:r w:rsidR="00BD6478">
              <w:rPr>
                <w:noProof/>
                <w:webHidden/>
              </w:rPr>
              <w:fldChar w:fldCharType="separate"/>
            </w:r>
            <w:r w:rsidR="00BD6478">
              <w:rPr>
                <w:noProof/>
                <w:webHidden/>
              </w:rPr>
              <w:t>17</w:t>
            </w:r>
            <w:r w:rsidR="00BD6478">
              <w:rPr>
                <w:noProof/>
                <w:webHidden/>
              </w:rPr>
              <w:fldChar w:fldCharType="end"/>
            </w:r>
          </w:hyperlink>
        </w:p>
        <w:p w14:paraId="5636929E" w14:textId="63738FAC" w:rsidR="00BD6478" w:rsidRDefault="00C3169B">
          <w:pPr>
            <w:pStyle w:val="TOC1"/>
            <w:rPr>
              <w:rFonts w:eastAsiaTheme="minorEastAsia"/>
              <w:noProof/>
            </w:rPr>
          </w:pPr>
          <w:hyperlink w:anchor="_Toc94078091" w:history="1">
            <w:r w:rsidR="00BD6478" w:rsidRPr="009639C5">
              <w:rPr>
                <w:rStyle w:val="Hyperlink"/>
                <w:rFonts w:cstheme="majorHAnsi"/>
                <w:b/>
                <w:bCs/>
                <w:noProof/>
              </w:rPr>
              <w:t>SI Figure S5 E.</w:t>
            </w:r>
            <w:r w:rsidR="00BD6478" w:rsidRPr="009639C5">
              <w:rPr>
                <w:rStyle w:val="Hyperlink"/>
                <w:rFonts w:cstheme="majorHAnsi"/>
                <w:noProof/>
              </w:rPr>
              <w:t xml:space="preserve"> Summary of maximum (A) sediment toxicity quotients (TQMax) and (B) exposure-activity ratios (EARMax) computed from organic waste compound concentrations in the fire retardants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_Toc94078091 \h </w:instrText>
            </w:r>
            <w:r w:rsidR="00BD6478">
              <w:rPr>
                <w:noProof/>
                <w:webHidden/>
              </w:rPr>
            </w:r>
            <w:r w:rsidR="00BD6478">
              <w:rPr>
                <w:noProof/>
                <w:webHidden/>
              </w:rPr>
              <w:fldChar w:fldCharType="separate"/>
            </w:r>
            <w:r w:rsidR="00BD6478">
              <w:rPr>
                <w:noProof/>
                <w:webHidden/>
              </w:rPr>
              <w:t>18</w:t>
            </w:r>
            <w:r w:rsidR="00BD6478">
              <w:rPr>
                <w:noProof/>
                <w:webHidden/>
              </w:rPr>
              <w:fldChar w:fldCharType="end"/>
            </w:r>
          </w:hyperlink>
        </w:p>
        <w:p w14:paraId="06A3ADB7" w14:textId="685EB1EA" w:rsidR="00BD6478" w:rsidRDefault="00C3169B">
          <w:pPr>
            <w:pStyle w:val="TOC1"/>
            <w:rPr>
              <w:rFonts w:eastAsiaTheme="minorEastAsia"/>
              <w:noProof/>
            </w:rPr>
          </w:pPr>
          <w:hyperlink w:anchor="_Toc94078092" w:history="1">
            <w:r w:rsidR="00BD6478" w:rsidRPr="009639C5">
              <w:rPr>
                <w:rStyle w:val="Hyperlink"/>
                <w:rFonts w:cstheme="majorHAnsi"/>
                <w:b/>
                <w:bCs/>
                <w:noProof/>
              </w:rPr>
              <w:t>SI Figure S5 F.</w:t>
            </w:r>
            <w:r w:rsidR="00BD6478" w:rsidRPr="009639C5">
              <w:rPr>
                <w:rStyle w:val="Hyperlink"/>
                <w:rFonts w:cstheme="majorHAnsi"/>
                <w:noProof/>
              </w:rPr>
              <w:t xml:space="preserve"> Summary of maximum (A) sediment toxicity quotients (TQMax) and (B) exposure-activity ratios (EARMax) computed from organic waste compound concentrations in the flavors and fragrances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_Toc94078092 \h </w:instrText>
            </w:r>
            <w:r w:rsidR="00BD6478">
              <w:rPr>
                <w:noProof/>
                <w:webHidden/>
              </w:rPr>
            </w:r>
            <w:r w:rsidR="00BD6478">
              <w:rPr>
                <w:noProof/>
                <w:webHidden/>
              </w:rPr>
              <w:fldChar w:fldCharType="separate"/>
            </w:r>
            <w:r w:rsidR="00BD6478">
              <w:rPr>
                <w:noProof/>
                <w:webHidden/>
              </w:rPr>
              <w:t>19</w:t>
            </w:r>
            <w:r w:rsidR="00BD6478">
              <w:rPr>
                <w:noProof/>
                <w:webHidden/>
              </w:rPr>
              <w:fldChar w:fldCharType="end"/>
            </w:r>
          </w:hyperlink>
        </w:p>
        <w:p w14:paraId="504BF1B0" w14:textId="4D7CC0F1" w:rsidR="00BD6478" w:rsidRDefault="00C3169B">
          <w:pPr>
            <w:pStyle w:val="TOC1"/>
            <w:rPr>
              <w:rFonts w:eastAsiaTheme="minorEastAsia"/>
              <w:noProof/>
            </w:rPr>
          </w:pPr>
          <w:hyperlink w:anchor="_Toc94078093" w:history="1">
            <w:r w:rsidR="00BD6478" w:rsidRPr="009639C5">
              <w:rPr>
                <w:rStyle w:val="Hyperlink"/>
                <w:rFonts w:cstheme="majorHAnsi"/>
                <w:b/>
                <w:bCs/>
                <w:noProof/>
              </w:rPr>
              <w:t>SI Figure S5 G.</w:t>
            </w:r>
            <w:r w:rsidR="00BD6478" w:rsidRPr="009639C5">
              <w:rPr>
                <w:rStyle w:val="Hyperlink"/>
                <w:rFonts w:cstheme="majorHAnsi"/>
                <w:noProof/>
              </w:rPr>
              <w:t xml:space="preserve"> Summary of maximum (A) sediment and (B) porewater toxicity quotients (TQMax), and (C) exposure-activity ratios (EARMax) computed from organic waste compound concentrations in the fuels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_Toc94078093 \h </w:instrText>
            </w:r>
            <w:r w:rsidR="00BD6478">
              <w:rPr>
                <w:noProof/>
                <w:webHidden/>
              </w:rPr>
            </w:r>
            <w:r w:rsidR="00BD6478">
              <w:rPr>
                <w:noProof/>
                <w:webHidden/>
              </w:rPr>
              <w:fldChar w:fldCharType="separate"/>
            </w:r>
            <w:r w:rsidR="00BD6478">
              <w:rPr>
                <w:noProof/>
                <w:webHidden/>
              </w:rPr>
              <w:t>20</w:t>
            </w:r>
            <w:r w:rsidR="00BD6478">
              <w:rPr>
                <w:noProof/>
                <w:webHidden/>
              </w:rPr>
              <w:fldChar w:fldCharType="end"/>
            </w:r>
          </w:hyperlink>
        </w:p>
        <w:p w14:paraId="0C83CD39" w14:textId="3F08FFF3" w:rsidR="00BD6478" w:rsidRDefault="00C3169B">
          <w:pPr>
            <w:pStyle w:val="TOC1"/>
            <w:rPr>
              <w:rFonts w:eastAsiaTheme="minorEastAsia"/>
              <w:noProof/>
            </w:rPr>
          </w:pPr>
          <w:hyperlink w:anchor="_Toc94078094" w:history="1">
            <w:r w:rsidR="00BD6478" w:rsidRPr="009639C5">
              <w:rPr>
                <w:rStyle w:val="Hyperlink"/>
                <w:rFonts w:cstheme="majorHAnsi"/>
                <w:b/>
                <w:bCs/>
                <w:noProof/>
              </w:rPr>
              <w:t xml:space="preserve">SI Figure S5 H. </w:t>
            </w:r>
            <w:r w:rsidR="00BD6478" w:rsidRPr="009639C5">
              <w:rPr>
                <w:rStyle w:val="Hyperlink"/>
                <w:rFonts w:cstheme="majorHAnsi"/>
                <w:noProof/>
              </w:rPr>
              <w:t>Summary of maximum (A) sediment and (B) porewater toxicity quotients (TQMax), and (C) exposure-activity ratios (EARMax) computed from organic waste compound concentrations in the herbicides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_Toc94078094 \h </w:instrText>
            </w:r>
            <w:r w:rsidR="00BD6478">
              <w:rPr>
                <w:noProof/>
                <w:webHidden/>
              </w:rPr>
            </w:r>
            <w:r w:rsidR="00BD6478">
              <w:rPr>
                <w:noProof/>
                <w:webHidden/>
              </w:rPr>
              <w:fldChar w:fldCharType="separate"/>
            </w:r>
            <w:r w:rsidR="00BD6478">
              <w:rPr>
                <w:noProof/>
                <w:webHidden/>
              </w:rPr>
              <w:t>21</w:t>
            </w:r>
            <w:r w:rsidR="00BD6478">
              <w:rPr>
                <w:noProof/>
                <w:webHidden/>
              </w:rPr>
              <w:fldChar w:fldCharType="end"/>
            </w:r>
          </w:hyperlink>
        </w:p>
        <w:p w14:paraId="3764C6D8" w14:textId="51BDDB97" w:rsidR="00BD6478" w:rsidRDefault="00C3169B">
          <w:pPr>
            <w:pStyle w:val="TOC1"/>
            <w:rPr>
              <w:rFonts w:eastAsiaTheme="minorEastAsia"/>
              <w:noProof/>
            </w:rPr>
          </w:pPr>
          <w:hyperlink w:anchor="_Toc94078095" w:history="1">
            <w:r w:rsidR="00BD6478" w:rsidRPr="009639C5">
              <w:rPr>
                <w:rStyle w:val="Hyperlink"/>
                <w:rFonts w:cstheme="majorHAnsi"/>
                <w:b/>
                <w:bCs/>
                <w:noProof/>
              </w:rPr>
              <w:t>SI Figure S5 I.</w:t>
            </w:r>
            <w:r w:rsidR="00BD6478" w:rsidRPr="009639C5">
              <w:rPr>
                <w:rStyle w:val="Hyperlink"/>
                <w:rFonts w:cstheme="majorHAnsi"/>
                <w:noProof/>
              </w:rPr>
              <w:t xml:space="preserve"> Summary of maximum (A) sediment and (B) porewater toxicity quotients (TQMax), and (C) exposure-activity ratios (EARMax) computed from organic waste compound concentrations in the insecticides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_Toc94078095 \h </w:instrText>
            </w:r>
            <w:r w:rsidR="00BD6478">
              <w:rPr>
                <w:noProof/>
                <w:webHidden/>
              </w:rPr>
            </w:r>
            <w:r w:rsidR="00BD6478">
              <w:rPr>
                <w:noProof/>
                <w:webHidden/>
              </w:rPr>
              <w:fldChar w:fldCharType="separate"/>
            </w:r>
            <w:r w:rsidR="00BD6478">
              <w:rPr>
                <w:noProof/>
                <w:webHidden/>
              </w:rPr>
              <w:t>22</w:t>
            </w:r>
            <w:r w:rsidR="00BD6478">
              <w:rPr>
                <w:noProof/>
                <w:webHidden/>
              </w:rPr>
              <w:fldChar w:fldCharType="end"/>
            </w:r>
          </w:hyperlink>
        </w:p>
        <w:p w14:paraId="302D1CB8" w14:textId="423B9BA9" w:rsidR="00BD6478" w:rsidRDefault="00C3169B">
          <w:pPr>
            <w:pStyle w:val="TOC1"/>
            <w:rPr>
              <w:rFonts w:eastAsiaTheme="minorEastAsia"/>
              <w:noProof/>
            </w:rPr>
          </w:pPr>
          <w:hyperlink w:anchor="_Toc94078096" w:history="1">
            <w:r w:rsidR="00BD6478" w:rsidRPr="009639C5">
              <w:rPr>
                <w:rStyle w:val="Hyperlink"/>
                <w:rFonts w:cstheme="majorHAnsi"/>
                <w:b/>
                <w:bCs/>
                <w:noProof/>
              </w:rPr>
              <w:t>SI Figure S5 J.</w:t>
            </w:r>
            <w:r w:rsidR="00BD6478" w:rsidRPr="009639C5">
              <w:rPr>
                <w:rStyle w:val="Hyperlink"/>
                <w:rFonts w:cstheme="majorHAnsi"/>
                <w:noProof/>
              </w:rPr>
              <w:t xml:space="preserve"> Summary of maximum (A) sediment and (B) porewater toxicity quotients (TQMax), and (C) exposure-activity ratios (EARMax) computed from organic waste compound concentrations in the polycyclic aromatic hydrocarbons (PAHs)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_Toc94078096 \h </w:instrText>
            </w:r>
            <w:r w:rsidR="00BD6478">
              <w:rPr>
                <w:noProof/>
                <w:webHidden/>
              </w:rPr>
            </w:r>
            <w:r w:rsidR="00BD6478">
              <w:rPr>
                <w:noProof/>
                <w:webHidden/>
              </w:rPr>
              <w:fldChar w:fldCharType="separate"/>
            </w:r>
            <w:r w:rsidR="00BD6478">
              <w:rPr>
                <w:noProof/>
                <w:webHidden/>
              </w:rPr>
              <w:t>23</w:t>
            </w:r>
            <w:r w:rsidR="00BD6478">
              <w:rPr>
                <w:noProof/>
                <w:webHidden/>
              </w:rPr>
              <w:fldChar w:fldCharType="end"/>
            </w:r>
          </w:hyperlink>
        </w:p>
        <w:p w14:paraId="4DB386ED" w14:textId="591F1031" w:rsidR="00BD6478" w:rsidRDefault="00C3169B">
          <w:pPr>
            <w:pStyle w:val="TOC1"/>
            <w:rPr>
              <w:rFonts w:eastAsiaTheme="minorEastAsia"/>
              <w:noProof/>
            </w:rPr>
          </w:pPr>
          <w:hyperlink w:anchor="_Toc94078097" w:history="1">
            <w:r w:rsidR="00BD6478" w:rsidRPr="009639C5">
              <w:rPr>
                <w:rStyle w:val="Hyperlink"/>
                <w:rFonts w:cstheme="majorHAnsi"/>
                <w:b/>
                <w:bCs/>
                <w:noProof/>
              </w:rPr>
              <w:t>SI Figure S5 K.</w:t>
            </w:r>
            <w:r w:rsidR="00BD6478" w:rsidRPr="009639C5">
              <w:rPr>
                <w:rStyle w:val="Hyperlink"/>
                <w:rFonts w:cstheme="majorHAnsi"/>
                <w:noProof/>
              </w:rPr>
              <w:t xml:space="preserve"> Summary of maximum (A) sediment and (B) porewater toxicity quotients (TQMax), and (C) exposure-activity ratios (EARMax) computed from organic waste compound concentrations in the plasticizers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_Toc94078097 \h </w:instrText>
            </w:r>
            <w:r w:rsidR="00BD6478">
              <w:rPr>
                <w:noProof/>
                <w:webHidden/>
              </w:rPr>
            </w:r>
            <w:r w:rsidR="00BD6478">
              <w:rPr>
                <w:noProof/>
                <w:webHidden/>
              </w:rPr>
              <w:fldChar w:fldCharType="separate"/>
            </w:r>
            <w:r w:rsidR="00BD6478">
              <w:rPr>
                <w:noProof/>
                <w:webHidden/>
              </w:rPr>
              <w:t>24</w:t>
            </w:r>
            <w:r w:rsidR="00BD6478">
              <w:rPr>
                <w:noProof/>
                <w:webHidden/>
              </w:rPr>
              <w:fldChar w:fldCharType="end"/>
            </w:r>
          </w:hyperlink>
        </w:p>
        <w:p w14:paraId="7B4C01E5" w14:textId="62FEAB4B" w:rsidR="00BD6478" w:rsidRDefault="00C3169B">
          <w:pPr>
            <w:pStyle w:val="TOC1"/>
            <w:rPr>
              <w:rFonts w:eastAsiaTheme="minorEastAsia"/>
              <w:noProof/>
            </w:rPr>
          </w:pPr>
          <w:hyperlink w:anchor="_Toc94078098" w:history="1">
            <w:r w:rsidR="00BD6478" w:rsidRPr="009639C5">
              <w:rPr>
                <w:rStyle w:val="Hyperlink"/>
                <w:rFonts w:cstheme="majorHAnsi"/>
                <w:b/>
                <w:bCs/>
                <w:noProof/>
              </w:rPr>
              <w:t>SI Figure S5 L.</w:t>
            </w:r>
            <w:r w:rsidR="00BD6478" w:rsidRPr="009639C5">
              <w:rPr>
                <w:rStyle w:val="Hyperlink"/>
                <w:rFonts w:cstheme="majorHAnsi"/>
                <w:noProof/>
              </w:rPr>
              <w:t xml:space="preserve"> Summary of maximum (A) sediment and (B) porewater toxicity quotients (TQMax), and (C) exposure-activity ratios (EARMax) computed from organic waste compound concentrations in the solvents class, measured in sediment samples from Great Lakes tributaries, 2017.</w:t>
            </w:r>
            <w:r w:rsidR="00BD6478">
              <w:rPr>
                <w:noProof/>
                <w:webHidden/>
              </w:rPr>
              <w:tab/>
            </w:r>
            <w:r w:rsidR="00BD6478">
              <w:rPr>
                <w:noProof/>
                <w:webHidden/>
              </w:rPr>
              <w:fldChar w:fldCharType="begin"/>
            </w:r>
            <w:r w:rsidR="00BD6478">
              <w:rPr>
                <w:noProof/>
                <w:webHidden/>
              </w:rPr>
              <w:instrText xml:space="preserve"> PAGEREF _Toc94078098 \h </w:instrText>
            </w:r>
            <w:r w:rsidR="00BD6478">
              <w:rPr>
                <w:noProof/>
                <w:webHidden/>
              </w:rPr>
            </w:r>
            <w:r w:rsidR="00BD6478">
              <w:rPr>
                <w:noProof/>
                <w:webHidden/>
              </w:rPr>
              <w:fldChar w:fldCharType="separate"/>
            </w:r>
            <w:r w:rsidR="00BD6478">
              <w:rPr>
                <w:noProof/>
                <w:webHidden/>
              </w:rPr>
              <w:t>25</w:t>
            </w:r>
            <w:r w:rsidR="00BD6478">
              <w:rPr>
                <w:noProof/>
                <w:webHidden/>
              </w:rPr>
              <w:fldChar w:fldCharType="end"/>
            </w:r>
          </w:hyperlink>
        </w:p>
        <w:p w14:paraId="2DF19931" w14:textId="42706558" w:rsidR="00BD6478" w:rsidRDefault="00C3169B">
          <w:pPr>
            <w:pStyle w:val="TOC1"/>
            <w:rPr>
              <w:rFonts w:eastAsiaTheme="minorEastAsia"/>
              <w:noProof/>
            </w:rPr>
          </w:pPr>
          <w:hyperlink w:anchor="_Toc94078099" w:history="1">
            <w:r w:rsidR="00BD6478" w:rsidRPr="009639C5">
              <w:rPr>
                <w:rStyle w:val="Hyperlink"/>
                <w:rFonts w:cstheme="majorHAnsi"/>
                <w:b/>
                <w:bCs/>
                <w:noProof/>
              </w:rPr>
              <w:t>SI Figure S6.</w:t>
            </w:r>
            <w:r w:rsidR="00BD6478" w:rsidRPr="009639C5">
              <w:rPr>
                <w:rStyle w:val="Hyperlink"/>
                <w:rFonts w:cstheme="majorHAnsi"/>
                <w:noProof/>
              </w:rPr>
              <w:t xml:space="preserve"> Potential toxicity of polycyclic aromatic hydrocarbon mixtures for stream sediment samples collected from Great Lakes tributaries, 2017 at each site using three assessment methods: (A) threshold effect concentration quotient (TECQ), (B) probable effect concentration quotient (PECQ), and (C) sum equilibrium partitioning sediment benchmark toxicity unit (ΣESBTU).</w:t>
            </w:r>
            <w:r w:rsidR="00BD6478">
              <w:rPr>
                <w:noProof/>
                <w:webHidden/>
              </w:rPr>
              <w:tab/>
            </w:r>
            <w:r w:rsidR="00BD6478">
              <w:rPr>
                <w:noProof/>
                <w:webHidden/>
              </w:rPr>
              <w:fldChar w:fldCharType="begin"/>
            </w:r>
            <w:r w:rsidR="00BD6478">
              <w:rPr>
                <w:noProof/>
                <w:webHidden/>
              </w:rPr>
              <w:instrText xml:space="preserve"> PAGEREF _Toc94078099 \h </w:instrText>
            </w:r>
            <w:r w:rsidR="00BD6478">
              <w:rPr>
                <w:noProof/>
                <w:webHidden/>
              </w:rPr>
            </w:r>
            <w:r w:rsidR="00BD6478">
              <w:rPr>
                <w:noProof/>
                <w:webHidden/>
              </w:rPr>
              <w:fldChar w:fldCharType="separate"/>
            </w:r>
            <w:r w:rsidR="00BD6478">
              <w:rPr>
                <w:noProof/>
                <w:webHidden/>
              </w:rPr>
              <w:t>26</w:t>
            </w:r>
            <w:r w:rsidR="00BD6478">
              <w:rPr>
                <w:noProof/>
                <w:webHidden/>
              </w:rPr>
              <w:fldChar w:fldCharType="end"/>
            </w:r>
          </w:hyperlink>
        </w:p>
        <w:p w14:paraId="288EAEF7" w14:textId="62C94BFF" w:rsidR="00BD6478" w:rsidRDefault="00C3169B">
          <w:pPr>
            <w:pStyle w:val="TOC1"/>
            <w:rPr>
              <w:rFonts w:eastAsiaTheme="minorEastAsia"/>
              <w:noProof/>
            </w:rPr>
          </w:pPr>
          <w:hyperlink w:anchor="_Toc94078100" w:history="1">
            <w:r w:rsidR="00BD6478" w:rsidRPr="009639C5">
              <w:rPr>
                <w:rStyle w:val="Hyperlink"/>
                <w:rFonts w:cstheme="majorHAnsi"/>
                <w:b/>
                <w:bCs/>
                <w:noProof/>
              </w:rPr>
              <w:t>SI Figure S7.</w:t>
            </w:r>
            <w:r w:rsidR="00BD6478" w:rsidRPr="009639C5">
              <w:rPr>
                <w:rStyle w:val="Hyperlink"/>
                <w:rFonts w:cstheme="majorHAnsi"/>
                <w:noProof/>
              </w:rPr>
              <w:t xml:space="preserve"> Potential toxicity of the mixture of alkylphenols at each site for stream sediment samples collected from Great Lakes tributaries, 2017.</w:t>
            </w:r>
            <w:r w:rsidR="00BD6478">
              <w:rPr>
                <w:noProof/>
                <w:webHidden/>
              </w:rPr>
              <w:tab/>
            </w:r>
            <w:r w:rsidR="00BD6478">
              <w:rPr>
                <w:noProof/>
                <w:webHidden/>
              </w:rPr>
              <w:fldChar w:fldCharType="begin"/>
            </w:r>
            <w:r w:rsidR="00BD6478">
              <w:rPr>
                <w:noProof/>
                <w:webHidden/>
              </w:rPr>
              <w:instrText xml:space="preserve"> PAGEREF _Toc94078100 \h </w:instrText>
            </w:r>
            <w:r w:rsidR="00BD6478">
              <w:rPr>
                <w:noProof/>
                <w:webHidden/>
              </w:rPr>
            </w:r>
            <w:r w:rsidR="00BD6478">
              <w:rPr>
                <w:noProof/>
                <w:webHidden/>
              </w:rPr>
              <w:fldChar w:fldCharType="separate"/>
            </w:r>
            <w:r w:rsidR="00BD6478">
              <w:rPr>
                <w:noProof/>
                <w:webHidden/>
              </w:rPr>
              <w:t>27</w:t>
            </w:r>
            <w:r w:rsidR="00BD6478">
              <w:rPr>
                <w:noProof/>
                <w:webHidden/>
              </w:rPr>
              <w:fldChar w:fldCharType="end"/>
            </w:r>
          </w:hyperlink>
        </w:p>
        <w:p w14:paraId="04DAFC1F" w14:textId="39F1A148" w:rsidR="00BD6478" w:rsidRDefault="00C3169B">
          <w:pPr>
            <w:pStyle w:val="TOC1"/>
            <w:rPr>
              <w:rFonts w:eastAsiaTheme="minorEastAsia"/>
              <w:noProof/>
            </w:rPr>
          </w:pPr>
          <w:hyperlink w:anchor="_Toc94078101" w:history="1">
            <w:r w:rsidR="00BD6478" w:rsidRPr="009639C5">
              <w:rPr>
                <w:rStyle w:val="Hyperlink"/>
                <w:rFonts w:cstheme="majorHAnsi"/>
                <w:b/>
                <w:bCs/>
                <w:noProof/>
              </w:rPr>
              <w:t>SI Figure S8.</w:t>
            </w:r>
            <w:r w:rsidR="00BD6478" w:rsidRPr="009639C5">
              <w:rPr>
                <w:rStyle w:val="Hyperlink"/>
                <w:rFonts w:cstheme="majorHAnsi"/>
                <w:noProof/>
              </w:rPr>
              <w:t xml:space="preserve"> Relations between select watershed attributes and potential biological effects summed for each sample for stream sediment samples collected from Great Lakes tributaries, 2017.</w:t>
            </w:r>
            <w:r w:rsidR="00BD6478">
              <w:rPr>
                <w:noProof/>
                <w:webHidden/>
              </w:rPr>
              <w:tab/>
            </w:r>
            <w:r w:rsidR="00BD6478">
              <w:rPr>
                <w:noProof/>
                <w:webHidden/>
              </w:rPr>
              <w:fldChar w:fldCharType="begin"/>
            </w:r>
            <w:r w:rsidR="00BD6478">
              <w:rPr>
                <w:noProof/>
                <w:webHidden/>
              </w:rPr>
              <w:instrText xml:space="preserve"> PAGEREF _Toc94078101 \h </w:instrText>
            </w:r>
            <w:r w:rsidR="00BD6478">
              <w:rPr>
                <w:noProof/>
                <w:webHidden/>
              </w:rPr>
            </w:r>
            <w:r w:rsidR="00BD6478">
              <w:rPr>
                <w:noProof/>
                <w:webHidden/>
              </w:rPr>
              <w:fldChar w:fldCharType="separate"/>
            </w:r>
            <w:r w:rsidR="00BD6478">
              <w:rPr>
                <w:noProof/>
                <w:webHidden/>
              </w:rPr>
              <w:t>28</w:t>
            </w:r>
            <w:r w:rsidR="00BD6478">
              <w:rPr>
                <w:noProof/>
                <w:webHidden/>
              </w:rPr>
              <w:fldChar w:fldCharType="end"/>
            </w:r>
          </w:hyperlink>
        </w:p>
        <w:p w14:paraId="6006E230" w14:textId="004575F5" w:rsidR="00BD6478" w:rsidRDefault="00C3169B">
          <w:pPr>
            <w:pStyle w:val="TOC1"/>
            <w:rPr>
              <w:rFonts w:eastAsiaTheme="minorEastAsia"/>
              <w:noProof/>
            </w:rPr>
          </w:pPr>
          <w:hyperlink w:anchor="_Toc94078102" w:history="1">
            <w:r w:rsidR="00BD6478" w:rsidRPr="009639C5">
              <w:rPr>
                <w:rStyle w:val="Hyperlink"/>
                <w:rFonts w:cstheme="majorHAnsi"/>
                <w:b/>
                <w:bCs/>
                <w:noProof/>
              </w:rPr>
              <w:t>SI Figure S9.</w:t>
            </w:r>
            <w:r w:rsidR="00BD6478" w:rsidRPr="009639C5">
              <w:rPr>
                <w:rStyle w:val="Hyperlink"/>
                <w:rFonts w:cstheme="majorHAnsi"/>
                <w:noProof/>
              </w:rPr>
              <w:t xml:space="preserve"> Relations between select watershed attributes and potential biological effects summed for select organic chemical classes for stream sediment samples collected from Great Lakes tributaries, 2017.</w:t>
            </w:r>
            <w:r w:rsidR="00BD6478">
              <w:rPr>
                <w:noProof/>
                <w:webHidden/>
              </w:rPr>
              <w:tab/>
            </w:r>
            <w:r w:rsidR="00BD6478">
              <w:rPr>
                <w:noProof/>
                <w:webHidden/>
              </w:rPr>
              <w:fldChar w:fldCharType="begin"/>
            </w:r>
            <w:r w:rsidR="00BD6478">
              <w:rPr>
                <w:noProof/>
                <w:webHidden/>
              </w:rPr>
              <w:instrText xml:space="preserve"> PAGEREF _Toc94078102 \h </w:instrText>
            </w:r>
            <w:r w:rsidR="00BD6478">
              <w:rPr>
                <w:noProof/>
                <w:webHidden/>
              </w:rPr>
            </w:r>
            <w:r w:rsidR="00BD6478">
              <w:rPr>
                <w:noProof/>
                <w:webHidden/>
              </w:rPr>
              <w:fldChar w:fldCharType="separate"/>
            </w:r>
            <w:r w:rsidR="00BD6478">
              <w:rPr>
                <w:noProof/>
                <w:webHidden/>
              </w:rPr>
              <w:t>29</w:t>
            </w:r>
            <w:r w:rsidR="00BD6478">
              <w:rPr>
                <w:noProof/>
                <w:webHidden/>
              </w:rPr>
              <w:fldChar w:fldCharType="end"/>
            </w:r>
          </w:hyperlink>
        </w:p>
        <w:p w14:paraId="03203CBC" w14:textId="13AAE376" w:rsidR="00BD6478" w:rsidRDefault="00C3169B">
          <w:pPr>
            <w:pStyle w:val="TOC1"/>
            <w:rPr>
              <w:rFonts w:eastAsiaTheme="minorEastAsia"/>
              <w:noProof/>
            </w:rPr>
          </w:pPr>
          <w:hyperlink w:anchor="_Toc94078103" w:history="1">
            <w:r w:rsidR="00BD6478" w:rsidRPr="009639C5">
              <w:rPr>
                <w:rStyle w:val="Hyperlink"/>
                <w:rFonts w:cstheme="majorHAnsi"/>
                <w:b/>
                <w:bCs/>
                <w:noProof/>
              </w:rPr>
              <w:t>SI Figure S10.</w:t>
            </w:r>
            <w:r w:rsidR="00BD6478" w:rsidRPr="009639C5">
              <w:rPr>
                <w:rStyle w:val="Hyperlink"/>
                <w:rFonts w:cstheme="majorHAnsi"/>
                <w:noProof/>
              </w:rPr>
              <w:t xml:space="preserve"> Relations between concentrations of individual chemicals (carbazole, anthraquinone, and biphenyl) and concentrations of other chemicals, summed concentrations of chemical classes, and watershed attributes for stream sediment samples collected from Great Lakes tributaries, 2017.</w:t>
            </w:r>
            <w:r w:rsidR="00BD6478">
              <w:rPr>
                <w:noProof/>
                <w:webHidden/>
              </w:rPr>
              <w:tab/>
            </w:r>
            <w:r w:rsidR="00BD6478">
              <w:rPr>
                <w:noProof/>
                <w:webHidden/>
              </w:rPr>
              <w:fldChar w:fldCharType="begin"/>
            </w:r>
            <w:r w:rsidR="00BD6478">
              <w:rPr>
                <w:noProof/>
                <w:webHidden/>
              </w:rPr>
              <w:instrText xml:space="preserve"> PAGEREF _Toc94078103 \h </w:instrText>
            </w:r>
            <w:r w:rsidR="00BD6478">
              <w:rPr>
                <w:noProof/>
                <w:webHidden/>
              </w:rPr>
            </w:r>
            <w:r w:rsidR="00BD6478">
              <w:rPr>
                <w:noProof/>
                <w:webHidden/>
              </w:rPr>
              <w:fldChar w:fldCharType="separate"/>
            </w:r>
            <w:r w:rsidR="00BD6478">
              <w:rPr>
                <w:noProof/>
                <w:webHidden/>
              </w:rPr>
              <w:t>30</w:t>
            </w:r>
            <w:r w:rsidR="00BD6478">
              <w:rPr>
                <w:noProof/>
                <w:webHidden/>
              </w:rPr>
              <w:fldChar w:fldCharType="end"/>
            </w:r>
          </w:hyperlink>
        </w:p>
        <w:p w14:paraId="210DE4EA" w14:textId="06C69DFD" w:rsidR="00130CF4" w:rsidRDefault="00130CF4">
          <w:r w:rsidRPr="009D0800">
            <w:rPr>
              <w:b/>
              <w:bCs/>
              <w:noProof/>
              <w:sz w:val="20"/>
              <w:szCs w:val="20"/>
            </w:rPr>
            <w:fldChar w:fldCharType="end"/>
          </w:r>
        </w:p>
      </w:sdtContent>
    </w:sdt>
    <w:p w14:paraId="31670D9E" w14:textId="77777777" w:rsidR="00BA3B56" w:rsidRDefault="00BA3B56" w:rsidP="3CFECA80">
      <w:pPr>
        <w:pStyle w:val="Heading2"/>
        <w:spacing w:line="360" w:lineRule="auto"/>
        <w:rPr>
          <w:rFonts w:ascii="Calibri Light" w:eastAsia="Calibri Light" w:hAnsi="Calibri Light" w:cs="Calibri Light"/>
        </w:rPr>
      </w:pPr>
    </w:p>
    <w:p w14:paraId="09914796" w14:textId="77777777" w:rsidR="0031417D" w:rsidRDefault="0031417D">
      <w:pPr>
        <w:rPr>
          <w:rFonts w:ascii="Calibri Light" w:eastAsia="Calibri Light" w:hAnsi="Calibri Light" w:cs="Calibri Light"/>
          <w:color w:val="2F5496" w:themeColor="accent1" w:themeShade="BF"/>
          <w:sz w:val="26"/>
          <w:szCs w:val="26"/>
        </w:rPr>
      </w:pPr>
      <w:r>
        <w:rPr>
          <w:rFonts w:ascii="Calibri Light" w:eastAsia="Calibri Light" w:hAnsi="Calibri Light" w:cs="Calibri Light"/>
        </w:rPr>
        <w:br w:type="page"/>
      </w:r>
    </w:p>
    <w:p w14:paraId="7ABA2763" w14:textId="3FDC82C3" w:rsidR="00A12525" w:rsidRPr="001B76F5" w:rsidRDefault="05C27C60" w:rsidP="00C85E55">
      <w:pPr>
        <w:pStyle w:val="Heading1"/>
        <w:rPr>
          <w:rFonts w:eastAsia="Calibri Light"/>
        </w:rPr>
      </w:pPr>
      <w:bookmarkStart w:id="0" w:name="_Toc94078074"/>
      <w:r w:rsidRPr="3CFECA80">
        <w:rPr>
          <w:rFonts w:eastAsia="Calibri Light"/>
        </w:rPr>
        <w:lastRenderedPageBreak/>
        <w:t>Sample collection</w:t>
      </w:r>
      <w:bookmarkEnd w:id="0"/>
      <w:r w:rsidRPr="3CFECA80">
        <w:rPr>
          <w:rFonts w:eastAsia="Calibri Light"/>
        </w:rPr>
        <w:t xml:space="preserve"> </w:t>
      </w:r>
    </w:p>
    <w:p w14:paraId="6FE3E7E1" w14:textId="4EF96F6C" w:rsidR="00A12525" w:rsidRPr="001B76F5" w:rsidRDefault="05C27C60" w:rsidP="3CFECA80">
      <w:pPr>
        <w:spacing w:line="360" w:lineRule="auto"/>
        <w:ind w:firstLine="720"/>
        <w:rPr>
          <w:rFonts w:ascii="Calibri" w:eastAsia="Calibri" w:hAnsi="Calibri" w:cs="Calibri"/>
        </w:rPr>
      </w:pPr>
      <w:r w:rsidRPr="3CFECA80">
        <w:rPr>
          <w:rFonts w:ascii="Calibri" w:eastAsia="Calibri" w:hAnsi="Calibri" w:cs="Calibri"/>
        </w:rPr>
        <w:t xml:space="preserve">Sediment sample collection was performed either by boat or while wading in the stream following USGS protocols </w:t>
      </w:r>
      <w:r w:rsidR="00434559">
        <w:rPr>
          <w:rFonts w:ascii="Calibri" w:eastAsia="Calibri" w:hAnsi="Calibri" w:cs="Calibri"/>
        </w:rPr>
        <w:fldChar w:fldCharType="begin"/>
      </w:r>
      <w:r w:rsidR="00434559">
        <w:rPr>
          <w:rFonts w:ascii="Calibri" w:eastAsia="Calibri" w:hAnsi="Calibri" w:cs="Calibri"/>
        </w:rPr>
        <w:instrText xml:space="preserve"> ADDIN ZOTERO_ITEM CSL_CITATION {"citationID":"lYSS9uKc","properties":{"formattedCitation":"(Shelton 2008)","plainCitation":"(Shelton 2008)","noteIndex":0},"citationItems":[{"id":1250,"uris":["http://zotero.org/groups/160855/items/QTT393MJ"],"uri":["http://zotero.org/groups/160855/items/QTT393MJ"],"itemData":{"id":1250,"type":"article-journal","container-title":"Open File Report","note":"Journal Article","title":"Field guide for collecting and processing stream water samples for the national water-quality assessment program","author":[{"family":"Shelton","given":"L. R."}],"issued":{"date-parts":[["2008"]]}}}],"schema":"https://github.com/citation-style-language/schema/raw/master/csl-citation.json"} </w:instrText>
      </w:r>
      <w:r w:rsidR="00434559">
        <w:rPr>
          <w:rFonts w:ascii="Calibri" w:eastAsia="Calibri" w:hAnsi="Calibri" w:cs="Calibri"/>
        </w:rPr>
        <w:fldChar w:fldCharType="separate"/>
      </w:r>
      <w:r w:rsidR="00434559" w:rsidRPr="00434559">
        <w:rPr>
          <w:rFonts w:ascii="Calibri" w:hAnsi="Calibri" w:cs="Calibri"/>
        </w:rPr>
        <w:t>(Shelton 2008)</w:t>
      </w:r>
      <w:r w:rsidR="00434559">
        <w:rPr>
          <w:rFonts w:ascii="Calibri" w:eastAsia="Calibri" w:hAnsi="Calibri" w:cs="Calibri"/>
        </w:rPr>
        <w:fldChar w:fldCharType="end"/>
      </w:r>
      <w:r w:rsidRPr="3CFECA80">
        <w:rPr>
          <w:rFonts w:ascii="Calibri" w:eastAsia="Calibri" w:hAnsi="Calibri" w:cs="Calibri"/>
        </w:rPr>
        <w:t>. A WaterMark® Universal Core Head Sediment Sampler</w:t>
      </w:r>
      <w:r w:rsidR="0070464D" w:rsidRPr="00FB0879">
        <w:rPr>
          <w:rStyle w:val="FootnoteReference"/>
        </w:rPr>
        <w:footnoteReference w:id="1"/>
      </w:r>
      <w:r w:rsidRPr="3CFECA80">
        <w:rPr>
          <w:rFonts w:ascii="Calibri" w:eastAsia="Calibri" w:hAnsi="Calibri" w:cs="Calibri"/>
        </w:rPr>
        <w:t xml:space="preserve"> (Forestry Suppliers, Jackson, MS) outfitted with a 2-3/4” outer diameter by 2-5/8” inner diameter with 1/16” wall polycarbonate tubing (Forestry Suppliers, Jackson, MS; or United States Plastic Corp®, Lima, OH) was used for sediment collection. To prepare polycarbonate tubing for sample collection it was cut to 18” in length, at 6.5” from the bottom of the 18” core tube a ¼” diameter hole was drilled. Polycarbonate tubes were then scrubbed with a brush using soapy water followed by three rinses each of tap water and deionized water prior to drying and bagging for transport to the sampling locations. An individual polycarbonate tube was prepared for each sampling location. </w:t>
      </w:r>
    </w:p>
    <w:p w14:paraId="40E09B84" w14:textId="36B8AC8E" w:rsidR="00A12525" w:rsidRPr="001B76F5" w:rsidRDefault="05C27C60" w:rsidP="3CFECA80">
      <w:pPr>
        <w:spacing w:line="360" w:lineRule="auto"/>
        <w:ind w:firstLine="720"/>
        <w:rPr>
          <w:rFonts w:ascii="Calibri" w:eastAsia="Calibri" w:hAnsi="Calibri" w:cs="Calibri"/>
        </w:rPr>
      </w:pPr>
      <w:r w:rsidRPr="3CFECA80">
        <w:rPr>
          <w:rFonts w:ascii="Calibri" w:eastAsia="Calibri" w:hAnsi="Calibri" w:cs="Calibri"/>
        </w:rPr>
        <w:t xml:space="preserve">Prior to streambed sediment collection, electrical tape was used to cover the ¼” drill hole in the polycarbonate tube. Once applied, the core tube, utensils, and a stainless-steel pan were thoroughly rinsed with native sampling location water prior to initial contact with the sediment surface. Once a depositional location with fine grain sediment was identified, streambed sediment was collected by pushing the Universal Core Head Sampler with polycarbonate tubing into the sediment more than 6”. The core was carefully removed from the sediment and brought above the water surface, inspected to ensure that a good sediment core with the flocculant sediment-water interface was still intact, and excess bottom sediment was removed to a point where there was 6” of sediment left in the polycarbonate tube. Electrical tape was removed from the ¼” drill hole to allow the overlying water to drain without disruption to the sediment-water interface. </w:t>
      </w:r>
    </w:p>
    <w:p w14:paraId="6A8A7C3F" w14:textId="3C68F45C" w:rsidR="00A12525" w:rsidRPr="001B76F5" w:rsidRDefault="05C27C60" w:rsidP="3CFECA80">
      <w:pPr>
        <w:spacing w:line="360" w:lineRule="auto"/>
        <w:ind w:firstLine="720"/>
        <w:rPr>
          <w:rFonts w:ascii="Calibri" w:eastAsia="Calibri" w:hAnsi="Calibri" w:cs="Calibri"/>
        </w:rPr>
      </w:pPr>
      <w:r w:rsidRPr="3CFECA80">
        <w:rPr>
          <w:rFonts w:ascii="Calibri" w:eastAsia="Calibri" w:hAnsi="Calibri" w:cs="Calibri"/>
        </w:rPr>
        <w:t xml:space="preserve">Sediment was removed from the polycarbonate tube directly into a stainless-steel pan while trying to maintain the sediment core structure. Using a stainless-steel spatula, the core was divided in half lengthwise from top to bottom, and each half was placed into separate 1 L amber glass jars. One jar was used for analysis of organic </w:t>
      </w:r>
      <w:r w:rsidR="00393DE8">
        <w:rPr>
          <w:rFonts w:ascii="Calibri" w:eastAsia="Calibri" w:hAnsi="Calibri" w:cs="Calibri"/>
        </w:rPr>
        <w:t>chemicals</w:t>
      </w:r>
      <w:r w:rsidRPr="3CFECA80">
        <w:rPr>
          <w:rFonts w:ascii="Calibri" w:eastAsia="Calibri" w:hAnsi="Calibri" w:cs="Calibri"/>
        </w:rPr>
        <w:t xml:space="preserve"> and the other was used for analysis of total organic carbon and an expanded suite of polycyclic aromatic hydrocarbons (PAHs). Samples were stored on ice for a maximum of 48 hours post collection until shipment to the laboratories. All sediment processing equipment (e.g.</w:t>
      </w:r>
      <w:r w:rsidR="0070464D">
        <w:rPr>
          <w:rFonts w:ascii="Calibri" w:eastAsia="Calibri" w:hAnsi="Calibri" w:cs="Calibri"/>
        </w:rPr>
        <w:t>,</w:t>
      </w:r>
      <w:r w:rsidRPr="3CFECA80">
        <w:rPr>
          <w:rFonts w:ascii="Calibri" w:eastAsia="Calibri" w:hAnsi="Calibri" w:cs="Calibri"/>
        </w:rPr>
        <w:t xml:space="preserve"> stainless-pan, spatulas, etc.) were field cleaned between each sampling location by scrubbing with soapy water followed by three rinses each of tap and deionized water.  </w:t>
      </w:r>
    </w:p>
    <w:p w14:paraId="031A211F" w14:textId="77777777" w:rsidR="00C9016B" w:rsidRDefault="00C9016B">
      <w:pPr>
        <w:rPr>
          <w:rFonts w:asciiTheme="majorHAnsi" w:eastAsia="Calibri Light" w:hAnsiTheme="majorHAnsi" w:cstheme="majorBidi"/>
          <w:color w:val="2F5496" w:themeColor="accent1" w:themeShade="BF"/>
          <w:sz w:val="32"/>
          <w:szCs w:val="32"/>
        </w:rPr>
      </w:pPr>
      <w:r>
        <w:rPr>
          <w:rFonts w:eastAsia="Calibri Light"/>
        </w:rPr>
        <w:br w:type="page"/>
      </w:r>
    </w:p>
    <w:p w14:paraId="6C9209DF" w14:textId="2A8673ED" w:rsidR="00A12525" w:rsidRPr="001B76F5" w:rsidRDefault="05C27C60" w:rsidP="00C85E55">
      <w:pPr>
        <w:pStyle w:val="Heading1"/>
        <w:rPr>
          <w:rFonts w:eastAsia="Calibri Light"/>
        </w:rPr>
      </w:pPr>
      <w:bookmarkStart w:id="1" w:name="_Toc94078075"/>
      <w:r w:rsidRPr="3CFECA80">
        <w:rPr>
          <w:rFonts w:eastAsia="Calibri Light"/>
        </w:rPr>
        <w:lastRenderedPageBreak/>
        <w:t>Sample analysis</w:t>
      </w:r>
      <w:bookmarkEnd w:id="1"/>
    </w:p>
    <w:p w14:paraId="16D1848D" w14:textId="0096FFCE" w:rsidR="00A12525" w:rsidRPr="001B76F5" w:rsidRDefault="05C27C60" w:rsidP="00C85E55">
      <w:pPr>
        <w:pStyle w:val="Heading2"/>
        <w:rPr>
          <w:rFonts w:eastAsia="Calibri Light"/>
        </w:rPr>
      </w:pPr>
      <w:bookmarkStart w:id="2" w:name="_Toc94078076"/>
      <w:r w:rsidRPr="3CFECA80">
        <w:rPr>
          <w:rFonts w:eastAsia="Calibri Light"/>
        </w:rPr>
        <w:t>Organic waste compounds</w:t>
      </w:r>
      <w:bookmarkEnd w:id="2"/>
    </w:p>
    <w:p w14:paraId="693BBFF4" w14:textId="3EB5FCFA" w:rsidR="00A12525" w:rsidRPr="001B76F5" w:rsidRDefault="05C27C60" w:rsidP="3CFECA80">
      <w:pPr>
        <w:spacing w:line="360" w:lineRule="auto"/>
        <w:ind w:firstLine="720"/>
        <w:rPr>
          <w:rFonts w:ascii="Calibri" w:eastAsia="Calibri" w:hAnsi="Calibri" w:cs="Calibri"/>
        </w:rPr>
      </w:pPr>
      <w:r w:rsidRPr="3CFECA80">
        <w:rPr>
          <w:rFonts w:ascii="Calibri" w:eastAsia="Calibri" w:hAnsi="Calibri" w:cs="Calibri"/>
        </w:rPr>
        <w:t>Samples were analyzed for 5</w:t>
      </w:r>
      <w:r w:rsidR="00CB2E84">
        <w:rPr>
          <w:rFonts w:ascii="Calibri" w:eastAsia="Calibri" w:hAnsi="Calibri" w:cs="Calibri"/>
        </w:rPr>
        <w:t>1</w:t>
      </w:r>
      <w:r w:rsidRPr="3CFECA80">
        <w:rPr>
          <w:rFonts w:ascii="Calibri" w:eastAsia="Calibri" w:hAnsi="Calibri" w:cs="Calibri"/>
        </w:rPr>
        <w:t xml:space="preserve"> organic waste compounds at the </w:t>
      </w:r>
      <w:r w:rsidR="006A15C1">
        <w:rPr>
          <w:rFonts w:ascii="Calibri" w:eastAsia="Calibri" w:hAnsi="Calibri" w:cs="Calibri"/>
        </w:rPr>
        <w:t xml:space="preserve">U.S. Geological Survey </w:t>
      </w:r>
      <w:r w:rsidRPr="3CFECA80">
        <w:rPr>
          <w:rFonts w:ascii="Calibri" w:eastAsia="Calibri" w:hAnsi="Calibri" w:cs="Calibri"/>
        </w:rPr>
        <w:t xml:space="preserve">National Water Quality Laboratory (NWQL) in Denver, Colorado. The compounds were chosen because they are good indicators of domestic or industrial wastewater, and (or) because they are associated with human or environmental health risks </w:t>
      </w:r>
      <w:r w:rsidR="005619A3">
        <w:rPr>
          <w:rFonts w:ascii="Calibri" w:eastAsia="Calibri" w:hAnsi="Calibri" w:cs="Calibri"/>
        </w:rPr>
        <w:fldChar w:fldCharType="begin"/>
      </w:r>
      <w:r w:rsidR="005619A3">
        <w:rPr>
          <w:rFonts w:ascii="Calibri" w:eastAsia="Calibri" w:hAnsi="Calibri" w:cs="Calibri"/>
        </w:rPr>
        <w:instrText xml:space="preserve"> ADDIN ZOTERO_ITEM CSL_CITATION {"citationID":"IKqXw12n","properties":{"formattedCitation":"(Kolpin et al. 2002; Zaugg et al. 2006)","plainCitation":"(Kolpin et al. 2002; Zaugg et al. 2006)","noteIndex":0},"citationItems":[{"id":2525,"uris":["http://zotero.org/groups/315505/items/CT4GCDV3"],"uri":["http://zotero.org/groups/315505/items/CT4GCDV3"],"itemData":{"id":2525,"type":"article-journal","abstract":"To provide the first nationwide reconnaissance of the occurrence of pharmaceuticals, hormones, and other organic wastewater contaminants (OWCs) in water resources, the U.S. Geological Survey used five newly developed analytical methods to measure concentrations of 95 OWCs in water samples from a network of 139 streams across 30 states during 1999 and 2000. The selection of sampling sites was biased toward streams susceptible to contamination (i.e. downstream of intense urbanization and livestock production). OWCs were prevalent during this study, being found in 80% of the streams sampled. The compounds detected represent a wide range of residential, industrial, and agricultural origins and uses with 82 of the 95 OWCs being found during this study. The most frequently detected compounds were coprostanol (fecal steroid), cholesterol (plant and animal steroid), N,N-diethyltoluamide (insect repellant), caffeine (stimulant), triclosan (antimicrobial disinfectant), tri(2-chloroethyl)phosphate (fire retardant), and 4-nonylphenol (nonionic detergent metabolite). Measured concentrations for this study were generally low and rarely exceeded drinking-water guidelines, drinking-water health advisories, or aquatic-life criteria. Many compounds, however, do not have such guidelines established. The detection of multiple OWCs was common for this study, with a median of seven and as many as 38 OWCs being found in a given water sample. Little is known about the potential interactive effects (such as synergistic or antagonistic toxicity) that may occur from complex mixtures of OWCs in the environment. In addition, results of this study demonstrate the importance of obtaining data on metabolites to fully understand not only the fate and transport of OWCs in the hydrologic system but also their ultimate overall effect on human health and the environment.","container-title":"Environmental Science &amp; Technology","DOI":"10.1021/es011055j","ISSN":"0013-936X","issue":"6","journalAbbreviation":"Environ. Sci. Technol.","note":"publisher: American Chemical Society","page":"1202-1211","source":"ACS Publications","title":"Pharmaceuticals, Hormones, and Other Organic Wastewater Contaminants in U.S. Streams, 1999−2000:  A National Reconnaissance","title-short":"Pharmaceuticals, Hormones, and Other Organic Wastewater Contaminants in U.S. Streams, 1999−2000","volume":"36","author":[{"family":"Kolpin","given":"Dana W."},{"family":"Furlong","given":"Edward T."},{"family":"Meyer","given":"Michael T."},{"family":"Thurman","given":"E. Michael"},{"family":"Zaugg","given":"Steven D."},{"family":"Barber","given":"Larry B."},{"family":"Buxton","given":"Herbert T."}],"issued":{"date-parts":[["2002",3,1]]}}},{"id":2042,"uris":["http://zotero.org/groups/259704/items/MUWNXDKP"],"uri":["http://zotero.org/groups/259704/items/MUWNXDKP"],"itemData":{"id":2042,"type":"report","abstract":"A method for the determination of 69 compounds typically found in domestic and industrial wastewater is described. The method was developed in response to increasing concern over the impact of endocrine-disrupting chemicals on aquatic organisms in wastewater. This method also is useful for evaluating the effects of combined sanitary and storm-sewer overflow on the water quality of urban streams. The method focuses on the determination of compounds that are indicators of wastewater or have endocrine-disrupting potential. These compounds include the alkylphenol ethoxylate nonionic surfactants, food additives, fragrances, antioxidants, flame retardants, plasticizers, industrial solvents, disinfectants, fecal sterols, polycyclic aromatic hydrocarbons, and high-use domestic pesticides. Wastewater compounds in whole-water samples were extracted using continuous liquid-liquid extractors and methylene chloride solvent, and then determined by capillary-column gas chromatography/mass spectrometry. Recoveries in reagent-water samples fortified at 0.5 microgram per liter averaged 72 percent ? 8 percent relative standard deviation. The concentration of 21 compounds is always reported as estimated because method recovery was less than 60 percent, variability was greater than 25 percent relative standard deviation, or standard reference compounds were prepared from technical mixtures. Initial method detection limits averaged 0.18 microgram per liter. Samples were preserved by adding 60 grams of sodium chloride and stored at 4 degrees Celsius. The laboratory established a sample holding-time limit prior to sample extraction of 14 days from the date of collection.","number":"TM - 5-B4","publisher":"United States Geological Survey","source":"pubs.er.usgs.gov","title":"Determination of Wastewater Compounds in Whole Water by Continuous Liquid-Liquid Extraction and Capillary-Column Gas Chromatography/Mass Spectrometry","URL":"http://pubs.usgs.gov/tm/2006/05B04/","author":[{"family":"Zaugg","given":"Steven D."},{"family":"Smith","given":"Steven G."},{"family":"Schroeder","given":"Michael P."}],"accessed":{"date-parts":[["2015",1,1]]},"issued":{"date-parts":[["2006"]]}}}],"schema":"https://github.com/citation-style-language/schema/raw/master/csl-citation.json"} </w:instrText>
      </w:r>
      <w:r w:rsidR="005619A3">
        <w:rPr>
          <w:rFonts w:ascii="Calibri" w:eastAsia="Calibri" w:hAnsi="Calibri" w:cs="Calibri"/>
        </w:rPr>
        <w:fldChar w:fldCharType="separate"/>
      </w:r>
      <w:r w:rsidR="005619A3" w:rsidRPr="005619A3">
        <w:rPr>
          <w:rFonts w:ascii="Calibri" w:hAnsi="Calibri" w:cs="Calibri"/>
        </w:rPr>
        <w:t>(Kolpin et al. 2002; Zaugg et al. 2006)</w:t>
      </w:r>
      <w:r w:rsidR="005619A3">
        <w:rPr>
          <w:rFonts w:ascii="Calibri" w:eastAsia="Calibri" w:hAnsi="Calibri" w:cs="Calibri"/>
        </w:rPr>
        <w:fldChar w:fldCharType="end"/>
      </w:r>
      <w:r w:rsidRPr="3CFECA80">
        <w:rPr>
          <w:rFonts w:ascii="Calibri" w:eastAsia="Calibri" w:hAnsi="Calibri" w:cs="Calibri"/>
        </w:rPr>
        <w:t xml:space="preserve">. Compounds were extracted using a pressurized solvent-extraction system, then determined by capillary-column GC/MS </w:t>
      </w:r>
      <w:r w:rsidR="00062CB8">
        <w:rPr>
          <w:rFonts w:ascii="Calibri" w:eastAsia="Calibri" w:hAnsi="Calibri" w:cs="Calibri"/>
        </w:rPr>
        <w:fldChar w:fldCharType="begin"/>
      </w:r>
      <w:r w:rsidR="00062CB8">
        <w:rPr>
          <w:rFonts w:ascii="Calibri" w:eastAsia="Calibri" w:hAnsi="Calibri" w:cs="Calibri"/>
        </w:rPr>
        <w:instrText xml:space="preserve"> ADDIN ZOTERO_ITEM CSL_CITATION {"citationID":"LfjCbQap","properties":{"formattedCitation":"(Burkhardt et al. 2006)","plainCitation":"(Burkhardt et al. 2006)","noteIndex":0},"citationItems":[{"id":2039,"uris":["http://zotero.org/groups/259704/items/3C6CKH7T"],"uri":["http://zotero.org/groups/259704/items/3C6CKH7T"],"itemData":{"id":2039,"type":"report","abstract":"A method for the determination of 61 compounds in environmental sediment and soil samples is described. The method was developed in response to increasing concern over the effects of endocrine-disrupting chemicals in wastewater and wastewater-impacted sediment on aquatic organisms. This method also may be used to evaluate the effects of combined sanitary and storm-sewer overflow on the water and sediment quality of urban streams. Method development focused on the determination of compounds that were chosen on the basis of their endocrine-disrupting potential or toxicity. These compounds include the alkylphenol ethoxylate nonionic surfactants and their degradates, food additives, fragrances, antioxidants, flame retardants, plasticizers, industrial solvents, disinfectants, fecal sterols, polycyclic aromatic hydrocarbons, and high-use domestic pesticides. Sediment and soil samples are extracted using a pressurized solvent extraction system. The compounds of interest are extracted from interfering matrix components by high-pressure water/isopropyl alcohol extraction. The compounds were isolated using disposable solid-phase extraction (SPE) cartridges containing chemically modified polystyrene-divinylbenzene resin. The cartridges were dried with nitrogen gas, and then sorbed compounds were eluted with methylene chloride (80 percent)-diethyl ether (20 percent) through Florisil/sodium sulfate SPE cartridge, and then determined by capillary-column gas chromatography/mass spectrometry. Recoveries in reagent-sand samples fortified at 4 to 72 micrograms averaged 76 percent ?13 percent relative standard deviation for all method compounds. Initial method reporting levels for single-component compounds ranged from 50 to 500 micrograms per kilogram. The concentrations of 20 out of 61 compounds initially will be reported as estimated with the ‘E‘ remark code for one of three reasons: (1) unacceptably low-biased recovery (less than 60 percent) or highly variable method performance (greater than 25 percent relative standard deviation), (2) reference standards prepared from technical mixtures, or (3) potential blank contamination. Samples were preserved by freezing to -20 degrees Celsius. The U.S. Geological Survey National Water Quality Laboratory has established a 1-year sample-holding time limit (prior to sample extraction) from the date of sample collection (if the sample is kept at -20?C) until a statistically accepted method can be used to determine the effectiveness of the sample-freezing procedure.","number":"TM - 5-B2","publisher":"United States Geological Survey","source":"pubs.er.usgs.gov","title":"Determination of Wastewater Compounds in Sediment and Soil by Pressurized Solvent Extraction, Solid-Phase Extraction, and Capillary-Column Gas Chromatography/Mass Spectrometry","URL":"http://pubs.usgs.gov/tm/2006/tm5b2/","author":[{"family":"Burkhardt","given":"Mark R."},{"family":"Zaugg","given":"Steven D."},{"family":"Smith","given":"Steven G."},{"family":"ReVello","given":"Rhiannon C."}],"accessed":{"date-parts":[["2014",12,31]]},"issued":{"date-parts":[["2006"]]}}}],"schema":"https://github.com/citation-style-language/schema/raw/master/csl-citation.json"} </w:instrText>
      </w:r>
      <w:r w:rsidR="00062CB8">
        <w:rPr>
          <w:rFonts w:ascii="Calibri" w:eastAsia="Calibri" w:hAnsi="Calibri" w:cs="Calibri"/>
        </w:rPr>
        <w:fldChar w:fldCharType="separate"/>
      </w:r>
      <w:r w:rsidR="00062CB8" w:rsidRPr="00062CB8">
        <w:rPr>
          <w:rFonts w:ascii="Calibri" w:hAnsi="Calibri" w:cs="Calibri"/>
        </w:rPr>
        <w:t>(Burkhardt et al. 2006)</w:t>
      </w:r>
      <w:r w:rsidR="00062CB8">
        <w:rPr>
          <w:rFonts w:ascii="Calibri" w:eastAsia="Calibri" w:hAnsi="Calibri" w:cs="Calibri"/>
        </w:rPr>
        <w:fldChar w:fldCharType="end"/>
      </w:r>
      <w:r w:rsidRPr="3CFECA80">
        <w:rPr>
          <w:rFonts w:ascii="Calibri" w:eastAsia="Calibri" w:hAnsi="Calibri" w:cs="Calibri"/>
        </w:rPr>
        <w:t>.</w:t>
      </w:r>
    </w:p>
    <w:p w14:paraId="6D781E46" w14:textId="5F0AE00C" w:rsidR="00A12525" w:rsidRPr="001B76F5" w:rsidRDefault="05C27C60" w:rsidP="00FC3B6B">
      <w:pPr>
        <w:spacing w:line="360" w:lineRule="auto"/>
        <w:ind w:firstLine="720"/>
        <w:rPr>
          <w:rFonts w:ascii="Calibri" w:eastAsia="Calibri" w:hAnsi="Calibri" w:cs="Calibri"/>
        </w:rPr>
      </w:pPr>
      <w:r w:rsidRPr="3CFECA80">
        <w:rPr>
          <w:rFonts w:ascii="Calibri" w:eastAsia="Calibri" w:hAnsi="Calibri" w:cs="Calibri"/>
        </w:rPr>
        <w:t>The NWQL spikes of these compounds in sand, river sediment, and topsoil show variable recovery performance. Percent recovery and variability data for each compound are listed in Zaugg and others (200</w:t>
      </w:r>
      <w:r w:rsidR="00BF45B1">
        <w:rPr>
          <w:rFonts w:ascii="Calibri" w:eastAsia="Calibri" w:hAnsi="Calibri" w:cs="Calibri"/>
        </w:rPr>
        <w:t>6</w:t>
      </w:r>
      <w:r w:rsidRPr="3CFECA80">
        <w:rPr>
          <w:rFonts w:ascii="Calibri" w:eastAsia="Calibri" w:hAnsi="Calibri" w:cs="Calibri"/>
        </w:rPr>
        <w:t xml:space="preserve">) and Burkhardt and others (2006). For most compounds, the NWQL sets the reporting limit (RL) at 2–10 times higher than the minimum detection limit (MDL; table 2; </w:t>
      </w:r>
      <w:r w:rsidR="00BF45B1">
        <w:rPr>
          <w:rFonts w:ascii="Calibri" w:eastAsia="Calibri" w:hAnsi="Calibri" w:cs="Calibri"/>
        </w:rPr>
        <w:fldChar w:fldCharType="begin"/>
      </w:r>
      <w:r w:rsidR="00BF45B1">
        <w:rPr>
          <w:rFonts w:ascii="Calibri" w:eastAsia="Calibri" w:hAnsi="Calibri" w:cs="Calibri"/>
        </w:rPr>
        <w:instrText xml:space="preserve"> ADDIN ZOTERO_ITEM CSL_CITATION {"citationID":"eWBPUhxu","properties":{"formattedCitation":"(Childress et al. 1999)","plainCitation":"(Childress et al. 1999)","noteIndex":0},"citationItems":[{"id":2038,"uris":["http://zotero.org/groups/259704/items/4GZ45QGB"],"uri":["http://zotero.org/groups/259704/items/4GZ45QGB"],"itemData":{"id":2038,"type":"report","abstract":"This report describes the U.S. Geological Survey National Water Quality Laboratory?s approach for determining long-term method detection levels and establishing reporting levels, details relevant new reporting conventions, and provides preliminary guidance on interpreting data reported with the new conventions. At the long-term method detection level concentration, the risk of a false positive detection (analyte reported present at the long-term method detection level when not in sample) is no more than 1 percent. However, at the long-term method detection level, the risk of a false negative occurrence (analyte reported not present when present at the long-term method detection level concentration) is up to 50 percent. Because this false negative rate is too high for use as a default ‘less than‘ reporting level, a more reliable laboratory reporting level is set at twice the determined long-term method detection level. For all methods, concentrations measured between the laboratory reporting level and the long-term method detection level will be reported as estimated concentrations. Non-detections will be censored to the laboratory reporting level. Adoption of the new reporting conventions requires a full understanding of how low-concentration data can be used and interpreted and places responsibility for using and presenting final data with the user rather than with the laboratory. Users must consider that (1) new laboratory reporting levels may differ from previously established minimum reporting levels, (2) long-term method detection levels and laboratory reporting levels may change over time, and (3) estimated concentrations are less certain than concentrations reported above the laboratory reporting level. The availability of uncensored but qualified low-concentration data for interpretation and statistical analysis is a substantial benefit to the user. A decision to censor data after they are reported from the laboratory may still be made by the user, if merited, on the basis of the intended use of the data.","number":"OFR - 99-193","publisher":"United States Geological Survey","source":"pubs.er.usgs.gov","title":"New reporting procedures based on long-term method detection levels and some considerations for interpretations of water-quality data provided by the U.S. Geological Survey National Water Quality Laboratory","URL":"http://water.usgs.gov/owq/OFR_99-193/index.html","author":[{"family":"Childress","given":"Carolyn J. Oblinger"},{"family":"Foreman","given":"William T."},{"family":"Connor","given":"Brooke F."},{"family":"Maloney","given":"Thomas J."}],"accessed":{"date-parts":[["2015",1,1]]},"issued":{"date-parts":[["1999"]]}}}],"schema":"https://github.com/citation-style-language/schema/raw/master/csl-citation.json"} </w:instrText>
      </w:r>
      <w:r w:rsidR="00BF45B1">
        <w:rPr>
          <w:rFonts w:ascii="Calibri" w:eastAsia="Calibri" w:hAnsi="Calibri" w:cs="Calibri"/>
        </w:rPr>
        <w:fldChar w:fldCharType="separate"/>
      </w:r>
      <w:r w:rsidR="00BF45B1" w:rsidRPr="00BF45B1">
        <w:rPr>
          <w:rFonts w:ascii="Calibri" w:hAnsi="Calibri" w:cs="Calibri"/>
        </w:rPr>
        <w:t>(Childress et al. 1999)</w:t>
      </w:r>
      <w:r w:rsidR="00BF45B1">
        <w:rPr>
          <w:rFonts w:ascii="Calibri" w:eastAsia="Calibri" w:hAnsi="Calibri" w:cs="Calibri"/>
        </w:rPr>
        <w:fldChar w:fldCharType="end"/>
      </w:r>
      <w:r w:rsidR="005518A2">
        <w:rPr>
          <w:rFonts w:ascii="Calibri" w:eastAsia="Calibri" w:hAnsi="Calibri" w:cs="Calibri"/>
        </w:rPr>
        <w:t>)</w:t>
      </w:r>
      <w:r w:rsidRPr="3CFECA80">
        <w:rPr>
          <w:rFonts w:ascii="Calibri" w:eastAsia="Calibri" w:hAnsi="Calibri" w:cs="Calibri"/>
        </w:rPr>
        <w:t>. The RLs may be elevated because of interferences, especially in sediment samples. Reasons for interferences are discussed in Zaugg and others (2007) and Burkhardt and others (2006). Measured concentrations below the RL are still reported by the lab but are assigned an “estimated” (“E”) qualifier. The “E” qualifier also may be assigned if the concentration is below the lowest calibration standard [usually 0.2 micrograms per liter (μg/L)], or if there are matrix interferences. Further, some compounds have been permanently assigned an “E” qualifier because</w:t>
      </w:r>
      <w:r w:rsidR="00715F19">
        <w:rPr>
          <w:rFonts w:ascii="Calibri" w:eastAsia="Calibri" w:hAnsi="Calibri" w:cs="Calibri"/>
        </w:rPr>
        <w:t>,</w:t>
      </w:r>
      <w:r w:rsidRPr="3CFECA80">
        <w:rPr>
          <w:rFonts w:ascii="Calibri" w:eastAsia="Calibri" w:hAnsi="Calibri" w:cs="Calibri"/>
        </w:rPr>
        <w:t xml:space="preserve"> historically</w:t>
      </w:r>
      <w:r w:rsidR="00123162">
        <w:rPr>
          <w:rFonts w:ascii="Calibri" w:eastAsia="Calibri" w:hAnsi="Calibri" w:cs="Calibri"/>
        </w:rPr>
        <w:t>,</w:t>
      </w:r>
      <w:r w:rsidRPr="3CFECA80">
        <w:rPr>
          <w:rFonts w:ascii="Calibri" w:eastAsia="Calibri" w:hAnsi="Calibri" w:cs="Calibri"/>
        </w:rPr>
        <w:t xml:space="preserve"> quality-assurance criteria have not been met. In terms of qualitative identification of a compound (detection as opposed to nondetection), results with the “E” qualifier generally can be considered reliable, with reliability decreasing as the measured concentration nears or falls below the MDL </w:t>
      </w:r>
      <w:r w:rsidR="005518A2">
        <w:rPr>
          <w:rFonts w:ascii="Calibri" w:eastAsia="Calibri" w:hAnsi="Calibri" w:cs="Calibri"/>
        </w:rPr>
        <w:fldChar w:fldCharType="begin"/>
      </w:r>
      <w:r w:rsidR="005518A2">
        <w:rPr>
          <w:rFonts w:ascii="Calibri" w:eastAsia="Calibri" w:hAnsi="Calibri" w:cs="Calibri"/>
        </w:rPr>
        <w:instrText xml:space="preserve"> ADDIN ZOTERO_ITEM CSL_CITATION {"citationID":"WcbHhJck","properties":{"formattedCitation":"(Childress et al. 1999; Zaugg et al. 2006)","plainCitation":"(Childress et al. 1999; Zaugg et al. 2006)","noteIndex":0},"citationItems":[{"id":2038,"uris":["http://zotero.org/groups/259704/items/4GZ45QGB"],"uri":["http://zotero.org/groups/259704/items/4GZ45QGB"],"itemData":{"id":2038,"type":"report","abstract":"This report describes the U.S. Geological Survey National Water Quality Laboratory?s approach for determining long-term method detection levels and establishing reporting levels, details relevant new reporting conventions, and provides preliminary guidance on interpreting data reported with the new conventions. At the long-term method detection level concentration, the risk of a false positive detection (analyte reported present at the long-term method detection level when not in sample) is no more than 1 percent. However, at the long-term method detection level, the risk of a false negative occurrence (analyte reported not present when present at the long-term method detection level concentration) is up to 50 percent. Because this false negative rate is too high for use as a default ‘less than‘ reporting level, a more reliable laboratory reporting level is set at twice the determined long-term method detection level. For all methods, concentrations measured between the laboratory reporting level and the long-term method detection level will be reported as estimated concentrations. Non-detections will be censored to the laboratory reporting level. Adoption of the new reporting conventions requires a full understanding of how low-concentration data can be used and interpreted and places responsibility for using and presenting final data with the user rather than with the laboratory. Users must consider that (1) new laboratory reporting levels may differ from previously established minimum reporting levels, (2) long-term method detection levels and laboratory reporting levels may change over time, and (3) estimated concentrations are less certain than concentrations reported above the laboratory reporting level. The availability of uncensored but qualified low-concentration data for interpretation and statistical analysis is a substantial benefit to the user. A decision to censor data after they are reported from the laboratory may still be made by the user, if merited, on the basis of the intended use of the data.","number":"OFR - 99-193","publisher":"United States Geological Survey","source":"pubs.er.usgs.gov","title":"New reporting procedures based on long-term method detection levels and some considerations for interpretations of water-quality data provided by the U.S. Geological Survey National Water Quality Laboratory","URL":"http://water.usgs.gov/owq/OFR_99-193/index.html","author":[{"family":"Childress","given":"Carolyn J. Oblinger"},{"family":"Foreman","given":"William T."},{"family":"Connor","given":"Brooke F."},{"family":"Maloney","given":"Thomas J."}],"accessed":{"date-parts":[["2015",1,1]]},"issued":{"date-parts":[["1999"]]}}},{"id":2042,"uris":["http://zotero.org/groups/259704/items/MUWNXDKP"],"uri":["http://zotero.org/groups/259704/items/MUWNXDKP"],"itemData":{"id":2042,"type":"report","abstract":"A method for the determination of 69 compounds typically found in domestic and industrial wastewater is described. The method was developed in response to increasing concern over the impact of endocrine-disrupting chemicals on aquatic organisms in wastewater. This method also is useful for evaluating the effects of combined sanitary and storm-sewer overflow on the water quality of urban streams. The method focuses on the determination of compounds that are indicators of wastewater or have endocrine-disrupting potential. These compounds include the alkylphenol ethoxylate nonionic surfactants, food additives, fragrances, antioxidants, flame retardants, plasticizers, industrial solvents, disinfectants, fecal sterols, polycyclic aromatic hydrocarbons, and high-use domestic pesticides. Wastewater compounds in whole-water samples were extracted using continuous liquid-liquid extractors and methylene chloride solvent, and then determined by capillary-column gas chromatography/mass spectrometry. Recoveries in reagent-water samples fortified at 0.5 microgram per liter averaged 72 percent ? 8 percent relative standard deviation. The concentration of 21 compounds is always reported as estimated because method recovery was less than 60 percent, variability was greater than 25 percent relative standard deviation, or standard reference compounds were prepared from technical mixtures. Initial method detection limits averaged 0.18 microgram per liter. Samples were preserved by adding 60 grams of sodium chloride and stored at 4 degrees Celsius. The laboratory established a sample holding-time limit prior to sample extraction of 14 days from the date of collection.","number":"TM - 5-B4","publisher":"United States Geological Survey","source":"pubs.er.usgs.gov","title":"Determination of Wastewater Compounds in Whole Water by Continuous Liquid-Liquid Extraction and Capillary-Column Gas Chromatography/Mass Spectrometry","URL":"http://pubs.usgs.gov/tm/2006/05B04/","author":[{"family":"Zaugg","given":"Steven D."},{"family":"Smith","given":"Steven G."},{"family":"Schroeder","given":"Michael P."}],"accessed":{"date-parts":[["2015",1,1]]},"issued":{"date-parts":[["2006"]]}}}],"schema":"https://github.com/citation-style-language/schema/raw/master/csl-citation.json"} </w:instrText>
      </w:r>
      <w:r w:rsidR="005518A2">
        <w:rPr>
          <w:rFonts w:ascii="Calibri" w:eastAsia="Calibri" w:hAnsi="Calibri" w:cs="Calibri"/>
        </w:rPr>
        <w:fldChar w:fldCharType="separate"/>
      </w:r>
      <w:r w:rsidR="005518A2" w:rsidRPr="005518A2">
        <w:rPr>
          <w:rFonts w:ascii="Calibri" w:hAnsi="Calibri" w:cs="Calibri"/>
        </w:rPr>
        <w:t>(Childress et al. 1999; Zaugg et al. 2006)</w:t>
      </w:r>
      <w:r w:rsidR="005518A2">
        <w:rPr>
          <w:rFonts w:ascii="Calibri" w:eastAsia="Calibri" w:hAnsi="Calibri" w:cs="Calibri"/>
        </w:rPr>
        <w:fldChar w:fldCharType="end"/>
      </w:r>
      <w:r w:rsidRPr="3CFECA80">
        <w:rPr>
          <w:rFonts w:ascii="Calibri" w:eastAsia="Calibri" w:hAnsi="Calibri" w:cs="Calibri"/>
        </w:rPr>
        <w:t>. In this report, concentrations reported with the “E” qualifier are considered detections.</w:t>
      </w:r>
    </w:p>
    <w:p w14:paraId="3A524B65" w14:textId="305D20C9" w:rsidR="00A12525" w:rsidRPr="001B76F5" w:rsidRDefault="05C27C60" w:rsidP="00C85E55">
      <w:pPr>
        <w:pStyle w:val="Heading2"/>
        <w:rPr>
          <w:rFonts w:eastAsia="Calibri Light"/>
        </w:rPr>
      </w:pPr>
      <w:bookmarkStart w:id="3" w:name="_Toc94078077"/>
      <w:r w:rsidRPr="3CFECA80">
        <w:rPr>
          <w:rFonts w:eastAsia="Calibri Light"/>
        </w:rPr>
        <w:t>Polycyclic aromatic hydrocarbons</w:t>
      </w:r>
      <w:bookmarkEnd w:id="3"/>
    </w:p>
    <w:p w14:paraId="5B929F65" w14:textId="0FC35680" w:rsidR="00A12525" w:rsidRPr="001B76F5" w:rsidRDefault="00506DDE" w:rsidP="3CFECA80">
      <w:pPr>
        <w:spacing w:line="360" w:lineRule="auto"/>
        <w:ind w:firstLine="720"/>
        <w:rPr>
          <w:rFonts w:ascii="Calibri" w:eastAsia="Calibri" w:hAnsi="Calibri" w:cs="Calibri"/>
        </w:rPr>
      </w:pPr>
      <w:r>
        <w:rPr>
          <w:rFonts w:ascii="Calibri" w:eastAsia="Calibri" w:hAnsi="Calibri" w:cs="Calibri"/>
        </w:rPr>
        <w:t>Methods for PAHs have previously been published</w:t>
      </w:r>
      <w:r w:rsidR="00EE0D21">
        <w:rPr>
          <w:rFonts w:ascii="Calibri" w:eastAsia="Calibri" w:hAnsi="Calibri" w:cs="Calibri"/>
        </w:rPr>
        <w:t xml:space="preserve"> and are reported here as well </w:t>
      </w:r>
      <w:r w:rsidR="001B6238">
        <w:rPr>
          <w:rFonts w:ascii="Calibri" w:eastAsia="Calibri" w:hAnsi="Calibri" w:cs="Calibri"/>
        </w:rPr>
        <w:fldChar w:fldCharType="begin"/>
      </w:r>
      <w:r w:rsidR="00B975D9">
        <w:rPr>
          <w:rFonts w:ascii="Calibri" w:eastAsia="Calibri" w:hAnsi="Calibri" w:cs="Calibri"/>
        </w:rPr>
        <w:instrText xml:space="preserve"> ADDIN ZOTERO_ITEM CSL_CITATION {"citationID":"dMJ71N6I","properties":{"formattedCitation":"(Baldwin et al. 2020)","plainCitation":"(Baldwin et al. 2020)","noteIndex":0},"citationItems":[{"id":2546,"uris":["http://zotero.org/groups/315505/items/4XE9P5UJ"],"uri":["http://zotero.org/groups/315505/items/4XE9P5UJ"],"itemData":{"id":2546,"type":"article-journal","abstract":"Polycyclic aromatic hydrocarbons (PAHs) are among the most widespread and potentially toxic contaminants in Great Lakes (USA/Canada) tributaries. The sources of PAHs are numerous and diverse, and identifying the primary source(s) can be difficult. The present study used multiple lines of evidence to determine the likely sources of PAHs to surficial streambed sediments at 71 locations across 26 Great Lakes Basin watersheds. Profile correlations, principal component analysis, positive matrix factorization source-receptor modeling, and mass fractions analysis were used to identify potential PAH sources, and land-use analysis was used to relate streambed sediment PAH concentrations to different land uses. Based on the common conclusion of these analyses, coal-tar–sealed pavement was the most likely source of PAHs to the majority of the locations sampled. The potential PAH-related toxicity of streambed sediments to aquatic organisms was assessed by comparison of concentrations with sediment quality guidelines. The sum concentration of 16 US Environmental Protection Agency priority pollutant PAHs was 7.4–196 000 µg/kg, and the median was 2600 µg/kg. The threshold effect concentration was exceeded at 62% of sampling locations, and the probable effect concentration or the equilibrium partitioning sediment benchmark was exceeded at 41% of sampling locations. These results have important implications for watershed managers tasked with protecting and remediating aquatic habitats in the Great Lakes Basin. Environ Toxicol Chem 2020;39:1392–1408. © 2020 The Authors. Environmental Toxicology and Chemistry published by Wiley Periodicals LLC on behalf of SETAC.","container-title":"Environmental Toxicology and Chemistry","DOI":"10.1002/etc.4727","ISSN":"1552-8618","issue":"7","language":"en","page":"1392-1408","source":"Wiley Online Library","title":"Primary Sources of Polycyclic Aromatic Hydrocarbons to Streambed Sediment in Great Lakes Tributaries Using Multiple Lines of Evidence","volume":"39","author":[{"family":"Baldwin","given":"Austin K."},{"family":"Corsi","given":"Steven R."},{"family":"Oliver","given":"Samantha K."},{"family":"Lenaker","given":"Peter L."},{"family":"Nott","given":"Michelle A."},{"family":"Mills","given":"Marc A."},{"family":"Norris","given":"Gary A."},{"family":"Paatero","given":"Pentti"}],"issued":{"date-parts":[["2020"]]}}}],"schema":"https://github.com/citation-style-language/schema/raw/master/csl-citation.json"} </w:instrText>
      </w:r>
      <w:r w:rsidR="001B6238">
        <w:rPr>
          <w:rFonts w:ascii="Calibri" w:eastAsia="Calibri" w:hAnsi="Calibri" w:cs="Calibri"/>
        </w:rPr>
        <w:fldChar w:fldCharType="separate"/>
      </w:r>
      <w:r w:rsidR="008210C3" w:rsidRPr="00BD75F8">
        <w:rPr>
          <w:rFonts w:ascii="Calibri" w:hAnsi="Calibri" w:cs="Calibri"/>
        </w:rPr>
        <w:t>(Baldwin et al. 2020)</w:t>
      </w:r>
      <w:r w:rsidR="001B6238">
        <w:rPr>
          <w:rFonts w:ascii="Calibri" w:eastAsia="Calibri" w:hAnsi="Calibri" w:cs="Calibri"/>
        </w:rPr>
        <w:fldChar w:fldCharType="end"/>
      </w:r>
      <w:r w:rsidR="00EE0D21">
        <w:rPr>
          <w:rFonts w:ascii="Calibri" w:eastAsia="Calibri" w:hAnsi="Calibri" w:cs="Calibri"/>
        </w:rPr>
        <w:t>.</w:t>
      </w:r>
      <w:r w:rsidR="00AD14E9">
        <w:rPr>
          <w:rFonts w:ascii="Calibri" w:eastAsia="Calibri" w:hAnsi="Calibri" w:cs="Calibri"/>
        </w:rPr>
        <w:t xml:space="preserve"> </w:t>
      </w:r>
      <w:r w:rsidR="05C27C60" w:rsidRPr="3CFECA80">
        <w:rPr>
          <w:rFonts w:ascii="Calibri" w:eastAsia="Calibri" w:hAnsi="Calibri" w:cs="Calibri"/>
        </w:rPr>
        <w:t xml:space="preserve">Samples were analyzed for 18 parent and 18 alkylated PAHs by Battelle Memorial Institute in Norwell, </w:t>
      </w:r>
      <w:r w:rsidR="0070464D">
        <w:rPr>
          <w:rFonts w:ascii="Calibri" w:eastAsia="Calibri" w:hAnsi="Calibri" w:cs="Calibri"/>
        </w:rPr>
        <w:t>Mass.</w:t>
      </w:r>
      <w:r w:rsidR="0070464D" w:rsidRPr="3CFECA80">
        <w:rPr>
          <w:rFonts w:ascii="Calibri" w:eastAsia="Calibri" w:hAnsi="Calibri" w:cs="Calibri"/>
        </w:rPr>
        <w:t xml:space="preserve"> </w:t>
      </w:r>
      <w:r w:rsidR="05C27C60" w:rsidRPr="3CFECA80">
        <w:rPr>
          <w:rFonts w:ascii="Calibri" w:eastAsia="Calibri" w:hAnsi="Calibri" w:cs="Calibri"/>
        </w:rPr>
        <w:t>(</w:t>
      </w:r>
      <w:r w:rsidR="05C27C60" w:rsidRPr="3CFECA80">
        <w:rPr>
          <w:rFonts w:ascii="Calibri" w:eastAsia="Calibri" w:hAnsi="Calibri" w:cs="Calibri"/>
          <w:color w:val="7030A0"/>
        </w:rPr>
        <w:t>SI table S2</w:t>
      </w:r>
      <w:r w:rsidR="05C27C60" w:rsidRPr="3CFECA80">
        <w:rPr>
          <w:rFonts w:ascii="Calibri" w:eastAsia="Calibri" w:hAnsi="Calibri" w:cs="Calibri"/>
        </w:rPr>
        <w:t xml:space="preserve">). Upon their arrival at the laboratory, samples were stored refrigerated until homogenized and split for analysis. An aliquot was used for chemical analysis and was frozen. The remainder was refrigerated and forwarded to ALS Environmental, Kelso, </w:t>
      </w:r>
      <w:r w:rsidR="0070464D">
        <w:rPr>
          <w:rFonts w:ascii="Calibri" w:eastAsia="Calibri" w:hAnsi="Calibri" w:cs="Calibri"/>
        </w:rPr>
        <w:t>Wash.</w:t>
      </w:r>
      <w:r w:rsidR="05C27C60" w:rsidRPr="3CFECA80">
        <w:rPr>
          <w:rFonts w:ascii="Calibri" w:eastAsia="Calibri" w:hAnsi="Calibri" w:cs="Calibri"/>
        </w:rPr>
        <w:t xml:space="preserve">, for total organic carbon (TOC) analysis. Approximately 20 g of sediment was spiked with four surrogates and serially extracted three times with dichloromethane using an orbital shaker table. The combined extracts were concentrated by Kuderna-Danish and nitrogen evaporation techniques. Sample concentrates were further processed by alumina and copper cleanup, followed by size-exclusion high-performance liquid chromatography (HPLC) cleanup. Final extracts were fortified with internal standard (IS) compounds and submitted for PAH analysis by gas chromatography mass spectrometry (GC/MS). PAH analysis by GC/MS operated in selected ion monitoring (SIM) mode. An initial calibration of target analytes was analyzed prior to analysis to demonstrate the linear range of analysis. Calibration verification was performed at the beginning and end of each 24-hour period in which samples were analyzed. Concentrations of PAH were calculated versus internal standards using the average response factors (RF) generated from the initial calibration (EPA 8270D modified).  </w:t>
      </w:r>
    </w:p>
    <w:p w14:paraId="3E4C15E2" w14:textId="2D389902" w:rsidR="00A12525" w:rsidRPr="001B76F5" w:rsidRDefault="05C27C60" w:rsidP="3CFECA80">
      <w:pPr>
        <w:spacing w:line="360" w:lineRule="auto"/>
        <w:ind w:firstLine="720"/>
        <w:rPr>
          <w:rFonts w:ascii="Calibri" w:eastAsia="Calibri" w:hAnsi="Calibri" w:cs="Calibri"/>
        </w:rPr>
      </w:pPr>
      <w:r w:rsidRPr="3CFECA80">
        <w:rPr>
          <w:rFonts w:ascii="Calibri" w:eastAsia="Calibri" w:hAnsi="Calibri" w:cs="Calibri"/>
        </w:rPr>
        <w:lastRenderedPageBreak/>
        <w:t xml:space="preserve">Four surrogate compounds were added to each environmental sample by Battelle prior to extraction: naphthalene-d8, acenaphthene-d10, phenanthrene-d10, and benzo(a)pyrene-d12. Recoveries of naphthalene-d8 ranged from 43 – 89% with a median of 59%. Similar recovery ranges and median values were noted for the remaining three compounds: 46 – 87%, median of 63% acenaphthene-d10; 40 – 88%, median of 60% benzo(a)pyrene-d12; and 46 – 94%, median of 69% phenanthrene-d10. </w:t>
      </w:r>
    </w:p>
    <w:p w14:paraId="709DCA20" w14:textId="05EAD34E" w:rsidR="00A12525" w:rsidRPr="001B76F5" w:rsidRDefault="05C27C60" w:rsidP="00FF3F82">
      <w:pPr>
        <w:spacing w:line="360" w:lineRule="auto"/>
        <w:ind w:firstLine="720"/>
        <w:rPr>
          <w:rFonts w:ascii="Calibri" w:eastAsia="Calibri" w:hAnsi="Calibri" w:cs="Calibri"/>
        </w:rPr>
      </w:pPr>
      <w:r w:rsidRPr="3CFECA80">
        <w:rPr>
          <w:rFonts w:ascii="Calibri" w:eastAsia="Calibri" w:hAnsi="Calibri" w:cs="Calibri"/>
        </w:rPr>
        <w:t>Battelle performed 11 procedural blanks, 5 matrix spikes, 5 lab duplicates, and 10 laboratory control spikes (LCS) over the course of five analytical batch analyses for this study. For the 11 procedural blank samples, there was a total of 396 PAH compound results from which 96% were below the detection limit. Of the 4% procedural blanks above the detection limit, only three compounds had exceedances: naphthalene (63%, 0.12 – 0.26 µg/kg), phenanthrene (31%, 0.08 – 0.15 µg/kg) and pyrene (6%, 0.12 µg/kg). All were flagged as “estimated” values. For the five matrix spikes, there were a total of 43 PAH compound results; percent recovery ranged from 44 – 117%, with a median of 73%. Ba</w:t>
      </w:r>
      <w:r w:rsidR="00BD75F8">
        <w:rPr>
          <w:rFonts w:ascii="Calibri" w:eastAsia="Calibri" w:hAnsi="Calibri" w:cs="Calibri"/>
        </w:rPr>
        <w:t>t</w:t>
      </w:r>
      <w:r w:rsidRPr="3CFECA80">
        <w:rPr>
          <w:rFonts w:ascii="Calibri" w:eastAsia="Calibri" w:hAnsi="Calibri" w:cs="Calibri"/>
        </w:rPr>
        <w:t xml:space="preserve">telle noted that “Several target analytes over all the analytical batch analyses had percent recoveries outside the measurement quality objective (MQO) range, however in each instance the concentration in the matrix spike was less than 5x the background concentration and therefore the results aren’t appropriate for data quality assessment.” Accordingly, there were no primary exceedances noted for the matrix spikes. The five lab duplicates’ relative percent difference (RDP) over all the compounds ranged from 0 to 197%, with a median of 26%. Over the course of the five analytical batches, there were 76 exceedances for duplicate precision, likely due to sample inhomogeneity. LCS percent recoveries ranged from 54 – 99%, median 79%.  </w:t>
      </w:r>
    </w:p>
    <w:p w14:paraId="5FC251B0" w14:textId="61D94D02" w:rsidR="00A12525" w:rsidRPr="001B76F5" w:rsidRDefault="05C27C60" w:rsidP="00C85E55">
      <w:pPr>
        <w:pStyle w:val="Heading2"/>
        <w:rPr>
          <w:rFonts w:eastAsia="Calibri Light"/>
        </w:rPr>
      </w:pPr>
      <w:bookmarkStart w:id="4" w:name="_Toc94078078"/>
      <w:r w:rsidRPr="3CFECA80">
        <w:rPr>
          <w:rFonts w:eastAsia="Calibri Light"/>
        </w:rPr>
        <w:t>Total organic carbon</w:t>
      </w:r>
      <w:bookmarkEnd w:id="4"/>
      <w:r w:rsidRPr="3CFECA80">
        <w:rPr>
          <w:rFonts w:eastAsia="Calibri Light"/>
        </w:rPr>
        <w:t xml:space="preserve"> </w:t>
      </w:r>
    </w:p>
    <w:p w14:paraId="235A654D" w14:textId="5DA450F8" w:rsidR="00A12525" w:rsidRPr="001B76F5" w:rsidRDefault="004A46E9" w:rsidP="3CFECA80">
      <w:pPr>
        <w:spacing w:line="360" w:lineRule="auto"/>
        <w:ind w:firstLine="720"/>
        <w:rPr>
          <w:rFonts w:ascii="Calibri" w:eastAsia="Calibri" w:hAnsi="Calibri" w:cs="Calibri"/>
        </w:rPr>
      </w:pPr>
      <w:r>
        <w:rPr>
          <w:rFonts w:ascii="Calibri" w:eastAsia="Calibri" w:hAnsi="Calibri" w:cs="Calibri"/>
        </w:rPr>
        <w:t xml:space="preserve">Methods for TOC have previously been published </w:t>
      </w:r>
      <w:r w:rsidR="00560AB5">
        <w:rPr>
          <w:rFonts w:ascii="Calibri" w:eastAsia="Calibri" w:hAnsi="Calibri" w:cs="Calibri"/>
        </w:rPr>
        <w:fldChar w:fldCharType="begin"/>
      </w:r>
      <w:r w:rsidR="00560AB5">
        <w:rPr>
          <w:rFonts w:ascii="Calibri" w:eastAsia="Calibri" w:hAnsi="Calibri" w:cs="Calibri"/>
        </w:rPr>
        <w:instrText xml:space="preserve"> ADDIN ZOTERO_ITEM CSL_CITATION {"citationID":"Luwnmg4t","properties":{"formattedCitation":"(Baldwin et al. 2020)","plainCitation":"(Baldwin et al. 2020)","noteIndex":0},"citationItems":[{"id":2546,"uris":["http://zotero.org/groups/315505/items/4XE9P5UJ"],"uri":["http://zotero.org/groups/315505/items/4XE9P5UJ"],"itemData":{"id":2546,"type":"article-journal","abstract":"Polycyclic aromatic hydrocarbons (PAHs) are among the most widespread and potentially toxic contaminants in Great Lakes (USA/Canada) tributaries. The sources of PAHs are numerous and diverse, and identifying the primary source(s) can be difficult. The present study used multiple lines of evidence to determine the likely sources of PAHs to surficial streambed sediments at 71 locations across 26 Great Lakes Basin watersheds. Profile correlations, principal component analysis, positive matrix factorization source-receptor modeling, and mass fractions analysis were used to identify potential PAH sources, and land-use analysis was used to relate streambed sediment PAH concentrations to different land uses. Based on the common conclusion of these analyses, coal-tar–sealed pavement was the most likely source of PAHs to the majority of the locations sampled. The potential PAH-related toxicity of streambed sediments to aquatic organisms was assessed by comparison of concentrations with sediment quality guidelines. The sum concentration of 16 US Environmental Protection Agency priority pollutant PAHs was 7.4–196 000 µg/kg, and the median was 2600 µg/kg. The threshold effect concentration was exceeded at 62% of sampling locations, and the probable effect concentration or the equilibrium partitioning sediment benchmark was exceeded at 41% of sampling locations. These results have important implications for watershed managers tasked with protecting and remediating aquatic habitats in the Great Lakes Basin. Environ Toxicol Chem 2020;39:1392–1408. © 2020 The Authors. Environmental Toxicology and Chemistry published by Wiley Periodicals LLC on behalf of SETAC.","container-title":"Environmental Toxicology and Chemistry","DOI":"10.1002/etc.4727","ISSN":"1552-8618","issue":"7","language":"en","page":"1392-1408","source":"Wiley Online Library","title":"Primary Sources of Polycyclic Aromatic Hydrocarbons to Streambed Sediment in Great Lakes Tributaries Using Multiple Lines of Evidence","volume":"39","author":[{"family":"Baldwin","given":"Austin K."},{"family":"Corsi","given":"Steven R."},{"family":"Oliver","given":"Samantha K."},{"family":"Lenaker","given":"Peter L."},{"family":"Nott","given":"Michelle A."},{"family":"Mills","given":"Marc A."},{"family":"Norris","given":"Gary A."},{"family":"Paatero","given":"Pentti"}],"issued":{"date-parts":[["2020"]]}}}],"schema":"https://github.com/citation-style-language/schema/raw/master/csl-citation.json"} </w:instrText>
      </w:r>
      <w:r w:rsidR="00560AB5">
        <w:rPr>
          <w:rFonts w:ascii="Calibri" w:eastAsia="Calibri" w:hAnsi="Calibri" w:cs="Calibri"/>
        </w:rPr>
        <w:fldChar w:fldCharType="separate"/>
      </w:r>
      <w:r w:rsidR="00560AB5" w:rsidRPr="00EA6F05">
        <w:rPr>
          <w:rFonts w:ascii="Calibri" w:hAnsi="Calibri" w:cs="Calibri"/>
        </w:rPr>
        <w:t>(Baldwin et al. 2020)</w:t>
      </w:r>
      <w:r w:rsidR="00560AB5">
        <w:rPr>
          <w:rFonts w:ascii="Calibri" w:eastAsia="Calibri" w:hAnsi="Calibri" w:cs="Calibri"/>
        </w:rPr>
        <w:fldChar w:fldCharType="end"/>
      </w:r>
      <w:r w:rsidR="00560AB5">
        <w:rPr>
          <w:rFonts w:ascii="Calibri" w:eastAsia="Calibri" w:hAnsi="Calibri" w:cs="Calibri"/>
        </w:rPr>
        <w:t xml:space="preserve"> </w:t>
      </w:r>
      <w:r>
        <w:rPr>
          <w:rFonts w:ascii="Calibri" w:eastAsia="Calibri" w:hAnsi="Calibri" w:cs="Calibri"/>
        </w:rPr>
        <w:t>and are reported here as well.</w:t>
      </w:r>
      <w:r w:rsidR="000E0FC6">
        <w:rPr>
          <w:rFonts w:ascii="Calibri" w:eastAsia="Calibri" w:hAnsi="Calibri" w:cs="Calibri"/>
        </w:rPr>
        <w:t xml:space="preserve"> </w:t>
      </w:r>
      <w:r w:rsidR="05C27C60" w:rsidRPr="3CFECA80">
        <w:rPr>
          <w:rFonts w:ascii="Calibri" w:eastAsia="Calibri" w:hAnsi="Calibri" w:cs="Calibri"/>
        </w:rPr>
        <w:t xml:space="preserve">TOC analysis was done using American Society for Testing and Materials (ASTM) D4129-05 modified method and a 0.05 percent reporting detection limit (RDL). All method blanks (n=5) were below the detection limit, and all duplicates (n=5) had relative percent differences &lt; 4%. All samples for TOC analysis exceeded the recommended holding time, and the data were flagged appropriately. </w:t>
      </w:r>
    </w:p>
    <w:p w14:paraId="74F4D044" w14:textId="77777777" w:rsidR="002B2030" w:rsidRDefault="002B2030" w:rsidP="3CFECA80"/>
    <w:p w14:paraId="25A2F4AF" w14:textId="77777777" w:rsidR="002B2030" w:rsidRDefault="002B2030">
      <w:r>
        <w:br w:type="page"/>
      </w:r>
    </w:p>
    <w:p w14:paraId="7AF11FA3" w14:textId="77777777" w:rsidR="005D4465" w:rsidRDefault="005D4465" w:rsidP="000F725E">
      <w:pPr>
        <w:pStyle w:val="Heading1"/>
      </w:pPr>
      <w:bookmarkStart w:id="5" w:name="_Toc94078079"/>
      <w:r>
        <w:lastRenderedPageBreak/>
        <w:t>Geographic information system methods</w:t>
      </w:r>
      <w:bookmarkEnd w:id="5"/>
    </w:p>
    <w:p w14:paraId="296C56BE" w14:textId="0DB83AAD" w:rsidR="00057CAE" w:rsidRDefault="001A69F2" w:rsidP="00681AD7">
      <w:pPr>
        <w:spacing w:line="360" w:lineRule="auto"/>
        <w:ind w:firstLine="720"/>
      </w:pPr>
      <w:r>
        <w:t xml:space="preserve">Geographic information system (GIS) </w:t>
      </w:r>
      <w:r w:rsidR="00BE2F2D">
        <w:t>methods are described elsewhere (Baldwin et al. 2020)</w:t>
      </w:r>
      <w:r w:rsidR="0070234F">
        <w:t xml:space="preserve">. Briefly, </w:t>
      </w:r>
      <w:r w:rsidR="0047185D">
        <w:t>watershed boundaries were determined using linework from the</w:t>
      </w:r>
      <w:r w:rsidR="00B975D9">
        <w:t xml:space="preserve"> </w:t>
      </w:r>
      <w:r w:rsidR="0047185D">
        <w:t>Watershed Boundary Dataset and catchments from the</w:t>
      </w:r>
      <w:r w:rsidR="00B975D9">
        <w:t xml:space="preserve"> </w:t>
      </w:r>
      <w:r w:rsidR="0047185D">
        <w:t xml:space="preserve">medium‐resolution NHDPlus V2 Dataset </w:t>
      </w:r>
      <w:r w:rsidR="00B975D9">
        <w:fldChar w:fldCharType="begin"/>
      </w:r>
      <w:r w:rsidR="00B975D9">
        <w:instrText xml:space="preserve"> ADDIN ZOTERO_ITEM CSL_CITATION {"citationID":"H9SeDQnQ","properties":{"formattedCitation":"(U.S. Department of Agriculture-Natural Resources Conservation Service et al. 2009; U.S. Environmental Protection Agency and U.S. Geological Survey 2012)","plainCitation":"(U.S. Department of Agriculture-Natural Resources Conservation Service et al. 2009; U.S. Environmental Protection Agency and U.S. Geological Survey 2012)","noteIndex":0},"citationItems":[{"id":5547,"uris":["http://zotero.org/groups/564157/items/KMUZT7EV"],"uri":["http://zotero.org/groups/564157/items/KMUZT7EV"],"itemData":{"id":5547,"type":"report","abstract":"This data set is a complete digital hydrologic unit boundary layer to the Subwatershed (12-digit) 6th level for the entire United States. This data set consists of geo-referenced digital data and associated attributes created in accordance with the \"Federal Guidelines, Requirements, and Procedures for the National Watershed Boundary Dataset; Chapter 3 of Section A, Federal Standards, Book 11, Collection and Delineation of Spatial Data; Techniques and Methods 11-A3\" (04/01/2009). http://www.ncgc.nrcs.usda.gov/products/datasets/watershed/index.html . Polygons are attributed with hydrologic unit codes for 4th level sub-basins, 5th level watersheds, 6th level subwatersheds, name, size, downstream hydrologic unit, type of watershed, non-contributing areas and flow modification.","event-place":"Fort Worth, Texas","genre":"Vector digital data","language":"English","publisher":"U.S. Department of Agriculture, Natural Resources Conservation Service, National Cartography and Geospatial Center","publisher-place":"Fort Worth, Texas","title":"The Watershed Boundary Dataset (WBD)","title-short":"HUC 12 Polygon","URL":"http://datagateway.nrcs.usda.gov","author":[{"family":"U.S. Department of Agriculture-Natural Resources Conservation Service","given":""},{"family":"U. S. Geological Survey","given":""},{"family":"U.S Environmental Protection Agency","given":""}],"accessed":{"date-parts":[["2012",1,25]]},"issued":{"date-parts":[["2009"]]}}},{"id":5542,"uris":["http://zotero.org/groups/564157/items/EV7VIJUD"],"uri":["http://zotero.org/groups/564157/items/EV7VIJUD"],"itemData":{"id":5542,"type":"report","abstract":"This high-level metadata data document will be supplemented with detailed regional metadata at a later date.\nThe NHDPlusV2 is an integrated suite of application-ready geospatial data sets that incorporate many of the best features of the National Hydrography Dataset (NHD) and the National Elevation Dataset (NED). Interest in estimating stream flow volume and velocity to support pollutant fate-and-transport modeling was the driver behind the joint USEPA and USGS effort to develop the initial NHDPlus, referenced in this document as NHDPlusV1. NHDPlusV1 has been used in a wide variety of applications since its initial release in the fall of 2006. This widespread positive response prompted the multi-agency NHDPlus team to develop NHDPlus Version 2 (NHDPlusV2). The NHDPlusV2 includes a stream network (based on the 1:100,000-scale NHD), improved networking, naming, and \"value-added attributes\" (VAA's). NHDPlusV2 also includes elevation-derived catchments (drainage areas) produced using a drainage enforcement technique first broadly applied in New England, and thus dubbed \"The New-England Method\". This technique involves \"burning-in\" the 1:100,000-scale NHD and building \"walls\" using the national Watershed Boundary Dataset (WBD). The hydro-enforced digital elevation model (DEM) is used to produce hydrologic derivatives that agree with the NHD and WBD. An interdisciplinary team from the USGS, USEPA and contractors, has found this method to produce the best quality NHD catchments using an automated process. The VAAs include greatly enhanced capabilities for upstream and downstream navigation, analysis and modeling. Examples include: retrieve all flowlines (predominantly confluence-to-confluence stream segments) and catchments upstream of a given flowline using queries rather than by slower flowline-by-flowline navigation; retrieve flowlines by stream order; select a stream level path sorted in hydrologic order for stream profile mapping, analysis and plotting; and, calculate cumulative catchment attributes using streamlined VAA hydrologic sequencing routing attributes. The VAAs include results from the use of these cumulative routing techniques, including cumulative drainage areas, precipitation, temperature, and runoff distributions. Several of these cumulative attributes are used to estimate mean annual flow and velocity as part of the VAAs. NHDPlusV2 contains a snapshot (2012) of the 1:100,000-scale NHD that has been extensively improved over the snapshot used in NHDPlusV1. While these updates will eventually be stored in the central NHD repository at USGS, this will not be accomplished prior to distribution of NHDPlusV2. NHDPlusV2 users may not make updates to the NHD portions of NHDPlusV2 with the intent of sending these updates back to the USGS. Updates to the 1:100,000-scale NHD snapshot in NHDPlusV2 should be sent to the USEPA as the primary steward. Purpose: The geospatial data sets included in NHDPlusV2 are intended to support a variety of water-related applications. They already have been used in an application to develop estimates of mean annual streamflow and velocity for each NHDFlowline feature in the conterminous United States. The results of these analyses are included with the NHDPlusV2 data. NHDPlusV2 serves as the sample frame for the stream and lake surveys conducted by the USEPA under the National Aquatic Resources Surveys program. A water-quality model developed by the U.S. Geological Survey (USGS) called SPARROW (Spatially Referenced Regressions on Watershed Attributes), can utilizes the NHDPlusV2 network functionality to track the downstream transport of nutrients, sediments, or other substances. NHDPlusV2 water bodies and estimates of streamflow and velocity are used in SPARROW to identify reservoir retention and in-stream loss factors. NHDPlusV2 climatic and land surface attributes can be used in SPARROW to identify potential factors in the delivery of nutrients from the land surface to streams. NHDPlusV2 data is also being used in select areas for a USGS Web-based application, called StreamStats. StreamStats provides tools to interactively select any point in the implemented areas, delineate watersheds, and to obtain streamflow and watershed characteristics for the selected point. NHDPlusV2 has been designed to accommodate many users' needs for future applications. NHDPlusV2 provides the framework and tools necessary to customize the behavior of the network relationships as well as building upon the attribute database, for which the user can assign their own data to the network.","event-place":"Washington, D.C.","genre":"Vector, raster, and tabular digital data","language":"English","publisher":"U.S. Environmental Protection Agency","publisher-place":"Washington, D.C.","title":"National Hydrography Dataset Plus - NHDPlus (Edition 2.10)","URL":"http://www.horizon-systems.com/nhdplus/NHDPlusV2_home.php","author":[{"family":"U.S. Environmental Protection Agency","given":""},{"family":"U.S. Geological Survey","given":""}],"issued":{"date-parts":[["2012"]]}}}],"schema":"https://github.com/citation-style-language/schema/raw/master/csl-citation.json"} </w:instrText>
      </w:r>
      <w:r w:rsidR="00B975D9">
        <w:fldChar w:fldCharType="separate"/>
      </w:r>
      <w:r w:rsidR="00B975D9" w:rsidRPr="00B975D9">
        <w:rPr>
          <w:rFonts w:ascii="Calibri" w:hAnsi="Calibri" w:cs="Calibri"/>
        </w:rPr>
        <w:t>(U.S. Department of Agriculture-Natural Resources Conservation Service et al. 2009; U.S. Environmental Protection Agency and U.S. Geological Survey 2012)</w:t>
      </w:r>
      <w:r w:rsidR="00B975D9">
        <w:fldChar w:fldCharType="end"/>
      </w:r>
      <w:r w:rsidR="00DE5EE1">
        <w:t xml:space="preserve">. </w:t>
      </w:r>
      <w:r w:rsidR="009F1CF7">
        <w:t xml:space="preserve">The </w:t>
      </w:r>
      <w:r w:rsidR="009F1CF7" w:rsidRPr="00453A1F">
        <w:t>National Water‐Quality Assessment (NAWQA)</w:t>
      </w:r>
      <w:r w:rsidR="009F1CF7">
        <w:t xml:space="preserve"> </w:t>
      </w:r>
      <w:r w:rsidR="009F1CF7" w:rsidRPr="002422C8">
        <w:t xml:space="preserve">Area‐Characterization Toolbox </w:t>
      </w:r>
      <w:r w:rsidR="009F1CF7">
        <w:fldChar w:fldCharType="begin"/>
      </w:r>
      <w:r w:rsidR="009F1CF7">
        <w:instrText xml:space="preserve"> ADDIN ZOTERO_ITEM CSL_CITATION {"citationID":"hM8LtANU","properties":{"formattedCitation":"(Price 2017)","plainCitation":"(Price 2017)","noteIndex":0},"citationItems":[{"id":5519,"uris":["http://zotero.org/groups/564157/items/93GBGK5Q"],"uri":["http://zotero.org/groups/564157/items/93GBGK5Q"],"itemData":{"id":5519,"type":"book","abstract":"This is the version 2.1 of the National Water-Quality Assessment (NAWQA) Area-Characterization Toolbox. These tools are designed to be accessed using ArcGIS Desktop software (versions  9.3.1 and later). The toolbox is composed of a collection of custom tools that implement geographic information system (GIS) techniques used by the NAWQA Program to characterize aquifer areas, drainage basins, and sampled wells.\n\nThis 10.x version is not published but is available here on a \"provisional, subject to revision\" basis.\n\nThis toolbox was voted Best Desktop Application at the 2011 Esri International User Conference.\n\nUnpublished/provisional update to published OFR 2010-1268","genre":"English","publisher":"US Geological Survey","title":"National Water-Quality Assessment (NAWQA) Area-Characterization Toolbox v2.1","URL":"https://www.arcgis.com/home/item.html?id=29707fb7f1664538871c65d7e1d9612e","version":"2.1","author":[{"family":"Price","given":"Curtis"}],"accessed":{"date-parts":[["2017",8,16]]},"issued":{"date-parts":[["2017"]]}}}],"schema":"https://github.com/citation-style-language/schema/raw/master/csl-citation.json"} </w:instrText>
      </w:r>
      <w:r w:rsidR="009F1CF7">
        <w:fldChar w:fldCharType="separate"/>
      </w:r>
      <w:r w:rsidR="009F1CF7" w:rsidRPr="002422C8">
        <w:rPr>
          <w:rFonts w:ascii="Calibri" w:hAnsi="Calibri" w:cs="Calibri"/>
        </w:rPr>
        <w:t>(Price 2017)</w:t>
      </w:r>
      <w:r w:rsidR="009F1CF7">
        <w:fldChar w:fldCharType="end"/>
      </w:r>
      <w:r w:rsidR="009F1CF7">
        <w:t xml:space="preserve"> was used to calculate watershed p</w:t>
      </w:r>
      <w:r w:rsidR="00F97EF3">
        <w:t>ercent imperviousness</w:t>
      </w:r>
      <w:r w:rsidR="0042183E">
        <w:t>,</w:t>
      </w:r>
      <w:r w:rsidR="00941755">
        <w:t xml:space="preserve"> parking lot abundance </w:t>
      </w:r>
      <w:r w:rsidR="009F1CF7">
        <w:t>(</w:t>
      </w:r>
      <w:r w:rsidR="0042183E">
        <w:t xml:space="preserve">both </w:t>
      </w:r>
      <w:r w:rsidR="00F97EF3">
        <w:t>using the</w:t>
      </w:r>
      <w:r w:rsidR="00AB3906">
        <w:t xml:space="preserve"> </w:t>
      </w:r>
      <w:r w:rsidR="00AB3906" w:rsidRPr="001179FC">
        <w:rPr>
          <w:i/>
          <w:iCs/>
        </w:rPr>
        <w:t>Feature Statistics to Table</w:t>
      </w:r>
      <w:r w:rsidR="00AB3906">
        <w:t xml:space="preserve"> tool</w:t>
      </w:r>
      <w:r w:rsidR="0042183E">
        <w:t xml:space="preserve">), and </w:t>
      </w:r>
      <w:r w:rsidR="009A6689">
        <w:t>land‐use category percentages</w:t>
      </w:r>
      <w:r w:rsidR="003C59EA">
        <w:t xml:space="preserve"> (using</w:t>
      </w:r>
      <w:r w:rsidR="009A6689">
        <w:t xml:space="preserve"> the </w:t>
      </w:r>
      <w:r w:rsidR="009A6689" w:rsidRPr="001179FC">
        <w:rPr>
          <w:i/>
          <w:iCs/>
        </w:rPr>
        <w:t>Tabulate Features to Percent</w:t>
      </w:r>
      <w:r w:rsidR="009A6689">
        <w:t xml:space="preserve"> tool</w:t>
      </w:r>
      <w:r w:rsidR="003C59EA">
        <w:t xml:space="preserve">) </w:t>
      </w:r>
      <w:r w:rsidR="003C59EA">
        <w:fldChar w:fldCharType="begin"/>
      </w:r>
      <w:r w:rsidR="003C59EA">
        <w:instrText xml:space="preserve"> ADDIN ZOTERO_ITEM CSL_CITATION {"citationID":"28OtXHaF","properties":{"formattedCitation":"(Falcone 2015; Homer et al. 2015; Falcone and Nott 2019)","plainCitation":"(Falcone 2015; Homer et al. 2015; Falcone and Nott 2019)","noteIndex":0},"citationItems":[{"id":5532,"uris":["http://zotero.org/groups/564157/items/A6695DBR"],"uri":["http://zotero.org/groups/564157/items/A6695DBR"],"itemData":{"id":5532,"type":"report","abstract":"This dataset provides a U.S. national 60-meter, 19-class mapping of anthropogenic land uses for five time periods: 1974, 1982, 1992, 2002, and 2012. The 2012 dataset is based on a slightly modified version of the National Land Cover Database 2011 (NLCD 2011) that was recoded to a schema of land uses, and mapped back in time to develop datasets for the four earlier eras. The time periods coincide with U.S. Department of Agriculture (USDA) Census of Agriculture data collection years. Changes are derived from (a) known changes in water bodies from reservoir construction or removal; (b) housing unit density changes; (c) regional mining/extraction trends; (d) for 1999–2012, timber and forestry activity based on U.S. Geological Survey (USGS) Landscape Fire and Resource Management Planning Tools (Landfire) data; (e) county-level USDA Census of Agriculture change in cultivated land; and (f) establishment dates of major conservation areas. The data are compared to several other published studies and datasets as validation. Caveats are provided about limitations of the data for some classes. The work was completed as part of the USGS National Water-Quality Assessment (NAWQA) Program and termed the NAWQA Wall-to-Wall Anthropogenic Land Use Trends (NWALT) dataset. The associated datasets include five 60-meter geospatial rasters showing anthropogenic land use for the years 1974, 1982, 1992, 2002, and 2012, and 14 rasters showing the annual extent of timber clearcutting and harvest from 1999 to 2012.","collection-title":"Data Series","event-place":"Reston, VA","genre":"USGS Numbered Series","note":"IP-066108","number":"948","page":"45","publisher":"U.S. Geological Survey","publisher-place":"Reston, VA","source":"pubs.er.usgs.gov","title":"U.S. conterminous wall-to-wall anthropogenic land use trends (NWALT), 1974–2012","URL":"http://pubs.er.usgs.gov/publication/ds948","author":[{"family":"Falcone","given":"James A."}],"accessed":{"date-parts":[["2019",2,26]]},"issued":{"date-parts":[["2015"]]}}},{"id":5549,"uris":["http://zotero.org/groups/564157/items/GXMVJ6SQ"],"uri":["http://zotero.org/groups/564157/items/GXMVJ6SQ"],"itemData":{"id":5549,"type":"article-journal","container-title":"Photogrammetric Engineering and Remote Sensing","issue":"5","page":"345-354","title":"Completion of the 2011 National Land Cover Database for the conterminous United States-Representing a decade of land cover change information","volume":"81","author":[{"family":"Homer","given":"C.G."},{"family":"Dewitz","given":"J.A."},{"family":"Yang","given":"L."},{"family":"Jin","given":"S."},{"family":"Danielson","given":"P."},{"family":"Xian","given":"G."},{"family":"Coulston","given":"J."},{"family":"Herold","given":"N.D."},{"family":"Wickham","given":"J.D."},{"family":"Megown","given":"K."}],"issued":{"date-parts":[["2015"]]}}},{"id":5525,"uris":["http://zotero.org/groups/564157/items/5D89K4YA"],"uri":["http://zotero.org/groups/564157/items/5D89K4YA"],"itemData":{"id":5525,"type":"report","abstract":"Parking lots may be a significant source of pollution. Oil, sediments, and heavy metals may accumulate on their surface, then be flushed into rivers, streams, and lakes via rainfall. At present no dataset provides a mapping or estimation of parking lot locations nationwide.  This product consists of a time series of five national 60-meter raster datasets which estimate the proportion of each pixel in parking lots, based on land use coefficients.  The rasters span the conterminous United States, for the years 1974, 1982, 1992, 2002, and 2012. The mapping was derived by calculating coefficients for 18 land use types (Commercial, Industrial, Residential, Recreation, and so on) of the 2012 U.S. Geological Survey NAWQA Wall-to-wall Anthropogenic Land Use Trends (NWALT) product.  The coefficients were derived by comparing land uses to 1-meter raster versions of detailed paved surface parking lot polygons available from six cities: Bloomington, IN; Chattanooga, TN; Denver, CO; Hartford, CT; Raleigh, NC; and St. Paul, MN.  The land use with the highest component of parking lots was Commercial land (20.1% of land area), followed by Industrial land (19.6%), and Major Transportation (7.4%). The results were cross-validated against ground truth data withheld from the calculation. The coefficients based on the year 2012 data were then applied to the prior four years to create a time series.  The rasters provide a way to estimate percent parking lots by watershed or other zonal area, over the last four decades.","event-place":"Reston, VA","genre":"Data Release","language":"English","publisher":"U.S. Geological Survey","publisher-place":"Reston, VA","title":"Estimating the presence of paved surface parking lots in the conterminous U.S. from land use coefficients for 1974, 1982, 1992, 2002, and 2012","URL":"https://doi.org/10.5066/P9UTMB64","author":[{"family":"Falcone","given":"James A."},{"family":"Nott","given":"Michelle A."}],"issued":{"date-parts":[["2019"]]}}}],"schema":"https://github.com/citation-style-language/schema/raw/master/csl-citation.json"} </w:instrText>
      </w:r>
      <w:r w:rsidR="003C59EA">
        <w:fldChar w:fldCharType="separate"/>
      </w:r>
      <w:r w:rsidR="003C59EA" w:rsidRPr="003C59EA">
        <w:rPr>
          <w:rFonts w:ascii="Calibri" w:hAnsi="Calibri" w:cs="Calibri"/>
        </w:rPr>
        <w:t>(Falcone 2015; Homer et al. 2015; Falcone and Nott 2019)</w:t>
      </w:r>
      <w:r w:rsidR="003C59EA">
        <w:fldChar w:fldCharType="end"/>
      </w:r>
      <w:r w:rsidR="00285257">
        <w:t>.</w:t>
      </w:r>
      <w:r w:rsidR="001179FC">
        <w:t xml:space="preserve"> </w:t>
      </w:r>
      <w:r w:rsidR="00DE5EE1">
        <w:t>Water</w:t>
      </w:r>
      <w:r w:rsidR="007E4828" w:rsidRPr="007E4828">
        <w:t xml:space="preserve">shed population density </w:t>
      </w:r>
      <w:r w:rsidR="0042360E">
        <w:t xml:space="preserve">was </w:t>
      </w:r>
      <w:r w:rsidR="007E4828" w:rsidRPr="007E4828">
        <w:t>calculated from 2010 census block data (U.S. Census Bureau Geography Division 2010)</w:t>
      </w:r>
      <w:r w:rsidR="0064706F">
        <w:t>.</w:t>
      </w:r>
    </w:p>
    <w:p w14:paraId="51CCBDEC" w14:textId="64E475A0" w:rsidR="00057CAE" w:rsidRDefault="00FD0CDF" w:rsidP="00681AD7">
      <w:pPr>
        <w:spacing w:line="360" w:lineRule="auto"/>
        <w:ind w:firstLine="720"/>
      </w:pPr>
      <w:r>
        <w:t xml:space="preserve">Contributions from wastewater treatment plants </w:t>
      </w:r>
      <w:r w:rsidR="00772213">
        <w:t xml:space="preserve">(WWTPs) </w:t>
      </w:r>
      <w:r>
        <w:t xml:space="preserve">were estimated using methods described elsewhere </w:t>
      </w:r>
      <w:r w:rsidR="00F67B24">
        <w:fldChar w:fldCharType="begin"/>
      </w:r>
      <w:r w:rsidR="00F67B24">
        <w:instrText xml:space="preserve"> ADDIN ZOTERO_ITEM CSL_CITATION {"citationID":"E9VOcN5Y","properties":{"formattedCitation":"(Baldwin et al. 2016)","plainCitation":"(Baldwin et al. 2016)","noteIndex":0},"citationItems":[{"id":1902,"uris":["http://zotero.org/groups/259704/items/7AUM37S2"],"uri":["http://zotero.org/groups/259704/items/7AUM37S2"],"itemData":{"id":1902,"type":"article-journal","abstract":"Organic compounds used in agriculture, industry, and households make their way into surface waters through runoff, leaking septic-conveyance systems, regulated and unregulated discharges, and combined sewer overflows, among other sources. Concentrations of these organic waste compounds (OWCs) in some Great Lakes tributaries indicate a high potential for adverse impacts on aquatic organisms. During 2010–13, 709 water samples were collected at 57 tributaries, together representing approximately 41% of the total inflow to the lakes. Samples were collected during runoff and low-flow conditions and analyzed for 69 OWCs, including herbicides, insecticides, polycyclic aromatic hydrocarbons, plasticizers, antioxidants, detergent metabolites, fire retardants, non-prescription human drugs, flavors/fragrances, and dyes. Urban-related land cover characteristics were the most important explanatory variables of concentrations of many OWCs. Compared to samples from nonurban watersheds (&amp;lt; 15% urban land cover) samples from urban watersheds (&amp;gt; 15% urban land cover) had nearly four times the number of detected compounds and four times the total sample concentration, on average. Concentration differences between runoff and low-flow conditions were not observed, but seasonal differences were observed in atrazine, metolachlor, DEET, and HHCB concentrations. Water quality benchmarks for individual OWCs were exceeded at 20 sites, and at 7 sites benchmarks were exceeded by a factor of 10 or more. The compounds with the most frequent water quality benchmark exceedances were the PAHs benzo[a]pyrene, pyrene, fluoranthene, and anthracene, the detergent metabolite 4-nonylphenol, and the herbicide atrazine. Computed estradiol equivalency quotients (EEQs) using only nonsteroidal endocrine-active compounds indicated medium to high risk of estrogenic effects (intersex or vitellogenin induction) at 10 sites. EEQs at 3 sites were comparable to values reported in effluent. This multifaceted study is the largest, most comprehensive assessment of the occurrence and potential effects of OWCs in the Great Lakes Basin to date.","container-title":"Science of The Total Environment","DOI":"10.1016/j.scitotenv.2016.02.137","ISSN":"0048-9697","journalAbbreviation":"Science of The Total Environment","page":"42-52","source":"ScienceDirect","title":"Organic contaminants in Great Lakes tributaries: Prevalence and potential aquatic toxicity","title-short":"Organic contaminants in Great Lakes tributaries","volume":"554–555","author":[{"family":"Baldwin","given":"Austin K."},{"family":"Corsi","given":"Steven R."},{"family":"De Cicco","given":"Laura A."},{"family":"Lenaker","given":"Peter L."},{"family":"Lutz","given":"Michelle A."},{"family":"Sullivan","given":"Daniel J."},{"family":"Richards","given":"Kevin D."}],"issued":{"date-parts":[["2016",6,1]]}}}],"schema":"https://github.com/citation-style-language/schema/raw/master/csl-citation.json"} </w:instrText>
      </w:r>
      <w:r w:rsidR="00F67B24">
        <w:fldChar w:fldCharType="separate"/>
      </w:r>
      <w:r w:rsidR="00F67B24" w:rsidRPr="00F67B24">
        <w:rPr>
          <w:rFonts w:ascii="Calibri" w:hAnsi="Calibri" w:cs="Calibri"/>
        </w:rPr>
        <w:t>(Baldwin et al. 2016)</w:t>
      </w:r>
      <w:r w:rsidR="00F67B24">
        <w:fldChar w:fldCharType="end"/>
      </w:r>
      <w:r w:rsidR="00F67B24">
        <w:t xml:space="preserve">. Briefly, </w:t>
      </w:r>
      <w:r w:rsidR="007928AE">
        <w:t xml:space="preserve">wastewater treatment plant data were taken from </w:t>
      </w:r>
      <w:r w:rsidR="00DE6912">
        <w:t>the U.S. Environmental Protection Agency National Pollution Discharge Elimination System (NPDES)</w:t>
      </w:r>
      <w:r w:rsidR="005766B6">
        <w:t xml:space="preserve"> and Ontario Ministry of Natural Resources databases</w:t>
      </w:r>
      <w:r w:rsidR="0080695E">
        <w:t>, with updates from either the International Joint Commission or</w:t>
      </w:r>
      <w:r w:rsidR="0076415E">
        <w:t xml:space="preserve"> the U.S. Geological Survey. </w:t>
      </w:r>
      <w:r w:rsidR="00462791">
        <w:t xml:space="preserve">Intersections of WWTP locations and sampling locations with </w:t>
      </w:r>
      <w:r w:rsidR="00601A92">
        <w:t>NHDPlus catchment shapefiles</w:t>
      </w:r>
      <w:r w:rsidR="00462791">
        <w:t xml:space="preserve"> were </w:t>
      </w:r>
      <w:r w:rsidR="007E36F0">
        <w:t xml:space="preserve">then used </w:t>
      </w:r>
      <w:r w:rsidR="00772213" w:rsidRPr="00772213">
        <w:t xml:space="preserve">to characterize WWTPs within each site’s watershed </w:t>
      </w:r>
      <w:r w:rsidR="00772213">
        <w:t xml:space="preserve">and </w:t>
      </w:r>
      <w:r w:rsidR="007E36F0">
        <w:t>to calculate downstream distances</w:t>
      </w:r>
      <w:r w:rsidR="00772213">
        <w:t xml:space="preserve">. </w:t>
      </w:r>
      <w:r w:rsidR="00601A92">
        <w:t xml:space="preserve"> </w:t>
      </w:r>
    </w:p>
    <w:p w14:paraId="4221DE1A" w14:textId="67D9CF61" w:rsidR="000F725E" w:rsidRDefault="000F725E" w:rsidP="00681AD7">
      <w:pPr>
        <w:spacing w:line="360" w:lineRule="auto"/>
        <w:ind w:firstLine="720"/>
      </w:pPr>
      <w:r>
        <w:br w:type="page"/>
      </w:r>
    </w:p>
    <w:p w14:paraId="7A09F592" w14:textId="49EA71F0" w:rsidR="00F663E2" w:rsidRDefault="00F663E2" w:rsidP="002674EF">
      <w:pPr>
        <w:pStyle w:val="Heading1"/>
        <w:spacing w:line="360" w:lineRule="auto"/>
      </w:pPr>
      <w:bookmarkStart w:id="6" w:name="_Toc94078080"/>
      <w:r>
        <w:lastRenderedPageBreak/>
        <w:t xml:space="preserve">ToxCast </w:t>
      </w:r>
      <w:r w:rsidR="001E25CE">
        <w:t>Results</w:t>
      </w:r>
      <w:r w:rsidR="008D40B9">
        <w:t xml:space="preserve"> </w:t>
      </w:r>
      <w:r w:rsidR="002359ED">
        <w:t>Included and Omitted</w:t>
      </w:r>
      <w:bookmarkEnd w:id="6"/>
      <w:r w:rsidR="001E25CE">
        <w:t xml:space="preserve"> </w:t>
      </w:r>
    </w:p>
    <w:p w14:paraId="695B51AB" w14:textId="41C95F77" w:rsidR="008219EB" w:rsidRDefault="008219EB" w:rsidP="002674EF">
      <w:pPr>
        <w:spacing w:line="360" w:lineRule="auto"/>
        <w:ind w:firstLine="720"/>
      </w:pPr>
      <w:r>
        <w:t>ToxCast results with the following data quality flags were omitted from the current analysis: “Gain AC50 &lt; lowest conc &amp; loss AC50 &lt; mean conc</w:t>
      </w:r>
      <w:r w:rsidR="0070464D">
        <w:t>,</w:t>
      </w:r>
      <w:r>
        <w:t>” “Only highest conc above baseline, active</w:t>
      </w:r>
      <w:r w:rsidR="0070464D">
        <w:t>,</w:t>
      </w:r>
      <w:r>
        <w:t>” “Biochemical assay with &lt;50% efficacy</w:t>
      </w:r>
      <w:r w:rsidR="0070464D">
        <w:t>,</w:t>
      </w:r>
      <w:r>
        <w:t>” and “Borderline active</w:t>
      </w:r>
      <w:r w:rsidR="0070464D">
        <w:t>.</w:t>
      </w:r>
      <w:r>
        <w:t>” Tanguay_ZF_120hpf_ActivityScores were removed as these values were redundant with other zebrafish assays that appear individually in the ToxCast data. In addition, dose-response curves with poor responses or other atypical values resulted in the exclusion of 36 chemical-endpoint combinations, and three endpoints for all applicable chemicals (</w:t>
      </w:r>
      <w:r w:rsidRPr="1A26B0BB">
        <w:rPr>
          <w:color w:val="4472C4" w:themeColor="accent1"/>
        </w:rPr>
        <w:t>SI Table S7</w:t>
      </w:r>
      <w:r>
        <w:t xml:space="preserve">). The ToxCast assays ultimately included in the analysis, and their associated endpoints and targets, are listed in </w:t>
      </w:r>
      <w:r w:rsidRPr="1A26B0BB">
        <w:rPr>
          <w:color w:val="4472C4" w:themeColor="accent1"/>
        </w:rPr>
        <w:t>SI Table S8</w:t>
      </w:r>
      <w:r>
        <w:t xml:space="preserve">. </w:t>
      </w:r>
      <w:r w:rsidR="00402FEF">
        <w:t xml:space="preserve">The ToxEval input file with estimated porewater concentrations for each chemical at each site is provided in </w:t>
      </w:r>
      <w:r w:rsidR="00402FEF" w:rsidRPr="1A26B0BB">
        <w:rPr>
          <w:color w:val="4472C4" w:themeColor="accent1"/>
        </w:rPr>
        <w:t>SI Table S9</w:t>
      </w:r>
      <w:r w:rsidR="00402FEF">
        <w:t>.</w:t>
      </w:r>
    </w:p>
    <w:p w14:paraId="787C18BB" w14:textId="6EE6C1BA" w:rsidR="00A12525" w:rsidRPr="001B76F5" w:rsidRDefault="001B76F5" w:rsidP="3CFECA80">
      <w:r>
        <w:br w:type="page"/>
      </w:r>
    </w:p>
    <w:p w14:paraId="1D494F07" w14:textId="303E1988" w:rsidR="001B76F5" w:rsidRDefault="001B76F5" w:rsidP="196B941A">
      <w:pPr>
        <w:pStyle w:val="Title"/>
        <w:rPr>
          <w:rStyle w:val="eop"/>
        </w:rPr>
      </w:pPr>
      <w:r w:rsidRPr="7BF08B57">
        <w:rPr>
          <w:rStyle w:val="normaltextrun"/>
        </w:rPr>
        <w:lastRenderedPageBreak/>
        <w:t> </w:t>
      </w:r>
      <w:r w:rsidRPr="7BF08B57">
        <w:rPr>
          <w:rStyle w:val="eop"/>
        </w:rPr>
        <w:t> </w:t>
      </w:r>
      <w:r w:rsidR="0C3A067A">
        <w:rPr>
          <w:noProof/>
        </w:rPr>
        <w:drawing>
          <wp:inline distT="0" distB="0" distL="0" distR="0" wp14:anchorId="7728475C" wp14:editId="7DDFB0F9">
            <wp:extent cx="5916415" cy="8477250"/>
            <wp:effectExtent l="0" t="0" r="8255" b="0"/>
            <wp:docPr id="644849964" name="Picture 64484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8499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1765" cy="8484916"/>
                    </a:xfrm>
                    <a:prstGeom prst="rect">
                      <a:avLst/>
                    </a:prstGeom>
                  </pic:spPr>
                </pic:pic>
              </a:graphicData>
            </a:graphic>
          </wp:inline>
        </w:drawing>
      </w:r>
    </w:p>
    <w:p w14:paraId="0F93AD55" w14:textId="6276FB4F" w:rsidR="001B76F5" w:rsidRDefault="001B76F5" w:rsidP="001B76F5">
      <w:pPr>
        <w:rPr>
          <w:rFonts w:asciiTheme="majorHAnsi" w:hAnsiTheme="majorHAnsi" w:cstheme="majorHAnsi"/>
          <w:sz w:val="20"/>
          <w:szCs w:val="20"/>
        </w:rPr>
      </w:pPr>
      <w:bookmarkStart w:id="7" w:name="_Toc94078081"/>
      <w:r w:rsidRPr="00C97E2F">
        <w:rPr>
          <w:rStyle w:val="Heading1Char"/>
          <w:b/>
          <w:bCs/>
          <w:color w:val="000000" w:themeColor="text1"/>
          <w:sz w:val="20"/>
          <w:szCs w:val="20"/>
        </w:rPr>
        <w:t>SI Figure S1.</w:t>
      </w:r>
      <w:r w:rsidRPr="00C97E2F">
        <w:rPr>
          <w:rStyle w:val="Heading1Char"/>
          <w:color w:val="000000" w:themeColor="text1"/>
          <w:sz w:val="20"/>
          <w:szCs w:val="20"/>
        </w:rPr>
        <w:t xml:space="preserve"> </w:t>
      </w:r>
      <w:r w:rsidR="00D462E4" w:rsidRPr="00D2137B">
        <w:rPr>
          <w:rStyle w:val="Heading1Char"/>
          <w:rFonts w:cstheme="majorHAnsi"/>
          <w:color w:val="000000" w:themeColor="text1"/>
          <w:sz w:val="20"/>
          <w:szCs w:val="20"/>
        </w:rPr>
        <w:t>Detected c</w:t>
      </w:r>
      <w:r w:rsidRPr="00D2137B">
        <w:rPr>
          <w:rStyle w:val="Heading1Char"/>
          <w:rFonts w:cstheme="majorHAnsi"/>
          <w:color w:val="000000" w:themeColor="text1"/>
          <w:sz w:val="20"/>
          <w:szCs w:val="20"/>
        </w:rPr>
        <w:t xml:space="preserve">oncentrations of chemicals </w:t>
      </w:r>
      <w:r w:rsidR="00CF66B4" w:rsidRPr="00D2137B">
        <w:rPr>
          <w:rStyle w:val="Heading1Char"/>
          <w:rFonts w:cstheme="majorHAnsi"/>
          <w:color w:val="000000" w:themeColor="text1"/>
          <w:sz w:val="20"/>
          <w:szCs w:val="20"/>
        </w:rPr>
        <w:t xml:space="preserve">in </w:t>
      </w:r>
      <w:r w:rsidR="00CC3BC5" w:rsidRPr="00D2137B">
        <w:rPr>
          <w:rStyle w:val="Heading1Char"/>
          <w:rFonts w:cstheme="majorHAnsi"/>
          <w:color w:val="000000" w:themeColor="text1"/>
          <w:sz w:val="20"/>
          <w:szCs w:val="20"/>
        </w:rPr>
        <w:t xml:space="preserve">stream sediment samples collected from </w:t>
      </w:r>
      <w:r w:rsidR="00CF66B4" w:rsidRPr="00D2137B">
        <w:rPr>
          <w:rStyle w:val="Heading1Char"/>
          <w:rFonts w:cstheme="majorHAnsi"/>
          <w:color w:val="000000" w:themeColor="text1"/>
          <w:sz w:val="20"/>
          <w:szCs w:val="20"/>
        </w:rPr>
        <w:t xml:space="preserve">71 </w:t>
      </w:r>
      <w:r w:rsidR="00CC3BC5" w:rsidRPr="00D2137B">
        <w:rPr>
          <w:rStyle w:val="Heading1Char"/>
          <w:rFonts w:cstheme="majorHAnsi"/>
          <w:color w:val="000000" w:themeColor="text1"/>
          <w:sz w:val="20"/>
          <w:szCs w:val="20"/>
        </w:rPr>
        <w:t>Great Lakes tributaries, 2017</w:t>
      </w:r>
      <w:r w:rsidR="00936329" w:rsidRPr="00D2137B">
        <w:rPr>
          <w:rStyle w:val="Heading1Char"/>
          <w:rFonts w:cstheme="majorHAnsi"/>
          <w:color w:val="000000" w:themeColor="text1"/>
          <w:sz w:val="20"/>
          <w:szCs w:val="20"/>
        </w:rPr>
        <w:t xml:space="preserve">, relative to </w:t>
      </w:r>
      <w:r w:rsidR="00F117F9" w:rsidRPr="00D2137B">
        <w:rPr>
          <w:rStyle w:val="Heading1Char"/>
          <w:rFonts w:cstheme="majorHAnsi"/>
          <w:color w:val="000000" w:themeColor="text1"/>
          <w:sz w:val="20"/>
          <w:szCs w:val="20"/>
        </w:rPr>
        <w:t>sediment and water quality benchmarks and ToxCast activity concentration at cutoff (ACC) values</w:t>
      </w:r>
      <w:r w:rsidRPr="00D2137B">
        <w:rPr>
          <w:rStyle w:val="Heading1Char"/>
          <w:rFonts w:cstheme="majorHAnsi"/>
          <w:color w:val="000000" w:themeColor="text1"/>
          <w:sz w:val="20"/>
          <w:szCs w:val="20"/>
        </w:rPr>
        <w:t>.</w:t>
      </w:r>
      <w:bookmarkEnd w:id="7"/>
      <w:r w:rsidRPr="00D2137B">
        <w:rPr>
          <w:rFonts w:asciiTheme="majorHAnsi" w:hAnsiTheme="majorHAnsi" w:cstheme="majorHAnsi"/>
          <w:color w:val="000000" w:themeColor="text1"/>
          <w:sz w:val="20"/>
          <w:szCs w:val="20"/>
        </w:rPr>
        <w:t xml:space="preserve"> </w:t>
      </w:r>
      <w:r w:rsidR="004C683B" w:rsidRPr="00D2137B">
        <w:rPr>
          <w:rFonts w:asciiTheme="majorHAnsi" w:hAnsiTheme="majorHAnsi" w:cstheme="majorHAnsi"/>
          <w:color w:val="000000" w:themeColor="text1"/>
          <w:sz w:val="20"/>
          <w:szCs w:val="20"/>
        </w:rPr>
        <w:t xml:space="preserve">Chemicals not detected are not shown. </w:t>
      </w:r>
      <w:r w:rsidRPr="00D2137B">
        <w:rPr>
          <w:rFonts w:asciiTheme="majorHAnsi" w:hAnsiTheme="majorHAnsi" w:cstheme="majorHAnsi"/>
          <w:sz w:val="20"/>
          <w:szCs w:val="20"/>
        </w:rPr>
        <w:t>[PAHs, polycyclic aromatic hydrocarbons]</w:t>
      </w:r>
    </w:p>
    <w:p w14:paraId="4A7DF5EF" w14:textId="77777777" w:rsidR="00443993" w:rsidRDefault="00443993">
      <w:pPr>
        <w:rPr>
          <w:rFonts w:asciiTheme="majorHAnsi" w:hAnsiTheme="majorHAnsi" w:cstheme="majorHAnsi"/>
          <w:noProof/>
          <w:sz w:val="20"/>
          <w:szCs w:val="20"/>
        </w:rPr>
      </w:pPr>
    </w:p>
    <w:p w14:paraId="12F72D9B" w14:textId="77777777" w:rsidR="00187052" w:rsidRDefault="00CE1A97">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0622A893" wp14:editId="36A36464">
            <wp:extent cx="6291085" cy="7266447"/>
            <wp:effectExtent l="0" t="0" r="0" b="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1085" cy="7266447"/>
                    </a:xfrm>
                    <a:prstGeom prst="rect">
                      <a:avLst/>
                    </a:prstGeom>
                  </pic:spPr>
                </pic:pic>
              </a:graphicData>
            </a:graphic>
          </wp:inline>
        </w:drawing>
      </w:r>
    </w:p>
    <w:p w14:paraId="0993F4E5" w14:textId="67C05848" w:rsidR="00AB14B1" w:rsidRDefault="00187052">
      <w:pPr>
        <w:rPr>
          <w:rFonts w:asciiTheme="majorHAnsi" w:hAnsiTheme="majorHAnsi" w:cstheme="majorHAnsi"/>
          <w:sz w:val="20"/>
          <w:szCs w:val="20"/>
        </w:rPr>
      </w:pPr>
      <w:bookmarkStart w:id="8" w:name="_Toc94078082"/>
      <w:r w:rsidRPr="00C97E2F">
        <w:rPr>
          <w:rStyle w:val="Heading1Char"/>
          <w:b/>
          <w:bCs/>
          <w:color w:val="000000" w:themeColor="text1"/>
          <w:sz w:val="20"/>
          <w:szCs w:val="20"/>
        </w:rPr>
        <w:t>SI Figure S2.</w:t>
      </w:r>
      <w:r w:rsidRPr="00C97E2F">
        <w:rPr>
          <w:rStyle w:val="Heading1Char"/>
          <w:color w:val="000000" w:themeColor="text1"/>
          <w:sz w:val="20"/>
          <w:szCs w:val="20"/>
        </w:rPr>
        <w:t xml:space="preserve"> </w:t>
      </w:r>
      <w:r w:rsidR="003A145D">
        <w:rPr>
          <w:rStyle w:val="Heading1Char"/>
          <w:rFonts w:cstheme="majorHAnsi"/>
          <w:color w:val="000000" w:themeColor="text1"/>
          <w:sz w:val="18"/>
          <w:szCs w:val="18"/>
        </w:rPr>
        <w:t xml:space="preserve">Relations between </w:t>
      </w:r>
      <w:r w:rsidR="004149AE">
        <w:rPr>
          <w:rStyle w:val="Heading1Char"/>
          <w:rFonts w:cstheme="majorHAnsi"/>
          <w:color w:val="000000" w:themeColor="text1"/>
          <w:sz w:val="18"/>
          <w:szCs w:val="18"/>
        </w:rPr>
        <w:t>organic carbon-water part</w:t>
      </w:r>
      <w:r w:rsidR="00F42ED4">
        <w:rPr>
          <w:rStyle w:val="Heading1Char"/>
          <w:rFonts w:cstheme="majorHAnsi"/>
          <w:color w:val="000000" w:themeColor="text1"/>
          <w:sz w:val="18"/>
          <w:szCs w:val="18"/>
        </w:rPr>
        <w:t>ition coefficients (Koc) and (A) chemical detection frequency</w:t>
      </w:r>
      <w:r w:rsidR="005C558E">
        <w:rPr>
          <w:rStyle w:val="Heading1Char"/>
          <w:rFonts w:cstheme="majorHAnsi"/>
          <w:color w:val="000000" w:themeColor="text1"/>
          <w:sz w:val="18"/>
          <w:szCs w:val="18"/>
        </w:rPr>
        <w:t xml:space="preserve"> and (B) mean chemical concentration </w:t>
      </w:r>
      <w:r w:rsidR="005C558E" w:rsidRPr="005C558E">
        <w:rPr>
          <w:rStyle w:val="Heading1Char"/>
          <w:rFonts w:cstheme="majorHAnsi"/>
          <w:color w:val="000000" w:themeColor="text1"/>
          <w:sz w:val="18"/>
          <w:szCs w:val="18"/>
        </w:rPr>
        <w:t>in stream sediment samples collected from 71 Great Lakes tributaries, 2017</w:t>
      </w:r>
      <w:r w:rsidR="001244A8">
        <w:rPr>
          <w:rStyle w:val="Heading1Char"/>
          <w:rFonts w:cstheme="majorHAnsi"/>
          <w:color w:val="000000" w:themeColor="text1"/>
          <w:sz w:val="18"/>
          <w:szCs w:val="18"/>
        </w:rPr>
        <w:t xml:space="preserve">. </w:t>
      </w:r>
      <w:r w:rsidR="00CC75F6">
        <w:rPr>
          <w:rStyle w:val="Heading1Char"/>
          <w:rFonts w:cstheme="majorHAnsi"/>
          <w:color w:val="000000" w:themeColor="text1"/>
          <w:sz w:val="18"/>
          <w:szCs w:val="18"/>
        </w:rPr>
        <w:t xml:space="preserve">Points </w:t>
      </w:r>
      <w:r w:rsidR="005041B4">
        <w:rPr>
          <w:rStyle w:val="Heading1Char"/>
          <w:rFonts w:cstheme="majorHAnsi"/>
          <w:color w:val="000000" w:themeColor="text1"/>
          <w:sz w:val="18"/>
          <w:szCs w:val="18"/>
        </w:rPr>
        <w:t xml:space="preserve">represent individual chemicals. </w:t>
      </w:r>
      <w:r w:rsidR="003B58DC">
        <w:rPr>
          <w:rStyle w:val="Heading1Char"/>
          <w:rFonts w:cstheme="majorHAnsi"/>
          <w:color w:val="000000" w:themeColor="text1"/>
          <w:sz w:val="18"/>
          <w:szCs w:val="18"/>
        </w:rPr>
        <w:t xml:space="preserve">Mean chemical concentrations calculated using </w:t>
      </w:r>
      <w:r w:rsidR="0051564A">
        <w:rPr>
          <w:rStyle w:val="Heading1Char"/>
          <w:rFonts w:cstheme="majorHAnsi"/>
          <w:color w:val="000000" w:themeColor="text1"/>
          <w:sz w:val="18"/>
          <w:szCs w:val="18"/>
        </w:rPr>
        <w:t xml:space="preserve">substitution of </w:t>
      </w:r>
      <w:r w:rsidR="00F10459">
        <w:rPr>
          <w:rStyle w:val="Heading1Char"/>
          <w:rFonts w:cstheme="majorHAnsi"/>
          <w:color w:val="000000" w:themeColor="text1"/>
          <w:sz w:val="18"/>
          <w:szCs w:val="18"/>
        </w:rPr>
        <w:t xml:space="preserve">one-half the reporting level for </w:t>
      </w:r>
      <w:r w:rsidR="0051564A">
        <w:rPr>
          <w:rStyle w:val="Heading1Char"/>
          <w:rFonts w:cstheme="majorHAnsi"/>
          <w:color w:val="000000" w:themeColor="text1"/>
          <w:sz w:val="18"/>
          <w:szCs w:val="18"/>
        </w:rPr>
        <w:t>results below the reporting limit</w:t>
      </w:r>
      <w:r w:rsidR="00F10459">
        <w:rPr>
          <w:rStyle w:val="Heading1Char"/>
          <w:rFonts w:cstheme="majorHAnsi"/>
          <w:color w:val="000000" w:themeColor="text1"/>
          <w:sz w:val="18"/>
          <w:szCs w:val="18"/>
        </w:rPr>
        <w:t>.</w:t>
      </w:r>
      <w:bookmarkEnd w:id="8"/>
      <w:r w:rsidR="00F10459">
        <w:rPr>
          <w:rStyle w:val="Heading1Char"/>
          <w:rFonts w:cstheme="majorHAnsi"/>
          <w:color w:val="000000" w:themeColor="text1"/>
          <w:sz w:val="18"/>
          <w:szCs w:val="18"/>
        </w:rPr>
        <w:t xml:space="preserve"> </w:t>
      </w:r>
      <w:r w:rsidR="00AB14B1">
        <w:rPr>
          <w:rFonts w:asciiTheme="majorHAnsi" w:hAnsiTheme="majorHAnsi" w:cstheme="majorHAnsi"/>
          <w:sz w:val="20"/>
          <w:szCs w:val="20"/>
        </w:rPr>
        <w:br w:type="page"/>
      </w:r>
    </w:p>
    <w:p w14:paraId="4551D510" w14:textId="77777777" w:rsidR="00AB14B1" w:rsidRPr="00C97E2F" w:rsidRDefault="00AB14B1" w:rsidP="001B76F5">
      <w:pPr>
        <w:rPr>
          <w:sz w:val="20"/>
          <w:szCs w:val="20"/>
        </w:rPr>
      </w:pPr>
    </w:p>
    <w:p w14:paraId="58F3931A" w14:textId="77777777" w:rsidR="00DC7057" w:rsidRDefault="2E6BCCFA" w:rsidP="5D3B7122">
      <w:pPr>
        <w:rPr>
          <w:sz w:val="20"/>
          <w:szCs w:val="20"/>
        </w:rPr>
      </w:pPr>
      <w:r>
        <w:rPr>
          <w:noProof/>
        </w:rPr>
        <w:drawing>
          <wp:inline distT="0" distB="0" distL="0" distR="0" wp14:anchorId="31CC1D27" wp14:editId="016BFFB3">
            <wp:extent cx="5596439" cy="8086725"/>
            <wp:effectExtent l="0" t="0" r="4445" b="0"/>
            <wp:docPr id="668294234" name="Picture 2"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596439" cy="8086725"/>
                    </a:xfrm>
                    <a:prstGeom prst="rect">
                      <a:avLst/>
                    </a:prstGeom>
                  </pic:spPr>
                </pic:pic>
              </a:graphicData>
            </a:graphic>
          </wp:inline>
        </w:drawing>
      </w:r>
    </w:p>
    <w:p w14:paraId="21431716" w14:textId="423FEBE2" w:rsidR="00EA5E79" w:rsidRPr="00F95DFD" w:rsidRDefault="2E6BCCFA" w:rsidP="5D3B7122">
      <w:pPr>
        <w:rPr>
          <w:rFonts w:asciiTheme="majorHAnsi" w:hAnsiTheme="majorHAnsi" w:cstheme="majorHAnsi"/>
          <w:sz w:val="18"/>
          <w:szCs w:val="18"/>
        </w:rPr>
      </w:pPr>
      <w:bookmarkStart w:id="9" w:name="_Toc94078083"/>
      <w:r w:rsidRPr="00C97E2F">
        <w:rPr>
          <w:rStyle w:val="Heading1Char"/>
          <w:b/>
          <w:bCs/>
          <w:color w:val="000000" w:themeColor="text1"/>
          <w:sz w:val="20"/>
          <w:szCs w:val="20"/>
        </w:rPr>
        <w:t>SI Figure S</w:t>
      </w:r>
      <w:r w:rsidR="0001616C">
        <w:rPr>
          <w:rStyle w:val="Heading1Char"/>
          <w:b/>
          <w:bCs/>
          <w:color w:val="000000" w:themeColor="text1"/>
          <w:sz w:val="20"/>
          <w:szCs w:val="20"/>
        </w:rPr>
        <w:t>3</w:t>
      </w:r>
      <w:r w:rsidRPr="00C97E2F">
        <w:rPr>
          <w:rStyle w:val="Heading1Char"/>
          <w:b/>
          <w:bCs/>
          <w:color w:val="000000" w:themeColor="text1"/>
          <w:sz w:val="20"/>
          <w:szCs w:val="20"/>
        </w:rPr>
        <w:t>.</w:t>
      </w:r>
      <w:r w:rsidRPr="00C97E2F">
        <w:rPr>
          <w:rStyle w:val="Heading1Char"/>
          <w:color w:val="000000" w:themeColor="text1"/>
          <w:sz w:val="20"/>
          <w:szCs w:val="20"/>
        </w:rPr>
        <w:t xml:space="preserve"> </w:t>
      </w:r>
      <w:r w:rsidRPr="00F95DFD">
        <w:rPr>
          <w:rStyle w:val="Heading1Char"/>
          <w:rFonts w:cstheme="majorHAnsi"/>
          <w:color w:val="000000" w:themeColor="text1"/>
          <w:sz w:val="18"/>
          <w:szCs w:val="18"/>
        </w:rPr>
        <w:t>Number of compounds detected, total sample concentration, and percent of total concentration by class for each sampling location</w:t>
      </w:r>
      <w:r w:rsidR="005D63D5" w:rsidRPr="00F95DFD">
        <w:rPr>
          <w:rStyle w:val="Heading1Char"/>
          <w:rFonts w:cstheme="majorHAnsi"/>
          <w:color w:val="000000" w:themeColor="text1"/>
          <w:sz w:val="18"/>
          <w:szCs w:val="18"/>
        </w:rPr>
        <w:t xml:space="preserve"> for stream sediment samples collected from Great Lakes tributaries, 2017</w:t>
      </w:r>
      <w:r w:rsidRPr="00F95DFD">
        <w:rPr>
          <w:rStyle w:val="Heading1Char"/>
          <w:rFonts w:cstheme="majorHAnsi"/>
          <w:color w:val="000000" w:themeColor="text1"/>
          <w:sz w:val="18"/>
          <w:szCs w:val="18"/>
        </w:rPr>
        <w:t>.</w:t>
      </w:r>
      <w:bookmarkEnd w:id="9"/>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 abbreviations are defined in Table 1 and SI Table S1. [PAHs, polycyclic aromatic hydrocarbons]</w:t>
      </w:r>
    </w:p>
    <w:p w14:paraId="011FD2CB" w14:textId="761103E9" w:rsidR="00EA5E79" w:rsidRDefault="00EA5E79">
      <w:pPr>
        <w:rPr>
          <w:sz w:val="18"/>
          <w:szCs w:val="18"/>
        </w:rPr>
      </w:pPr>
      <w:r w:rsidRPr="7BF08B57">
        <w:rPr>
          <w:sz w:val="18"/>
          <w:szCs w:val="18"/>
        </w:rPr>
        <w:br w:type="page"/>
      </w:r>
      <w:r>
        <w:rPr>
          <w:noProof/>
        </w:rPr>
        <w:lastRenderedPageBreak/>
        <w:drawing>
          <wp:inline distT="0" distB="0" distL="0" distR="0" wp14:anchorId="6CF83502" wp14:editId="2C79D37F">
            <wp:extent cx="6858000" cy="7543800"/>
            <wp:effectExtent l="0" t="0" r="0" b="0"/>
            <wp:docPr id="3" name="Picture 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7543800"/>
                    </a:xfrm>
                    <a:prstGeom prst="rect">
                      <a:avLst/>
                    </a:prstGeom>
                  </pic:spPr>
                </pic:pic>
              </a:graphicData>
            </a:graphic>
          </wp:inline>
        </w:drawing>
      </w:r>
    </w:p>
    <w:p w14:paraId="3D7FC137" w14:textId="43F92E67" w:rsidR="0026775F" w:rsidRPr="00C97E2F" w:rsidRDefault="0026775F" w:rsidP="7BF08B57">
      <w:pPr>
        <w:rPr>
          <w:sz w:val="18"/>
          <w:szCs w:val="18"/>
        </w:rPr>
      </w:pPr>
      <w:bookmarkStart w:id="10" w:name="_Toc94078084"/>
      <w:r w:rsidRPr="00C97E2F">
        <w:rPr>
          <w:rStyle w:val="Heading1Char"/>
          <w:b/>
          <w:bCs/>
          <w:color w:val="000000" w:themeColor="text1"/>
          <w:sz w:val="18"/>
          <w:szCs w:val="18"/>
        </w:rPr>
        <w:t>SI Figure S</w:t>
      </w:r>
      <w:r w:rsidR="006B7560">
        <w:rPr>
          <w:rStyle w:val="Heading1Char"/>
          <w:b/>
          <w:bCs/>
          <w:color w:val="000000" w:themeColor="text1"/>
          <w:sz w:val="18"/>
          <w:szCs w:val="18"/>
        </w:rPr>
        <w:t>4</w:t>
      </w:r>
      <w:r w:rsidRPr="00C97E2F">
        <w:rPr>
          <w:rStyle w:val="Heading1Char"/>
          <w:b/>
          <w:bCs/>
          <w:color w:val="000000" w:themeColor="text1"/>
          <w:sz w:val="18"/>
          <w:szCs w:val="18"/>
        </w:rPr>
        <w:t xml:space="preserve"> A.</w:t>
      </w:r>
      <w:r w:rsidRPr="00C97E2F">
        <w:rPr>
          <w:rStyle w:val="Heading1Char"/>
          <w:color w:val="000000" w:themeColor="text1"/>
          <w:sz w:val="18"/>
          <w:szCs w:val="18"/>
        </w:rPr>
        <w:t xml:space="preserve"> </w:t>
      </w:r>
      <w:r w:rsidRPr="00F95DFD">
        <w:rPr>
          <w:rStyle w:val="Heading1Char"/>
          <w:rFonts w:cstheme="majorHAnsi"/>
          <w:color w:val="000000" w:themeColor="text1"/>
          <w:sz w:val="18"/>
          <w:szCs w:val="18"/>
        </w:rPr>
        <w:t xml:space="preserve">Maximum sediment toxicity quotients (TQMax) for each chemical at each </w:t>
      </w:r>
      <w:r w:rsidR="695EED41" w:rsidRPr="00F95DFD">
        <w:rPr>
          <w:rStyle w:val="Heading1Char"/>
          <w:rFonts w:cstheme="majorHAnsi"/>
          <w:color w:val="000000" w:themeColor="text1"/>
          <w:sz w:val="18"/>
          <w:szCs w:val="18"/>
        </w:rPr>
        <w:t>site computed from organic waste compound concentrations measured in sediment samples from Great Lakes tributaries, 2017.</w:t>
      </w:r>
      <w:bookmarkEnd w:id="10"/>
      <w:r w:rsidR="695EED41" w:rsidRPr="00F95DFD">
        <w:rPr>
          <w:rFonts w:asciiTheme="majorHAnsi" w:hAnsiTheme="majorHAnsi" w:cstheme="majorHAnsi"/>
          <w:color w:val="000000" w:themeColor="text1"/>
          <w:sz w:val="18"/>
          <w:szCs w:val="18"/>
        </w:rPr>
        <w:t xml:space="preserve"> </w:t>
      </w:r>
      <w:r w:rsidR="695EED41" w:rsidRPr="00F95DFD">
        <w:rPr>
          <w:rFonts w:asciiTheme="majorHAnsi" w:hAnsiTheme="majorHAnsi" w:cstheme="majorHAnsi"/>
          <w:sz w:val="18"/>
          <w:szCs w:val="18"/>
        </w:rPr>
        <w:t>Sites are grouped by watershed and within each watershed are listed upstream to downstream, top to bottom. Site abbreviations are defined in Table 1.</w:t>
      </w:r>
      <w:r w:rsidR="76A5ED86" w:rsidRPr="00F95DFD">
        <w:rPr>
          <w:rFonts w:asciiTheme="majorHAnsi" w:hAnsiTheme="majorHAnsi" w:cstheme="majorHAnsi"/>
          <w:sz w:val="18"/>
          <w:szCs w:val="18"/>
        </w:rPr>
        <w:t xml:space="preserve"> [PAHs, polycyclic aromatic hydrocarbons]</w:t>
      </w:r>
    </w:p>
    <w:p w14:paraId="30B0CDB3" w14:textId="0D950BFA" w:rsidR="7BF08B57" w:rsidRDefault="7BF08B57" w:rsidP="7BF08B57">
      <w:pPr>
        <w:rPr>
          <w:sz w:val="18"/>
          <w:szCs w:val="18"/>
        </w:rPr>
      </w:pPr>
    </w:p>
    <w:p w14:paraId="05D00021" w14:textId="17A1967B" w:rsidR="00A92718" w:rsidRDefault="00A92718">
      <w:pPr>
        <w:rPr>
          <w:sz w:val="18"/>
          <w:szCs w:val="18"/>
        </w:rPr>
      </w:pPr>
    </w:p>
    <w:p w14:paraId="2D16B1C5" w14:textId="5AAE982C" w:rsidR="00A92718" w:rsidRDefault="00A92718">
      <w:pPr>
        <w:rPr>
          <w:sz w:val="18"/>
          <w:szCs w:val="18"/>
        </w:rPr>
      </w:pPr>
    </w:p>
    <w:p w14:paraId="7710C65E" w14:textId="5997040D" w:rsidR="00A92718" w:rsidRDefault="00A92718">
      <w:pPr>
        <w:rPr>
          <w:sz w:val="18"/>
          <w:szCs w:val="18"/>
        </w:rPr>
      </w:pPr>
      <w:r>
        <w:rPr>
          <w:sz w:val="18"/>
          <w:szCs w:val="18"/>
        </w:rPr>
        <w:br w:type="page"/>
      </w:r>
    </w:p>
    <w:p w14:paraId="118342F6" w14:textId="6248AA5B" w:rsidR="00A92718" w:rsidRDefault="00A92718">
      <w:r>
        <w:rPr>
          <w:noProof/>
        </w:rPr>
        <w:lastRenderedPageBreak/>
        <w:drawing>
          <wp:inline distT="0" distB="0" distL="0" distR="0" wp14:anchorId="186804FB" wp14:editId="192869BD">
            <wp:extent cx="6858000" cy="7543800"/>
            <wp:effectExtent l="0" t="0" r="0" b="0"/>
            <wp:docPr id="16" name="Picture 1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7543800"/>
                    </a:xfrm>
                    <a:prstGeom prst="rect">
                      <a:avLst/>
                    </a:prstGeom>
                  </pic:spPr>
                </pic:pic>
              </a:graphicData>
            </a:graphic>
          </wp:inline>
        </w:drawing>
      </w:r>
    </w:p>
    <w:p w14:paraId="5F1D0290" w14:textId="50B9E288" w:rsidR="3E679EB9" w:rsidRDefault="3E679EB9" w:rsidP="7BF08B57">
      <w:pPr>
        <w:rPr>
          <w:sz w:val="18"/>
          <w:szCs w:val="18"/>
        </w:rPr>
      </w:pPr>
      <w:bookmarkStart w:id="11" w:name="_Toc94078085"/>
      <w:r w:rsidRPr="003A2F6D">
        <w:rPr>
          <w:rStyle w:val="Heading1Char"/>
          <w:b/>
          <w:bCs/>
          <w:color w:val="000000" w:themeColor="text1"/>
          <w:sz w:val="18"/>
          <w:szCs w:val="18"/>
        </w:rPr>
        <w:t>SI Figure S</w:t>
      </w:r>
      <w:r w:rsidR="006B7560">
        <w:rPr>
          <w:rStyle w:val="Heading1Char"/>
          <w:b/>
          <w:bCs/>
          <w:color w:val="000000" w:themeColor="text1"/>
          <w:sz w:val="18"/>
          <w:szCs w:val="18"/>
        </w:rPr>
        <w:t>4</w:t>
      </w:r>
      <w:r w:rsidRPr="003A2F6D">
        <w:rPr>
          <w:rStyle w:val="Heading1Char"/>
          <w:b/>
          <w:bCs/>
          <w:color w:val="000000" w:themeColor="text1"/>
          <w:sz w:val="18"/>
          <w:szCs w:val="18"/>
        </w:rPr>
        <w:t xml:space="preserve"> B.</w:t>
      </w:r>
      <w:r w:rsidRPr="003A2F6D">
        <w:rPr>
          <w:rStyle w:val="Heading1Char"/>
          <w:color w:val="000000" w:themeColor="text1"/>
          <w:sz w:val="18"/>
          <w:szCs w:val="18"/>
        </w:rPr>
        <w:t xml:space="preserve"> </w:t>
      </w:r>
      <w:r w:rsidRPr="00F95DFD">
        <w:rPr>
          <w:rStyle w:val="Heading1Char"/>
          <w:rFonts w:cstheme="majorHAnsi"/>
          <w:color w:val="000000" w:themeColor="text1"/>
          <w:sz w:val="18"/>
          <w:szCs w:val="18"/>
        </w:rPr>
        <w:t>Maximum porewater toxicity quotients (TQMax) for each chemical at each site computed from organic waste compound concentrations</w:t>
      </w:r>
      <w:r w:rsidR="2E6E434C" w:rsidRPr="00F95DFD">
        <w:rPr>
          <w:rStyle w:val="Heading1Char"/>
          <w:rFonts w:cstheme="majorHAnsi"/>
          <w:color w:val="000000" w:themeColor="text1"/>
          <w:sz w:val="18"/>
          <w:szCs w:val="18"/>
        </w:rPr>
        <w:t xml:space="preserve"> in porewater</w:t>
      </w:r>
      <w:r w:rsidRPr="00F95DFD">
        <w:rPr>
          <w:rStyle w:val="Heading1Char"/>
          <w:rFonts w:cstheme="majorHAnsi"/>
          <w:color w:val="000000" w:themeColor="text1"/>
          <w:sz w:val="18"/>
          <w:szCs w:val="18"/>
        </w:rPr>
        <w:t xml:space="preserve"> estimated from measured concentrations in sediment samples from Great Lakes tributaries, 2017.</w:t>
      </w:r>
      <w:bookmarkEnd w:id="11"/>
      <w:r w:rsidRPr="00F95DFD">
        <w:rPr>
          <w:rFonts w:asciiTheme="majorHAnsi" w:hAnsiTheme="majorHAnsi" w:cstheme="majorHAnsi"/>
          <w:sz w:val="18"/>
          <w:szCs w:val="18"/>
        </w:rPr>
        <w:t xml:space="preserve"> Sites are grouped by watershed and within each watershed are listed upstream to downstream, top to bottom. Site abbreviations are defined in Table 1. [PAHs, polycyclic aromatic hydrocarbons]</w:t>
      </w:r>
    </w:p>
    <w:p w14:paraId="6B631747" w14:textId="784DC440" w:rsidR="7BF08B57" w:rsidRPr="00F95DFD" w:rsidRDefault="7BF08B57" w:rsidP="7BF08B57">
      <w:pPr>
        <w:rPr>
          <w:rFonts w:asciiTheme="majorHAnsi" w:hAnsiTheme="majorHAnsi" w:cstheme="majorHAnsi"/>
        </w:rPr>
      </w:pPr>
    </w:p>
    <w:p w14:paraId="18BC4305" w14:textId="5BA077C4" w:rsidR="00A92718" w:rsidRPr="00F95DFD" w:rsidRDefault="00A92718">
      <w:pPr>
        <w:rPr>
          <w:rFonts w:asciiTheme="majorHAnsi" w:hAnsiTheme="majorHAnsi" w:cstheme="majorHAnsi"/>
          <w:sz w:val="18"/>
          <w:szCs w:val="18"/>
        </w:rPr>
      </w:pPr>
    </w:p>
    <w:p w14:paraId="361F77CA" w14:textId="70435533" w:rsidR="00A92718" w:rsidRPr="00F95DFD" w:rsidRDefault="00A92718">
      <w:pPr>
        <w:rPr>
          <w:rFonts w:asciiTheme="majorHAnsi" w:hAnsiTheme="majorHAnsi" w:cstheme="majorHAnsi"/>
          <w:sz w:val="18"/>
          <w:szCs w:val="18"/>
        </w:rPr>
      </w:pPr>
    </w:p>
    <w:p w14:paraId="51FF68FF" w14:textId="038849E8" w:rsidR="00A92718" w:rsidRPr="00F95DFD" w:rsidRDefault="00A92718">
      <w:pPr>
        <w:rPr>
          <w:rFonts w:asciiTheme="majorHAnsi" w:hAnsiTheme="majorHAnsi" w:cstheme="majorHAnsi"/>
        </w:rPr>
      </w:pPr>
      <w:r w:rsidRPr="00F95DFD">
        <w:rPr>
          <w:rFonts w:asciiTheme="majorHAnsi" w:hAnsiTheme="majorHAnsi" w:cstheme="majorHAnsi"/>
          <w:sz w:val="18"/>
          <w:szCs w:val="18"/>
        </w:rPr>
        <w:br w:type="page"/>
      </w:r>
      <w:r w:rsidRPr="00F95DFD">
        <w:rPr>
          <w:rFonts w:asciiTheme="majorHAnsi" w:hAnsiTheme="majorHAnsi" w:cstheme="majorHAnsi"/>
          <w:noProof/>
        </w:rPr>
        <w:lastRenderedPageBreak/>
        <w:drawing>
          <wp:inline distT="0" distB="0" distL="0" distR="0" wp14:anchorId="7784B4D4" wp14:editId="6DC7726F">
            <wp:extent cx="6858000" cy="7543800"/>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7543800"/>
                    </a:xfrm>
                    <a:prstGeom prst="rect">
                      <a:avLst/>
                    </a:prstGeom>
                  </pic:spPr>
                </pic:pic>
              </a:graphicData>
            </a:graphic>
          </wp:inline>
        </w:drawing>
      </w:r>
    </w:p>
    <w:p w14:paraId="4B9563BC" w14:textId="24465A90" w:rsidR="7379BEE1" w:rsidRPr="00F95DFD" w:rsidRDefault="7379BEE1" w:rsidP="7BF08B57">
      <w:pPr>
        <w:rPr>
          <w:rFonts w:asciiTheme="majorHAnsi" w:hAnsiTheme="majorHAnsi" w:cstheme="majorHAnsi"/>
          <w:sz w:val="18"/>
          <w:szCs w:val="18"/>
        </w:rPr>
      </w:pPr>
      <w:bookmarkStart w:id="12" w:name="_Toc94078086"/>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4</w:t>
      </w:r>
      <w:r w:rsidRPr="00F95DFD">
        <w:rPr>
          <w:rStyle w:val="Heading1Char"/>
          <w:rFonts w:cstheme="majorHAnsi"/>
          <w:b/>
          <w:bCs/>
          <w:color w:val="000000" w:themeColor="text1"/>
          <w:sz w:val="18"/>
          <w:szCs w:val="18"/>
        </w:rPr>
        <w:t xml:space="preserve"> C.</w:t>
      </w:r>
      <w:r w:rsidRPr="00F95DFD">
        <w:rPr>
          <w:rStyle w:val="Heading1Char"/>
          <w:rFonts w:cstheme="majorHAnsi"/>
          <w:color w:val="000000" w:themeColor="text1"/>
          <w:sz w:val="18"/>
          <w:szCs w:val="18"/>
        </w:rPr>
        <w:t xml:space="preserve"> Maximum exposure activity ratios (EARMax) for each chemical at each site computed from organic waste compound concentrations</w:t>
      </w:r>
      <w:r w:rsidR="411DD456" w:rsidRPr="00F95DFD">
        <w:rPr>
          <w:rStyle w:val="Heading1Char"/>
          <w:rFonts w:cstheme="majorHAnsi"/>
          <w:color w:val="000000" w:themeColor="text1"/>
          <w:sz w:val="18"/>
          <w:szCs w:val="18"/>
        </w:rPr>
        <w:t xml:space="preserve"> in porewater</w:t>
      </w:r>
      <w:r w:rsidRPr="00F95DFD">
        <w:rPr>
          <w:rStyle w:val="Heading1Char"/>
          <w:rFonts w:cstheme="majorHAnsi"/>
          <w:color w:val="000000" w:themeColor="text1"/>
          <w:sz w:val="18"/>
          <w:szCs w:val="18"/>
        </w:rPr>
        <w:t xml:space="preserve"> estimated from measured concentrations in sediment samples from Great Lakes tributaries, 2017.</w:t>
      </w:r>
      <w:bookmarkEnd w:id="12"/>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 [PAHs, polycyclic aromatic hydrocarbons]</w:t>
      </w:r>
    </w:p>
    <w:p w14:paraId="0D55F106" w14:textId="240B5F0E" w:rsidR="7BF08B57" w:rsidRPr="00F95DFD" w:rsidRDefault="7BF08B57" w:rsidP="7BF08B57">
      <w:pPr>
        <w:rPr>
          <w:rFonts w:asciiTheme="majorHAnsi" w:hAnsiTheme="majorHAnsi" w:cstheme="majorHAnsi"/>
        </w:rPr>
      </w:pPr>
    </w:p>
    <w:p w14:paraId="3CAF2ED9" w14:textId="77777777" w:rsidR="00DC7057" w:rsidRPr="00F95DFD" w:rsidRDefault="00DC7057" w:rsidP="5D3B7122">
      <w:pPr>
        <w:rPr>
          <w:rFonts w:asciiTheme="majorHAnsi" w:hAnsiTheme="majorHAnsi" w:cstheme="majorHAnsi"/>
          <w:sz w:val="18"/>
          <w:szCs w:val="18"/>
        </w:rPr>
      </w:pPr>
    </w:p>
    <w:p w14:paraId="5B5F9D0F" w14:textId="287E3D71" w:rsidR="00445274" w:rsidRPr="00F95DFD" w:rsidRDefault="00445274" w:rsidP="00445274">
      <w:pPr>
        <w:rPr>
          <w:rFonts w:asciiTheme="majorHAnsi" w:hAnsiTheme="majorHAnsi" w:cstheme="majorHAnsi"/>
          <w:b/>
          <w:bCs/>
          <w:sz w:val="20"/>
          <w:szCs w:val="20"/>
        </w:rPr>
      </w:pPr>
      <w:r w:rsidRPr="00F95DFD">
        <w:rPr>
          <w:rFonts w:asciiTheme="majorHAnsi" w:hAnsiTheme="majorHAnsi" w:cstheme="majorHAnsi"/>
          <w:noProof/>
        </w:rPr>
        <w:lastRenderedPageBreak/>
        <w:drawing>
          <wp:inline distT="0" distB="0" distL="0" distR="0" wp14:anchorId="0E07D1AD" wp14:editId="6C275D90">
            <wp:extent cx="6134220" cy="8325014"/>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134220" cy="8325014"/>
                    </a:xfrm>
                    <a:prstGeom prst="rect">
                      <a:avLst/>
                    </a:prstGeom>
                  </pic:spPr>
                </pic:pic>
              </a:graphicData>
            </a:graphic>
          </wp:inline>
        </w:drawing>
      </w:r>
    </w:p>
    <w:p w14:paraId="62601645" w14:textId="24386E1C" w:rsidR="00445274" w:rsidRPr="00F95DFD" w:rsidRDefault="00445274" w:rsidP="00445274">
      <w:pPr>
        <w:rPr>
          <w:rFonts w:asciiTheme="majorHAnsi" w:hAnsiTheme="majorHAnsi" w:cstheme="majorHAnsi"/>
          <w:sz w:val="18"/>
          <w:szCs w:val="18"/>
        </w:rPr>
      </w:pPr>
      <w:bookmarkStart w:id="13" w:name="_Toc94078087"/>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A.</w:t>
      </w:r>
      <w:r w:rsidRPr="00F95DFD">
        <w:rPr>
          <w:rStyle w:val="Heading1Char"/>
          <w:rFonts w:cstheme="majorHAnsi"/>
          <w:color w:val="000000" w:themeColor="text1"/>
          <w:sz w:val="18"/>
          <w:szCs w:val="18"/>
        </w:rPr>
        <w:t xml:space="preserve"> </w:t>
      </w:r>
      <w:r w:rsidR="00CD614A" w:rsidRPr="00F95DFD">
        <w:rPr>
          <w:rStyle w:val="Heading1Char"/>
          <w:rFonts w:cstheme="majorHAnsi"/>
          <w:color w:val="000000" w:themeColor="text1"/>
          <w:sz w:val="18"/>
          <w:szCs w:val="18"/>
        </w:rPr>
        <w:t xml:space="preserve">Summary of maximum (A) sediment and (B) porewater toxicity quotients (TQMax), and (C) exposure-activity ratios (EARMax) computed from organic waste compound concentrations </w:t>
      </w:r>
      <w:r w:rsidR="00F50869" w:rsidRPr="00F95DFD">
        <w:rPr>
          <w:rStyle w:val="Heading1Char"/>
          <w:rFonts w:cstheme="majorHAnsi"/>
          <w:color w:val="000000" w:themeColor="text1"/>
          <w:sz w:val="18"/>
          <w:szCs w:val="18"/>
        </w:rPr>
        <w:t xml:space="preserve">in the </w:t>
      </w:r>
      <w:r w:rsidR="000F4659" w:rsidRPr="00F95DFD">
        <w:rPr>
          <w:rStyle w:val="Heading1Char"/>
          <w:rFonts w:cstheme="majorHAnsi"/>
          <w:color w:val="000000" w:themeColor="text1"/>
          <w:sz w:val="18"/>
          <w:szCs w:val="18"/>
        </w:rPr>
        <w:t xml:space="preserve">antimicrobial disinfectant class, </w:t>
      </w:r>
      <w:r w:rsidR="00CD614A" w:rsidRPr="00F95DFD">
        <w:rPr>
          <w:rStyle w:val="Heading1Char"/>
          <w:rFonts w:cstheme="majorHAnsi"/>
          <w:color w:val="000000" w:themeColor="text1"/>
          <w:sz w:val="18"/>
          <w:szCs w:val="18"/>
        </w:rPr>
        <w:t>measured in sediment samples from Great Lakes tributaries, 2017.</w:t>
      </w:r>
      <w:bookmarkEnd w:id="13"/>
      <w:r w:rsidR="00CD614A" w:rsidRPr="00F95DFD">
        <w:rPr>
          <w:rFonts w:asciiTheme="majorHAnsi" w:hAnsiTheme="majorHAnsi" w:cstheme="majorHAnsi"/>
          <w:color w:val="000000" w:themeColor="text1"/>
          <w:sz w:val="18"/>
          <w:szCs w:val="18"/>
        </w:rPr>
        <w:t xml:space="preserve"> </w:t>
      </w:r>
      <w:r w:rsidR="00CD614A"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5D0ED9F3" w14:textId="3A25E2FC" w:rsidR="001F30A6" w:rsidRPr="00F95DFD" w:rsidRDefault="001F30A6">
      <w:pPr>
        <w:rPr>
          <w:rFonts w:asciiTheme="majorHAnsi" w:hAnsiTheme="majorHAnsi" w:cstheme="majorHAnsi"/>
          <w:b/>
          <w:bCs/>
          <w:sz w:val="20"/>
          <w:szCs w:val="20"/>
        </w:rPr>
      </w:pPr>
      <w:r w:rsidRPr="00F95DFD">
        <w:rPr>
          <w:rFonts w:asciiTheme="majorHAnsi" w:hAnsiTheme="majorHAnsi" w:cstheme="majorHAnsi"/>
          <w:noProof/>
        </w:rPr>
        <w:lastRenderedPageBreak/>
        <w:drawing>
          <wp:inline distT="0" distB="0" distL="0" distR="0" wp14:anchorId="5A81B13E" wp14:editId="5411781B">
            <wp:extent cx="6106601" cy="8287532"/>
            <wp:effectExtent l="0" t="0" r="889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6106601" cy="8287532"/>
                    </a:xfrm>
                    <a:prstGeom prst="rect">
                      <a:avLst/>
                    </a:prstGeom>
                  </pic:spPr>
                </pic:pic>
              </a:graphicData>
            </a:graphic>
          </wp:inline>
        </w:drawing>
      </w:r>
    </w:p>
    <w:p w14:paraId="1551759D" w14:textId="20DBFDAC" w:rsidR="005000C7" w:rsidRPr="00F95DFD" w:rsidRDefault="001F30A6">
      <w:pPr>
        <w:rPr>
          <w:rFonts w:asciiTheme="majorHAnsi" w:hAnsiTheme="majorHAnsi" w:cstheme="majorHAnsi"/>
          <w:sz w:val="18"/>
          <w:szCs w:val="18"/>
        </w:rPr>
      </w:pPr>
      <w:bookmarkStart w:id="14" w:name="_Toc94078088"/>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10704834" w:rsidRPr="00F95DFD">
        <w:rPr>
          <w:rStyle w:val="Heading1Char"/>
          <w:rFonts w:cstheme="majorHAnsi"/>
          <w:b/>
          <w:bCs/>
          <w:color w:val="000000" w:themeColor="text1"/>
          <w:sz w:val="18"/>
          <w:szCs w:val="18"/>
        </w:rPr>
        <w:t xml:space="preserve"> </w:t>
      </w:r>
      <w:r w:rsidRPr="00F95DFD">
        <w:rPr>
          <w:rStyle w:val="Heading1Char"/>
          <w:rFonts w:cstheme="majorHAnsi"/>
          <w:b/>
          <w:bCs/>
          <w:color w:val="000000" w:themeColor="text1"/>
          <w:sz w:val="18"/>
          <w:szCs w:val="18"/>
        </w:rPr>
        <w:t xml:space="preserve">B. </w:t>
      </w:r>
      <w:r w:rsidRPr="00F95DFD">
        <w:rPr>
          <w:rStyle w:val="Heading1Char"/>
          <w:rFonts w:cstheme="majorHAnsi"/>
          <w:color w:val="000000" w:themeColor="text1"/>
          <w:sz w:val="18"/>
          <w:szCs w:val="18"/>
        </w:rPr>
        <w:t>Summary of maximum (A) sediment and (B) porewater toxicity quotients (TQMax), and (C) exposure-activity ratios (EARMax) computed from organic waste compound concentrations in the antioxidant class, measured in sediment samples from Great Lakes tributaries, 2017.</w:t>
      </w:r>
      <w:bookmarkEnd w:id="14"/>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03A89D5A" w14:textId="106121B1" w:rsidR="005000C7" w:rsidRPr="00F95DFD" w:rsidRDefault="005000C7">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795647B5" wp14:editId="4301AD1F">
            <wp:extent cx="6110784" cy="829321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6110784" cy="8293210"/>
                    </a:xfrm>
                    <a:prstGeom prst="rect">
                      <a:avLst/>
                    </a:prstGeom>
                  </pic:spPr>
                </pic:pic>
              </a:graphicData>
            </a:graphic>
          </wp:inline>
        </w:drawing>
      </w:r>
    </w:p>
    <w:p w14:paraId="0204C4EA" w14:textId="2B72BD33" w:rsidR="005000C7" w:rsidRPr="00F95DFD" w:rsidRDefault="005000C7">
      <w:pPr>
        <w:rPr>
          <w:rFonts w:asciiTheme="majorHAnsi" w:hAnsiTheme="majorHAnsi" w:cstheme="majorHAnsi"/>
          <w:sz w:val="18"/>
          <w:szCs w:val="18"/>
        </w:rPr>
      </w:pPr>
      <w:bookmarkStart w:id="15" w:name="_Toc94078089"/>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C.</w:t>
      </w:r>
      <w:r w:rsidRPr="00F95DFD">
        <w:rPr>
          <w:rStyle w:val="Heading1Char"/>
          <w:rFonts w:cstheme="majorHAnsi"/>
          <w:color w:val="000000" w:themeColor="text1"/>
          <w:sz w:val="18"/>
          <w:szCs w:val="18"/>
        </w:rPr>
        <w:t xml:space="preserve"> Summary of maximum (A) sediment and (B) porewater toxicity quotients (TQMax), and (C) exposure-activity ratios (EARMax) computed from organic waste compound concentrations in the detergent metabolite class, measured in sediment samples from Great Lakes tributaries, 2017.</w:t>
      </w:r>
      <w:bookmarkEnd w:id="15"/>
      <w:r w:rsidRPr="00F95DFD">
        <w:rPr>
          <w:rStyle w:val="Heading1Char"/>
          <w:rFonts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67A1EEA0" w14:textId="284A2683" w:rsidR="005000C7" w:rsidRPr="00F95DFD" w:rsidRDefault="005000C7">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3FB44B14" wp14:editId="3B2F77C6">
            <wp:extent cx="6099066" cy="8277308"/>
            <wp:effectExtent l="0" t="0" r="0"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6099066" cy="8277308"/>
                    </a:xfrm>
                    <a:prstGeom prst="rect">
                      <a:avLst/>
                    </a:prstGeom>
                  </pic:spPr>
                </pic:pic>
              </a:graphicData>
            </a:graphic>
          </wp:inline>
        </w:drawing>
      </w:r>
    </w:p>
    <w:p w14:paraId="72724F17" w14:textId="6038B3E6" w:rsidR="000778BD" w:rsidRPr="00F95DFD" w:rsidRDefault="005000C7">
      <w:pPr>
        <w:rPr>
          <w:rFonts w:asciiTheme="majorHAnsi" w:hAnsiTheme="majorHAnsi" w:cstheme="majorHAnsi"/>
          <w:sz w:val="18"/>
          <w:szCs w:val="18"/>
        </w:rPr>
      </w:pPr>
      <w:bookmarkStart w:id="16" w:name="_Toc94078090"/>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D.</w:t>
      </w:r>
      <w:r w:rsidRPr="00F95DFD">
        <w:rPr>
          <w:rStyle w:val="Heading1Char"/>
          <w:rFonts w:cstheme="majorHAnsi"/>
          <w:color w:val="000000" w:themeColor="text1"/>
          <w:sz w:val="18"/>
          <w:szCs w:val="18"/>
        </w:rPr>
        <w:t xml:space="preserve"> Summary of maximum exposure-activity ratios (EARMax) computed from organic waste compound concentrations in the dye/pigment class, measured in sediment samples from Great Lakes tributaries, 2017.</w:t>
      </w:r>
      <w:bookmarkEnd w:id="16"/>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0E187EF2" w14:textId="633C85B8" w:rsidR="000778BD" w:rsidRPr="00F95DFD" w:rsidRDefault="00A43D96">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23E2CFF8" wp14:editId="7CB8ED96">
            <wp:extent cx="5976034" cy="8110330"/>
            <wp:effectExtent l="0" t="0" r="5715" b="508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5976034" cy="8110330"/>
                    </a:xfrm>
                    <a:prstGeom prst="rect">
                      <a:avLst/>
                    </a:prstGeom>
                  </pic:spPr>
                </pic:pic>
              </a:graphicData>
            </a:graphic>
          </wp:inline>
        </w:drawing>
      </w:r>
    </w:p>
    <w:p w14:paraId="113B08CA" w14:textId="7A9B82B8" w:rsidR="00B1283E" w:rsidRPr="00F95DFD" w:rsidRDefault="000778BD">
      <w:pPr>
        <w:rPr>
          <w:rFonts w:asciiTheme="majorHAnsi" w:hAnsiTheme="majorHAnsi" w:cstheme="majorHAnsi"/>
          <w:sz w:val="18"/>
          <w:szCs w:val="18"/>
        </w:rPr>
      </w:pPr>
      <w:bookmarkStart w:id="17" w:name="_Toc94078091"/>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E.</w:t>
      </w:r>
      <w:r w:rsidRPr="00F95DFD">
        <w:rPr>
          <w:rStyle w:val="Heading1Char"/>
          <w:rFonts w:cstheme="majorHAnsi"/>
          <w:color w:val="000000" w:themeColor="text1"/>
          <w:sz w:val="18"/>
          <w:szCs w:val="18"/>
        </w:rPr>
        <w:t xml:space="preserve"> Summary of maximum (A) sediment toxicity quotients (TQMax) and (</w:t>
      </w:r>
      <w:r w:rsidR="00116DF0" w:rsidRPr="00F95DFD">
        <w:rPr>
          <w:rStyle w:val="Heading1Char"/>
          <w:rFonts w:cstheme="majorHAnsi"/>
          <w:color w:val="000000" w:themeColor="text1"/>
          <w:sz w:val="18"/>
          <w:szCs w:val="18"/>
        </w:rPr>
        <w:t>B</w:t>
      </w:r>
      <w:r w:rsidRPr="00F95DFD">
        <w:rPr>
          <w:rStyle w:val="Heading1Char"/>
          <w:rFonts w:cstheme="majorHAnsi"/>
          <w:color w:val="000000" w:themeColor="text1"/>
          <w:sz w:val="18"/>
          <w:szCs w:val="18"/>
        </w:rPr>
        <w:t xml:space="preserve">) exposure-activity ratios (EARMax) computed from organic waste compound concentrations in the </w:t>
      </w:r>
      <w:r w:rsidR="00A43D96" w:rsidRPr="00F95DFD">
        <w:rPr>
          <w:rStyle w:val="Heading1Char"/>
          <w:rFonts w:cstheme="majorHAnsi"/>
          <w:color w:val="000000" w:themeColor="text1"/>
          <w:sz w:val="18"/>
          <w:szCs w:val="18"/>
        </w:rPr>
        <w:t>fire retardant</w:t>
      </w:r>
      <w:r w:rsidR="00B1283E" w:rsidRPr="00F95DFD">
        <w:rPr>
          <w:rStyle w:val="Heading1Char"/>
          <w:rFonts w:cstheme="majorHAnsi"/>
          <w:color w:val="000000" w:themeColor="text1"/>
          <w:sz w:val="18"/>
          <w:szCs w:val="18"/>
        </w:rPr>
        <w:t>s</w:t>
      </w:r>
      <w:r w:rsidRPr="00F95DFD">
        <w:rPr>
          <w:rStyle w:val="Heading1Char"/>
          <w:rFonts w:cstheme="majorHAnsi"/>
          <w:color w:val="000000" w:themeColor="text1"/>
          <w:sz w:val="18"/>
          <w:szCs w:val="18"/>
        </w:rPr>
        <w:t xml:space="preserve"> class, measured in sediment samples from Great Lakes tributaries, 2017.</w:t>
      </w:r>
      <w:bookmarkEnd w:id="17"/>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71DD86EF" w14:textId="55D93767" w:rsidR="00B1283E" w:rsidRPr="00F95DFD" w:rsidRDefault="00B1283E">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092F4216" wp14:editId="5B73C0D8">
            <wp:extent cx="6098650" cy="82767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098650" cy="8276742"/>
                    </a:xfrm>
                    <a:prstGeom prst="rect">
                      <a:avLst/>
                    </a:prstGeom>
                  </pic:spPr>
                </pic:pic>
              </a:graphicData>
            </a:graphic>
          </wp:inline>
        </w:drawing>
      </w:r>
    </w:p>
    <w:p w14:paraId="3BA19AFD" w14:textId="0C3BBEF1" w:rsidR="00B450A7" w:rsidRPr="00F95DFD" w:rsidRDefault="00B1283E">
      <w:pPr>
        <w:rPr>
          <w:rFonts w:asciiTheme="majorHAnsi" w:hAnsiTheme="majorHAnsi" w:cstheme="majorHAnsi"/>
          <w:sz w:val="18"/>
          <w:szCs w:val="18"/>
        </w:rPr>
      </w:pPr>
      <w:bookmarkStart w:id="18" w:name="_Toc94078092"/>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F.</w:t>
      </w:r>
      <w:r w:rsidRPr="00F95DFD">
        <w:rPr>
          <w:rStyle w:val="Heading1Char"/>
          <w:rFonts w:cstheme="majorHAnsi"/>
          <w:color w:val="000000" w:themeColor="text1"/>
          <w:sz w:val="18"/>
          <w:szCs w:val="18"/>
        </w:rPr>
        <w:t xml:space="preserve"> </w:t>
      </w:r>
      <w:r w:rsidR="00527FAA" w:rsidRPr="00F95DFD">
        <w:rPr>
          <w:rStyle w:val="Heading1Char"/>
          <w:rFonts w:cstheme="majorHAnsi"/>
          <w:color w:val="000000" w:themeColor="text1"/>
          <w:sz w:val="18"/>
          <w:szCs w:val="18"/>
        </w:rPr>
        <w:t>Summary of maximum (A) sediment toxicity quotients (TQMax) and (B) exposure-activity ratios (EARMax) computed</w:t>
      </w:r>
      <w:r w:rsidRPr="00F95DFD">
        <w:rPr>
          <w:rStyle w:val="Heading1Char"/>
          <w:rFonts w:cstheme="majorHAnsi"/>
          <w:color w:val="000000" w:themeColor="text1"/>
          <w:sz w:val="18"/>
          <w:szCs w:val="18"/>
        </w:rPr>
        <w:t xml:space="preserve"> from organic waste compound concentrations in the flavors and fragrances class, measured in sediment samples from Great Lakes tributaries, 2017.</w:t>
      </w:r>
      <w:bookmarkEnd w:id="18"/>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37046257" w14:textId="1D07127A" w:rsidR="00527FAA" w:rsidRPr="00F95DFD" w:rsidRDefault="00527FAA">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335C9CCD" wp14:editId="6A6E8AD6">
            <wp:extent cx="6145938" cy="8340920"/>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6145938" cy="8340920"/>
                    </a:xfrm>
                    <a:prstGeom prst="rect">
                      <a:avLst/>
                    </a:prstGeom>
                  </pic:spPr>
                </pic:pic>
              </a:graphicData>
            </a:graphic>
          </wp:inline>
        </w:drawing>
      </w:r>
    </w:p>
    <w:p w14:paraId="3E3D7CB2" w14:textId="34768846" w:rsidR="00527FAA" w:rsidRPr="00F95DFD" w:rsidRDefault="00527FAA" w:rsidP="00527FAA">
      <w:pPr>
        <w:rPr>
          <w:rFonts w:asciiTheme="majorHAnsi" w:hAnsiTheme="majorHAnsi" w:cstheme="majorHAnsi"/>
          <w:sz w:val="18"/>
          <w:szCs w:val="18"/>
        </w:rPr>
      </w:pPr>
      <w:bookmarkStart w:id="19" w:name="_Toc94078093"/>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G.</w:t>
      </w:r>
      <w:r w:rsidRPr="00F95DFD">
        <w:rPr>
          <w:rStyle w:val="Heading1Char"/>
          <w:rFonts w:cstheme="majorHAnsi"/>
          <w:color w:val="000000" w:themeColor="text1"/>
          <w:sz w:val="18"/>
          <w:szCs w:val="18"/>
        </w:rPr>
        <w:t xml:space="preserve"> Summary of maximum (A) sediment and (B) porewater toxicity quotients (TQMax), and (C) exposure-activity ratios (EARMax) computed from organic waste compound concentrations in the fuels class, measured in sediment samples from Great Lakes tributaries, 2017.</w:t>
      </w:r>
      <w:bookmarkEnd w:id="19"/>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0D6B6BAE" w14:textId="7FE0DB08" w:rsidR="00BC41CB" w:rsidRPr="00F95DFD" w:rsidRDefault="00BC41CB" w:rsidP="00527FAA">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5E7A0887" wp14:editId="03D84B3F">
            <wp:extent cx="6082749" cy="8255158"/>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6082749" cy="8255158"/>
                    </a:xfrm>
                    <a:prstGeom prst="rect">
                      <a:avLst/>
                    </a:prstGeom>
                  </pic:spPr>
                </pic:pic>
              </a:graphicData>
            </a:graphic>
          </wp:inline>
        </w:drawing>
      </w:r>
    </w:p>
    <w:p w14:paraId="4CCA9831" w14:textId="147BD12C" w:rsidR="00BC41CB" w:rsidRPr="00F95DFD" w:rsidRDefault="00BC41CB" w:rsidP="00BC41CB">
      <w:pPr>
        <w:rPr>
          <w:rFonts w:asciiTheme="majorHAnsi" w:hAnsiTheme="majorHAnsi" w:cstheme="majorHAnsi"/>
          <w:color w:val="000000" w:themeColor="text1"/>
          <w:sz w:val="18"/>
          <w:szCs w:val="18"/>
        </w:rPr>
      </w:pPr>
      <w:bookmarkStart w:id="20" w:name="_Toc94078094"/>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H. </w:t>
      </w:r>
      <w:r w:rsidRPr="00F95DFD">
        <w:rPr>
          <w:rStyle w:val="Heading1Char"/>
          <w:rFonts w:cstheme="majorHAnsi"/>
          <w:color w:val="000000" w:themeColor="text1"/>
          <w:sz w:val="18"/>
          <w:szCs w:val="18"/>
        </w:rPr>
        <w:t>Summary of maximum (A) sediment and (B) porewater toxicity quotients (TQMax), and (C) exposure-activity ratios (EARMax) computed from organic waste compound concentrations in the herbicides class, measured in sediment samples from Great Lakes tributaries, 2017.</w:t>
      </w:r>
      <w:bookmarkEnd w:id="20"/>
      <w:r w:rsidRPr="00F95DFD">
        <w:rPr>
          <w:rFonts w:asciiTheme="majorHAnsi" w:hAnsiTheme="majorHAnsi" w:cstheme="majorHAnsi"/>
          <w:color w:val="000000" w:themeColor="text1"/>
          <w:sz w:val="18"/>
          <w:szCs w:val="18"/>
        </w:rPr>
        <w:t xml:space="preserve"> Sites are grouped by watershed and within each watershed are listed upstream to downstream, top to bottom. Site abbreviations are defined in Table 1.</w:t>
      </w:r>
    </w:p>
    <w:p w14:paraId="36773E4B" w14:textId="72539614" w:rsidR="000F4D35" w:rsidRPr="00F95DFD" w:rsidRDefault="000F4D35" w:rsidP="00BC41CB">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0BB16AAA" wp14:editId="3853569C">
            <wp:extent cx="6146359" cy="8341486"/>
            <wp:effectExtent l="0" t="0" r="6985" b="2540"/>
            <wp:docPr id="12" name="Picture 1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146359" cy="8341486"/>
                    </a:xfrm>
                    <a:prstGeom prst="rect">
                      <a:avLst/>
                    </a:prstGeom>
                  </pic:spPr>
                </pic:pic>
              </a:graphicData>
            </a:graphic>
          </wp:inline>
        </w:drawing>
      </w:r>
    </w:p>
    <w:p w14:paraId="6388B5C6" w14:textId="3EA6B76F" w:rsidR="000F4D35" w:rsidRPr="00F95DFD" w:rsidRDefault="000F4D35" w:rsidP="000F4D35">
      <w:pPr>
        <w:rPr>
          <w:rFonts w:asciiTheme="majorHAnsi" w:hAnsiTheme="majorHAnsi" w:cstheme="majorHAnsi"/>
          <w:sz w:val="18"/>
          <w:szCs w:val="18"/>
        </w:rPr>
      </w:pPr>
      <w:bookmarkStart w:id="21" w:name="_Toc94078095"/>
      <w:r w:rsidRPr="00F95DFD">
        <w:rPr>
          <w:rStyle w:val="Heading1Char"/>
          <w:rFonts w:cstheme="majorHAnsi"/>
          <w:b/>
          <w:bCs/>
          <w:color w:val="000000" w:themeColor="text1"/>
          <w:sz w:val="18"/>
          <w:szCs w:val="18"/>
        </w:rPr>
        <w:t>SI Figure S</w:t>
      </w:r>
      <w:r w:rsidR="006B7560">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I.</w:t>
      </w:r>
      <w:r w:rsidRPr="00F95DFD">
        <w:rPr>
          <w:rStyle w:val="Heading1Char"/>
          <w:rFonts w:cstheme="majorHAnsi"/>
          <w:color w:val="000000" w:themeColor="text1"/>
          <w:sz w:val="18"/>
          <w:szCs w:val="18"/>
        </w:rPr>
        <w:t xml:space="preserve"> Summary of maximum (A) sediment and (B) porewater toxicity quotients (TQMax), and (C) exposure-activity ratios (EARMax) computed from organic waste compound concentrations in the insecticides class, measured in sediment samples from Great Lakes tributaries, 2017.</w:t>
      </w:r>
      <w:bookmarkEnd w:id="21"/>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7459CE91" w14:textId="2FCB75E2" w:rsidR="00447C84" w:rsidRPr="00F95DFD" w:rsidRDefault="00447C84" w:rsidP="000F4D35">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6CA8D609" wp14:editId="44EC5879">
            <wp:extent cx="6087352" cy="8261402"/>
            <wp:effectExtent l="0" t="0" r="8890" b="635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6087352" cy="8261402"/>
                    </a:xfrm>
                    <a:prstGeom prst="rect">
                      <a:avLst/>
                    </a:prstGeom>
                  </pic:spPr>
                </pic:pic>
              </a:graphicData>
            </a:graphic>
          </wp:inline>
        </w:drawing>
      </w:r>
    </w:p>
    <w:p w14:paraId="19DCBA5D" w14:textId="4B7EAB4A" w:rsidR="00447C84" w:rsidRPr="00F95DFD" w:rsidRDefault="00447C84" w:rsidP="00447C84">
      <w:pPr>
        <w:rPr>
          <w:rFonts w:asciiTheme="majorHAnsi" w:hAnsiTheme="majorHAnsi" w:cstheme="majorHAnsi"/>
          <w:sz w:val="18"/>
          <w:szCs w:val="18"/>
        </w:rPr>
      </w:pPr>
      <w:bookmarkStart w:id="22" w:name="_Toc94078096"/>
      <w:r w:rsidRPr="00F95DFD">
        <w:rPr>
          <w:rStyle w:val="Heading1Char"/>
          <w:rFonts w:cstheme="majorHAnsi"/>
          <w:b/>
          <w:bCs/>
          <w:color w:val="000000" w:themeColor="text1"/>
          <w:sz w:val="18"/>
          <w:szCs w:val="18"/>
        </w:rPr>
        <w:t>SI Figure S</w:t>
      </w:r>
      <w:r w:rsidR="00B17599">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w:t>
      </w:r>
      <w:r w:rsidR="00C22AE9" w:rsidRPr="00F95DFD">
        <w:rPr>
          <w:rStyle w:val="Heading1Char"/>
          <w:rFonts w:cstheme="majorHAnsi"/>
          <w:b/>
          <w:bCs/>
          <w:color w:val="000000" w:themeColor="text1"/>
          <w:sz w:val="18"/>
          <w:szCs w:val="18"/>
        </w:rPr>
        <w:t>J</w:t>
      </w:r>
      <w:r w:rsidRPr="00F95DFD">
        <w:rPr>
          <w:rStyle w:val="Heading1Char"/>
          <w:rFonts w:cstheme="majorHAnsi"/>
          <w:b/>
          <w:bCs/>
          <w:color w:val="000000" w:themeColor="text1"/>
          <w:sz w:val="18"/>
          <w:szCs w:val="18"/>
        </w:rPr>
        <w:t>.</w:t>
      </w:r>
      <w:r w:rsidRPr="00F95DFD">
        <w:rPr>
          <w:rStyle w:val="Heading1Char"/>
          <w:rFonts w:cstheme="majorHAnsi"/>
          <w:color w:val="000000" w:themeColor="text1"/>
          <w:sz w:val="18"/>
          <w:szCs w:val="18"/>
        </w:rPr>
        <w:t xml:space="preserve"> Summary of maximum (A) sediment and (B) porewater toxicity quotients (TQMax), and (C) exposure-activity ratios (EARMax) computed from organic waste compound concentrations in the polycyclic aromatic hydrocarbons (PAH</w:t>
      </w:r>
      <w:r w:rsidR="00444768" w:rsidRPr="00F95DFD">
        <w:rPr>
          <w:rStyle w:val="Heading1Char"/>
          <w:rFonts w:cstheme="majorHAnsi"/>
          <w:color w:val="000000" w:themeColor="text1"/>
          <w:sz w:val="18"/>
          <w:szCs w:val="18"/>
        </w:rPr>
        <w:t>s</w:t>
      </w:r>
      <w:r w:rsidRPr="00F95DFD">
        <w:rPr>
          <w:rStyle w:val="Heading1Char"/>
          <w:rFonts w:cstheme="majorHAnsi"/>
          <w:color w:val="000000" w:themeColor="text1"/>
          <w:sz w:val="18"/>
          <w:szCs w:val="18"/>
        </w:rPr>
        <w:t>) class, measured in sediment samples from Great Lakes tributaries, 2017.</w:t>
      </w:r>
      <w:bookmarkEnd w:id="22"/>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11EBEE9D" w14:textId="1F0C349D" w:rsidR="001432B8" w:rsidRPr="00F95DFD" w:rsidRDefault="001432B8" w:rsidP="00447C84">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5147AD79" wp14:editId="5F2CE3E7">
            <wp:extent cx="6138408" cy="8330696"/>
            <wp:effectExtent l="0" t="0" r="0" b="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6138408" cy="8330696"/>
                    </a:xfrm>
                    <a:prstGeom prst="rect">
                      <a:avLst/>
                    </a:prstGeom>
                  </pic:spPr>
                </pic:pic>
              </a:graphicData>
            </a:graphic>
          </wp:inline>
        </w:drawing>
      </w:r>
    </w:p>
    <w:p w14:paraId="58C176BE" w14:textId="5E4833BC" w:rsidR="001432B8" w:rsidRPr="00F95DFD" w:rsidRDefault="001432B8" w:rsidP="001432B8">
      <w:pPr>
        <w:rPr>
          <w:rFonts w:asciiTheme="majorHAnsi" w:hAnsiTheme="majorHAnsi" w:cstheme="majorHAnsi"/>
          <w:sz w:val="18"/>
          <w:szCs w:val="18"/>
        </w:rPr>
      </w:pPr>
      <w:bookmarkStart w:id="23" w:name="_Toc94078097"/>
      <w:r w:rsidRPr="00F95DFD">
        <w:rPr>
          <w:rStyle w:val="Heading1Char"/>
          <w:rFonts w:cstheme="majorHAnsi"/>
          <w:b/>
          <w:bCs/>
          <w:color w:val="000000" w:themeColor="text1"/>
          <w:sz w:val="18"/>
          <w:szCs w:val="18"/>
        </w:rPr>
        <w:t>SI Figure S</w:t>
      </w:r>
      <w:r w:rsidR="00B17599">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K.</w:t>
      </w:r>
      <w:r w:rsidRPr="00F95DFD">
        <w:rPr>
          <w:rStyle w:val="Heading1Char"/>
          <w:rFonts w:cstheme="majorHAnsi"/>
          <w:color w:val="000000" w:themeColor="text1"/>
          <w:sz w:val="18"/>
          <w:szCs w:val="18"/>
        </w:rPr>
        <w:t xml:space="preserve"> Summary of maximum (A) sediment and (B) porewater toxicity quotients (TQMax), and (C) exposure-activity ratios (EARMax) computed from organic waste compound concentrations in the plasticizers class, measured in sediment samples from Great Lakes tributaries, 2017.</w:t>
      </w:r>
      <w:bookmarkEnd w:id="23"/>
      <w:r w:rsidRPr="00F95DFD">
        <w:rPr>
          <w:rStyle w:val="Heading1Char"/>
          <w:rFonts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02436CB3" w14:textId="04BBFB73" w:rsidR="00C06FC9" w:rsidRPr="00F95DFD" w:rsidRDefault="00C06FC9" w:rsidP="001432B8">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43C7A04E" wp14:editId="053FEF2E">
            <wp:extent cx="6099066" cy="8277308"/>
            <wp:effectExtent l="0" t="0" r="0" b="0"/>
            <wp:docPr id="15" name="Picture 15"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6099066" cy="8277308"/>
                    </a:xfrm>
                    <a:prstGeom prst="rect">
                      <a:avLst/>
                    </a:prstGeom>
                  </pic:spPr>
                </pic:pic>
              </a:graphicData>
            </a:graphic>
          </wp:inline>
        </w:drawing>
      </w:r>
    </w:p>
    <w:p w14:paraId="17D4FB68" w14:textId="2D9DB8A0" w:rsidR="00C06FC9" w:rsidRDefault="00C06FC9" w:rsidP="00C06FC9">
      <w:pPr>
        <w:rPr>
          <w:rFonts w:asciiTheme="majorHAnsi" w:hAnsiTheme="majorHAnsi" w:cstheme="majorHAnsi"/>
          <w:sz w:val="18"/>
          <w:szCs w:val="18"/>
        </w:rPr>
      </w:pPr>
      <w:bookmarkStart w:id="24" w:name="_Toc94078098"/>
      <w:r w:rsidRPr="00F95DFD">
        <w:rPr>
          <w:rStyle w:val="Heading1Char"/>
          <w:rFonts w:cstheme="majorHAnsi"/>
          <w:b/>
          <w:bCs/>
          <w:color w:val="000000" w:themeColor="text1"/>
          <w:sz w:val="18"/>
          <w:szCs w:val="18"/>
        </w:rPr>
        <w:t>SI Figure S</w:t>
      </w:r>
      <w:r w:rsidR="00B17599">
        <w:rPr>
          <w:rStyle w:val="Heading1Char"/>
          <w:rFonts w:cstheme="majorHAnsi"/>
          <w:b/>
          <w:bCs/>
          <w:color w:val="000000" w:themeColor="text1"/>
          <w:sz w:val="18"/>
          <w:szCs w:val="18"/>
        </w:rPr>
        <w:t>5</w:t>
      </w:r>
      <w:r w:rsidRPr="00F95DFD">
        <w:rPr>
          <w:rStyle w:val="Heading1Char"/>
          <w:rFonts w:cstheme="majorHAnsi"/>
          <w:b/>
          <w:bCs/>
          <w:color w:val="000000" w:themeColor="text1"/>
          <w:sz w:val="18"/>
          <w:szCs w:val="18"/>
        </w:rPr>
        <w:t xml:space="preserve"> L.</w:t>
      </w:r>
      <w:r w:rsidRPr="00F95DFD">
        <w:rPr>
          <w:rStyle w:val="Heading1Char"/>
          <w:rFonts w:cstheme="majorHAnsi"/>
          <w:color w:val="000000" w:themeColor="text1"/>
          <w:sz w:val="18"/>
          <w:szCs w:val="18"/>
        </w:rPr>
        <w:t xml:space="preserve"> Summary of maximum (A) sediment and (B) porewater toxicity quotients (TQMax), and (C) exposure-activity ratios (EARMax) computed from organic waste compound concentrations in the solvents class, measured in sediment samples from Great Lakes tributaries, 2017.</w:t>
      </w:r>
      <w:bookmarkEnd w:id="24"/>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Sites are grouped by watershed and within each watershed are listed upstream to downstream, top to bottom. Site abbreviations are defined in Table 1.</w:t>
      </w:r>
    </w:p>
    <w:p w14:paraId="25A26892" w14:textId="77777777" w:rsidR="00876807" w:rsidRPr="00F95DFD" w:rsidRDefault="00876807" w:rsidP="00876807">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267AC887" wp14:editId="4F6BB5EA">
            <wp:extent cx="5951204" cy="8070572"/>
            <wp:effectExtent l="0" t="0" r="0" b="6985"/>
            <wp:docPr id="886279880"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204" cy="8070572"/>
                    </a:xfrm>
                    <a:prstGeom prst="rect">
                      <a:avLst/>
                    </a:prstGeom>
                  </pic:spPr>
                </pic:pic>
              </a:graphicData>
            </a:graphic>
          </wp:inline>
        </w:drawing>
      </w:r>
    </w:p>
    <w:p w14:paraId="62926D5F" w14:textId="38F9FB83" w:rsidR="00876807" w:rsidRDefault="00876807" w:rsidP="00876807">
      <w:pPr>
        <w:rPr>
          <w:rFonts w:asciiTheme="majorHAnsi" w:hAnsiTheme="majorHAnsi" w:cstheme="majorHAnsi"/>
          <w:sz w:val="18"/>
          <w:szCs w:val="18"/>
        </w:rPr>
      </w:pPr>
      <w:bookmarkStart w:id="25" w:name="_Toc94078099"/>
      <w:r w:rsidRPr="00F95DFD">
        <w:rPr>
          <w:rStyle w:val="Heading1Char"/>
          <w:rFonts w:cstheme="majorHAnsi"/>
          <w:b/>
          <w:bCs/>
          <w:color w:val="000000" w:themeColor="text1"/>
          <w:sz w:val="18"/>
          <w:szCs w:val="18"/>
        </w:rPr>
        <w:t>SI Figure S</w:t>
      </w:r>
      <w:r>
        <w:rPr>
          <w:rStyle w:val="Heading1Char"/>
          <w:rFonts w:cstheme="majorHAnsi"/>
          <w:b/>
          <w:bCs/>
          <w:color w:val="000000" w:themeColor="text1"/>
          <w:sz w:val="18"/>
          <w:szCs w:val="18"/>
        </w:rPr>
        <w:t>6</w:t>
      </w:r>
      <w:r w:rsidRPr="00F95DFD">
        <w:rPr>
          <w:rStyle w:val="Heading1Char"/>
          <w:rFonts w:cstheme="majorHAnsi"/>
          <w:b/>
          <w:bCs/>
          <w:color w:val="000000" w:themeColor="text1"/>
          <w:sz w:val="18"/>
          <w:szCs w:val="18"/>
        </w:rPr>
        <w:t>.</w:t>
      </w:r>
      <w:r w:rsidRPr="00F95DFD">
        <w:rPr>
          <w:rStyle w:val="Heading1Char"/>
          <w:rFonts w:cstheme="majorHAnsi"/>
          <w:color w:val="000000" w:themeColor="text1"/>
          <w:sz w:val="18"/>
          <w:szCs w:val="18"/>
        </w:rPr>
        <w:t xml:space="preserve"> Potential toxicity of polycyclic aromatic hydrocarbon mixtures for stream sediment samples collected from Great Lakes tributaries, 2017 at each site using three assessment methods: (A) threshold effect concentration quotient (TECQ), (B) probable effect concentration quotient (PECQ), and (C) sum equilibrium partitioning sediment benchmark toxicity unit (ΣESBTU).</w:t>
      </w:r>
      <w:bookmarkEnd w:id="25"/>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TECQ and ΣESBTU values greater than 1.0 (dashed line) indicate the potential for adverse biological effects to sensitive benthic organisms, and PECQ values greater than 1.0 (dashed line) indicate probable adverse biological effects to sensitive benthic organisms. *TECQ bars for IN-IHC and NY-GBF were truncated to fit on plot, actual TECQ values are 83.6 and 122, respectively.</w:t>
      </w:r>
    </w:p>
    <w:p w14:paraId="5651202F" w14:textId="77777777" w:rsidR="00BC1A11" w:rsidRPr="00F95DFD" w:rsidRDefault="00BC1A11" w:rsidP="00BC1A11">
      <w:pPr>
        <w:rPr>
          <w:rFonts w:asciiTheme="majorHAnsi" w:hAnsiTheme="majorHAnsi" w:cstheme="majorHAnsi"/>
        </w:rPr>
      </w:pPr>
      <w:r w:rsidRPr="00F95DFD">
        <w:rPr>
          <w:rFonts w:asciiTheme="majorHAnsi" w:hAnsiTheme="majorHAnsi" w:cstheme="majorHAnsi"/>
          <w:noProof/>
        </w:rPr>
        <w:lastRenderedPageBreak/>
        <w:drawing>
          <wp:inline distT="0" distB="0" distL="0" distR="0" wp14:anchorId="73D265CB" wp14:editId="69980545">
            <wp:extent cx="4572000" cy="3267075"/>
            <wp:effectExtent l="0" t="0" r="0" b="0"/>
            <wp:docPr id="955920813" name="Picture 95592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920813"/>
                    <pic:cNvPicPr/>
                  </pic:nvPicPr>
                  <pic:blipFill>
                    <a:blip r:embed="rId29">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014CA13E" w14:textId="0C6F0C38" w:rsidR="00BC1A11" w:rsidRPr="00F95DFD" w:rsidRDefault="00BC1A11" w:rsidP="00BC1A11">
      <w:pPr>
        <w:rPr>
          <w:rFonts w:asciiTheme="majorHAnsi" w:hAnsiTheme="majorHAnsi" w:cstheme="majorHAnsi"/>
          <w:sz w:val="18"/>
          <w:szCs w:val="18"/>
        </w:rPr>
      </w:pPr>
      <w:bookmarkStart w:id="26" w:name="_Toc94078100"/>
      <w:r w:rsidRPr="00F95DFD">
        <w:rPr>
          <w:rStyle w:val="Heading1Char"/>
          <w:rFonts w:cstheme="majorHAnsi"/>
          <w:b/>
          <w:bCs/>
          <w:color w:val="000000" w:themeColor="text1"/>
          <w:sz w:val="18"/>
          <w:szCs w:val="18"/>
        </w:rPr>
        <w:t>SI Figure S</w:t>
      </w:r>
      <w:r>
        <w:rPr>
          <w:rStyle w:val="Heading1Char"/>
          <w:rFonts w:cstheme="majorHAnsi"/>
          <w:b/>
          <w:bCs/>
          <w:color w:val="000000" w:themeColor="text1"/>
          <w:sz w:val="18"/>
          <w:szCs w:val="18"/>
        </w:rPr>
        <w:t>7</w:t>
      </w:r>
      <w:r w:rsidRPr="00F95DFD">
        <w:rPr>
          <w:rStyle w:val="Heading1Char"/>
          <w:rFonts w:cstheme="majorHAnsi"/>
          <w:b/>
          <w:bCs/>
          <w:color w:val="000000" w:themeColor="text1"/>
          <w:sz w:val="18"/>
          <w:szCs w:val="18"/>
        </w:rPr>
        <w:t>.</w:t>
      </w:r>
      <w:r w:rsidRPr="00F95DFD">
        <w:rPr>
          <w:rStyle w:val="Heading1Char"/>
          <w:rFonts w:cstheme="majorHAnsi"/>
          <w:color w:val="000000" w:themeColor="text1"/>
          <w:sz w:val="18"/>
          <w:szCs w:val="18"/>
        </w:rPr>
        <w:t xml:space="preserve"> Potential toxicity of the mixture of alkylphenols at each site for stream sediment samples collected from Great Lakes tributaries, 2017.</w:t>
      </w:r>
      <w:bookmarkEnd w:id="26"/>
      <w:r w:rsidRPr="00F95DFD">
        <w:rPr>
          <w:rFonts w:asciiTheme="majorHAnsi" w:hAnsiTheme="majorHAnsi" w:cstheme="majorHAnsi"/>
          <w:color w:val="000000" w:themeColor="text1"/>
          <w:sz w:val="18"/>
          <w:szCs w:val="18"/>
        </w:rPr>
        <w:t xml:space="preserve"> </w:t>
      </w:r>
      <w:r w:rsidRPr="00F95DFD">
        <w:rPr>
          <w:rFonts w:asciiTheme="majorHAnsi" w:hAnsiTheme="majorHAnsi" w:cstheme="majorHAnsi"/>
          <w:sz w:val="18"/>
          <w:szCs w:val="18"/>
        </w:rPr>
        <w:t>Toxicity is considered likely at values greater than 1.0.</w:t>
      </w:r>
    </w:p>
    <w:p w14:paraId="6932A0D6" w14:textId="080F1C6F" w:rsidR="00BC1A11" w:rsidRDefault="00BC1A11" w:rsidP="00876807">
      <w:pPr>
        <w:rPr>
          <w:rFonts w:asciiTheme="majorHAnsi" w:hAnsiTheme="majorHAnsi" w:cstheme="majorHAnsi"/>
          <w:sz w:val="18"/>
          <w:szCs w:val="18"/>
        </w:rPr>
      </w:pPr>
    </w:p>
    <w:p w14:paraId="46C2852C" w14:textId="2F7BC153" w:rsidR="00BC1A11" w:rsidRDefault="00BC1A11">
      <w:pPr>
        <w:rPr>
          <w:rFonts w:asciiTheme="majorHAnsi" w:hAnsiTheme="majorHAnsi" w:cstheme="majorHAnsi"/>
          <w:sz w:val="18"/>
          <w:szCs w:val="18"/>
        </w:rPr>
      </w:pPr>
      <w:r>
        <w:rPr>
          <w:rFonts w:asciiTheme="majorHAnsi" w:hAnsiTheme="majorHAnsi" w:cstheme="majorHAnsi"/>
          <w:sz w:val="18"/>
          <w:szCs w:val="18"/>
        </w:rPr>
        <w:br w:type="page"/>
      </w:r>
    </w:p>
    <w:p w14:paraId="30B2AF36" w14:textId="77777777" w:rsidR="00BA73A5" w:rsidRPr="00F95DFD" w:rsidRDefault="00BA73A5" w:rsidP="00BA73A5">
      <w:pPr>
        <w:rPr>
          <w:rFonts w:asciiTheme="majorHAnsi" w:hAnsiTheme="majorHAnsi" w:cstheme="majorHAnsi"/>
        </w:rPr>
      </w:pPr>
      <w:r w:rsidRPr="00F95DFD">
        <w:rPr>
          <w:rFonts w:asciiTheme="majorHAnsi" w:hAnsiTheme="majorHAnsi" w:cstheme="majorHAnsi"/>
          <w:noProof/>
        </w:rPr>
        <w:lastRenderedPageBreak/>
        <w:drawing>
          <wp:inline distT="0" distB="0" distL="0" distR="0" wp14:anchorId="46A506AD" wp14:editId="43FDEB65">
            <wp:extent cx="6400814" cy="3657607"/>
            <wp:effectExtent l="0" t="0" r="0" b="0"/>
            <wp:docPr id="2" name="Picture 2" descr="Calendar,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14" cy="3657607"/>
                    </a:xfrm>
                    <a:prstGeom prst="rect">
                      <a:avLst/>
                    </a:prstGeom>
                  </pic:spPr>
                </pic:pic>
              </a:graphicData>
            </a:graphic>
          </wp:inline>
        </w:drawing>
      </w:r>
    </w:p>
    <w:p w14:paraId="51F888CD" w14:textId="477CC341" w:rsidR="00BA73A5" w:rsidRPr="00F95DFD" w:rsidRDefault="00BA73A5" w:rsidP="00BA73A5">
      <w:pPr>
        <w:rPr>
          <w:rFonts w:asciiTheme="majorHAnsi" w:hAnsiTheme="majorHAnsi" w:cstheme="majorHAnsi"/>
          <w:sz w:val="18"/>
          <w:szCs w:val="18"/>
        </w:rPr>
      </w:pPr>
      <w:bookmarkStart w:id="27" w:name="_Toc94078101"/>
      <w:r w:rsidRPr="00F95DFD">
        <w:rPr>
          <w:rStyle w:val="Heading1Char"/>
          <w:rFonts w:cstheme="majorHAnsi"/>
          <w:b/>
          <w:bCs/>
          <w:color w:val="000000" w:themeColor="text1"/>
          <w:sz w:val="18"/>
          <w:szCs w:val="18"/>
        </w:rPr>
        <w:t>SI Figure S</w:t>
      </w:r>
      <w:r w:rsidR="00BC1A11">
        <w:rPr>
          <w:rStyle w:val="Heading1Char"/>
          <w:rFonts w:cstheme="majorHAnsi"/>
          <w:b/>
          <w:bCs/>
          <w:color w:val="000000" w:themeColor="text1"/>
          <w:sz w:val="18"/>
          <w:szCs w:val="18"/>
        </w:rPr>
        <w:t>8</w:t>
      </w:r>
      <w:r w:rsidRPr="00F95DFD">
        <w:rPr>
          <w:rStyle w:val="Heading1Char"/>
          <w:rFonts w:cstheme="majorHAnsi"/>
          <w:b/>
          <w:bCs/>
          <w:color w:val="000000" w:themeColor="text1"/>
          <w:sz w:val="18"/>
          <w:szCs w:val="18"/>
        </w:rPr>
        <w:t>.</w:t>
      </w:r>
      <w:r w:rsidRPr="00F95DFD">
        <w:rPr>
          <w:rStyle w:val="Heading1Char"/>
          <w:rFonts w:cstheme="majorHAnsi"/>
          <w:color w:val="000000" w:themeColor="text1"/>
          <w:sz w:val="18"/>
          <w:szCs w:val="18"/>
        </w:rPr>
        <w:t xml:space="preserve"> Relations between select watershed attributes and potential biological effects summed for each sample for stream sediment samples collected from Great Lakes tributaries, 2017.</w:t>
      </w:r>
      <w:bookmarkEnd w:id="27"/>
      <w:r w:rsidRPr="00F95DFD">
        <w:rPr>
          <w:rFonts w:asciiTheme="majorHAnsi" w:hAnsiTheme="majorHAnsi" w:cstheme="majorHAnsi"/>
          <w:sz w:val="18"/>
          <w:szCs w:val="18"/>
        </w:rPr>
        <w:t xml:space="preserve"> [TQ, toxicity quotient; TQ</w:t>
      </w:r>
      <w:r w:rsidRPr="00F95DFD">
        <w:rPr>
          <w:rFonts w:asciiTheme="majorHAnsi" w:hAnsiTheme="majorHAnsi" w:cstheme="majorHAnsi"/>
          <w:sz w:val="18"/>
          <w:szCs w:val="18"/>
          <w:vertAlign w:val="subscript"/>
        </w:rPr>
        <w:t>Sample</w:t>
      </w:r>
      <w:r w:rsidRPr="00F95DFD">
        <w:rPr>
          <w:rFonts w:asciiTheme="majorHAnsi" w:hAnsiTheme="majorHAnsi" w:cstheme="majorHAnsi"/>
          <w:sz w:val="18"/>
          <w:szCs w:val="18"/>
        </w:rPr>
        <w:t>, TQs summed for the chemicals in each sample; EAR, exposure-activity ratio; EAR</w:t>
      </w:r>
      <w:r w:rsidRPr="00F95DFD">
        <w:rPr>
          <w:rFonts w:asciiTheme="majorHAnsi" w:hAnsiTheme="majorHAnsi" w:cstheme="majorHAnsi"/>
          <w:sz w:val="18"/>
          <w:szCs w:val="18"/>
          <w:vertAlign w:val="subscript"/>
        </w:rPr>
        <w:t>Sample</w:t>
      </w:r>
      <w:r w:rsidRPr="00F95DFD">
        <w:rPr>
          <w:rFonts w:asciiTheme="majorHAnsi" w:hAnsiTheme="majorHAnsi" w:cstheme="majorHAnsi"/>
          <w:sz w:val="18"/>
          <w:szCs w:val="18"/>
        </w:rPr>
        <w:t>, EARs summed for the chemicals in each sample; p/km</w:t>
      </w:r>
      <w:r w:rsidRPr="00F95DFD">
        <w:rPr>
          <w:rFonts w:asciiTheme="majorHAnsi" w:hAnsiTheme="majorHAnsi" w:cstheme="majorHAnsi"/>
          <w:sz w:val="18"/>
          <w:szCs w:val="18"/>
          <w:vertAlign w:val="superscript"/>
        </w:rPr>
        <w:t>2</w:t>
      </w:r>
      <w:r w:rsidRPr="00F95DFD">
        <w:rPr>
          <w:rFonts w:asciiTheme="majorHAnsi" w:hAnsiTheme="majorHAnsi" w:cstheme="majorHAnsi"/>
          <w:sz w:val="18"/>
          <w:szCs w:val="18"/>
        </w:rPr>
        <w:t>, people per square kilometer; r, Spearman correlation coefficients; * p-values &lt; 0.01]</w:t>
      </w:r>
    </w:p>
    <w:p w14:paraId="26C362D1" w14:textId="77777777" w:rsidR="00BA73A5" w:rsidRPr="00F95DFD" w:rsidRDefault="00BA73A5" w:rsidP="00876807">
      <w:pPr>
        <w:rPr>
          <w:rFonts w:asciiTheme="majorHAnsi" w:hAnsiTheme="majorHAnsi" w:cstheme="majorHAnsi"/>
          <w:sz w:val="18"/>
          <w:szCs w:val="18"/>
        </w:rPr>
      </w:pPr>
    </w:p>
    <w:p w14:paraId="770A73A7" w14:textId="5A70938D" w:rsidR="00DC7057" w:rsidRPr="00F95DFD" w:rsidRDefault="00F77DE4" w:rsidP="5D3B7122">
      <w:pPr>
        <w:rPr>
          <w:rFonts w:asciiTheme="majorHAnsi" w:hAnsiTheme="majorHAnsi" w:cstheme="majorHAnsi"/>
          <w:sz w:val="20"/>
          <w:szCs w:val="20"/>
        </w:rPr>
      </w:pPr>
      <w:r w:rsidRPr="00F95DFD">
        <w:rPr>
          <w:rFonts w:asciiTheme="majorHAnsi" w:hAnsiTheme="majorHAnsi" w:cstheme="majorHAnsi"/>
          <w:noProof/>
        </w:rPr>
        <w:lastRenderedPageBreak/>
        <w:drawing>
          <wp:inline distT="0" distB="0" distL="0" distR="0" wp14:anchorId="2BD96B5B" wp14:editId="2B9E246A">
            <wp:extent cx="6309374" cy="8080265"/>
            <wp:effectExtent l="0" t="0" r="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9374" cy="8080265"/>
                    </a:xfrm>
                    <a:prstGeom prst="rect">
                      <a:avLst/>
                    </a:prstGeom>
                  </pic:spPr>
                </pic:pic>
              </a:graphicData>
            </a:graphic>
          </wp:inline>
        </w:drawing>
      </w:r>
    </w:p>
    <w:p w14:paraId="05CB4B39" w14:textId="629504B5" w:rsidR="00DC7057" w:rsidRPr="00F95DFD" w:rsidRDefault="3F29BAFF" w:rsidP="5D3B7122">
      <w:pPr>
        <w:rPr>
          <w:rFonts w:asciiTheme="majorHAnsi" w:hAnsiTheme="majorHAnsi" w:cstheme="majorHAnsi"/>
          <w:sz w:val="18"/>
          <w:szCs w:val="18"/>
        </w:rPr>
      </w:pPr>
      <w:bookmarkStart w:id="28" w:name="_Toc94078102"/>
      <w:r w:rsidRPr="00F95DFD">
        <w:rPr>
          <w:rStyle w:val="Heading1Char"/>
          <w:rFonts w:cstheme="majorHAnsi"/>
          <w:b/>
          <w:bCs/>
          <w:color w:val="000000" w:themeColor="text1"/>
          <w:sz w:val="18"/>
          <w:szCs w:val="18"/>
        </w:rPr>
        <w:t>SI Figure S</w:t>
      </w:r>
      <w:r w:rsidR="00BC1A11">
        <w:rPr>
          <w:rStyle w:val="Heading1Char"/>
          <w:rFonts w:cstheme="majorHAnsi"/>
          <w:b/>
          <w:bCs/>
          <w:color w:val="000000" w:themeColor="text1"/>
          <w:sz w:val="18"/>
          <w:szCs w:val="18"/>
        </w:rPr>
        <w:t>9</w:t>
      </w:r>
      <w:r w:rsidRPr="00F95DFD">
        <w:rPr>
          <w:rStyle w:val="Heading1Char"/>
          <w:rFonts w:cstheme="majorHAnsi"/>
          <w:b/>
          <w:bCs/>
          <w:color w:val="000000" w:themeColor="text1"/>
          <w:sz w:val="18"/>
          <w:szCs w:val="18"/>
        </w:rPr>
        <w:t>.</w:t>
      </w:r>
      <w:r w:rsidRPr="00F95DFD">
        <w:rPr>
          <w:rStyle w:val="Heading1Char"/>
          <w:rFonts w:cstheme="majorHAnsi"/>
          <w:color w:val="000000" w:themeColor="text1"/>
          <w:sz w:val="18"/>
          <w:szCs w:val="18"/>
        </w:rPr>
        <w:t xml:space="preserve"> Relations between select watershed attributes and </w:t>
      </w:r>
      <w:r w:rsidR="68017AA9" w:rsidRPr="00F95DFD">
        <w:rPr>
          <w:rStyle w:val="Heading1Char"/>
          <w:rFonts w:cstheme="majorHAnsi"/>
          <w:color w:val="000000" w:themeColor="text1"/>
          <w:sz w:val="18"/>
          <w:szCs w:val="18"/>
        </w:rPr>
        <w:t xml:space="preserve">potential biological effects </w:t>
      </w:r>
      <w:r w:rsidR="39C504AF" w:rsidRPr="00F95DFD">
        <w:rPr>
          <w:rStyle w:val="Heading1Char"/>
          <w:rFonts w:cstheme="majorHAnsi"/>
          <w:color w:val="000000" w:themeColor="text1"/>
          <w:sz w:val="18"/>
          <w:szCs w:val="18"/>
        </w:rPr>
        <w:t xml:space="preserve">summed for </w:t>
      </w:r>
      <w:r w:rsidR="00A631E3" w:rsidRPr="00F95DFD">
        <w:rPr>
          <w:rStyle w:val="Heading1Char"/>
          <w:rFonts w:cstheme="majorHAnsi"/>
          <w:color w:val="000000" w:themeColor="text1"/>
          <w:sz w:val="18"/>
          <w:szCs w:val="18"/>
        </w:rPr>
        <w:t>select</w:t>
      </w:r>
      <w:r w:rsidR="68017AA9" w:rsidRPr="00F95DFD">
        <w:rPr>
          <w:rStyle w:val="Heading1Char"/>
          <w:rFonts w:cstheme="majorHAnsi"/>
          <w:color w:val="000000" w:themeColor="text1"/>
          <w:sz w:val="18"/>
          <w:szCs w:val="18"/>
        </w:rPr>
        <w:t xml:space="preserve"> organic chemical classes</w:t>
      </w:r>
      <w:r w:rsidR="00AF5FB7" w:rsidRPr="00F95DFD">
        <w:rPr>
          <w:rStyle w:val="Heading1Char"/>
          <w:rFonts w:cstheme="majorHAnsi"/>
          <w:color w:val="000000" w:themeColor="text1"/>
          <w:sz w:val="18"/>
          <w:szCs w:val="18"/>
        </w:rPr>
        <w:t xml:space="preserve"> for stream sediment samples collected from Great Lakes tributaries, 2017</w:t>
      </w:r>
      <w:r w:rsidR="68017AA9" w:rsidRPr="00F95DFD">
        <w:rPr>
          <w:rStyle w:val="Heading1Char"/>
          <w:rFonts w:cstheme="majorHAnsi"/>
          <w:color w:val="000000" w:themeColor="text1"/>
          <w:sz w:val="18"/>
          <w:szCs w:val="18"/>
        </w:rPr>
        <w:t>.</w:t>
      </w:r>
      <w:bookmarkEnd w:id="28"/>
      <w:r w:rsidR="3E11FFA6" w:rsidRPr="00F95DFD">
        <w:rPr>
          <w:rFonts w:asciiTheme="majorHAnsi" w:hAnsiTheme="majorHAnsi" w:cstheme="majorHAnsi"/>
          <w:color w:val="000000" w:themeColor="text1"/>
          <w:sz w:val="18"/>
          <w:szCs w:val="18"/>
        </w:rPr>
        <w:t xml:space="preserve"> </w:t>
      </w:r>
      <w:r w:rsidR="007C3B59">
        <w:rPr>
          <w:rFonts w:asciiTheme="majorHAnsi" w:hAnsiTheme="majorHAnsi" w:cstheme="majorHAnsi"/>
          <w:color w:val="000000" w:themeColor="text1"/>
          <w:sz w:val="18"/>
          <w:szCs w:val="18"/>
        </w:rPr>
        <w:t>Carbazole was the only insecticide detected</w:t>
      </w:r>
      <w:r w:rsidR="00FF11E2">
        <w:rPr>
          <w:rFonts w:asciiTheme="majorHAnsi" w:hAnsiTheme="majorHAnsi" w:cstheme="majorHAnsi"/>
          <w:color w:val="000000" w:themeColor="text1"/>
          <w:sz w:val="18"/>
          <w:szCs w:val="18"/>
        </w:rPr>
        <w:t xml:space="preserve">. All </w:t>
      </w:r>
      <w:r w:rsidR="3E11FFA6" w:rsidRPr="00F95DFD">
        <w:rPr>
          <w:rFonts w:asciiTheme="majorHAnsi" w:hAnsiTheme="majorHAnsi" w:cstheme="majorHAnsi"/>
          <w:sz w:val="18"/>
          <w:szCs w:val="18"/>
        </w:rPr>
        <w:t>Spearman correlation coefficients (r) have p-values &lt; 0.01.</w:t>
      </w:r>
      <w:r w:rsidR="68017AA9" w:rsidRPr="00F95DFD">
        <w:rPr>
          <w:rFonts w:asciiTheme="majorHAnsi" w:hAnsiTheme="majorHAnsi" w:cstheme="majorHAnsi"/>
          <w:sz w:val="18"/>
          <w:szCs w:val="18"/>
        </w:rPr>
        <w:t xml:space="preserve"> </w:t>
      </w:r>
      <w:r w:rsidR="63C64EFD" w:rsidRPr="00F95DFD">
        <w:rPr>
          <w:rFonts w:asciiTheme="majorHAnsi" w:hAnsiTheme="majorHAnsi" w:cstheme="majorHAnsi"/>
          <w:sz w:val="18"/>
          <w:szCs w:val="18"/>
        </w:rPr>
        <w:t>[TQ</w:t>
      </w:r>
      <w:r w:rsidR="63C64EFD" w:rsidRPr="00F95DFD">
        <w:rPr>
          <w:rFonts w:asciiTheme="majorHAnsi" w:hAnsiTheme="majorHAnsi" w:cstheme="majorHAnsi"/>
          <w:sz w:val="18"/>
          <w:szCs w:val="18"/>
          <w:vertAlign w:val="subscript"/>
        </w:rPr>
        <w:t>Class</w:t>
      </w:r>
      <w:r w:rsidR="63C64EFD" w:rsidRPr="00F95DFD">
        <w:rPr>
          <w:rFonts w:asciiTheme="majorHAnsi" w:hAnsiTheme="majorHAnsi" w:cstheme="majorHAnsi"/>
          <w:sz w:val="18"/>
          <w:szCs w:val="18"/>
        </w:rPr>
        <w:t>, toxicity quotients summed for the chemicals in each class</w:t>
      </w:r>
      <w:r w:rsidR="60656C2A" w:rsidRPr="00F95DFD">
        <w:rPr>
          <w:rFonts w:asciiTheme="majorHAnsi" w:hAnsiTheme="majorHAnsi" w:cstheme="majorHAnsi"/>
          <w:sz w:val="18"/>
          <w:szCs w:val="18"/>
        </w:rPr>
        <w:t>;</w:t>
      </w:r>
      <w:r w:rsidR="54F7AF5C" w:rsidRPr="00F95DFD">
        <w:rPr>
          <w:rFonts w:asciiTheme="majorHAnsi" w:hAnsiTheme="majorHAnsi" w:cstheme="majorHAnsi"/>
          <w:sz w:val="18"/>
          <w:szCs w:val="18"/>
        </w:rPr>
        <w:t xml:space="preserve"> EAR</w:t>
      </w:r>
      <w:r w:rsidR="54F7AF5C" w:rsidRPr="00F95DFD">
        <w:rPr>
          <w:rFonts w:asciiTheme="majorHAnsi" w:hAnsiTheme="majorHAnsi" w:cstheme="majorHAnsi"/>
          <w:sz w:val="18"/>
          <w:szCs w:val="18"/>
          <w:vertAlign w:val="subscript"/>
        </w:rPr>
        <w:t>Class</w:t>
      </w:r>
      <w:r w:rsidR="54F7AF5C" w:rsidRPr="00F95DFD">
        <w:rPr>
          <w:rFonts w:asciiTheme="majorHAnsi" w:hAnsiTheme="majorHAnsi" w:cstheme="majorHAnsi"/>
          <w:sz w:val="18"/>
          <w:szCs w:val="18"/>
        </w:rPr>
        <w:t xml:space="preserve">, exposure-activity ratios summed for the chemicals in each class; </w:t>
      </w:r>
      <w:r w:rsidR="055C697C" w:rsidRPr="00F95DFD">
        <w:rPr>
          <w:rFonts w:asciiTheme="majorHAnsi" w:hAnsiTheme="majorHAnsi" w:cstheme="majorHAnsi"/>
          <w:sz w:val="18"/>
          <w:szCs w:val="18"/>
        </w:rPr>
        <w:t>p/km</w:t>
      </w:r>
      <w:r w:rsidR="055C697C" w:rsidRPr="00F95DFD">
        <w:rPr>
          <w:rFonts w:asciiTheme="majorHAnsi" w:hAnsiTheme="majorHAnsi" w:cstheme="majorHAnsi"/>
          <w:sz w:val="18"/>
          <w:szCs w:val="18"/>
          <w:vertAlign w:val="superscript"/>
        </w:rPr>
        <w:t>2</w:t>
      </w:r>
      <w:r w:rsidR="055C697C" w:rsidRPr="00F95DFD">
        <w:rPr>
          <w:rFonts w:asciiTheme="majorHAnsi" w:hAnsiTheme="majorHAnsi" w:cstheme="majorHAnsi"/>
          <w:sz w:val="18"/>
          <w:szCs w:val="18"/>
        </w:rPr>
        <w:t>, people per square kilometer; PAHs, polycyclic aromatic hydrocarbons]</w:t>
      </w:r>
    </w:p>
    <w:p w14:paraId="5921F36E" w14:textId="616806DB" w:rsidR="00DC7057" w:rsidRPr="00F95DFD" w:rsidRDefault="00276BFB" w:rsidP="00876807">
      <w:pPr>
        <w:rPr>
          <w:rFonts w:asciiTheme="majorHAnsi" w:hAnsiTheme="majorHAnsi" w:cstheme="majorHAnsi"/>
          <w:sz w:val="18"/>
          <w:szCs w:val="18"/>
        </w:rPr>
      </w:pPr>
      <w:r w:rsidRPr="00F95DFD">
        <w:rPr>
          <w:rFonts w:asciiTheme="majorHAnsi" w:hAnsiTheme="majorHAnsi" w:cstheme="majorHAnsi"/>
        </w:rPr>
        <w:br w:type="page"/>
      </w:r>
    </w:p>
    <w:p w14:paraId="1568A3C4" w14:textId="3FF5E303" w:rsidR="5D3B7122" w:rsidRPr="00F95DFD" w:rsidRDefault="5D3B7122" w:rsidP="5D3B7122">
      <w:pPr>
        <w:rPr>
          <w:rFonts w:asciiTheme="majorHAnsi" w:hAnsiTheme="majorHAnsi" w:cstheme="majorHAnsi"/>
          <w:sz w:val="18"/>
          <w:szCs w:val="18"/>
        </w:rPr>
      </w:pPr>
    </w:p>
    <w:p w14:paraId="361BA2B0" w14:textId="1476968C" w:rsidR="5D3B7122" w:rsidRPr="00F95DFD" w:rsidRDefault="00652D27">
      <w:pPr>
        <w:rPr>
          <w:rFonts w:asciiTheme="majorHAnsi" w:hAnsiTheme="majorHAnsi" w:cstheme="majorHAnsi"/>
        </w:rPr>
      </w:pPr>
      <w:r w:rsidRPr="00F95DFD">
        <w:rPr>
          <w:rFonts w:asciiTheme="majorHAnsi" w:hAnsiTheme="majorHAnsi" w:cstheme="majorHAnsi"/>
          <w:noProof/>
        </w:rPr>
        <w:drawing>
          <wp:inline distT="0" distB="0" distL="0" distR="0" wp14:anchorId="247A4344" wp14:editId="5F6DEE35">
            <wp:extent cx="6858000" cy="6274435"/>
            <wp:effectExtent l="0" t="0" r="0" b="0"/>
            <wp:docPr id="18" name="Picture 18"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rossword puzz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6274435"/>
                    </a:xfrm>
                    <a:prstGeom prst="rect">
                      <a:avLst/>
                    </a:prstGeom>
                  </pic:spPr>
                </pic:pic>
              </a:graphicData>
            </a:graphic>
          </wp:inline>
        </w:drawing>
      </w:r>
    </w:p>
    <w:p w14:paraId="2A322CB1" w14:textId="2FABCC9C" w:rsidR="076D947A" w:rsidRPr="00F95DFD" w:rsidRDefault="076D947A" w:rsidP="5D3B7122">
      <w:pPr>
        <w:rPr>
          <w:rFonts w:asciiTheme="majorHAnsi" w:hAnsiTheme="majorHAnsi" w:cstheme="majorHAnsi"/>
          <w:sz w:val="18"/>
          <w:szCs w:val="18"/>
        </w:rPr>
      </w:pPr>
      <w:bookmarkStart w:id="29" w:name="_Toc94078103"/>
      <w:r w:rsidRPr="00F95DFD">
        <w:rPr>
          <w:rStyle w:val="Heading1Char"/>
          <w:rFonts w:cstheme="majorHAnsi"/>
          <w:b/>
          <w:bCs/>
          <w:color w:val="000000" w:themeColor="text1"/>
          <w:sz w:val="18"/>
          <w:szCs w:val="18"/>
        </w:rPr>
        <w:t>SI Figure S</w:t>
      </w:r>
      <w:r w:rsidR="00592402">
        <w:rPr>
          <w:rStyle w:val="Heading1Char"/>
          <w:rFonts w:cstheme="majorHAnsi"/>
          <w:b/>
          <w:bCs/>
          <w:color w:val="000000" w:themeColor="text1"/>
          <w:sz w:val="18"/>
          <w:szCs w:val="18"/>
        </w:rPr>
        <w:t>10</w:t>
      </w:r>
      <w:r w:rsidRPr="00F95DFD">
        <w:rPr>
          <w:rStyle w:val="Heading1Char"/>
          <w:rFonts w:cstheme="majorHAnsi"/>
          <w:b/>
          <w:bCs/>
          <w:color w:val="000000" w:themeColor="text1"/>
          <w:sz w:val="18"/>
          <w:szCs w:val="18"/>
        </w:rPr>
        <w:t>.</w:t>
      </w:r>
      <w:r w:rsidRPr="00F95DFD">
        <w:rPr>
          <w:rStyle w:val="Heading1Char"/>
          <w:rFonts w:cstheme="majorHAnsi"/>
          <w:color w:val="000000" w:themeColor="text1"/>
          <w:sz w:val="18"/>
          <w:szCs w:val="18"/>
        </w:rPr>
        <w:t xml:space="preserve"> Relations between</w:t>
      </w:r>
      <w:r w:rsidR="6D98311F" w:rsidRPr="00F95DFD">
        <w:rPr>
          <w:rStyle w:val="Heading1Char"/>
          <w:rFonts w:cstheme="majorHAnsi"/>
          <w:color w:val="000000" w:themeColor="text1"/>
          <w:sz w:val="18"/>
          <w:szCs w:val="18"/>
        </w:rPr>
        <w:t xml:space="preserve"> concentrations of</w:t>
      </w:r>
      <w:r w:rsidRPr="00F95DFD">
        <w:rPr>
          <w:rStyle w:val="Heading1Char"/>
          <w:rFonts w:cstheme="majorHAnsi"/>
          <w:color w:val="000000" w:themeColor="text1"/>
          <w:sz w:val="18"/>
          <w:szCs w:val="18"/>
        </w:rPr>
        <w:t xml:space="preserve"> individual chemicals (carbazole</w:t>
      </w:r>
      <w:r w:rsidR="00CB6CA6" w:rsidRPr="00F95DFD">
        <w:rPr>
          <w:rStyle w:val="Heading1Char"/>
          <w:rFonts w:cstheme="majorHAnsi"/>
          <w:color w:val="000000" w:themeColor="text1"/>
          <w:sz w:val="18"/>
          <w:szCs w:val="18"/>
        </w:rPr>
        <w:t>,</w:t>
      </w:r>
      <w:r w:rsidRPr="00F95DFD">
        <w:rPr>
          <w:rStyle w:val="Heading1Char"/>
          <w:rFonts w:cstheme="majorHAnsi"/>
          <w:color w:val="000000" w:themeColor="text1"/>
          <w:sz w:val="18"/>
          <w:szCs w:val="18"/>
        </w:rPr>
        <w:t xml:space="preserve"> anthraquinone</w:t>
      </w:r>
      <w:r w:rsidR="00CB6CA6" w:rsidRPr="00F95DFD">
        <w:rPr>
          <w:rStyle w:val="Heading1Char"/>
          <w:rFonts w:cstheme="majorHAnsi"/>
          <w:color w:val="000000" w:themeColor="text1"/>
          <w:sz w:val="18"/>
          <w:szCs w:val="18"/>
        </w:rPr>
        <w:t>, and biphenyl</w:t>
      </w:r>
      <w:r w:rsidRPr="00F95DFD">
        <w:rPr>
          <w:rStyle w:val="Heading1Char"/>
          <w:rFonts w:cstheme="majorHAnsi"/>
          <w:color w:val="000000" w:themeColor="text1"/>
          <w:sz w:val="18"/>
          <w:szCs w:val="18"/>
        </w:rPr>
        <w:t>) and</w:t>
      </w:r>
      <w:r w:rsidR="6139384D" w:rsidRPr="00F95DFD">
        <w:rPr>
          <w:rStyle w:val="Heading1Char"/>
          <w:rFonts w:cstheme="majorHAnsi"/>
          <w:color w:val="000000" w:themeColor="text1"/>
          <w:sz w:val="18"/>
          <w:szCs w:val="18"/>
        </w:rPr>
        <w:t xml:space="preserve"> concentrations of other chemicals, summed concentrations of chemical classes, and watershed attributes</w:t>
      </w:r>
      <w:r w:rsidR="00FF6AC9" w:rsidRPr="00F95DFD">
        <w:rPr>
          <w:rStyle w:val="Heading1Char"/>
          <w:rFonts w:cstheme="majorHAnsi"/>
          <w:color w:val="000000" w:themeColor="text1"/>
          <w:sz w:val="18"/>
          <w:szCs w:val="18"/>
        </w:rPr>
        <w:t xml:space="preserve"> for stream sediment samples collected from Great Lakes tributaries, 2017</w:t>
      </w:r>
      <w:r w:rsidR="6139384D" w:rsidRPr="00F95DFD">
        <w:rPr>
          <w:rStyle w:val="Heading1Char"/>
          <w:rFonts w:cstheme="majorHAnsi"/>
          <w:color w:val="000000" w:themeColor="text1"/>
          <w:sz w:val="18"/>
          <w:szCs w:val="18"/>
        </w:rPr>
        <w:t>.</w:t>
      </w:r>
      <w:bookmarkEnd w:id="29"/>
      <w:r w:rsidR="6139384D" w:rsidRPr="00F95DFD">
        <w:rPr>
          <w:rFonts w:asciiTheme="majorHAnsi" w:hAnsiTheme="majorHAnsi" w:cstheme="majorHAnsi"/>
          <w:color w:val="000000" w:themeColor="text1"/>
          <w:sz w:val="18"/>
          <w:szCs w:val="18"/>
        </w:rPr>
        <w:t xml:space="preserve"> </w:t>
      </w:r>
      <w:r w:rsidR="67F9A81D" w:rsidRPr="00F95DFD">
        <w:rPr>
          <w:rFonts w:asciiTheme="majorHAnsi" w:hAnsiTheme="majorHAnsi" w:cstheme="majorHAnsi"/>
          <w:sz w:val="18"/>
          <w:szCs w:val="18"/>
        </w:rPr>
        <w:t>Spearman correlation coefficients (r) have p-values &lt; 0.01. [ug/kg, micrograms per kilogram, dry weight; PAH, polycyclic aromatic hydrocarbons; conc., concentration</w:t>
      </w:r>
      <w:r w:rsidR="0AFC96E0" w:rsidRPr="00F95DFD">
        <w:rPr>
          <w:rFonts w:asciiTheme="majorHAnsi" w:hAnsiTheme="majorHAnsi" w:cstheme="majorHAnsi"/>
          <w:sz w:val="18"/>
          <w:szCs w:val="18"/>
        </w:rPr>
        <w:t>]</w:t>
      </w:r>
    </w:p>
    <w:p w14:paraId="184D3024" w14:textId="780E7311" w:rsidR="5D3B7122" w:rsidRDefault="5D3B7122" w:rsidP="5D3B7122">
      <w:pPr>
        <w:rPr>
          <w:sz w:val="18"/>
          <w:szCs w:val="18"/>
        </w:rPr>
      </w:pPr>
    </w:p>
    <w:sectPr w:rsidR="5D3B7122" w:rsidSect="007342B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B56770" w14:textId="77777777" w:rsidR="00C3169B" w:rsidRDefault="00C3169B" w:rsidP="0070464D">
      <w:pPr>
        <w:spacing w:after="0" w:line="240" w:lineRule="auto"/>
      </w:pPr>
      <w:r>
        <w:separator/>
      </w:r>
    </w:p>
  </w:endnote>
  <w:endnote w:type="continuationSeparator" w:id="0">
    <w:p w14:paraId="44F0B434" w14:textId="77777777" w:rsidR="00C3169B" w:rsidRDefault="00C3169B" w:rsidP="00704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F901D" w14:textId="77777777" w:rsidR="00C3169B" w:rsidRDefault="00C3169B" w:rsidP="0070464D">
      <w:pPr>
        <w:spacing w:after="0" w:line="240" w:lineRule="auto"/>
      </w:pPr>
      <w:r>
        <w:separator/>
      </w:r>
    </w:p>
  </w:footnote>
  <w:footnote w:type="continuationSeparator" w:id="0">
    <w:p w14:paraId="3D8DDB77" w14:textId="77777777" w:rsidR="00C3169B" w:rsidRDefault="00C3169B" w:rsidP="0070464D">
      <w:pPr>
        <w:spacing w:after="0" w:line="240" w:lineRule="auto"/>
      </w:pPr>
      <w:r>
        <w:continuationSeparator/>
      </w:r>
    </w:p>
  </w:footnote>
  <w:footnote w:id="1">
    <w:p w14:paraId="523470C1" w14:textId="619D48C5" w:rsidR="0070464D" w:rsidRDefault="0070464D">
      <w:pPr>
        <w:pStyle w:val="FootnoteText"/>
      </w:pPr>
      <w:r w:rsidRPr="000761A4">
        <w:rPr>
          <w:rStyle w:val="FootnoteReference"/>
        </w:rPr>
        <w:footnoteRef/>
      </w:r>
      <w:r>
        <w:t xml:space="preserve"> </w:t>
      </w:r>
      <w:r w:rsidRPr="00AC3440">
        <w:t>Any use of trade, firm, or product names is for descriptive purposes only and does not imply endorsement by the U.S. Government.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2D"/>
    <w:rsid w:val="0001616C"/>
    <w:rsid w:val="000304DC"/>
    <w:rsid w:val="0003399E"/>
    <w:rsid w:val="00044D7A"/>
    <w:rsid w:val="00057CAE"/>
    <w:rsid w:val="00062CB8"/>
    <w:rsid w:val="00073D21"/>
    <w:rsid w:val="000761A4"/>
    <w:rsid w:val="000778BD"/>
    <w:rsid w:val="000814D4"/>
    <w:rsid w:val="000A1377"/>
    <w:rsid w:val="000C2875"/>
    <w:rsid w:val="000E0FC6"/>
    <w:rsid w:val="000F4659"/>
    <w:rsid w:val="000F4D35"/>
    <w:rsid w:val="000F725E"/>
    <w:rsid w:val="00116DF0"/>
    <w:rsid w:val="001179FC"/>
    <w:rsid w:val="00123162"/>
    <w:rsid w:val="001244A8"/>
    <w:rsid w:val="00125A0A"/>
    <w:rsid w:val="00130CF4"/>
    <w:rsid w:val="001432B8"/>
    <w:rsid w:val="001661CD"/>
    <w:rsid w:val="00187052"/>
    <w:rsid w:val="001938E3"/>
    <w:rsid w:val="001A69F2"/>
    <w:rsid w:val="001B6238"/>
    <w:rsid w:val="001B76F5"/>
    <w:rsid w:val="001E25CE"/>
    <w:rsid w:val="001F30A6"/>
    <w:rsid w:val="002030BD"/>
    <w:rsid w:val="00211A9F"/>
    <w:rsid w:val="002239B2"/>
    <w:rsid w:val="002359ED"/>
    <w:rsid w:val="002422C8"/>
    <w:rsid w:val="002674EF"/>
    <w:rsid w:val="0026775F"/>
    <w:rsid w:val="002745C5"/>
    <w:rsid w:val="00276BFB"/>
    <w:rsid w:val="00285257"/>
    <w:rsid w:val="002B2030"/>
    <w:rsid w:val="002C05A8"/>
    <w:rsid w:val="002C6243"/>
    <w:rsid w:val="002C7EE1"/>
    <w:rsid w:val="002E4A8C"/>
    <w:rsid w:val="002F5D05"/>
    <w:rsid w:val="0031417D"/>
    <w:rsid w:val="003420C8"/>
    <w:rsid w:val="00360CC5"/>
    <w:rsid w:val="003730F4"/>
    <w:rsid w:val="00393DE8"/>
    <w:rsid w:val="003A145D"/>
    <w:rsid w:val="003A2F6D"/>
    <w:rsid w:val="003B58DC"/>
    <w:rsid w:val="003C59EA"/>
    <w:rsid w:val="003C7651"/>
    <w:rsid w:val="003F6964"/>
    <w:rsid w:val="004016B7"/>
    <w:rsid w:val="00402FEF"/>
    <w:rsid w:val="00410087"/>
    <w:rsid w:val="00411907"/>
    <w:rsid w:val="004133A2"/>
    <w:rsid w:val="004149AE"/>
    <w:rsid w:val="0042183E"/>
    <w:rsid w:val="0042360E"/>
    <w:rsid w:val="00434559"/>
    <w:rsid w:val="00443993"/>
    <w:rsid w:val="00444768"/>
    <w:rsid w:val="00445274"/>
    <w:rsid w:val="004464F3"/>
    <w:rsid w:val="00447C84"/>
    <w:rsid w:val="00453A1F"/>
    <w:rsid w:val="00462791"/>
    <w:rsid w:val="0047185D"/>
    <w:rsid w:val="00472849"/>
    <w:rsid w:val="00476033"/>
    <w:rsid w:val="004A46E9"/>
    <w:rsid w:val="004C683B"/>
    <w:rsid w:val="004C6E9B"/>
    <w:rsid w:val="004D1668"/>
    <w:rsid w:val="004D2862"/>
    <w:rsid w:val="004F3431"/>
    <w:rsid w:val="005000C7"/>
    <w:rsid w:val="005041B4"/>
    <w:rsid w:val="00506DDE"/>
    <w:rsid w:val="0051564A"/>
    <w:rsid w:val="00527FAA"/>
    <w:rsid w:val="005518A2"/>
    <w:rsid w:val="00560AB5"/>
    <w:rsid w:val="005619A3"/>
    <w:rsid w:val="005766B6"/>
    <w:rsid w:val="00576F00"/>
    <w:rsid w:val="00592402"/>
    <w:rsid w:val="005A4CF2"/>
    <w:rsid w:val="005C558E"/>
    <w:rsid w:val="005D4465"/>
    <w:rsid w:val="005D63D5"/>
    <w:rsid w:val="00601A92"/>
    <w:rsid w:val="00602DC7"/>
    <w:rsid w:val="00610034"/>
    <w:rsid w:val="0064706F"/>
    <w:rsid w:val="00652D27"/>
    <w:rsid w:val="00681AD7"/>
    <w:rsid w:val="006A15C1"/>
    <w:rsid w:val="006B7560"/>
    <w:rsid w:val="0070234F"/>
    <w:rsid w:val="0070464D"/>
    <w:rsid w:val="00715F19"/>
    <w:rsid w:val="007342B1"/>
    <w:rsid w:val="00753568"/>
    <w:rsid w:val="0076415E"/>
    <w:rsid w:val="00772213"/>
    <w:rsid w:val="007928AE"/>
    <w:rsid w:val="007C3B59"/>
    <w:rsid w:val="007E36F0"/>
    <w:rsid w:val="007E4828"/>
    <w:rsid w:val="007F3205"/>
    <w:rsid w:val="0080364A"/>
    <w:rsid w:val="008064B2"/>
    <w:rsid w:val="0080695E"/>
    <w:rsid w:val="008210C3"/>
    <w:rsid w:val="008219EB"/>
    <w:rsid w:val="00856363"/>
    <w:rsid w:val="00861149"/>
    <w:rsid w:val="008633DD"/>
    <w:rsid w:val="00875741"/>
    <w:rsid w:val="00876807"/>
    <w:rsid w:val="008A620A"/>
    <w:rsid w:val="008D40B9"/>
    <w:rsid w:val="008D65D5"/>
    <w:rsid w:val="00936329"/>
    <w:rsid w:val="00941755"/>
    <w:rsid w:val="00952832"/>
    <w:rsid w:val="0097667F"/>
    <w:rsid w:val="00985D7C"/>
    <w:rsid w:val="00995B51"/>
    <w:rsid w:val="009A404E"/>
    <w:rsid w:val="009A6689"/>
    <w:rsid w:val="009B370D"/>
    <w:rsid w:val="009B4BE1"/>
    <w:rsid w:val="009B5C11"/>
    <w:rsid w:val="009C75CA"/>
    <w:rsid w:val="009D0800"/>
    <w:rsid w:val="009F1386"/>
    <w:rsid w:val="009F1CF7"/>
    <w:rsid w:val="00A248CB"/>
    <w:rsid w:val="00A308AC"/>
    <w:rsid w:val="00A332EB"/>
    <w:rsid w:val="00A43D96"/>
    <w:rsid w:val="00A507E9"/>
    <w:rsid w:val="00A631E3"/>
    <w:rsid w:val="00A67607"/>
    <w:rsid w:val="00A87BFF"/>
    <w:rsid w:val="00A92718"/>
    <w:rsid w:val="00AB14B1"/>
    <w:rsid w:val="00AB3906"/>
    <w:rsid w:val="00AD14E9"/>
    <w:rsid w:val="00AE390C"/>
    <w:rsid w:val="00AF5FB7"/>
    <w:rsid w:val="00B1283E"/>
    <w:rsid w:val="00B13907"/>
    <w:rsid w:val="00B17599"/>
    <w:rsid w:val="00B42CE8"/>
    <w:rsid w:val="00B441E1"/>
    <w:rsid w:val="00B450A7"/>
    <w:rsid w:val="00B46433"/>
    <w:rsid w:val="00B5440A"/>
    <w:rsid w:val="00B92C03"/>
    <w:rsid w:val="00B9583A"/>
    <w:rsid w:val="00B975D9"/>
    <w:rsid w:val="00BA3B56"/>
    <w:rsid w:val="00BA73A5"/>
    <w:rsid w:val="00BC1A11"/>
    <w:rsid w:val="00BC41CB"/>
    <w:rsid w:val="00BD1EDA"/>
    <w:rsid w:val="00BD5CBA"/>
    <w:rsid w:val="00BD6478"/>
    <w:rsid w:val="00BD75F8"/>
    <w:rsid w:val="00BE2F2D"/>
    <w:rsid w:val="00BF45B1"/>
    <w:rsid w:val="00C01496"/>
    <w:rsid w:val="00C06FC9"/>
    <w:rsid w:val="00C07FF9"/>
    <w:rsid w:val="00C1162D"/>
    <w:rsid w:val="00C22AE9"/>
    <w:rsid w:val="00C3169B"/>
    <w:rsid w:val="00C618A1"/>
    <w:rsid w:val="00C85E55"/>
    <w:rsid w:val="00C86E8F"/>
    <w:rsid w:val="00C9016B"/>
    <w:rsid w:val="00C97E2F"/>
    <w:rsid w:val="00CB2E84"/>
    <w:rsid w:val="00CB5996"/>
    <w:rsid w:val="00CB6CA6"/>
    <w:rsid w:val="00CC3BC5"/>
    <w:rsid w:val="00CC75F6"/>
    <w:rsid w:val="00CD614A"/>
    <w:rsid w:val="00CE1A97"/>
    <w:rsid w:val="00CE1FA3"/>
    <w:rsid w:val="00CF66B4"/>
    <w:rsid w:val="00D076BA"/>
    <w:rsid w:val="00D2137B"/>
    <w:rsid w:val="00D33316"/>
    <w:rsid w:val="00D4591C"/>
    <w:rsid w:val="00D462E4"/>
    <w:rsid w:val="00D82CF1"/>
    <w:rsid w:val="00DC7057"/>
    <w:rsid w:val="00DE5EE1"/>
    <w:rsid w:val="00DE6912"/>
    <w:rsid w:val="00E12733"/>
    <w:rsid w:val="00E27B34"/>
    <w:rsid w:val="00E5143D"/>
    <w:rsid w:val="00E53D31"/>
    <w:rsid w:val="00E616CE"/>
    <w:rsid w:val="00EA5E79"/>
    <w:rsid w:val="00EB6D25"/>
    <w:rsid w:val="00EE038F"/>
    <w:rsid w:val="00EE0D21"/>
    <w:rsid w:val="00EE38C4"/>
    <w:rsid w:val="00EE3E82"/>
    <w:rsid w:val="00F10459"/>
    <w:rsid w:val="00F117F9"/>
    <w:rsid w:val="00F248D3"/>
    <w:rsid w:val="00F42ED4"/>
    <w:rsid w:val="00F46F14"/>
    <w:rsid w:val="00F50869"/>
    <w:rsid w:val="00F53302"/>
    <w:rsid w:val="00F64771"/>
    <w:rsid w:val="00F6491D"/>
    <w:rsid w:val="00F663E2"/>
    <w:rsid w:val="00F67B24"/>
    <w:rsid w:val="00F77DE4"/>
    <w:rsid w:val="00F95DFD"/>
    <w:rsid w:val="00F97EF3"/>
    <w:rsid w:val="00FB0879"/>
    <w:rsid w:val="00FB1CB9"/>
    <w:rsid w:val="00FC3B6B"/>
    <w:rsid w:val="00FC6280"/>
    <w:rsid w:val="00FD0CDF"/>
    <w:rsid w:val="00FF11E2"/>
    <w:rsid w:val="00FF315C"/>
    <w:rsid w:val="00FF3F82"/>
    <w:rsid w:val="00FF6AC9"/>
    <w:rsid w:val="043211E4"/>
    <w:rsid w:val="047653FC"/>
    <w:rsid w:val="04A0B8EF"/>
    <w:rsid w:val="055C697C"/>
    <w:rsid w:val="05C27C60"/>
    <w:rsid w:val="065742A3"/>
    <w:rsid w:val="076D947A"/>
    <w:rsid w:val="07F31304"/>
    <w:rsid w:val="081E3D9E"/>
    <w:rsid w:val="084130EB"/>
    <w:rsid w:val="08BD2A1C"/>
    <w:rsid w:val="09CF6C33"/>
    <w:rsid w:val="0AFC96E0"/>
    <w:rsid w:val="0BBD6B3B"/>
    <w:rsid w:val="0C3A067A"/>
    <w:rsid w:val="0DE00DAF"/>
    <w:rsid w:val="0F7E1996"/>
    <w:rsid w:val="0FD54548"/>
    <w:rsid w:val="0FDD09DD"/>
    <w:rsid w:val="10704834"/>
    <w:rsid w:val="1087C61E"/>
    <w:rsid w:val="1103AE98"/>
    <w:rsid w:val="169FB411"/>
    <w:rsid w:val="169FE4D4"/>
    <w:rsid w:val="18E25A5A"/>
    <w:rsid w:val="1932A713"/>
    <w:rsid w:val="196B941A"/>
    <w:rsid w:val="198BDED2"/>
    <w:rsid w:val="1B2FF20A"/>
    <w:rsid w:val="1C501F69"/>
    <w:rsid w:val="2266E6E7"/>
    <w:rsid w:val="2426840B"/>
    <w:rsid w:val="2512F0F0"/>
    <w:rsid w:val="273F1B93"/>
    <w:rsid w:val="2843B930"/>
    <w:rsid w:val="28817BC8"/>
    <w:rsid w:val="2A95C58F"/>
    <w:rsid w:val="2C3935BE"/>
    <w:rsid w:val="2C4A4074"/>
    <w:rsid w:val="2E460D42"/>
    <w:rsid w:val="2E6BCCFA"/>
    <w:rsid w:val="2E6E434C"/>
    <w:rsid w:val="2E9755D0"/>
    <w:rsid w:val="31C5D61C"/>
    <w:rsid w:val="34A24E1A"/>
    <w:rsid w:val="3540E153"/>
    <w:rsid w:val="36DC61E7"/>
    <w:rsid w:val="3962A084"/>
    <w:rsid w:val="39C504AF"/>
    <w:rsid w:val="3CFECA80"/>
    <w:rsid w:val="3E11FFA6"/>
    <w:rsid w:val="3E679EB9"/>
    <w:rsid w:val="3F29BAFF"/>
    <w:rsid w:val="3FF4AF97"/>
    <w:rsid w:val="411DD456"/>
    <w:rsid w:val="414B36B0"/>
    <w:rsid w:val="43A08C84"/>
    <w:rsid w:val="43FE6041"/>
    <w:rsid w:val="49AE621D"/>
    <w:rsid w:val="4B52221F"/>
    <w:rsid w:val="4C16374A"/>
    <w:rsid w:val="4F1BD0B3"/>
    <w:rsid w:val="50139F35"/>
    <w:rsid w:val="5316FC6D"/>
    <w:rsid w:val="535051A8"/>
    <w:rsid w:val="535CBB3A"/>
    <w:rsid w:val="541D03DC"/>
    <w:rsid w:val="54F7AF5C"/>
    <w:rsid w:val="59AE66F2"/>
    <w:rsid w:val="5AB64E81"/>
    <w:rsid w:val="5AD01F70"/>
    <w:rsid w:val="5B173F09"/>
    <w:rsid w:val="5C7A40B8"/>
    <w:rsid w:val="5D3B7122"/>
    <w:rsid w:val="5ED9316E"/>
    <w:rsid w:val="603D1B69"/>
    <w:rsid w:val="60656C2A"/>
    <w:rsid w:val="60BC708E"/>
    <w:rsid w:val="6139384D"/>
    <w:rsid w:val="61DC48DD"/>
    <w:rsid w:val="63C64EFD"/>
    <w:rsid w:val="643C52CD"/>
    <w:rsid w:val="647032BC"/>
    <w:rsid w:val="658FA06A"/>
    <w:rsid w:val="67CD7A79"/>
    <w:rsid w:val="67F9A81D"/>
    <w:rsid w:val="68017AA9"/>
    <w:rsid w:val="695EED41"/>
    <w:rsid w:val="69E4FBB1"/>
    <w:rsid w:val="6A0FE8B0"/>
    <w:rsid w:val="6B49D6E2"/>
    <w:rsid w:val="6BCF4A6D"/>
    <w:rsid w:val="6D98311F"/>
    <w:rsid w:val="6EC7CCB8"/>
    <w:rsid w:val="6EEDAC58"/>
    <w:rsid w:val="7379BEE1"/>
    <w:rsid w:val="73BAA2C9"/>
    <w:rsid w:val="749D60F1"/>
    <w:rsid w:val="75CF00F6"/>
    <w:rsid w:val="765A51B4"/>
    <w:rsid w:val="76A5ED86"/>
    <w:rsid w:val="777DBC27"/>
    <w:rsid w:val="7856D743"/>
    <w:rsid w:val="78FAA2AF"/>
    <w:rsid w:val="7A4849BC"/>
    <w:rsid w:val="7B0CA275"/>
    <w:rsid w:val="7BF08B57"/>
    <w:rsid w:val="7D5A4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B180C"/>
  <w15:chartTrackingRefBased/>
  <w15:docId w15:val="{7FFB87FB-6386-46EF-80FE-D5CE6F3A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7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6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B76F5"/>
  </w:style>
  <w:style w:type="character" w:customStyle="1" w:styleId="eop">
    <w:name w:val="eop"/>
    <w:basedOn w:val="DefaultParagraphFont"/>
    <w:rsid w:val="001B76F5"/>
  </w:style>
  <w:style w:type="character" w:customStyle="1" w:styleId="Heading2Char">
    <w:name w:val="Heading 2 Char"/>
    <w:basedOn w:val="DefaultParagraphFont"/>
    <w:link w:val="Heading2"/>
    <w:uiPriority w:val="9"/>
    <w:rsid w:val="001B76F5"/>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1B76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6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6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B76F5"/>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DC7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057"/>
    <w:rPr>
      <w:rFonts w:ascii="Segoe UI" w:hAnsi="Segoe UI" w:cs="Segoe UI"/>
      <w:sz w:val="18"/>
      <w:szCs w:val="1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A507E9"/>
    <w:rPr>
      <w:sz w:val="16"/>
      <w:szCs w:val="16"/>
    </w:rPr>
  </w:style>
  <w:style w:type="paragraph" w:styleId="CommentText">
    <w:name w:val="annotation text"/>
    <w:basedOn w:val="Normal"/>
    <w:link w:val="CommentTextChar"/>
    <w:uiPriority w:val="99"/>
    <w:semiHidden/>
    <w:unhideWhenUsed/>
    <w:rsid w:val="00A507E9"/>
    <w:pPr>
      <w:spacing w:line="240" w:lineRule="auto"/>
    </w:pPr>
    <w:rPr>
      <w:sz w:val="20"/>
      <w:szCs w:val="20"/>
    </w:rPr>
  </w:style>
  <w:style w:type="character" w:customStyle="1" w:styleId="CommentTextChar">
    <w:name w:val="Comment Text Char"/>
    <w:basedOn w:val="DefaultParagraphFont"/>
    <w:link w:val="CommentText"/>
    <w:uiPriority w:val="99"/>
    <w:semiHidden/>
    <w:rsid w:val="00A507E9"/>
    <w:rPr>
      <w:sz w:val="20"/>
      <w:szCs w:val="20"/>
    </w:rPr>
  </w:style>
  <w:style w:type="paragraph" w:styleId="CommentSubject">
    <w:name w:val="annotation subject"/>
    <w:basedOn w:val="CommentText"/>
    <w:next w:val="CommentText"/>
    <w:link w:val="CommentSubjectChar"/>
    <w:uiPriority w:val="99"/>
    <w:semiHidden/>
    <w:unhideWhenUsed/>
    <w:rsid w:val="00A507E9"/>
    <w:rPr>
      <w:b/>
      <w:bCs/>
    </w:rPr>
  </w:style>
  <w:style w:type="character" w:customStyle="1" w:styleId="CommentSubjectChar">
    <w:name w:val="Comment Subject Char"/>
    <w:basedOn w:val="CommentTextChar"/>
    <w:link w:val="CommentSubject"/>
    <w:uiPriority w:val="99"/>
    <w:semiHidden/>
    <w:rsid w:val="00A507E9"/>
    <w:rPr>
      <w:b/>
      <w:bCs/>
      <w:sz w:val="20"/>
      <w:szCs w:val="20"/>
    </w:rPr>
  </w:style>
  <w:style w:type="character" w:customStyle="1" w:styleId="Heading1Char">
    <w:name w:val="Heading 1 Char"/>
    <w:basedOn w:val="DefaultParagraphFont"/>
    <w:link w:val="Heading1"/>
    <w:uiPriority w:val="9"/>
    <w:rsid w:val="0087574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30CF4"/>
    <w:pPr>
      <w:outlineLvl w:val="9"/>
    </w:pPr>
  </w:style>
  <w:style w:type="paragraph" w:styleId="TOC1">
    <w:name w:val="toc 1"/>
    <w:basedOn w:val="Normal"/>
    <w:next w:val="Normal"/>
    <w:autoRedefine/>
    <w:uiPriority w:val="39"/>
    <w:unhideWhenUsed/>
    <w:rsid w:val="00861149"/>
    <w:pPr>
      <w:tabs>
        <w:tab w:val="right" w:leader="dot" w:pos="10790"/>
      </w:tabs>
      <w:spacing w:after="100"/>
    </w:pPr>
  </w:style>
  <w:style w:type="paragraph" w:styleId="TOC2">
    <w:name w:val="toc 2"/>
    <w:basedOn w:val="Normal"/>
    <w:next w:val="Normal"/>
    <w:autoRedefine/>
    <w:uiPriority w:val="39"/>
    <w:unhideWhenUsed/>
    <w:rsid w:val="00130CF4"/>
    <w:pPr>
      <w:spacing w:after="100"/>
      <w:ind w:left="220"/>
    </w:pPr>
  </w:style>
  <w:style w:type="character" w:styleId="Hyperlink">
    <w:name w:val="Hyperlink"/>
    <w:basedOn w:val="DefaultParagraphFont"/>
    <w:uiPriority w:val="99"/>
    <w:unhideWhenUsed/>
    <w:rsid w:val="00130CF4"/>
    <w:rPr>
      <w:color w:val="0563C1" w:themeColor="hyperlink"/>
      <w:u w:val="single"/>
    </w:rPr>
  </w:style>
  <w:style w:type="paragraph" w:customStyle="1" w:styleId="paragraph">
    <w:name w:val="paragraph"/>
    <w:basedOn w:val="Normal"/>
    <w:rsid w:val="00C07FF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04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64D"/>
  </w:style>
  <w:style w:type="paragraph" w:styleId="Footer">
    <w:name w:val="footer"/>
    <w:basedOn w:val="Normal"/>
    <w:link w:val="FooterChar"/>
    <w:uiPriority w:val="99"/>
    <w:unhideWhenUsed/>
    <w:rsid w:val="00704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64D"/>
  </w:style>
  <w:style w:type="paragraph" w:styleId="FootnoteText">
    <w:name w:val="footnote text"/>
    <w:basedOn w:val="Normal"/>
    <w:link w:val="FootnoteTextChar"/>
    <w:uiPriority w:val="99"/>
    <w:semiHidden/>
    <w:unhideWhenUsed/>
    <w:rsid w:val="007046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64D"/>
    <w:rPr>
      <w:sz w:val="20"/>
      <w:szCs w:val="20"/>
    </w:rPr>
  </w:style>
  <w:style w:type="character" w:styleId="FootnoteReference">
    <w:name w:val="footnote reference"/>
    <w:basedOn w:val="DefaultParagraphFont"/>
    <w:uiPriority w:val="99"/>
    <w:semiHidden/>
    <w:unhideWhenUsed/>
    <w:rsid w:val="0070464D"/>
    <w:rPr>
      <w:vertAlign w:val="superscript"/>
    </w:rPr>
  </w:style>
  <w:style w:type="character" w:styleId="EndnoteReference">
    <w:name w:val="endnote reference"/>
    <w:basedOn w:val="DefaultParagraphFont"/>
    <w:uiPriority w:val="99"/>
    <w:semiHidden/>
    <w:unhideWhenUsed/>
    <w:rsid w:val="000761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F901056AEDAA47B3FE45DEED4A7F80" ma:contentTypeVersion="4" ma:contentTypeDescription="Create a new document." ma:contentTypeScope="" ma:versionID="65d92444b00134b88d8f40728bd7a031">
  <xsd:schema xmlns:xsd="http://www.w3.org/2001/XMLSchema" xmlns:xs="http://www.w3.org/2001/XMLSchema" xmlns:p="http://schemas.microsoft.com/office/2006/metadata/properties" xmlns:ns2="c0f95fd5-778b-4cc3-8c47-ae53da063b90" xmlns:ns3="a83e283c-98ce-4d3e-a85e-b2601418a5d3" targetNamespace="http://schemas.microsoft.com/office/2006/metadata/properties" ma:root="true" ma:fieldsID="559896bb356ba788f7a3b4cc9562e138" ns2:_="" ns3:_="">
    <xsd:import namespace="c0f95fd5-778b-4cc3-8c47-ae53da063b90"/>
    <xsd:import namespace="a83e283c-98ce-4d3e-a85e-b2601418a5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95fd5-778b-4cc3-8c47-ae53da063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3e283c-98ce-4d3e-a85e-b2601418a5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F4AD2-1DA3-4D0F-AE23-7DF9CD9967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1AFA64-2994-454E-ABBF-49F89165F977}">
  <ds:schemaRefs>
    <ds:schemaRef ds:uri="http://schemas.microsoft.com/sharepoint/v3/contenttype/forms"/>
  </ds:schemaRefs>
</ds:datastoreItem>
</file>

<file path=customXml/itemProps3.xml><?xml version="1.0" encoding="utf-8"?>
<ds:datastoreItem xmlns:ds="http://schemas.openxmlformats.org/officeDocument/2006/customXml" ds:itemID="{FDF6CE15-CE1A-41E0-B28E-1A2A30993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95fd5-778b-4cc3-8c47-ae53da063b90"/>
    <ds:schemaRef ds:uri="a83e283c-98ce-4d3e-a85e-b2601418a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2C2AA5-C876-4F2B-85B6-D9707478E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30</Pages>
  <Words>10635</Words>
  <Characters>60625</Characters>
  <Application>Microsoft Office Word</Application>
  <DocSecurity>0</DocSecurity>
  <Lines>505</Lines>
  <Paragraphs>142</Paragraphs>
  <ScaleCrop>false</ScaleCrop>
  <Company/>
  <LinksUpToDate>false</LinksUpToDate>
  <CharactersWithSpaces>71118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Baldwin, Austin K</dc:creator>
  <cp:keywords/>
  <dc:description/>
  <cp:lastModifiedBy>Baldwin, Austin K</cp:lastModifiedBy>
  <cp:revision>14</cp:revision>
  <dcterms:created xsi:type="dcterms:W3CDTF">2022-01-26T15:20:00Z</dcterms:created>
  <dcterms:modified xsi:type="dcterms:W3CDTF">2022-01-26T22:18:00Z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id="X0ZbW90I"/&gt;&lt;style id="http://www.zotero.org/styles/environmental-toxicology-and-chemistry" hasBibliography="1" bibliographyStyleHasBeenSet="0"/&gt;&lt;prefs&gt;&lt;pref name="fieldType" value="Field"/&gt;&lt;/pr</vt:lpwstr>
  </property>
  <property fmtid="{D5CDD505-2E9C-101B-9397-08002B2CF9AE}" pid="3" name="ZOTERO_PREF_2">
    <vt:lpwstr>efs&gt;&lt;/data&gt;</vt:lpwstr>
  </property>
  <property fmtid="{D5CDD505-2E9C-101B-9397-08002B2CF9AE}" pid="4" name="ContentTypeId">
    <vt:lpwstr>0x01010022F901056AEDAA47B3FE45DEED4A7F80</vt:lpwstr>
  </property>
</Properties>
</file>