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701"/>
        <w:gridCol w:w="1701"/>
        <w:gridCol w:w="1701"/>
        <w:gridCol w:w="1701"/>
        <w:gridCol w:w="1701"/>
        <w:gridCol w:w="1701"/>
      </w:tblGrid>
      <w:tr w:rsidR="00D934BC" w:rsidRPr="006737A5" w:rsidTr="006737A5">
        <w:tc>
          <w:tcPr>
            <w:tcW w:w="201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GoBack" w:colFirst="3" w:colLast="3"/>
            <w:r w:rsidRPr="006737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934BC" w:rsidRPr="006737A5" w:rsidTr="006737A5">
        <w:trPr>
          <w:trHeight w:hRule="exact" w:val="284"/>
        </w:trPr>
        <w:tc>
          <w:tcPr>
            <w:tcW w:w="20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D32027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Consumers</w:t>
            </w:r>
            <w:r w:rsidR="009331DA" w:rsidRPr="006737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| Sources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Plankton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POM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MPB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SOM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347" w:rsidRPr="006737A5" w:rsidRDefault="009331DA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Detritus</w:t>
            </w:r>
          </w:p>
        </w:tc>
      </w:tr>
      <w:tr w:rsidR="00622347" w:rsidRPr="006737A5" w:rsidTr="00A7604C">
        <w:trPr>
          <w:trHeight w:hRule="exact" w:val="227"/>
        </w:trPr>
        <w:tc>
          <w:tcPr>
            <w:tcW w:w="20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D3202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D3202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40758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E-26(6-44</w:t>
            </w:r>
            <w:r w:rsidR="009331DA"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965C2C" w:rsidP="00E6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2</w:t>
            </w:r>
            <w:r w:rsidR="00E63667" w:rsidRPr="009D2C32">
              <w:rPr>
                <w:rFonts w:ascii="Times New Roman" w:hAnsi="Times New Roman"/>
                <w:sz w:val="16"/>
                <w:szCs w:val="16"/>
              </w:rPr>
              <w:t>9</w:t>
            </w:r>
            <w:r w:rsidRPr="009D2C32">
              <w:rPr>
                <w:rFonts w:ascii="Times New Roman" w:hAnsi="Times New Roman"/>
                <w:sz w:val="16"/>
                <w:szCs w:val="16"/>
              </w:rPr>
              <w:t>(</w:t>
            </w:r>
            <w:r w:rsidR="00E63667" w:rsidRPr="009D2C32">
              <w:rPr>
                <w:rFonts w:ascii="Times New Roman" w:hAnsi="Times New Roman"/>
                <w:sz w:val="16"/>
                <w:szCs w:val="16"/>
              </w:rPr>
              <w:t>13-46</w:t>
            </w:r>
            <w:r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E63667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1(18</w:t>
            </w: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-74)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D3202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Scrobicularia plana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D3202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9331D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M-16(0-42)*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49(29-80)*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35(2-55)*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E57113" w:rsidP="000A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 xml:space="preserve">E- </w:t>
            </w:r>
            <w:r w:rsidR="000A11B0" w:rsidRPr="009D2C32">
              <w:rPr>
                <w:rFonts w:ascii="Times New Roman" w:hAnsi="Times New Roman"/>
                <w:sz w:val="16"/>
                <w:szCs w:val="16"/>
              </w:rPr>
              <w:t>42(27-62)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0A11B0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25(5-42)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0A11B0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33(4-57)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622347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347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7C41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39(20-60</w:t>
            </w:r>
            <w:r w:rsidR="00965C2C"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62234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7C41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25(16-35)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347" w:rsidRPr="009D2C32" w:rsidRDefault="007C41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36(20-51</w:t>
            </w:r>
            <w:r w:rsidR="00FD1AD1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800A0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M-16(2-32)*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21(1-38)*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31(9-52)*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32(14-51)*</w:t>
            </w: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60786E" w:rsidP="0060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E-42(25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-6</w:t>
            </w:r>
            <w:r w:rsidRPr="009D2C32">
              <w:rPr>
                <w:rFonts w:ascii="Times New Roman" w:hAnsi="Times New Roman"/>
                <w:sz w:val="16"/>
                <w:szCs w:val="16"/>
              </w:rPr>
              <w:t>2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60786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25(5-42)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60786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33(4-57)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5711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 xml:space="preserve">E- </w:t>
            </w:r>
            <w:r w:rsidR="004D3609" w:rsidRPr="009D2C32">
              <w:rPr>
                <w:rFonts w:ascii="Times New Roman" w:hAnsi="Times New Roman"/>
                <w:sz w:val="16"/>
                <w:szCs w:val="16"/>
              </w:rPr>
              <w:t>19(4-38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4D360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70(59-79)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4D360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10(3-18</w:t>
            </w:r>
            <w:r w:rsidR="00965C2C"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5711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 xml:space="preserve">E- 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20(3-37)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53(32-74)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28(3-48)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2276D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M-45(23-71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2276D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38(9-61</w:t>
            </w:r>
            <w:r w:rsidR="00965C2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2276D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17(0-34)*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5711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 xml:space="preserve">E- 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41(11-75)*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36(1-63)*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22(0-44)*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TFW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330144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F</w:t>
            </w:r>
            <w:r w:rsidR="00E57113" w:rsidRPr="009D2C3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800A0" w:rsidRPr="009D2C32">
              <w:rPr>
                <w:rFonts w:ascii="Times New Roman" w:hAnsi="Times New Roman"/>
                <w:sz w:val="16"/>
                <w:szCs w:val="16"/>
              </w:rPr>
              <w:t>47(16-72)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10(0-45)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39(1-61)</w:t>
            </w: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E29F8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31(16-46</w:t>
            </w:r>
            <w:r w:rsidR="00965C2C" w:rsidRPr="009D2C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E29F8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29(16-42</w:t>
            </w:r>
            <w:r w:rsidR="00965C2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D1" w:rsidRPr="009D2C32" w:rsidRDefault="00EE29F8" w:rsidP="006737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30(22-38</w:t>
            </w:r>
            <w:r w:rsidR="00FD1AD1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EE29F8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10(4-16)</w:t>
            </w: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</w:rPr>
              <w:t>36(9-61)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27(2-48), 38(26-51)</w:t>
            </w: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Diptera larvae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40(25-55)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D1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42(32-53), 18(1-34)</w:t>
            </w:r>
          </w:p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Gastropoda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34BC" w:rsidRPr="009D2C32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Atyaephyra desmarestii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965C2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32(17-46)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C532F9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2F9" w:rsidRPr="009D2C32" w:rsidRDefault="00FD1AD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35(26-44),33(26-41)</w:t>
            </w:r>
          </w:p>
        </w:tc>
      </w:tr>
      <w:tr w:rsidR="00D934BC" w:rsidRPr="006737A5" w:rsidTr="006737A5">
        <w:trPr>
          <w:trHeight w:hRule="exact" w:val="170"/>
        </w:trPr>
        <w:tc>
          <w:tcPr>
            <w:tcW w:w="201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C532F9" w:rsidRPr="006737A5" w:rsidRDefault="00C532F9" w:rsidP="006737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0"/>
    </w:tbl>
    <w:p w:rsidR="006737A5" w:rsidRDefault="006737A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04C" w:rsidRDefault="00A7604C" w:rsidP="00A76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B05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A.1</w:t>
      </w:r>
      <w:r w:rsidRPr="00BE0B05">
        <w:rPr>
          <w:rFonts w:ascii="Times New Roman" w:hAnsi="Times New Roman"/>
          <w:sz w:val="24"/>
          <w:szCs w:val="24"/>
          <w:lang w:val="en-US"/>
        </w:rPr>
        <w:t xml:space="preserve"> Proportion of each food source to </w:t>
      </w:r>
      <w:r>
        <w:rPr>
          <w:rFonts w:ascii="Times New Roman" w:hAnsi="Times New Roman"/>
          <w:sz w:val="24"/>
          <w:szCs w:val="24"/>
          <w:lang w:val="en-US"/>
        </w:rPr>
        <w:t xml:space="preserve">the benthic macroinvertebrates' biomass in stations (S) 1, 2, </w:t>
      </w:r>
      <w:r w:rsidRPr="00BE0B0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and tidal freshwater (TFW) during the winter, spring, and summer of 2011,</w:t>
      </w:r>
      <w:r w:rsidRPr="00BE0B05">
        <w:rPr>
          <w:rFonts w:ascii="Times New Roman" w:hAnsi="Times New Roman"/>
          <w:sz w:val="24"/>
          <w:szCs w:val="24"/>
          <w:lang w:val="en-US"/>
        </w:rPr>
        <w:t xml:space="preserve"> based on the stable isotope mixing model results. The food sources included in the model were the </w:t>
      </w:r>
      <w:r>
        <w:rPr>
          <w:rFonts w:ascii="Times New Roman" w:hAnsi="Times New Roman"/>
          <w:sz w:val="24"/>
          <w:szCs w:val="24"/>
          <w:lang w:val="en-US"/>
        </w:rPr>
        <w:t xml:space="preserve">phytoplankton (M- marine; E- estuarine; F- freshwater), particulate organic matter (POM), macroalgae, microphytobenthos (MPB), sediment OM (SOM), and plant detritus. </w:t>
      </w:r>
      <w:r w:rsidRPr="00BE0B05">
        <w:rPr>
          <w:rFonts w:ascii="Times New Roman" w:hAnsi="Times New Roman"/>
          <w:sz w:val="24"/>
          <w:szCs w:val="24"/>
          <w:lang w:val="en-US"/>
        </w:rPr>
        <w:t>Data presented include the most likely solution (mode) and the 95% Bayesian credibility intervals.</w:t>
      </w:r>
      <w:r>
        <w:rPr>
          <w:rFonts w:ascii="Times New Roman" w:hAnsi="Times New Roman"/>
          <w:sz w:val="24"/>
          <w:szCs w:val="24"/>
          <w:lang w:val="en-US"/>
        </w:rPr>
        <w:t xml:space="preserve"> Two mode (and 95% CI) values in the column “Detritus” correspond to the contribution of EAV and SAV. *indicate the results from the mixing models after correcting for two trophic levels.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701"/>
        <w:gridCol w:w="1701"/>
        <w:gridCol w:w="1701"/>
        <w:gridCol w:w="1701"/>
        <w:gridCol w:w="1701"/>
        <w:gridCol w:w="1701"/>
      </w:tblGrid>
      <w:tr w:rsidR="0049411F" w:rsidRPr="006737A5" w:rsidTr="006737A5">
        <w:tc>
          <w:tcPr>
            <w:tcW w:w="201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Spring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36C7F" w:rsidRPr="006737A5" w:rsidTr="006737A5">
        <w:trPr>
          <w:trHeight w:hRule="exact" w:val="284"/>
        </w:trPr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Consumers | Sources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Plankton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POM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MPB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SOM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Detritus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216C56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M-30(1-52</w:t>
            </w:r>
            <w:r w:rsidR="00C34AA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216C56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45(29-61)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E9370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26(9-44)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Scrobicularia plana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M-37(0-64)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23(0-57)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40(2-72)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M-34(2-62)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37(13-60)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29(10-48)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M-34(3-57)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02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21(5-42</w:t>
            </w:r>
            <w:r w:rsidR="006323F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44(26-62)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M-23(1-45)*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36(6-60)*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41(19-63)*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M-37(1-60)*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48(21-77)*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15(0-40)*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DC1EBF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 w:rsidR="00C34AA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(20-71)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22(7-37)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37(2-59)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E5711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 </w:t>
            </w:r>
            <w:r w:rsidR="00C34AA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26(6-45)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27(0-45)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13(0-35)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34(20-46)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27(15-41)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46(26-69)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25(3-46)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M-38(5-67)*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25(3-46)*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37(13-60)*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TFW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733C8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E57113" w:rsidRPr="009D2C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="00C34AA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20(0-43)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43(17-71)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38(1-63)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48(29-69)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17(1-38)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35(6-55)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Diptera larvae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14(0-45)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56(28-75), 29(5-44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37(16-54)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47(32-61), 15(0-37)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Gastropoda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C34AA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36(17-47)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10(0-36)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6323F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54(35-67)</w:t>
            </w:r>
          </w:p>
        </w:tc>
      </w:tr>
      <w:tr w:rsidR="00336C7F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Atyaephyra desmarestii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3011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 w:rsidR="006323F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(0-32)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3011B2" w:rsidP="0030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44(31-54), 43(28-54</w:t>
            </w:r>
            <w:r w:rsidR="006323F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  <w:tr w:rsidR="00336C7F" w:rsidRPr="006737A5" w:rsidTr="006737A5">
        <w:trPr>
          <w:trHeight w:hRule="exact" w:val="170"/>
        </w:trPr>
        <w:tc>
          <w:tcPr>
            <w:tcW w:w="201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4255F5" w:rsidRDefault="004255F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04C" w:rsidRDefault="00A7604C" w:rsidP="00A76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B05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A.1 continuation</w:t>
      </w:r>
    </w:p>
    <w:p w:rsidR="00A7604C" w:rsidRDefault="00A7604C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04C" w:rsidRDefault="00A7604C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04C" w:rsidRDefault="00A7604C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701"/>
        <w:gridCol w:w="1701"/>
        <w:gridCol w:w="1701"/>
        <w:gridCol w:w="1701"/>
        <w:gridCol w:w="1701"/>
        <w:gridCol w:w="1701"/>
      </w:tblGrid>
      <w:tr w:rsidR="006737A5" w:rsidRPr="006737A5" w:rsidTr="006737A5">
        <w:tc>
          <w:tcPr>
            <w:tcW w:w="201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Summer</w:t>
            </w: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37A5" w:rsidRPr="006737A5" w:rsidTr="006737A5">
        <w:trPr>
          <w:trHeight w:hRule="exact" w:val="284"/>
        </w:trPr>
        <w:tc>
          <w:tcPr>
            <w:tcW w:w="20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Consumers | Sources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Plankton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POM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MPB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SOM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Detritus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M-22(3-38)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38(21-55)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41(17-64)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Scrobicularia plana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M-12(0-27)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55(46-66)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33(12-49)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M-12(0-42)*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44(23-73)*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40(8-63)*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M-46(28-64)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16(3-31)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7B2" w:rsidRPr="009D2C32" w:rsidRDefault="000A57B2" w:rsidP="006737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38(12-61)</w:t>
            </w:r>
          </w:p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904CF8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M-19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(1-36)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81A9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6(0-19)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73(58-86)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850C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20(0-40)*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850C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1(0-14)*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850C7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75(52-94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D603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="00CC612A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35(6-59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D603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39(21-63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D603FE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27(4-43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F0505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E-20(0-42)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F0505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42(29-53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F0505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37(19-55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50425C" w:rsidP="0050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F-73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(63-7</w:t>
            </w: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4324A1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50425C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5(19-31</w:t>
            </w: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50425C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1(0-13)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M-38(1-62)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18(0-47)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44(11-75)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Cyathura carinata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54B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M-37(7</w:t>
            </w:r>
            <w:r w:rsidR="00175353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-60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54B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45(26-65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17535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20(4-36)*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Hediste diversicolor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M-35(2-59)*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069E" w:rsidP="0081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43(20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-6</w:t>
            </w: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0A57B2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B80073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24(2-42)*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1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TFW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Zooplankton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EF12B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E57113" w:rsidRPr="009D2C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37(22-54)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36(7-62)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27(11-42)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Corbicula fluminea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EF12B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E57113" w:rsidRPr="009D2C3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="0081478B"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37(14-60)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81478B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39(8-66)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25(15-36)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</w:rPr>
              <w:t>Corophium</w:t>
            </w:r>
            <w:r w:rsidRPr="006737A5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30(11-49)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29(15-44)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40(31-50)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Diptera larvae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Oligochaeta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20(0-50)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48(23-71), 32(6-49)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sz w:val="18"/>
                <w:szCs w:val="18"/>
                <w:lang w:val="en-US"/>
              </w:rPr>
              <w:t>Gastropoda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40(1-60)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34(0-60)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26(2-75)</w:t>
            </w:r>
          </w:p>
        </w:tc>
      </w:tr>
      <w:tr w:rsidR="006737A5" w:rsidRPr="006737A5" w:rsidTr="00A7604C">
        <w:trPr>
          <w:trHeight w:hRule="exact" w:val="22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737A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Atyaephyra desmarestii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26(5-42)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B9A" w:rsidRPr="009D2C32" w:rsidRDefault="000A57B2" w:rsidP="0067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C32">
              <w:rPr>
                <w:rFonts w:ascii="Times New Roman" w:hAnsi="Times New Roman"/>
                <w:sz w:val="16"/>
                <w:szCs w:val="16"/>
                <w:lang w:val="en-US"/>
              </w:rPr>
              <w:t>37(26-51),37(28-47)</w:t>
            </w:r>
          </w:p>
        </w:tc>
      </w:tr>
      <w:tr w:rsidR="006737A5" w:rsidRPr="006737A5" w:rsidTr="006737A5">
        <w:trPr>
          <w:trHeight w:hRule="exact" w:val="170"/>
        </w:trPr>
        <w:tc>
          <w:tcPr>
            <w:tcW w:w="201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6737A5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091B9A" w:rsidRPr="009D2C32" w:rsidRDefault="00091B9A" w:rsidP="006737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7604C" w:rsidRDefault="00A7604C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0B05" w:rsidRDefault="00BE0B0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0B05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232514">
        <w:rPr>
          <w:rFonts w:ascii="Times New Roman" w:hAnsi="Times New Roman"/>
          <w:sz w:val="24"/>
          <w:szCs w:val="24"/>
          <w:lang w:val="en-US"/>
        </w:rPr>
        <w:t>A.</w:t>
      </w:r>
      <w:r w:rsidR="00E43FB4">
        <w:rPr>
          <w:rFonts w:ascii="Times New Roman" w:hAnsi="Times New Roman"/>
          <w:sz w:val="24"/>
          <w:szCs w:val="24"/>
          <w:lang w:val="en-US"/>
        </w:rPr>
        <w:t>1</w:t>
      </w:r>
      <w:r w:rsidRPr="00BE0B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604C">
        <w:rPr>
          <w:rFonts w:ascii="Times New Roman" w:hAnsi="Times New Roman"/>
          <w:sz w:val="24"/>
          <w:szCs w:val="24"/>
          <w:lang w:val="en-US"/>
        </w:rPr>
        <w:t>continuation</w:t>
      </w:r>
    </w:p>
    <w:p w:rsidR="00D33675" w:rsidRDefault="00D3367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3675" w:rsidRDefault="00D3367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3675" w:rsidRDefault="00D33675" w:rsidP="00BE0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47D" w:rsidRDefault="0006123D" w:rsidP="003B752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6496050" cy="4586605"/>
            <wp:effectExtent l="0" t="0" r="0" b="0"/>
            <wp:docPr id="1" name="Picture 1" descr="size vs 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 vs 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24" w:rsidRPr="009E76E5" w:rsidRDefault="00232514" w:rsidP="00C8596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Fig. A.</w:t>
      </w:r>
      <w:r w:rsidR="003B7524"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C85962">
        <w:rPr>
          <w:rFonts w:ascii="Times New Roman" w:hAnsi="Times New Roman"/>
          <w:sz w:val="24"/>
          <w:szCs w:val="24"/>
          <w:lang w:val="en-US"/>
        </w:rPr>
        <w:t xml:space="preserve">Spearman correlation between size and trophic position for </w:t>
      </w:r>
      <w:r w:rsidR="00C85962" w:rsidRPr="00C85962">
        <w:rPr>
          <w:rFonts w:ascii="Times New Roman" w:hAnsi="Times New Roman"/>
          <w:i/>
          <w:sz w:val="24"/>
          <w:szCs w:val="24"/>
          <w:lang w:val="en-US"/>
        </w:rPr>
        <w:t>Crangon crangon</w:t>
      </w:r>
      <w:r w:rsidR="00C85962">
        <w:rPr>
          <w:rFonts w:ascii="Times New Roman" w:hAnsi="Times New Roman"/>
          <w:sz w:val="24"/>
          <w:szCs w:val="24"/>
          <w:lang w:val="en-US"/>
        </w:rPr>
        <w:t xml:space="preserve"> (A), </w:t>
      </w:r>
      <w:r w:rsidR="00C85962" w:rsidRPr="00C85962">
        <w:rPr>
          <w:rFonts w:ascii="Times New Roman" w:hAnsi="Times New Roman"/>
          <w:i/>
          <w:sz w:val="24"/>
          <w:szCs w:val="24"/>
          <w:lang w:val="en-US"/>
        </w:rPr>
        <w:t>Carcinus maenas</w:t>
      </w:r>
      <w:r w:rsidR="00C85962">
        <w:rPr>
          <w:rFonts w:ascii="Times New Roman" w:hAnsi="Times New Roman"/>
          <w:sz w:val="24"/>
          <w:szCs w:val="24"/>
          <w:lang w:val="en-US"/>
        </w:rPr>
        <w:t xml:space="preserve"> (B), </w:t>
      </w:r>
      <w:r w:rsidR="00C85962" w:rsidRPr="00C85962">
        <w:rPr>
          <w:rFonts w:ascii="Times New Roman" w:hAnsi="Times New Roman"/>
          <w:i/>
          <w:sz w:val="24"/>
          <w:szCs w:val="24"/>
          <w:lang w:val="en-US"/>
        </w:rPr>
        <w:t>Platichthys flesus</w:t>
      </w:r>
      <w:r w:rsidR="00C85962">
        <w:rPr>
          <w:rFonts w:ascii="Times New Roman" w:hAnsi="Times New Roman"/>
          <w:sz w:val="24"/>
          <w:szCs w:val="24"/>
          <w:lang w:val="en-US"/>
        </w:rPr>
        <w:t xml:space="preserve"> (C), and </w:t>
      </w:r>
      <w:r w:rsidR="00C85962" w:rsidRPr="00C85962">
        <w:rPr>
          <w:rFonts w:ascii="Times New Roman" w:hAnsi="Times New Roman"/>
          <w:i/>
          <w:sz w:val="24"/>
          <w:szCs w:val="24"/>
          <w:lang w:val="en-US"/>
        </w:rPr>
        <w:t>Pomatoschistus microps</w:t>
      </w:r>
      <w:r w:rsidR="00C85962">
        <w:rPr>
          <w:rFonts w:ascii="Times New Roman" w:hAnsi="Times New Roman"/>
          <w:sz w:val="24"/>
          <w:szCs w:val="24"/>
          <w:lang w:val="en-US"/>
        </w:rPr>
        <w:t xml:space="preserve"> (D).</w:t>
      </w:r>
      <w:r w:rsidR="009E7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76E5" w:rsidRPr="009E76E5">
        <w:rPr>
          <w:rFonts w:ascii="Times New Roman" w:hAnsi="Times New Roman"/>
          <w:sz w:val="24"/>
          <w:szCs w:val="24"/>
          <w:lang w:val="en-US"/>
        </w:rPr>
        <w:t>Note that axis vary between plots</w:t>
      </w:r>
      <w:r w:rsidR="009E76E5">
        <w:rPr>
          <w:rFonts w:ascii="Times New Roman" w:hAnsi="Times New Roman"/>
          <w:sz w:val="24"/>
          <w:szCs w:val="24"/>
          <w:lang w:val="en-US"/>
        </w:rPr>
        <w:t>.</w:t>
      </w:r>
    </w:p>
    <w:sectPr w:rsidR="003B7524" w:rsidRPr="009E76E5" w:rsidSect="00BE0B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tDQ1t7C0MDQxNLFU0lEKTi0uzszPAykwNKgFAPZSylMtAAAA"/>
    <w:docVar w:name="Total_Editing_Time" w:val="1404"/>
  </w:docVars>
  <w:rsids>
    <w:rsidRoot w:val="005F559E"/>
    <w:rsid w:val="000036A3"/>
    <w:rsid w:val="00013AAF"/>
    <w:rsid w:val="000178A7"/>
    <w:rsid w:val="00024D38"/>
    <w:rsid w:val="000312E2"/>
    <w:rsid w:val="00041EC5"/>
    <w:rsid w:val="00051438"/>
    <w:rsid w:val="00054BB2"/>
    <w:rsid w:val="0006123D"/>
    <w:rsid w:val="00064475"/>
    <w:rsid w:val="0006485D"/>
    <w:rsid w:val="00072771"/>
    <w:rsid w:val="00082DBB"/>
    <w:rsid w:val="000834D9"/>
    <w:rsid w:val="00086056"/>
    <w:rsid w:val="00091B9A"/>
    <w:rsid w:val="00091D3B"/>
    <w:rsid w:val="000A02B2"/>
    <w:rsid w:val="000A11B0"/>
    <w:rsid w:val="000A57B2"/>
    <w:rsid w:val="000A705E"/>
    <w:rsid w:val="000B07CD"/>
    <w:rsid w:val="000C6AA3"/>
    <w:rsid w:val="000D62FB"/>
    <w:rsid w:val="000F35EC"/>
    <w:rsid w:val="00105472"/>
    <w:rsid w:val="00110B13"/>
    <w:rsid w:val="00124C75"/>
    <w:rsid w:val="00126D90"/>
    <w:rsid w:val="00130B28"/>
    <w:rsid w:val="0013789E"/>
    <w:rsid w:val="0015741A"/>
    <w:rsid w:val="00165A7B"/>
    <w:rsid w:val="00175353"/>
    <w:rsid w:val="00196EB5"/>
    <w:rsid w:val="001A1B68"/>
    <w:rsid w:val="001A532E"/>
    <w:rsid w:val="001B3D75"/>
    <w:rsid w:val="001C3BD0"/>
    <w:rsid w:val="001D0B4B"/>
    <w:rsid w:val="001E34B6"/>
    <w:rsid w:val="001E7EC2"/>
    <w:rsid w:val="001F173D"/>
    <w:rsid w:val="001F1EB4"/>
    <w:rsid w:val="001F6188"/>
    <w:rsid w:val="00216C56"/>
    <w:rsid w:val="00225675"/>
    <w:rsid w:val="002276D2"/>
    <w:rsid w:val="00230CD6"/>
    <w:rsid w:val="00232211"/>
    <w:rsid w:val="00232514"/>
    <w:rsid w:val="002339FE"/>
    <w:rsid w:val="0024369A"/>
    <w:rsid w:val="002446C3"/>
    <w:rsid w:val="00254741"/>
    <w:rsid w:val="00261B29"/>
    <w:rsid w:val="00270671"/>
    <w:rsid w:val="0027563E"/>
    <w:rsid w:val="00275A8A"/>
    <w:rsid w:val="002A351F"/>
    <w:rsid w:val="002A4C03"/>
    <w:rsid w:val="002B2282"/>
    <w:rsid w:val="002B7DEB"/>
    <w:rsid w:val="002C49E1"/>
    <w:rsid w:val="002C69FF"/>
    <w:rsid w:val="002C6B40"/>
    <w:rsid w:val="002D3772"/>
    <w:rsid w:val="002D3B73"/>
    <w:rsid w:val="002E21D7"/>
    <w:rsid w:val="002E294E"/>
    <w:rsid w:val="002F12DE"/>
    <w:rsid w:val="002F1D78"/>
    <w:rsid w:val="002F5640"/>
    <w:rsid w:val="002F5B25"/>
    <w:rsid w:val="003011B2"/>
    <w:rsid w:val="003028AF"/>
    <w:rsid w:val="00314231"/>
    <w:rsid w:val="003153B6"/>
    <w:rsid w:val="00315FC4"/>
    <w:rsid w:val="00317C29"/>
    <w:rsid w:val="0032502D"/>
    <w:rsid w:val="00330144"/>
    <w:rsid w:val="00331DA0"/>
    <w:rsid w:val="00336C7F"/>
    <w:rsid w:val="003421F3"/>
    <w:rsid w:val="00344F24"/>
    <w:rsid w:val="0035239F"/>
    <w:rsid w:val="00352C4E"/>
    <w:rsid w:val="003575B5"/>
    <w:rsid w:val="0036273F"/>
    <w:rsid w:val="00373471"/>
    <w:rsid w:val="003809CC"/>
    <w:rsid w:val="003848AC"/>
    <w:rsid w:val="00385023"/>
    <w:rsid w:val="00386CEE"/>
    <w:rsid w:val="0039155A"/>
    <w:rsid w:val="00391770"/>
    <w:rsid w:val="003960A2"/>
    <w:rsid w:val="00396D3E"/>
    <w:rsid w:val="003A2192"/>
    <w:rsid w:val="003B6C2E"/>
    <w:rsid w:val="003B7524"/>
    <w:rsid w:val="003B7D1A"/>
    <w:rsid w:val="003C4278"/>
    <w:rsid w:val="003C5BA8"/>
    <w:rsid w:val="003D1B7E"/>
    <w:rsid w:val="003D3BED"/>
    <w:rsid w:val="003E271F"/>
    <w:rsid w:val="003E634E"/>
    <w:rsid w:val="003F2E5C"/>
    <w:rsid w:val="003F547D"/>
    <w:rsid w:val="00407583"/>
    <w:rsid w:val="004218AA"/>
    <w:rsid w:val="004255F5"/>
    <w:rsid w:val="004324A1"/>
    <w:rsid w:val="0043541D"/>
    <w:rsid w:val="004428D9"/>
    <w:rsid w:val="004459B6"/>
    <w:rsid w:val="00450F78"/>
    <w:rsid w:val="004541E5"/>
    <w:rsid w:val="00455B83"/>
    <w:rsid w:val="00460E33"/>
    <w:rsid w:val="00461EE8"/>
    <w:rsid w:val="00466F23"/>
    <w:rsid w:val="00470295"/>
    <w:rsid w:val="004733C8"/>
    <w:rsid w:val="00483866"/>
    <w:rsid w:val="004850C7"/>
    <w:rsid w:val="004869B5"/>
    <w:rsid w:val="00487B0A"/>
    <w:rsid w:val="0049411F"/>
    <w:rsid w:val="004A261D"/>
    <w:rsid w:val="004B5C22"/>
    <w:rsid w:val="004D1AD9"/>
    <w:rsid w:val="004D3609"/>
    <w:rsid w:val="004D4100"/>
    <w:rsid w:val="004F0505"/>
    <w:rsid w:val="004F4174"/>
    <w:rsid w:val="0050425C"/>
    <w:rsid w:val="0050463C"/>
    <w:rsid w:val="00507E73"/>
    <w:rsid w:val="00510D24"/>
    <w:rsid w:val="005271E2"/>
    <w:rsid w:val="0053178A"/>
    <w:rsid w:val="005355F9"/>
    <w:rsid w:val="005615EE"/>
    <w:rsid w:val="005634D2"/>
    <w:rsid w:val="00567405"/>
    <w:rsid w:val="00567F62"/>
    <w:rsid w:val="005878CF"/>
    <w:rsid w:val="00595B50"/>
    <w:rsid w:val="005A43BD"/>
    <w:rsid w:val="005A59F6"/>
    <w:rsid w:val="005A7E28"/>
    <w:rsid w:val="005B1561"/>
    <w:rsid w:val="005C5357"/>
    <w:rsid w:val="005C5513"/>
    <w:rsid w:val="005C7369"/>
    <w:rsid w:val="005E0FAB"/>
    <w:rsid w:val="005E102A"/>
    <w:rsid w:val="005E4188"/>
    <w:rsid w:val="005F3477"/>
    <w:rsid w:val="005F3B01"/>
    <w:rsid w:val="005F470B"/>
    <w:rsid w:val="005F4A72"/>
    <w:rsid w:val="005F4AFE"/>
    <w:rsid w:val="005F5083"/>
    <w:rsid w:val="005F559E"/>
    <w:rsid w:val="0060786E"/>
    <w:rsid w:val="006123D8"/>
    <w:rsid w:val="006209F1"/>
    <w:rsid w:val="00622347"/>
    <w:rsid w:val="006243AE"/>
    <w:rsid w:val="00631917"/>
    <w:rsid w:val="006323FB"/>
    <w:rsid w:val="00634F70"/>
    <w:rsid w:val="006351DB"/>
    <w:rsid w:val="00643A15"/>
    <w:rsid w:val="006613EC"/>
    <w:rsid w:val="00662CC5"/>
    <w:rsid w:val="00672E14"/>
    <w:rsid w:val="006737A5"/>
    <w:rsid w:val="006752D4"/>
    <w:rsid w:val="00686A05"/>
    <w:rsid w:val="006A106D"/>
    <w:rsid w:val="006A6979"/>
    <w:rsid w:val="006C15F9"/>
    <w:rsid w:val="006C24EF"/>
    <w:rsid w:val="006C32A1"/>
    <w:rsid w:val="006E2C79"/>
    <w:rsid w:val="006E3D98"/>
    <w:rsid w:val="00703782"/>
    <w:rsid w:val="007271DC"/>
    <w:rsid w:val="00741AA5"/>
    <w:rsid w:val="00754FCA"/>
    <w:rsid w:val="00760DF9"/>
    <w:rsid w:val="007635BB"/>
    <w:rsid w:val="007675AD"/>
    <w:rsid w:val="007715ED"/>
    <w:rsid w:val="00783B32"/>
    <w:rsid w:val="00786394"/>
    <w:rsid w:val="00795CD5"/>
    <w:rsid w:val="007B167E"/>
    <w:rsid w:val="007B6176"/>
    <w:rsid w:val="007C0131"/>
    <w:rsid w:val="007C0E56"/>
    <w:rsid w:val="007C3496"/>
    <w:rsid w:val="007C41FE"/>
    <w:rsid w:val="007C7040"/>
    <w:rsid w:val="007D0065"/>
    <w:rsid w:val="007D1794"/>
    <w:rsid w:val="007F023D"/>
    <w:rsid w:val="007F304F"/>
    <w:rsid w:val="008023F1"/>
    <w:rsid w:val="00805C92"/>
    <w:rsid w:val="0081069E"/>
    <w:rsid w:val="008130B9"/>
    <w:rsid w:val="00813549"/>
    <w:rsid w:val="0081478B"/>
    <w:rsid w:val="0082399E"/>
    <w:rsid w:val="00830D25"/>
    <w:rsid w:val="00833E12"/>
    <w:rsid w:val="008349E9"/>
    <w:rsid w:val="008352B1"/>
    <w:rsid w:val="0084415C"/>
    <w:rsid w:val="008546D4"/>
    <w:rsid w:val="00854AB4"/>
    <w:rsid w:val="00857136"/>
    <w:rsid w:val="00881A9E"/>
    <w:rsid w:val="00885B75"/>
    <w:rsid w:val="00893E3B"/>
    <w:rsid w:val="008A2FF2"/>
    <w:rsid w:val="008A6AE8"/>
    <w:rsid w:val="008A6FD7"/>
    <w:rsid w:val="008B4D4B"/>
    <w:rsid w:val="008C1C86"/>
    <w:rsid w:val="008E3ABD"/>
    <w:rsid w:val="008F09E4"/>
    <w:rsid w:val="00904CF8"/>
    <w:rsid w:val="009073F3"/>
    <w:rsid w:val="009305C2"/>
    <w:rsid w:val="009331DA"/>
    <w:rsid w:val="009366C3"/>
    <w:rsid w:val="0094200F"/>
    <w:rsid w:val="00945DB0"/>
    <w:rsid w:val="009521D6"/>
    <w:rsid w:val="0095363D"/>
    <w:rsid w:val="009635F9"/>
    <w:rsid w:val="00965C2C"/>
    <w:rsid w:val="00967677"/>
    <w:rsid w:val="00967AB6"/>
    <w:rsid w:val="009939A1"/>
    <w:rsid w:val="009B655F"/>
    <w:rsid w:val="009B6B8D"/>
    <w:rsid w:val="009C3E44"/>
    <w:rsid w:val="009D2C32"/>
    <w:rsid w:val="009D31B2"/>
    <w:rsid w:val="009D4535"/>
    <w:rsid w:val="009D5AA3"/>
    <w:rsid w:val="009D683C"/>
    <w:rsid w:val="009E76E5"/>
    <w:rsid w:val="00A01B47"/>
    <w:rsid w:val="00A05D9B"/>
    <w:rsid w:val="00A07D59"/>
    <w:rsid w:val="00A2336F"/>
    <w:rsid w:val="00A461B6"/>
    <w:rsid w:val="00A50233"/>
    <w:rsid w:val="00A555A3"/>
    <w:rsid w:val="00A56466"/>
    <w:rsid w:val="00A6195C"/>
    <w:rsid w:val="00A66551"/>
    <w:rsid w:val="00A719C2"/>
    <w:rsid w:val="00A7604C"/>
    <w:rsid w:val="00A82DA1"/>
    <w:rsid w:val="00AB092C"/>
    <w:rsid w:val="00AC66A9"/>
    <w:rsid w:val="00AC6B7F"/>
    <w:rsid w:val="00AD2370"/>
    <w:rsid w:val="00AD2B01"/>
    <w:rsid w:val="00AD4A8F"/>
    <w:rsid w:val="00AE207A"/>
    <w:rsid w:val="00AE647C"/>
    <w:rsid w:val="00AE7EC3"/>
    <w:rsid w:val="00AF4539"/>
    <w:rsid w:val="00B23B57"/>
    <w:rsid w:val="00B26184"/>
    <w:rsid w:val="00B27EB0"/>
    <w:rsid w:val="00B30F8E"/>
    <w:rsid w:val="00B31E16"/>
    <w:rsid w:val="00B43D31"/>
    <w:rsid w:val="00B57EA2"/>
    <w:rsid w:val="00B61408"/>
    <w:rsid w:val="00B61CEB"/>
    <w:rsid w:val="00B65485"/>
    <w:rsid w:val="00B6658D"/>
    <w:rsid w:val="00B70071"/>
    <w:rsid w:val="00B7264E"/>
    <w:rsid w:val="00B7667B"/>
    <w:rsid w:val="00B80073"/>
    <w:rsid w:val="00BA2EC0"/>
    <w:rsid w:val="00BC7F8D"/>
    <w:rsid w:val="00BD1194"/>
    <w:rsid w:val="00BD168F"/>
    <w:rsid w:val="00BE0B05"/>
    <w:rsid w:val="00BE142E"/>
    <w:rsid w:val="00BF70E3"/>
    <w:rsid w:val="00C07C37"/>
    <w:rsid w:val="00C07DF7"/>
    <w:rsid w:val="00C10BC4"/>
    <w:rsid w:val="00C11286"/>
    <w:rsid w:val="00C14CE5"/>
    <w:rsid w:val="00C24FBB"/>
    <w:rsid w:val="00C34AAC"/>
    <w:rsid w:val="00C532F9"/>
    <w:rsid w:val="00C5637D"/>
    <w:rsid w:val="00C61D32"/>
    <w:rsid w:val="00C82D19"/>
    <w:rsid w:val="00C8365C"/>
    <w:rsid w:val="00C85962"/>
    <w:rsid w:val="00C91334"/>
    <w:rsid w:val="00CC39F8"/>
    <w:rsid w:val="00CC612A"/>
    <w:rsid w:val="00CC7C65"/>
    <w:rsid w:val="00CD0CAD"/>
    <w:rsid w:val="00CD6CDA"/>
    <w:rsid w:val="00CE3A57"/>
    <w:rsid w:val="00CF558A"/>
    <w:rsid w:val="00CF5A67"/>
    <w:rsid w:val="00CF67F6"/>
    <w:rsid w:val="00D02778"/>
    <w:rsid w:val="00D0630E"/>
    <w:rsid w:val="00D128D0"/>
    <w:rsid w:val="00D24E5F"/>
    <w:rsid w:val="00D32027"/>
    <w:rsid w:val="00D32610"/>
    <w:rsid w:val="00D334DF"/>
    <w:rsid w:val="00D33675"/>
    <w:rsid w:val="00D41580"/>
    <w:rsid w:val="00D46BF4"/>
    <w:rsid w:val="00D603FE"/>
    <w:rsid w:val="00D643AB"/>
    <w:rsid w:val="00D65538"/>
    <w:rsid w:val="00D730A1"/>
    <w:rsid w:val="00D75231"/>
    <w:rsid w:val="00D7587E"/>
    <w:rsid w:val="00D8217A"/>
    <w:rsid w:val="00D84687"/>
    <w:rsid w:val="00D8743C"/>
    <w:rsid w:val="00D934BC"/>
    <w:rsid w:val="00D938DA"/>
    <w:rsid w:val="00D97B08"/>
    <w:rsid w:val="00DA285D"/>
    <w:rsid w:val="00DA46BB"/>
    <w:rsid w:val="00DA4A53"/>
    <w:rsid w:val="00DB3F74"/>
    <w:rsid w:val="00DC1B83"/>
    <w:rsid w:val="00DC1EBF"/>
    <w:rsid w:val="00DC3367"/>
    <w:rsid w:val="00DD3152"/>
    <w:rsid w:val="00DE5043"/>
    <w:rsid w:val="00E02B52"/>
    <w:rsid w:val="00E11E80"/>
    <w:rsid w:val="00E300BB"/>
    <w:rsid w:val="00E320DB"/>
    <w:rsid w:val="00E32FD7"/>
    <w:rsid w:val="00E43FB4"/>
    <w:rsid w:val="00E57113"/>
    <w:rsid w:val="00E57E4B"/>
    <w:rsid w:val="00E618BD"/>
    <w:rsid w:val="00E61FF0"/>
    <w:rsid w:val="00E634E5"/>
    <w:rsid w:val="00E63667"/>
    <w:rsid w:val="00E6500F"/>
    <w:rsid w:val="00E65D62"/>
    <w:rsid w:val="00E72AF5"/>
    <w:rsid w:val="00E72EE9"/>
    <w:rsid w:val="00E7461E"/>
    <w:rsid w:val="00E756CA"/>
    <w:rsid w:val="00E800A0"/>
    <w:rsid w:val="00E83527"/>
    <w:rsid w:val="00E84F33"/>
    <w:rsid w:val="00E87A2D"/>
    <w:rsid w:val="00E9370C"/>
    <w:rsid w:val="00EB64C5"/>
    <w:rsid w:val="00EC34D5"/>
    <w:rsid w:val="00ED0E77"/>
    <w:rsid w:val="00ED511B"/>
    <w:rsid w:val="00ED7392"/>
    <w:rsid w:val="00ED779F"/>
    <w:rsid w:val="00EE29F8"/>
    <w:rsid w:val="00EF0B2D"/>
    <w:rsid w:val="00EF12BA"/>
    <w:rsid w:val="00EF33C7"/>
    <w:rsid w:val="00F03663"/>
    <w:rsid w:val="00F073C5"/>
    <w:rsid w:val="00F1409E"/>
    <w:rsid w:val="00F165BE"/>
    <w:rsid w:val="00F20D08"/>
    <w:rsid w:val="00F43BF0"/>
    <w:rsid w:val="00F44314"/>
    <w:rsid w:val="00F508F6"/>
    <w:rsid w:val="00F52D89"/>
    <w:rsid w:val="00F57FB5"/>
    <w:rsid w:val="00F63CA0"/>
    <w:rsid w:val="00F63E7E"/>
    <w:rsid w:val="00F8004A"/>
    <w:rsid w:val="00F82F26"/>
    <w:rsid w:val="00F86D97"/>
    <w:rsid w:val="00F910E6"/>
    <w:rsid w:val="00FA0918"/>
    <w:rsid w:val="00FC4259"/>
    <w:rsid w:val="00FC6B67"/>
    <w:rsid w:val="00FC7A32"/>
    <w:rsid w:val="00FD1AD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DABFBA-D373-4B38-A6ED-43CCEAB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2D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B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96EB5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EB5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B5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96EB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F790-881D-4BE4-A70E-3C9918D6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3668</Characters>
  <Application>Microsoft Office Word</Application>
  <DocSecurity>0</DocSecurity>
  <Lines>733</Lines>
  <Paragraphs>297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Dias</dc:creator>
  <cp:keywords/>
  <cp:lastModifiedBy>E403713</cp:lastModifiedBy>
  <cp:revision>2</cp:revision>
  <dcterms:created xsi:type="dcterms:W3CDTF">2023-04-04T07:55:00Z</dcterms:created>
  <dcterms:modified xsi:type="dcterms:W3CDTF">2023-04-04T07:55:00Z</dcterms:modified>
</cp:coreProperties>
</file>