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B4FCC" w14:textId="1C35F3C8" w:rsidR="002812D0" w:rsidRPr="007A077E" w:rsidRDefault="002812D0" w:rsidP="00C02FCF">
      <w:pPr>
        <w:pStyle w:val="Title"/>
      </w:pPr>
      <w:r w:rsidRPr="007A077E">
        <w:t xml:space="preserve">Characterization </w:t>
      </w:r>
      <w:r>
        <w:br/>
      </w:r>
      <w:r w:rsidRPr="007A077E">
        <w:t xml:space="preserve">of Chloride and Conductivity Levels </w:t>
      </w:r>
      <w:r>
        <w:br/>
      </w:r>
      <w:r w:rsidRPr="007A077E">
        <w:t>in the Bitter Creek Watershed, Wyoming</w:t>
      </w:r>
    </w:p>
    <w:p w14:paraId="031EF180" w14:textId="77777777" w:rsidR="002812D0" w:rsidRPr="008C252E" w:rsidRDefault="002812D0" w:rsidP="00C02FCF">
      <w:pPr>
        <w:spacing w:before="960"/>
        <w:jc w:val="center"/>
        <w:rPr>
          <w:rFonts w:cs="Arial"/>
          <w:b/>
        </w:rPr>
      </w:pPr>
      <w:r w:rsidRPr="008C252E">
        <w:rPr>
          <w:rFonts w:cs="Arial"/>
          <w:b/>
        </w:rPr>
        <w:t>Prepared for:</w:t>
      </w:r>
    </w:p>
    <w:p w14:paraId="5A0175EE" w14:textId="77777777" w:rsidR="0071641C" w:rsidRDefault="0071641C" w:rsidP="0071641C">
      <w:pPr>
        <w:spacing w:after="0"/>
        <w:jc w:val="center"/>
        <w:rPr>
          <w:rFonts w:cs="Arial"/>
        </w:rPr>
      </w:pPr>
      <w:r w:rsidRPr="0071641C">
        <w:rPr>
          <w:rFonts w:cs="Arial"/>
        </w:rPr>
        <w:t>U.S. Environmental Protection Agency</w:t>
      </w:r>
      <w:r>
        <w:rPr>
          <w:rFonts w:cs="Arial"/>
        </w:rPr>
        <w:t>’s</w:t>
      </w:r>
      <w:r w:rsidRPr="0071641C">
        <w:rPr>
          <w:rFonts w:cs="Arial"/>
        </w:rPr>
        <w:t xml:space="preserve"> </w:t>
      </w:r>
    </w:p>
    <w:p w14:paraId="5CF98A9A" w14:textId="5589A2C8" w:rsidR="0071641C" w:rsidRDefault="0071641C" w:rsidP="0071641C">
      <w:pPr>
        <w:spacing w:after="0"/>
        <w:jc w:val="center"/>
        <w:rPr>
          <w:rFonts w:cs="Arial"/>
        </w:rPr>
      </w:pPr>
      <w:r>
        <w:rPr>
          <w:rFonts w:cs="Arial"/>
        </w:rPr>
        <w:t>Region 8 and the Office of Science and Technology, Office of Water</w:t>
      </w:r>
    </w:p>
    <w:p w14:paraId="1C36C5AC" w14:textId="77777777" w:rsidR="0071641C" w:rsidRDefault="0071641C" w:rsidP="0071641C">
      <w:pPr>
        <w:spacing w:after="0"/>
        <w:jc w:val="center"/>
        <w:rPr>
          <w:rFonts w:cs="Arial"/>
        </w:rPr>
      </w:pPr>
    </w:p>
    <w:p w14:paraId="7FCB1A70" w14:textId="66BC32E6" w:rsidR="002812D0" w:rsidRPr="008C252E" w:rsidRDefault="002812D0" w:rsidP="002812D0">
      <w:pPr>
        <w:jc w:val="center"/>
        <w:rPr>
          <w:rFonts w:cs="Arial"/>
          <w:b/>
        </w:rPr>
      </w:pPr>
      <w:r w:rsidRPr="008C252E">
        <w:rPr>
          <w:rFonts w:cs="Arial"/>
          <w:b/>
        </w:rPr>
        <w:t>Prepared by:</w:t>
      </w:r>
    </w:p>
    <w:p w14:paraId="2DC22AC8" w14:textId="77777777" w:rsidR="002812D0" w:rsidRPr="00B3764F" w:rsidRDefault="002812D0" w:rsidP="002812D0">
      <w:pPr>
        <w:spacing w:after="0"/>
        <w:jc w:val="center"/>
      </w:pPr>
      <w:r w:rsidRPr="00B3764F">
        <w:t xml:space="preserve">Susan M. Cormier, CEMM, </w:t>
      </w:r>
      <w:r>
        <w:t>U.S. Environmental Protection Agency</w:t>
      </w:r>
    </w:p>
    <w:p w14:paraId="0CF00A4F" w14:textId="77777777" w:rsidR="002812D0" w:rsidRDefault="002812D0" w:rsidP="002812D0">
      <w:pPr>
        <w:spacing w:after="0"/>
        <w:jc w:val="center"/>
      </w:pPr>
      <w:r w:rsidRPr="00B3764F">
        <w:t>Yu-Chen Wang</w:t>
      </w:r>
      <w:r>
        <w:t>, Tetra Tech, Inc.</w:t>
      </w:r>
    </w:p>
    <w:p w14:paraId="6FC82F65" w14:textId="77777777" w:rsidR="002812D0" w:rsidRPr="008C252E" w:rsidRDefault="002812D0" w:rsidP="00605D3E">
      <w:pPr>
        <w:spacing w:after="3480"/>
        <w:jc w:val="center"/>
        <w:rPr>
          <w:rFonts w:cs="Arial"/>
        </w:rPr>
      </w:pPr>
      <w:r w:rsidRPr="00B3764F">
        <w:t>Christopher Wharton, Tetra</w:t>
      </w:r>
      <w:r>
        <w:t xml:space="preserve"> </w:t>
      </w:r>
      <w:r w:rsidRPr="00B3764F">
        <w:t>Tech, Inc.</w:t>
      </w:r>
    </w:p>
    <w:p w14:paraId="7C5FA40E" w14:textId="13526402" w:rsidR="002812D0" w:rsidRPr="008044C7" w:rsidRDefault="002812D0" w:rsidP="00605D3E">
      <w:pPr>
        <w:pStyle w:val="Title4"/>
        <w:spacing w:after="480"/>
        <w:rPr>
          <w:rFonts w:ascii="Arial" w:hAnsi="Arial" w:cs="Arial"/>
        </w:rPr>
      </w:pPr>
      <w:r w:rsidRPr="008044C7">
        <w:rPr>
          <w:rFonts w:ascii="Arial" w:hAnsi="Arial" w:cs="Arial"/>
          <w:noProof/>
        </w:rPr>
        <mc:AlternateContent>
          <mc:Choice Requires="wps">
            <w:drawing>
              <wp:anchor distT="0" distB="0" distL="114300" distR="114300" simplePos="0" relativeHeight="251726905" behindDoc="0" locked="0" layoutInCell="0" allowOverlap="1" wp14:anchorId="2F7E4FDF" wp14:editId="1BCAF78E">
                <wp:simplePos x="0" y="0"/>
                <wp:positionH relativeFrom="page">
                  <wp:posOffset>-67945</wp:posOffset>
                </wp:positionH>
                <wp:positionV relativeFrom="page">
                  <wp:posOffset>9443720</wp:posOffset>
                </wp:positionV>
                <wp:extent cx="7840345" cy="645160"/>
                <wp:effectExtent l="0" t="0" r="8255" b="2540"/>
                <wp:wrapSquare wrapText="bothSides"/>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7840345" cy="645160"/>
                        </a:xfrm>
                        <a:prstGeom prst="rect">
                          <a:avLst/>
                        </a:prstGeom>
                        <a:solidFill>
                          <a:srgbClr val="24724B"/>
                        </a:solidFill>
                        <a:ln>
                          <a:noFill/>
                        </a:ln>
                        <a:effectLst/>
                      </wps:spPr>
                      <wps:txbx>
                        <w:txbxContent>
                          <w:p w14:paraId="3803EB20" w14:textId="77777777" w:rsidR="002812D0" w:rsidRPr="00250907" w:rsidRDefault="002812D0" w:rsidP="002812D0">
                            <w:pPr>
                              <w:rPr>
                                <w:caps/>
                                <w:color w:val="9BBB59"/>
                                <w:sz w:val="40"/>
                                <w:szCs w:val="40"/>
                              </w:rPr>
                            </w:pPr>
                            <w:r w:rsidRPr="00250907">
                              <w:rPr>
                                <w:caps/>
                                <w:color w:val="9BBB59"/>
                                <w:sz w:val="40"/>
                                <w:szCs w:val="40"/>
                              </w:rPr>
                              <w:t>[</w:t>
                            </w:r>
                            <w:r w:rsidRPr="00250907">
                              <w:rPr>
                                <w:caps/>
                                <w:color w:val="FFFFFF"/>
                              </w:rPr>
                              <w:t>[Type a quote from the document or the summary of an interesting point</w:t>
                            </w:r>
                            <w:r>
                              <w:rPr>
                                <w:caps/>
                                <w:color w:val="FFFFFF"/>
                              </w:rPr>
                              <w:t xml:space="preserve">.  </w:t>
                            </w:r>
                            <w:r w:rsidRPr="00250907">
                              <w:rPr>
                                <w:caps/>
                                <w:color w:val="FFFFFF"/>
                              </w:rPr>
                              <w:t>You can position the text box anywhere in the document</w:t>
                            </w:r>
                            <w:r>
                              <w:rPr>
                                <w:caps/>
                                <w:color w:val="FFFFFF"/>
                              </w:rPr>
                              <w:t xml:space="preserve">.  </w:t>
                            </w:r>
                            <w:r w:rsidRPr="00250907">
                              <w:rPr>
                                <w:caps/>
                                <w:color w:val="FFFFFF"/>
                              </w:rPr>
                              <w:t>Use the Text Box Tools tab to change the formatting of the pull quote text box.]</w:t>
                            </w:r>
                            <w:r w:rsidRPr="00250907">
                              <w:rPr>
                                <w:caps/>
                                <w:color w:val="9BBB59"/>
                                <w:sz w:val="40"/>
                                <w:szCs w:val="40"/>
                              </w:rPr>
                              <w:t>]</w:t>
                            </w:r>
                          </w:p>
                        </w:txbxContent>
                      </wps:txbx>
                      <wps:bodyPr rot="0" vert="horz" wrap="square" lIns="91440" tIns="914400" rIns="91440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2F7E4FDF" id="Rectangle 38" o:spid="_x0000_s1026" style="position:absolute;left:0;text-align:left;margin-left:-5.35pt;margin-top:743.6pt;width:617.35pt;height:50.8pt;z-index:2517269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" o:allowincell="f" fillcolor="#24724b" stroked="f">
                <v:textbox inset=",1in,1in,7.2pt">
                  <w:txbxContent>
                    <w:p w14:paraId="3803EB20" w14:textId="77777777" w:rsidR="002812D0" w:rsidRPr="00250907" w:rsidRDefault="002812D0" w:rsidP="002812D0">
                      <w:pPr>
                        <w:rPr>
                          <w:caps/>
                          <w:color w:val="9BBB59"/>
                          <w:sz w:val="40"/>
                          <w:szCs w:val="40"/>
                        </w:rPr>
                      </w:pPr>
                      <w:r w:rsidRPr="00250907">
                        <w:rPr>
                          <w:caps/>
                          <w:color w:val="9BBB59"/>
                          <w:sz w:val="40"/>
                          <w:szCs w:val="40"/>
                        </w:rPr>
                        <w:t>[</w:t>
                      </w:r>
                      <w:r w:rsidRPr="00250907">
                        <w:rPr>
                          <w:caps/>
                          <w:color w:val="FFFFFF"/>
                        </w:rPr>
                        <w:t>[Type a quote from the document or the summary of an interesting point</w:t>
                      </w:r>
                      <w:r>
                        <w:rPr>
                          <w:caps/>
                          <w:color w:val="FFFFFF"/>
                        </w:rPr>
                        <w:t xml:space="preserve">.  </w:t>
                      </w:r>
                      <w:r w:rsidRPr="00250907">
                        <w:rPr>
                          <w:caps/>
                          <w:color w:val="FFFFFF"/>
                        </w:rPr>
                        <w:t>You can position the text box anywhere in the document</w:t>
                      </w:r>
                      <w:r>
                        <w:rPr>
                          <w:caps/>
                          <w:color w:val="FFFFFF"/>
                        </w:rPr>
                        <w:t xml:space="preserve">.  </w:t>
                      </w:r>
                      <w:r w:rsidRPr="00250907">
                        <w:rPr>
                          <w:caps/>
                          <w:color w:val="FFFFFF"/>
                        </w:rPr>
                        <w:t>Use the Text Box Tools tab to change the formatting of the pull quote text box.]</w:t>
                      </w:r>
                      <w:r w:rsidRPr="00250907">
                        <w:rPr>
                          <w:caps/>
                          <w:color w:val="9BBB59"/>
                          <w:sz w:val="40"/>
                          <w:szCs w:val="40"/>
                        </w:rPr>
                        <w:t>]</w:t>
                      </w:r>
                    </w:p>
                  </w:txbxContent>
                </v:textbox>
                <w10:wrap type="square" anchorx="page" anchory="page"/>
              </v:rect>
            </w:pict>
          </mc:Fallback>
        </mc:AlternateContent>
      </w:r>
      <w:r w:rsidR="007337F7">
        <w:rPr>
          <w:rFonts w:ascii="Arial" w:hAnsi="Arial" w:cs="Arial"/>
        </w:rPr>
        <w:t>August</w:t>
      </w:r>
      <w:r>
        <w:rPr>
          <w:rFonts w:ascii="Arial" w:hAnsi="Arial" w:cs="Arial"/>
        </w:rPr>
        <w:t xml:space="preserve"> 2022</w:t>
      </w:r>
    </w:p>
    <w:p w14:paraId="15968D71" w14:textId="77777777" w:rsidR="002812D0" w:rsidRPr="00294B0F" w:rsidRDefault="002812D0" w:rsidP="00605D3E">
      <w:pPr>
        <w:pStyle w:val="BodyText"/>
        <w:spacing w:before="600"/>
        <w:jc w:val="center"/>
        <w:rPr>
          <w:rFonts w:ascii="Arial" w:hAnsi="Arial" w:cs="Arial"/>
          <w:sz w:val="20"/>
          <w:szCs w:val="20"/>
        </w:rPr>
      </w:pPr>
      <w:r>
        <w:rPr>
          <w:noProof/>
        </w:rPr>
        <w:drawing>
          <wp:inline distT="0" distB="0" distL="0" distR="0" wp14:anchorId="5487B862" wp14:editId="75B97179">
            <wp:extent cx="754327" cy="741754"/>
            <wp:effectExtent l="0" t="0" r="8255"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327" cy="741754"/>
                    </a:xfrm>
                    <a:prstGeom prst="rect">
                      <a:avLst/>
                    </a:prstGeom>
                  </pic:spPr>
                </pic:pic>
              </a:graphicData>
            </a:graphic>
          </wp:inline>
        </w:drawing>
      </w:r>
    </w:p>
    <w:p w14:paraId="51E59497" w14:textId="77777777" w:rsidR="00BE75F5" w:rsidRDefault="00BE75F5" w:rsidP="00BE75F5">
      <w:pPr>
        <w:jc w:val="center"/>
        <w:rPr>
          <w:b/>
          <w:bCs/>
          <w:sz w:val="20"/>
          <w:szCs w:val="20"/>
        </w:rPr>
      </w:pPr>
    </w:p>
    <w:p w14:paraId="0604247E" w14:textId="1C3D77AE" w:rsidR="00C02FCF" w:rsidRPr="00BE75F5" w:rsidRDefault="00C81DAF" w:rsidP="00C81DAF">
      <w:pPr>
        <w:jc w:val="center"/>
        <w:rPr>
          <w:b/>
          <w:bCs/>
          <w:sz w:val="20"/>
          <w:szCs w:val="20"/>
        </w:rPr>
      </w:pPr>
      <w:r w:rsidRPr="00C81DAF">
        <w:rPr>
          <w:b/>
          <w:bCs/>
          <w:sz w:val="20"/>
          <w:szCs w:val="20"/>
        </w:rPr>
        <w:t xml:space="preserve">The views expressed in this </w:t>
      </w:r>
      <w:r>
        <w:rPr>
          <w:b/>
          <w:bCs/>
          <w:sz w:val="20"/>
          <w:szCs w:val="20"/>
        </w:rPr>
        <w:t>report</w:t>
      </w:r>
      <w:r w:rsidRPr="00C81DAF">
        <w:rPr>
          <w:b/>
          <w:bCs/>
          <w:sz w:val="20"/>
          <w:szCs w:val="20"/>
        </w:rPr>
        <w:t xml:space="preserve"> are those of the authors and do not necessarily represent the views or policies of the U.S. Environmental</w:t>
      </w:r>
      <w:r>
        <w:rPr>
          <w:b/>
          <w:bCs/>
          <w:sz w:val="20"/>
          <w:szCs w:val="20"/>
        </w:rPr>
        <w:t xml:space="preserve"> </w:t>
      </w:r>
      <w:r w:rsidRPr="00C81DAF">
        <w:rPr>
          <w:b/>
          <w:bCs/>
          <w:sz w:val="20"/>
          <w:szCs w:val="20"/>
        </w:rPr>
        <w:t>Protection Agency.</w:t>
      </w:r>
      <w:r w:rsidR="00C02FCF" w:rsidRPr="00BE75F5">
        <w:rPr>
          <w:b/>
          <w:bCs/>
          <w:sz w:val="20"/>
          <w:szCs w:val="20"/>
        </w:rPr>
        <w:br w:type="page"/>
      </w:r>
    </w:p>
    <w:p w14:paraId="6C37CE17" w14:textId="4BD8195E" w:rsidR="004247D9" w:rsidRDefault="00333485" w:rsidP="000E0CA1">
      <w:pPr>
        <w:pStyle w:val="TOCHeading"/>
        <w:rPr>
          <w:b w:val="0"/>
        </w:rPr>
      </w:pPr>
      <w:bookmarkStart w:id="0" w:name="_Hlk76990501"/>
      <w:bookmarkStart w:id="1" w:name="_Hlk83881930"/>
      <w:r w:rsidRPr="00333485">
        <w:lastRenderedPageBreak/>
        <w:t>CONTENTS</w:t>
      </w:r>
    </w:p>
    <w:p w14:paraId="53553201" w14:textId="7CBFA93F" w:rsidR="00167EBF" w:rsidRDefault="00C02FCF">
      <w:pPr>
        <w:pStyle w:val="TOC1"/>
        <w:rPr>
          <w:rFonts w:eastAsiaTheme="minorEastAsia"/>
          <w:b w:val="0"/>
        </w:rPr>
      </w:pPr>
      <w:r>
        <w:fldChar w:fldCharType="begin"/>
      </w:r>
      <w:r>
        <w:instrText xml:space="preserve"> TOC \o "2-4" \h \z \t "Heading 1,1,Style1,1" </w:instrText>
      </w:r>
      <w:r>
        <w:fldChar w:fldCharType="separate"/>
      </w:r>
      <w:hyperlink w:anchor="_Toc110000282" w:history="1">
        <w:r w:rsidR="00167EBF" w:rsidRPr="00AB17E3">
          <w:rPr>
            <w:rStyle w:val="Hyperlink"/>
          </w:rPr>
          <w:t>1.0 INTRODUCTION</w:t>
        </w:r>
        <w:r w:rsidR="00167EBF">
          <w:rPr>
            <w:webHidden/>
          </w:rPr>
          <w:tab/>
        </w:r>
        <w:r w:rsidR="00167EBF">
          <w:rPr>
            <w:webHidden/>
          </w:rPr>
          <w:fldChar w:fldCharType="begin"/>
        </w:r>
        <w:r w:rsidR="00167EBF">
          <w:rPr>
            <w:webHidden/>
          </w:rPr>
          <w:instrText xml:space="preserve"> PAGEREF _Toc110000282 \h </w:instrText>
        </w:r>
        <w:r w:rsidR="00167EBF">
          <w:rPr>
            <w:webHidden/>
          </w:rPr>
        </w:r>
        <w:r w:rsidR="00167EBF">
          <w:rPr>
            <w:webHidden/>
          </w:rPr>
          <w:fldChar w:fldCharType="separate"/>
        </w:r>
        <w:r w:rsidR="00167EBF">
          <w:rPr>
            <w:webHidden/>
          </w:rPr>
          <w:t>1</w:t>
        </w:r>
        <w:r w:rsidR="00167EBF">
          <w:rPr>
            <w:webHidden/>
          </w:rPr>
          <w:fldChar w:fldCharType="end"/>
        </w:r>
      </w:hyperlink>
    </w:p>
    <w:p w14:paraId="066C26E9" w14:textId="538FA3F3" w:rsidR="00167EBF" w:rsidRDefault="00913A53">
      <w:pPr>
        <w:pStyle w:val="TOC2"/>
        <w:rPr>
          <w:rFonts w:eastAsiaTheme="minorEastAsia"/>
        </w:rPr>
      </w:pPr>
      <w:hyperlink w:anchor="_Toc110000283" w:history="1">
        <w:r w:rsidR="00167EBF" w:rsidRPr="00AB17E3">
          <w:rPr>
            <w:rStyle w:val="Hyperlink"/>
          </w:rPr>
          <w:t>1.1 Geographic Area</w:t>
        </w:r>
        <w:r w:rsidR="00167EBF">
          <w:rPr>
            <w:webHidden/>
          </w:rPr>
          <w:tab/>
        </w:r>
        <w:r w:rsidR="00167EBF">
          <w:rPr>
            <w:webHidden/>
          </w:rPr>
          <w:fldChar w:fldCharType="begin"/>
        </w:r>
        <w:r w:rsidR="00167EBF">
          <w:rPr>
            <w:webHidden/>
          </w:rPr>
          <w:instrText xml:space="preserve"> PAGEREF _Toc110000283 \h </w:instrText>
        </w:r>
        <w:r w:rsidR="00167EBF">
          <w:rPr>
            <w:webHidden/>
          </w:rPr>
        </w:r>
        <w:r w:rsidR="00167EBF">
          <w:rPr>
            <w:webHidden/>
          </w:rPr>
          <w:fldChar w:fldCharType="separate"/>
        </w:r>
        <w:r w:rsidR="00167EBF">
          <w:rPr>
            <w:webHidden/>
          </w:rPr>
          <w:t>1</w:t>
        </w:r>
        <w:r w:rsidR="00167EBF">
          <w:rPr>
            <w:webHidden/>
          </w:rPr>
          <w:fldChar w:fldCharType="end"/>
        </w:r>
      </w:hyperlink>
    </w:p>
    <w:p w14:paraId="7E1D6440" w14:textId="3468D122" w:rsidR="00167EBF" w:rsidRDefault="00913A53">
      <w:pPr>
        <w:pStyle w:val="TOC2"/>
        <w:rPr>
          <w:rFonts w:eastAsiaTheme="minorEastAsia"/>
        </w:rPr>
      </w:pPr>
      <w:hyperlink w:anchor="_Toc110000284" w:history="1">
        <w:r w:rsidR="00167EBF" w:rsidRPr="00AB17E3">
          <w:rPr>
            <w:rStyle w:val="Hyperlink"/>
          </w:rPr>
          <w:t>1.2 Historical Anecdotal Information</w:t>
        </w:r>
        <w:r w:rsidR="00167EBF">
          <w:rPr>
            <w:webHidden/>
          </w:rPr>
          <w:tab/>
        </w:r>
        <w:r w:rsidR="00167EBF">
          <w:rPr>
            <w:webHidden/>
          </w:rPr>
          <w:fldChar w:fldCharType="begin"/>
        </w:r>
        <w:r w:rsidR="00167EBF">
          <w:rPr>
            <w:webHidden/>
          </w:rPr>
          <w:instrText xml:space="preserve"> PAGEREF _Toc110000284 \h </w:instrText>
        </w:r>
        <w:r w:rsidR="00167EBF">
          <w:rPr>
            <w:webHidden/>
          </w:rPr>
        </w:r>
        <w:r w:rsidR="00167EBF">
          <w:rPr>
            <w:webHidden/>
          </w:rPr>
          <w:fldChar w:fldCharType="separate"/>
        </w:r>
        <w:r w:rsidR="00167EBF">
          <w:rPr>
            <w:webHidden/>
          </w:rPr>
          <w:t>6</w:t>
        </w:r>
        <w:r w:rsidR="00167EBF">
          <w:rPr>
            <w:webHidden/>
          </w:rPr>
          <w:fldChar w:fldCharType="end"/>
        </w:r>
      </w:hyperlink>
    </w:p>
    <w:p w14:paraId="489BE083" w14:textId="26E9BB14" w:rsidR="00167EBF" w:rsidRDefault="00913A53">
      <w:pPr>
        <w:pStyle w:val="TOC1"/>
        <w:rPr>
          <w:rFonts w:eastAsiaTheme="minorEastAsia"/>
          <w:b w:val="0"/>
        </w:rPr>
      </w:pPr>
      <w:hyperlink w:anchor="_Toc110000285" w:history="1">
        <w:r w:rsidR="00167EBF" w:rsidRPr="00AB17E3">
          <w:rPr>
            <w:rStyle w:val="Hyperlink"/>
          </w:rPr>
          <w:t>2.0 DATASETS</w:t>
        </w:r>
        <w:r w:rsidR="00167EBF">
          <w:rPr>
            <w:webHidden/>
          </w:rPr>
          <w:tab/>
        </w:r>
        <w:r w:rsidR="00167EBF">
          <w:rPr>
            <w:webHidden/>
          </w:rPr>
          <w:fldChar w:fldCharType="begin"/>
        </w:r>
        <w:r w:rsidR="00167EBF">
          <w:rPr>
            <w:webHidden/>
          </w:rPr>
          <w:instrText xml:space="preserve"> PAGEREF _Toc110000285 \h </w:instrText>
        </w:r>
        <w:r w:rsidR="00167EBF">
          <w:rPr>
            <w:webHidden/>
          </w:rPr>
        </w:r>
        <w:r w:rsidR="00167EBF">
          <w:rPr>
            <w:webHidden/>
          </w:rPr>
          <w:fldChar w:fldCharType="separate"/>
        </w:r>
        <w:r w:rsidR="00167EBF">
          <w:rPr>
            <w:webHidden/>
          </w:rPr>
          <w:t>7</w:t>
        </w:r>
        <w:r w:rsidR="00167EBF">
          <w:rPr>
            <w:webHidden/>
          </w:rPr>
          <w:fldChar w:fldCharType="end"/>
        </w:r>
      </w:hyperlink>
    </w:p>
    <w:p w14:paraId="1F00E5C5" w14:textId="187BE2F0" w:rsidR="00167EBF" w:rsidRDefault="00913A53">
      <w:pPr>
        <w:pStyle w:val="TOC2"/>
        <w:rPr>
          <w:rFonts w:eastAsiaTheme="minorEastAsia"/>
        </w:rPr>
      </w:pPr>
      <w:hyperlink w:anchor="_Toc110000286" w:history="1">
        <w:r w:rsidR="00167EBF" w:rsidRPr="00AB17E3">
          <w:rPr>
            <w:rStyle w:val="Hyperlink"/>
          </w:rPr>
          <w:t>2.1 Ecoregional Dataset</w:t>
        </w:r>
        <w:r w:rsidR="00167EBF">
          <w:rPr>
            <w:webHidden/>
          </w:rPr>
          <w:tab/>
        </w:r>
        <w:r w:rsidR="00167EBF">
          <w:rPr>
            <w:webHidden/>
          </w:rPr>
          <w:fldChar w:fldCharType="begin"/>
        </w:r>
        <w:r w:rsidR="00167EBF">
          <w:rPr>
            <w:webHidden/>
          </w:rPr>
          <w:instrText xml:space="preserve"> PAGEREF _Toc110000286 \h </w:instrText>
        </w:r>
        <w:r w:rsidR="00167EBF">
          <w:rPr>
            <w:webHidden/>
          </w:rPr>
        </w:r>
        <w:r w:rsidR="00167EBF">
          <w:rPr>
            <w:webHidden/>
          </w:rPr>
          <w:fldChar w:fldCharType="separate"/>
        </w:r>
        <w:r w:rsidR="00167EBF">
          <w:rPr>
            <w:webHidden/>
          </w:rPr>
          <w:t>7</w:t>
        </w:r>
        <w:r w:rsidR="00167EBF">
          <w:rPr>
            <w:webHidden/>
          </w:rPr>
          <w:fldChar w:fldCharType="end"/>
        </w:r>
      </w:hyperlink>
    </w:p>
    <w:p w14:paraId="007B8ACA" w14:textId="4A957D10" w:rsidR="00167EBF" w:rsidRDefault="00913A53">
      <w:pPr>
        <w:pStyle w:val="TOC2"/>
        <w:rPr>
          <w:rFonts w:eastAsiaTheme="minorEastAsia"/>
        </w:rPr>
      </w:pPr>
      <w:hyperlink w:anchor="_Toc110000287" w:history="1">
        <w:r w:rsidR="00167EBF" w:rsidRPr="00AB17E3">
          <w:rPr>
            <w:rStyle w:val="Hyperlink"/>
          </w:rPr>
          <w:t>2.2 Watershed Datasets</w:t>
        </w:r>
        <w:r w:rsidR="00167EBF">
          <w:rPr>
            <w:webHidden/>
          </w:rPr>
          <w:tab/>
        </w:r>
        <w:r w:rsidR="00167EBF">
          <w:rPr>
            <w:webHidden/>
          </w:rPr>
          <w:fldChar w:fldCharType="begin"/>
        </w:r>
        <w:r w:rsidR="00167EBF">
          <w:rPr>
            <w:webHidden/>
          </w:rPr>
          <w:instrText xml:space="preserve"> PAGEREF _Toc110000287 \h </w:instrText>
        </w:r>
        <w:r w:rsidR="00167EBF">
          <w:rPr>
            <w:webHidden/>
          </w:rPr>
        </w:r>
        <w:r w:rsidR="00167EBF">
          <w:rPr>
            <w:webHidden/>
          </w:rPr>
          <w:fldChar w:fldCharType="separate"/>
        </w:r>
        <w:r w:rsidR="00167EBF">
          <w:rPr>
            <w:webHidden/>
          </w:rPr>
          <w:t>7</w:t>
        </w:r>
        <w:r w:rsidR="00167EBF">
          <w:rPr>
            <w:webHidden/>
          </w:rPr>
          <w:fldChar w:fldCharType="end"/>
        </w:r>
      </w:hyperlink>
    </w:p>
    <w:p w14:paraId="1E882128" w14:textId="5E9B1307" w:rsidR="00167EBF" w:rsidRDefault="00913A53">
      <w:pPr>
        <w:pStyle w:val="TOC2"/>
        <w:rPr>
          <w:rFonts w:eastAsiaTheme="minorEastAsia"/>
        </w:rPr>
      </w:pPr>
      <w:hyperlink w:anchor="_Toc110000288" w:history="1">
        <w:r w:rsidR="00167EBF" w:rsidRPr="00AB17E3">
          <w:rPr>
            <w:rStyle w:val="Hyperlink"/>
          </w:rPr>
          <w:t>2.3 Watershed Predicted Natural Background Dataset</w:t>
        </w:r>
        <w:r w:rsidR="00167EBF">
          <w:rPr>
            <w:webHidden/>
          </w:rPr>
          <w:tab/>
        </w:r>
        <w:r w:rsidR="00167EBF">
          <w:rPr>
            <w:webHidden/>
          </w:rPr>
          <w:fldChar w:fldCharType="begin"/>
        </w:r>
        <w:r w:rsidR="00167EBF">
          <w:rPr>
            <w:webHidden/>
          </w:rPr>
          <w:instrText xml:space="preserve"> PAGEREF _Toc110000288 \h </w:instrText>
        </w:r>
        <w:r w:rsidR="00167EBF">
          <w:rPr>
            <w:webHidden/>
          </w:rPr>
        </w:r>
        <w:r w:rsidR="00167EBF">
          <w:rPr>
            <w:webHidden/>
          </w:rPr>
          <w:fldChar w:fldCharType="separate"/>
        </w:r>
        <w:r w:rsidR="00167EBF">
          <w:rPr>
            <w:webHidden/>
          </w:rPr>
          <w:t>10</w:t>
        </w:r>
        <w:r w:rsidR="00167EBF">
          <w:rPr>
            <w:webHidden/>
          </w:rPr>
          <w:fldChar w:fldCharType="end"/>
        </w:r>
      </w:hyperlink>
    </w:p>
    <w:p w14:paraId="676CB0BB" w14:textId="50924745" w:rsidR="00167EBF" w:rsidRDefault="00913A53">
      <w:pPr>
        <w:pStyle w:val="TOC1"/>
        <w:rPr>
          <w:rFonts w:eastAsiaTheme="minorEastAsia"/>
          <w:b w:val="0"/>
        </w:rPr>
      </w:pPr>
      <w:hyperlink w:anchor="_Toc110000289" w:history="1">
        <w:r w:rsidR="00167EBF" w:rsidRPr="00AB17E3">
          <w:rPr>
            <w:rStyle w:val="Hyperlink"/>
          </w:rPr>
          <w:t>3.0 CHARACTERIZATION OF IONIC MIXTURES</w:t>
        </w:r>
        <w:r w:rsidR="00167EBF">
          <w:rPr>
            <w:webHidden/>
          </w:rPr>
          <w:tab/>
        </w:r>
        <w:r w:rsidR="00167EBF">
          <w:rPr>
            <w:webHidden/>
          </w:rPr>
          <w:fldChar w:fldCharType="begin"/>
        </w:r>
        <w:r w:rsidR="00167EBF">
          <w:rPr>
            <w:webHidden/>
          </w:rPr>
          <w:instrText xml:space="preserve"> PAGEREF _Toc110000289 \h </w:instrText>
        </w:r>
        <w:r w:rsidR="00167EBF">
          <w:rPr>
            <w:webHidden/>
          </w:rPr>
        </w:r>
        <w:r w:rsidR="00167EBF">
          <w:rPr>
            <w:webHidden/>
          </w:rPr>
          <w:fldChar w:fldCharType="separate"/>
        </w:r>
        <w:r w:rsidR="00167EBF">
          <w:rPr>
            <w:webHidden/>
          </w:rPr>
          <w:t>11</w:t>
        </w:r>
        <w:r w:rsidR="00167EBF">
          <w:rPr>
            <w:webHidden/>
          </w:rPr>
          <w:fldChar w:fldCharType="end"/>
        </w:r>
      </w:hyperlink>
    </w:p>
    <w:p w14:paraId="4FC4D9ED" w14:textId="258DA1D5" w:rsidR="00167EBF" w:rsidRDefault="00913A53">
      <w:pPr>
        <w:pStyle w:val="TOC2"/>
        <w:rPr>
          <w:rFonts w:eastAsiaTheme="minorEastAsia"/>
        </w:rPr>
      </w:pPr>
      <w:hyperlink w:anchor="_Toc110000290" w:history="1">
        <w:r w:rsidR="00167EBF" w:rsidRPr="00AB17E3">
          <w:rPr>
            <w:rStyle w:val="Hyperlink"/>
          </w:rPr>
          <w:t>3.1 Background on Ionic Mixture Compositions</w:t>
        </w:r>
        <w:r w:rsidR="00167EBF">
          <w:rPr>
            <w:webHidden/>
          </w:rPr>
          <w:tab/>
        </w:r>
        <w:r w:rsidR="00167EBF">
          <w:rPr>
            <w:webHidden/>
          </w:rPr>
          <w:fldChar w:fldCharType="begin"/>
        </w:r>
        <w:r w:rsidR="00167EBF">
          <w:rPr>
            <w:webHidden/>
          </w:rPr>
          <w:instrText xml:space="preserve"> PAGEREF _Toc110000290 \h </w:instrText>
        </w:r>
        <w:r w:rsidR="00167EBF">
          <w:rPr>
            <w:webHidden/>
          </w:rPr>
        </w:r>
        <w:r w:rsidR="00167EBF">
          <w:rPr>
            <w:webHidden/>
          </w:rPr>
          <w:fldChar w:fldCharType="separate"/>
        </w:r>
        <w:r w:rsidR="00167EBF">
          <w:rPr>
            <w:webHidden/>
          </w:rPr>
          <w:t>11</w:t>
        </w:r>
        <w:r w:rsidR="00167EBF">
          <w:rPr>
            <w:webHidden/>
          </w:rPr>
          <w:fldChar w:fldCharType="end"/>
        </w:r>
      </w:hyperlink>
    </w:p>
    <w:p w14:paraId="4DE92F1D" w14:textId="6FE6F0EE" w:rsidR="00167EBF" w:rsidRDefault="00913A53">
      <w:pPr>
        <w:pStyle w:val="TOC2"/>
        <w:rPr>
          <w:rFonts w:eastAsiaTheme="minorEastAsia"/>
        </w:rPr>
      </w:pPr>
      <w:hyperlink w:anchor="_Toc110000291" w:history="1">
        <w:r w:rsidR="00167EBF" w:rsidRPr="00AB17E3">
          <w:rPr>
            <w:rStyle w:val="Hyperlink"/>
          </w:rPr>
          <w:t>3.2 Bitter Creek Watershed Ionic Composition</w:t>
        </w:r>
        <w:r w:rsidR="00167EBF">
          <w:rPr>
            <w:webHidden/>
          </w:rPr>
          <w:tab/>
        </w:r>
        <w:r w:rsidR="00167EBF">
          <w:rPr>
            <w:webHidden/>
          </w:rPr>
          <w:fldChar w:fldCharType="begin"/>
        </w:r>
        <w:r w:rsidR="00167EBF">
          <w:rPr>
            <w:webHidden/>
          </w:rPr>
          <w:instrText xml:space="preserve"> PAGEREF _Toc110000291 \h </w:instrText>
        </w:r>
        <w:r w:rsidR="00167EBF">
          <w:rPr>
            <w:webHidden/>
          </w:rPr>
        </w:r>
        <w:r w:rsidR="00167EBF">
          <w:rPr>
            <w:webHidden/>
          </w:rPr>
          <w:fldChar w:fldCharType="separate"/>
        </w:r>
        <w:r w:rsidR="00167EBF">
          <w:rPr>
            <w:webHidden/>
          </w:rPr>
          <w:t>12</w:t>
        </w:r>
        <w:r w:rsidR="00167EBF">
          <w:rPr>
            <w:webHidden/>
          </w:rPr>
          <w:fldChar w:fldCharType="end"/>
        </w:r>
      </w:hyperlink>
    </w:p>
    <w:p w14:paraId="05C15975" w14:textId="264D6D85" w:rsidR="00167EBF" w:rsidRDefault="00913A53">
      <w:pPr>
        <w:pStyle w:val="TOC3"/>
        <w:rPr>
          <w:rFonts w:eastAsiaTheme="minorEastAsia"/>
        </w:rPr>
      </w:pPr>
      <w:hyperlink w:anchor="_Toc110000292" w:history="1">
        <w:r w:rsidR="00167EBF" w:rsidRPr="00AB17E3">
          <w:rPr>
            <w:rStyle w:val="Hyperlink"/>
          </w:rPr>
          <w:t>3.2.1 Dominant Ions in the Bitter Creek Watershed and Wyoming Basin Ecoregion</w:t>
        </w:r>
        <w:r w:rsidR="00167EBF">
          <w:rPr>
            <w:webHidden/>
          </w:rPr>
          <w:tab/>
        </w:r>
        <w:r w:rsidR="00167EBF">
          <w:rPr>
            <w:webHidden/>
          </w:rPr>
          <w:fldChar w:fldCharType="begin"/>
        </w:r>
        <w:r w:rsidR="00167EBF">
          <w:rPr>
            <w:webHidden/>
          </w:rPr>
          <w:instrText xml:space="preserve"> PAGEREF _Toc110000292 \h </w:instrText>
        </w:r>
        <w:r w:rsidR="00167EBF">
          <w:rPr>
            <w:webHidden/>
          </w:rPr>
        </w:r>
        <w:r w:rsidR="00167EBF">
          <w:rPr>
            <w:webHidden/>
          </w:rPr>
          <w:fldChar w:fldCharType="separate"/>
        </w:r>
        <w:r w:rsidR="00167EBF">
          <w:rPr>
            <w:webHidden/>
          </w:rPr>
          <w:t>12</w:t>
        </w:r>
        <w:r w:rsidR="00167EBF">
          <w:rPr>
            <w:webHidden/>
          </w:rPr>
          <w:fldChar w:fldCharType="end"/>
        </w:r>
      </w:hyperlink>
    </w:p>
    <w:p w14:paraId="6591A2E3" w14:textId="0B03D8C4" w:rsidR="00167EBF" w:rsidRDefault="00913A53">
      <w:pPr>
        <w:pStyle w:val="TOC2"/>
        <w:rPr>
          <w:rFonts w:eastAsiaTheme="minorEastAsia"/>
        </w:rPr>
      </w:pPr>
      <w:hyperlink w:anchor="_Toc110000293" w:history="1">
        <w:r w:rsidR="00167EBF" w:rsidRPr="00AB17E3">
          <w:rPr>
            <w:rStyle w:val="Hyperlink"/>
          </w:rPr>
          <w:t>3.3 Categories for Analysis of Ion Mixtures in Bitter Creek Watershed</w:t>
        </w:r>
        <w:r w:rsidR="00167EBF">
          <w:rPr>
            <w:webHidden/>
          </w:rPr>
          <w:tab/>
        </w:r>
        <w:r w:rsidR="00167EBF">
          <w:rPr>
            <w:webHidden/>
          </w:rPr>
          <w:fldChar w:fldCharType="begin"/>
        </w:r>
        <w:r w:rsidR="00167EBF">
          <w:rPr>
            <w:webHidden/>
          </w:rPr>
          <w:instrText xml:space="preserve"> PAGEREF _Toc110000293 \h </w:instrText>
        </w:r>
        <w:r w:rsidR="00167EBF">
          <w:rPr>
            <w:webHidden/>
          </w:rPr>
        </w:r>
        <w:r w:rsidR="00167EBF">
          <w:rPr>
            <w:webHidden/>
          </w:rPr>
          <w:fldChar w:fldCharType="separate"/>
        </w:r>
        <w:r w:rsidR="00167EBF">
          <w:rPr>
            <w:webHidden/>
          </w:rPr>
          <w:t>14</w:t>
        </w:r>
        <w:r w:rsidR="00167EBF">
          <w:rPr>
            <w:webHidden/>
          </w:rPr>
          <w:fldChar w:fldCharType="end"/>
        </w:r>
      </w:hyperlink>
    </w:p>
    <w:p w14:paraId="1F22BFF3" w14:textId="4B95C0D9" w:rsidR="00167EBF" w:rsidRDefault="00913A53">
      <w:pPr>
        <w:pStyle w:val="TOC3"/>
        <w:rPr>
          <w:rFonts w:eastAsiaTheme="minorEastAsia"/>
        </w:rPr>
      </w:pPr>
      <w:hyperlink w:anchor="_Toc110000294" w:history="1">
        <w:r w:rsidR="00167EBF" w:rsidRPr="00AB17E3">
          <w:rPr>
            <w:rStyle w:val="Hyperlink"/>
          </w:rPr>
          <w:t>3.3.1 Dominance of Ionic Mixtures in Bitter Creek Watershed Datasets</w:t>
        </w:r>
        <w:r w:rsidR="00167EBF">
          <w:rPr>
            <w:webHidden/>
          </w:rPr>
          <w:tab/>
        </w:r>
        <w:r w:rsidR="00167EBF">
          <w:rPr>
            <w:webHidden/>
          </w:rPr>
          <w:fldChar w:fldCharType="begin"/>
        </w:r>
        <w:r w:rsidR="00167EBF">
          <w:rPr>
            <w:webHidden/>
          </w:rPr>
          <w:instrText xml:space="preserve"> PAGEREF _Toc110000294 \h </w:instrText>
        </w:r>
        <w:r w:rsidR="00167EBF">
          <w:rPr>
            <w:webHidden/>
          </w:rPr>
        </w:r>
        <w:r w:rsidR="00167EBF">
          <w:rPr>
            <w:webHidden/>
          </w:rPr>
          <w:fldChar w:fldCharType="separate"/>
        </w:r>
        <w:r w:rsidR="00167EBF">
          <w:rPr>
            <w:webHidden/>
          </w:rPr>
          <w:t>15</w:t>
        </w:r>
        <w:r w:rsidR="00167EBF">
          <w:rPr>
            <w:webHidden/>
          </w:rPr>
          <w:fldChar w:fldCharType="end"/>
        </w:r>
      </w:hyperlink>
    </w:p>
    <w:p w14:paraId="132A8CD2" w14:textId="760B3720" w:rsidR="00167EBF" w:rsidRDefault="00913A53">
      <w:pPr>
        <w:pStyle w:val="TOC2"/>
        <w:rPr>
          <w:rFonts w:eastAsiaTheme="minorEastAsia"/>
        </w:rPr>
      </w:pPr>
      <w:hyperlink w:anchor="_Toc110000295" w:history="1">
        <w:r w:rsidR="00167EBF" w:rsidRPr="00AB17E3">
          <w:rPr>
            <w:rStyle w:val="Hyperlink"/>
          </w:rPr>
          <w:t>3.4 Correlation Matrix Comparing Relative Ion Concentrations</w:t>
        </w:r>
        <w:r w:rsidR="00167EBF">
          <w:rPr>
            <w:webHidden/>
          </w:rPr>
          <w:tab/>
        </w:r>
        <w:r w:rsidR="00167EBF">
          <w:rPr>
            <w:webHidden/>
          </w:rPr>
          <w:fldChar w:fldCharType="begin"/>
        </w:r>
        <w:r w:rsidR="00167EBF">
          <w:rPr>
            <w:webHidden/>
          </w:rPr>
          <w:instrText xml:space="preserve"> PAGEREF _Toc110000295 \h </w:instrText>
        </w:r>
        <w:r w:rsidR="00167EBF">
          <w:rPr>
            <w:webHidden/>
          </w:rPr>
        </w:r>
        <w:r w:rsidR="00167EBF">
          <w:rPr>
            <w:webHidden/>
          </w:rPr>
          <w:fldChar w:fldCharType="separate"/>
        </w:r>
        <w:r w:rsidR="00167EBF">
          <w:rPr>
            <w:webHidden/>
          </w:rPr>
          <w:t>16</w:t>
        </w:r>
        <w:r w:rsidR="00167EBF">
          <w:rPr>
            <w:webHidden/>
          </w:rPr>
          <w:fldChar w:fldCharType="end"/>
        </w:r>
      </w:hyperlink>
    </w:p>
    <w:p w14:paraId="626908F6" w14:textId="65E5DF32" w:rsidR="00167EBF" w:rsidRDefault="00913A53">
      <w:pPr>
        <w:pStyle w:val="TOC2"/>
        <w:rPr>
          <w:rFonts w:eastAsiaTheme="minorEastAsia"/>
        </w:rPr>
      </w:pPr>
      <w:hyperlink w:anchor="_Toc110000296" w:history="1">
        <w:r w:rsidR="00167EBF" w:rsidRPr="00AB17E3">
          <w:rPr>
            <w:rStyle w:val="Hyperlink"/>
          </w:rPr>
          <w:t>3.5 Estimation of Chloride from Specific Conductivity</w:t>
        </w:r>
        <w:r w:rsidR="00167EBF">
          <w:rPr>
            <w:webHidden/>
          </w:rPr>
          <w:tab/>
        </w:r>
        <w:r w:rsidR="00167EBF">
          <w:rPr>
            <w:webHidden/>
          </w:rPr>
          <w:fldChar w:fldCharType="begin"/>
        </w:r>
        <w:r w:rsidR="00167EBF">
          <w:rPr>
            <w:webHidden/>
          </w:rPr>
          <w:instrText xml:space="preserve"> PAGEREF _Toc110000296 \h </w:instrText>
        </w:r>
        <w:r w:rsidR="00167EBF">
          <w:rPr>
            <w:webHidden/>
          </w:rPr>
        </w:r>
        <w:r w:rsidR="00167EBF">
          <w:rPr>
            <w:webHidden/>
          </w:rPr>
          <w:fldChar w:fldCharType="separate"/>
        </w:r>
        <w:r w:rsidR="00167EBF">
          <w:rPr>
            <w:webHidden/>
          </w:rPr>
          <w:t>16</w:t>
        </w:r>
        <w:r w:rsidR="00167EBF">
          <w:rPr>
            <w:webHidden/>
          </w:rPr>
          <w:fldChar w:fldCharType="end"/>
        </w:r>
      </w:hyperlink>
    </w:p>
    <w:p w14:paraId="7289B9CE" w14:textId="19AA2AE3" w:rsidR="00167EBF" w:rsidRDefault="00913A53">
      <w:pPr>
        <w:pStyle w:val="TOC2"/>
        <w:rPr>
          <w:rFonts w:eastAsiaTheme="minorEastAsia"/>
        </w:rPr>
      </w:pPr>
      <w:hyperlink w:anchor="_Toc110000297" w:history="1">
        <w:r w:rsidR="00167EBF" w:rsidRPr="00AB17E3">
          <w:rPr>
            <w:rStyle w:val="Hyperlink"/>
          </w:rPr>
          <w:t>3.6 Spatial Distribution of Ion Mixtures</w:t>
        </w:r>
        <w:r w:rsidR="00167EBF">
          <w:rPr>
            <w:webHidden/>
          </w:rPr>
          <w:tab/>
        </w:r>
        <w:r w:rsidR="00167EBF">
          <w:rPr>
            <w:webHidden/>
          </w:rPr>
          <w:fldChar w:fldCharType="begin"/>
        </w:r>
        <w:r w:rsidR="00167EBF">
          <w:rPr>
            <w:webHidden/>
          </w:rPr>
          <w:instrText xml:space="preserve"> PAGEREF _Toc110000297 \h </w:instrText>
        </w:r>
        <w:r w:rsidR="00167EBF">
          <w:rPr>
            <w:webHidden/>
          </w:rPr>
        </w:r>
        <w:r w:rsidR="00167EBF">
          <w:rPr>
            <w:webHidden/>
          </w:rPr>
          <w:fldChar w:fldCharType="separate"/>
        </w:r>
        <w:r w:rsidR="00167EBF">
          <w:rPr>
            <w:webHidden/>
          </w:rPr>
          <w:t>17</w:t>
        </w:r>
        <w:r w:rsidR="00167EBF">
          <w:rPr>
            <w:webHidden/>
          </w:rPr>
          <w:fldChar w:fldCharType="end"/>
        </w:r>
      </w:hyperlink>
    </w:p>
    <w:p w14:paraId="28A9F804" w14:textId="3878858B" w:rsidR="00167EBF" w:rsidRDefault="00913A53">
      <w:pPr>
        <w:pStyle w:val="TOC2"/>
        <w:rPr>
          <w:rFonts w:eastAsiaTheme="minorEastAsia"/>
        </w:rPr>
      </w:pPr>
      <w:hyperlink w:anchor="_Toc110000298" w:history="1">
        <w:r w:rsidR="00167EBF" w:rsidRPr="00AB17E3">
          <w:rPr>
            <w:rStyle w:val="Hyperlink"/>
          </w:rPr>
          <w:t xml:space="preserve">3.7 Summary for Ionic Composition: </w:t>
        </w:r>
        <w:r w:rsidR="00167EBF" w:rsidRPr="00AB17E3">
          <w:rPr>
            <w:rStyle w:val="Hyperlink"/>
            <w:rFonts w:eastAsia="Times New Roman"/>
          </w:rPr>
          <w:t>Na</w:t>
        </w:r>
        <w:r w:rsidR="00167EBF" w:rsidRPr="00AB17E3">
          <w:rPr>
            <w:rStyle w:val="Hyperlink"/>
            <w:rFonts w:eastAsia="Times New Roman"/>
            <w:vertAlign w:val="superscript"/>
          </w:rPr>
          <w:t>+</w:t>
        </w:r>
        <w:r w:rsidR="00167EBF" w:rsidRPr="00AB17E3">
          <w:rPr>
            <w:rStyle w:val="Hyperlink"/>
            <w:rFonts w:eastAsia="Times New Roman"/>
          </w:rPr>
          <w:t xml:space="preserve"> and </w:t>
        </w:r>
        <w:r w:rsidR="00167EBF" w:rsidRPr="00AB17E3">
          <w:rPr>
            <w:rStyle w:val="Hyperlink"/>
          </w:rPr>
          <w:t>SO</w:t>
        </w:r>
        <w:r w:rsidR="00167EBF" w:rsidRPr="00AB17E3">
          <w:rPr>
            <w:rStyle w:val="Hyperlink"/>
            <w:vertAlign w:val="subscript"/>
          </w:rPr>
          <w:t>4</w:t>
        </w:r>
        <w:r w:rsidR="00167EBF" w:rsidRPr="00AB17E3">
          <w:rPr>
            <w:rStyle w:val="Hyperlink"/>
            <w:vertAlign w:val="superscript"/>
          </w:rPr>
          <w:t>2−</w:t>
        </w:r>
        <w:r w:rsidR="00167EBF" w:rsidRPr="00AB17E3">
          <w:rPr>
            <w:rStyle w:val="Hyperlink"/>
          </w:rPr>
          <w:t xml:space="preserve"> are Dominant, </w:t>
        </w:r>
        <w:r w:rsidR="00167EBF" w:rsidRPr="00AB17E3">
          <w:rPr>
            <w:rStyle w:val="Hyperlink"/>
            <w:rFonts w:eastAsia="Times New Roman"/>
          </w:rPr>
          <w:t>Cl</w:t>
        </w:r>
        <w:r w:rsidR="00167EBF" w:rsidRPr="00AB17E3">
          <w:rPr>
            <w:rStyle w:val="Hyperlink"/>
            <w:rFonts w:eastAsia="Times New Roman"/>
            <w:vertAlign w:val="superscript"/>
          </w:rPr>
          <w:t>−</w:t>
        </w:r>
        <w:r w:rsidR="00167EBF" w:rsidRPr="00AB17E3">
          <w:rPr>
            <w:rStyle w:val="Hyperlink"/>
            <w:rFonts w:eastAsia="Times New Roman"/>
          </w:rPr>
          <w:t xml:space="preserve"> Indicates Alteration</w:t>
        </w:r>
        <w:r w:rsidR="00167EBF">
          <w:rPr>
            <w:webHidden/>
          </w:rPr>
          <w:tab/>
        </w:r>
        <w:r w:rsidR="00167EBF">
          <w:rPr>
            <w:webHidden/>
          </w:rPr>
          <w:fldChar w:fldCharType="begin"/>
        </w:r>
        <w:r w:rsidR="00167EBF">
          <w:rPr>
            <w:webHidden/>
          </w:rPr>
          <w:instrText xml:space="preserve"> PAGEREF _Toc110000298 \h </w:instrText>
        </w:r>
        <w:r w:rsidR="00167EBF">
          <w:rPr>
            <w:webHidden/>
          </w:rPr>
        </w:r>
        <w:r w:rsidR="00167EBF">
          <w:rPr>
            <w:webHidden/>
          </w:rPr>
          <w:fldChar w:fldCharType="separate"/>
        </w:r>
        <w:r w:rsidR="00167EBF">
          <w:rPr>
            <w:webHidden/>
          </w:rPr>
          <w:t>18</w:t>
        </w:r>
        <w:r w:rsidR="00167EBF">
          <w:rPr>
            <w:webHidden/>
          </w:rPr>
          <w:fldChar w:fldCharType="end"/>
        </w:r>
      </w:hyperlink>
    </w:p>
    <w:p w14:paraId="1B9C85C0" w14:textId="326BB4D0" w:rsidR="00167EBF" w:rsidRDefault="00913A53">
      <w:pPr>
        <w:pStyle w:val="TOC1"/>
        <w:rPr>
          <w:rFonts w:eastAsiaTheme="minorEastAsia"/>
          <w:b w:val="0"/>
        </w:rPr>
      </w:pPr>
      <w:hyperlink w:anchor="_Toc110000299" w:history="1">
        <w:r w:rsidR="00167EBF" w:rsidRPr="00AB17E3">
          <w:rPr>
            <w:rStyle w:val="Hyperlink"/>
          </w:rPr>
          <w:t>5.0 PREDICTED BACKGROUND SPECIFIC CONDUCTIVITY AND CHLORIDE</w:t>
        </w:r>
        <w:r w:rsidR="00167EBF">
          <w:rPr>
            <w:webHidden/>
          </w:rPr>
          <w:tab/>
        </w:r>
        <w:r w:rsidR="00167EBF">
          <w:rPr>
            <w:webHidden/>
          </w:rPr>
          <w:fldChar w:fldCharType="begin"/>
        </w:r>
        <w:r w:rsidR="00167EBF">
          <w:rPr>
            <w:webHidden/>
          </w:rPr>
          <w:instrText xml:space="preserve"> PAGEREF _Toc110000299 \h </w:instrText>
        </w:r>
        <w:r w:rsidR="00167EBF">
          <w:rPr>
            <w:webHidden/>
          </w:rPr>
        </w:r>
        <w:r w:rsidR="00167EBF">
          <w:rPr>
            <w:webHidden/>
          </w:rPr>
          <w:fldChar w:fldCharType="separate"/>
        </w:r>
        <w:r w:rsidR="00167EBF">
          <w:rPr>
            <w:webHidden/>
          </w:rPr>
          <w:t>20</w:t>
        </w:r>
        <w:r w:rsidR="00167EBF">
          <w:rPr>
            <w:webHidden/>
          </w:rPr>
          <w:fldChar w:fldCharType="end"/>
        </w:r>
      </w:hyperlink>
    </w:p>
    <w:p w14:paraId="5EC3D77D" w14:textId="4ACAFDA5" w:rsidR="00167EBF" w:rsidRDefault="00913A53">
      <w:pPr>
        <w:pStyle w:val="TOC2"/>
        <w:rPr>
          <w:rFonts w:eastAsiaTheme="minorEastAsia"/>
        </w:rPr>
      </w:pPr>
      <w:hyperlink w:anchor="_Toc110000300" w:history="1">
        <w:r w:rsidR="00167EBF" w:rsidRPr="00AB17E3">
          <w:rPr>
            <w:rStyle w:val="Hyperlink"/>
          </w:rPr>
          <w:t>5.1 National Random Forest Regression Model</w:t>
        </w:r>
        <w:r w:rsidR="00167EBF">
          <w:rPr>
            <w:webHidden/>
          </w:rPr>
          <w:tab/>
        </w:r>
        <w:r w:rsidR="00167EBF">
          <w:rPr>
            <w:webHidden/>
          </w:rPr>
          <w:fldChar w:fldCharType="begin"/>
        </w:r>
        <w:r w:rsidR="00167EBF">
          <w:rPr>
            <w:webHidden/>
          </w:rPr>
          <w:instrText xml:space="preserve"> PAGEREF _Toc110000300 \h </w:instrText>
        </w:r>
        <w:r w:rsidR="00167EBF">
          <w:rPr>
            <w:webHidden/>
          </w:rPr>
        </w:r>
        <w:r w:rsidR="00167EBF">
          <w:rPr>
            <w:webHidden/>
          </w:rPr>
          <w:fldChar w:fldCharType="separate"/>
        </w:r>
        <w:r w:rsidR="00167EBF">
          <w:rPr>
            <w:webHidden/>
          </w:rPr>
          <w:t>20</w:t>
        </w:r>
        <w:r w:rsidR="00167EBF">
          <w:rPr>
            <w:webHidden/>
          </w:rPr>
          <w:fldChar w:fldCharType="end"/>
        </w:r>
      </w:hyperlink>
    </w:p>
    <w:p w14:paraId="1A2EADDB" w14:textId="74231F60" w:rsidR="00167EBF" w:rsidRDefault="00913A53">
      <w:pPr>
        <w:pStyle w:val="TOC2"/>
        <w:rPr>
          <w:rFonts w:eastAsiaTheme="minorEastAsia"/>
        </w:rPr>
      </w:pPr>
      <w:hyperlink w:anchor="_Toc110000301" w:history="1">
        <w:r w:rsidR="00167EBF" w:rsidRPr="00AB17E3">
          <w:rPr>
            <w:rStyle w:val="Hyperlink"/>
          </w:rPr>
          <w:t>5.2 Least Disturbed SC Predicted Background at the Watershed Scale</w:t>
        </w:r>
        <w:r w:rsidR="00167EBF">
          <w:rPr>
            <w:webHidden/>
          </w:rPr>
          <w:tab/>
        </w:r>
        <w:r w:rsidR="00167EBF">
          <w:rPr>
            <w:webHidden/>
          </w:rPr>
          <w:fldChar w:fldCharType="begin"/>
        </w:r>
        <w:r w:rsidR="00167EBF">
          <w:rPr>
            <w:webHidden/>
          </w:rPr>
          <w:instrText xml:space="preserve"> PAGEREF _Toc110000301 \h </w:instrText>
        </w:r>
        <w:r w:rsidR="00167EBF">
          <w:rPr>
            <w:webHidden/>
          </w:rPr>
        </w:r>
        <w:r w:rsidR="00167EBF">
          <w:rPr>
            <w:webHidden/>
          </w:rPr>
          <w:fldChar w:fldCharType="separate"/>
        </w:r>
        <w:r w:rsidR="00167EBF">
          <w:rPr>
            <w:webHidden/>
          </w:rPr>
          <w:t>20</w:t>
        </w:r>
        <w:r w:rsidR="00167EBF">
          <w:rPr>
            <w:webHidden/>
          </w:rPr>
          <w:fldChar w:fldCharType="end"/>
        </w:r>
      </w:hyperlink>
    </w:p>
    <w:p w14:paraId="0BD05D10" w14:textId="7F33C180" w:rsidR="00167EBF" w:rsidRDefault="00913A53">
      <w:pPr>
        <w:pStyle w:val="TOC3"/>
        <w:rPr>
          <w:rFonts w:eastAsiaTheme="minorEastAsia"/>
        </w:rPr>
      </w:pPr>
      <w:hyperlink w:anchor="_Toc110000302" w:history="1">
        <w:r w:rsidR="00167EBF" w:rsidRPr="00AB17E3">
          <w:rPr>
            <w:rStyle w:val="Hyperlink"/>
          </w:rPr>
          <w:t>5.2.1 Stream Segments with Observed SC Less than Predicted Least Disturbed Background SC</w:t>
        </w:r>
        <w:r w:rsidR="00167EBF">
          <w:rPr>
            <w:webHidden/>
          </w:rPr>
          <w:tab/>
        </w:r>
        <w:r w:rsidR="00167EBF">
          <w:rPr>
            <w:webHidden/>
          </w:rPr>
          <w:fldChar w:fldCharType="begin"/>
        </w:r>
        <w:r w:rsidR="00167EBF">
          <w:rPr>
            <w:webHidden/>
          </w:rPr>
          <w:instrText xml:space="preserve"> PAGEREF _Toc110000302 \h </w:instrText>
        </w:r>
        <w:r w:rsidR="00167EBF">
          <w:rPr>
            <w:webHidden/>
          </w:rPr>
        </w:r>
        <w:r w:rsidR="00167EBF">
          <w:rPr>
            <w:webHidden/>
          </w:rPr>
          <w:fldChar w:fldCharType="separate"/>
        </w:r>
        <w:r w:rsidR="00167EBF">
          <w:rPr>
            <w:webHidden/>
          </w:rPr>
          <w:t>21</w:t>
        </w:r>
        <w:r w:rsidR="00167EBF">
          <w:rPr>
            <w:webHidden/>
          </w:rPr>
          <w:fldChar w:fldCharType="end"/>
        </w:r>
      </w:hyperlink>
    </w:p>
    <w:p w14:paraId="538EF29F" w14:textId="60E7B17B" w:rsidR="00167EBF" w:rsidRDefault="00913A53">
      <w:pPr>
        <w:pStyle w:val="TOC4"/>
        <w:rPr>
          <w:rFonts w:eastAsiaTheme="minorEastAsia"/>
        </w:rPr>
      </w:pPr>
      <w:hyperlink w:anchor="_Toc110000303" w:history="1">
        <w:r w:rsidR="00167EBF" w:rsidRPr="00AB17E3">
          <w:rPr>
            <w:rStyle w:val="Hyperlink"/>
          </w:rPr>
          <w:t>5.2.1.1 Spatial distribution of observed SC less than predicted least disturbed background</w:t>
        </w:r>
        <w:r w:rsidR="00167EBF">
          <w:rPr>
            <w:webHidden/>
          </w:rPr>
          <w:tab/>
        </w:r>
        <w:r w:rsidR="00167EBF">
          <w:rPr>
            <w:webHidden/>
          </w:rPr>
          <w:fldChar w:fldCharType="begin"/>
        </w:r>
        <w:r w:rsidR="00167EBF">
          <w:rPr>
            <w:webHidden/>
          </w:rPr>
          <w:instrText xml:space="preserve"> PAGEREF _Toc110000303 \h </w:instrText>
        </w:r>
        <w:r w:rsidR="00167EBF">
          <w:rPr>
            <w:webHidden/>
          </w:rPr>
        </w:r>
        <w:r w:rsidR="00167EBF">
          <w:rPr>
            <w:webHidden/>
          </w:rPr>
          <w:fldChar w:fldCharType="separate"/>
        </w:r>
        <w:r w:rsidR="00167EBF">
          <w:rPr>
            <w:webHidden/>
          </w:rPr>
          <w:t>21</w:t>
        </w:r>
        <w:r w:rsidR="00167EBF">
          <w:rPr>
            <w:webHidden/>
          </w:rPr>
          <w:fldChar w:fldCharType="end"/>
        </w:r>
      </w:hyperlink>
    </w:p>
    <w:p w14:paraId="2DFEA65D" w14:textId="02220A4E" w:rsidR="00167EBF" w:rsidRDefault="00913A53">
      <w:pPr>
        <w:pStyle w:val="TOC4"/>
        <w:rPr>
          <w:rFonts w:eastAsiaTheme="minorEastAsia"/>
        </w:rPr>
      </w:pPr>
      <w:hyperlink w:anchor="_Toc110000304" w:history="1">
        <w:r w:rsidR="00167EBF" w:rsidRPr="00AB17E3">
          <w:rPr>
            <w:rStyle w:val="Hyperlink"/>
          </w:rPr>
          <w:t>5.2.1.2. Absolute difference of observed SC versus predicted least disturbed background</w:t>
        </w:r>
        <w:r w:rsidR="00167EBF">
          <w:rPr>
            <w:webHidden/>
          </w:rPr>
          <w:tab/>
        </w:r>
        <w:r w:rsidR="00167EBF">
          <w:rPr>
            <w:webHidden/>
          </w:rPr>
          <w:fldChar w:fldCharType="begin"/>
        </w:r>
        <w:r w:rsidR="00167EBF">
          <w:rPr>
            <w:webHidden/>
          </w:rPr>
          <w:instrText xml:space="preserve"> PAGEREF _Toc110000304 \h </w:instrText>
        </w:r>
        <w:r w:rsidR="00167EBF">
          <w:rPr>
            <w:webHidden/>
          </w:rPr>
        </w:r>
        <w:r w:rsidR="00167EBF">
          <w:rPr>
            <w:webHidden/>
          </w:rPr>
          <w:fldChar w:fldCharType="separate"/>
        </w:r>
        <w:r w:rsidR="00167EBF">
          <w:rPr>
            <w:webHidden/>
          </w:rPr>
          <w:t>21</w:t>
        </w:r>
        <w:r w:rsidR="00167EBF">
          <w:rPr>
            <w:webHidden/>
          </w:rPr>
          <w:fldChar w:fldCharType="end"/>
        </w:r>
      </w:hyperlink>
    </w:p>
    <w:p w14:paraId="1D410724" w14:textId="6E84824F" w:rsidR="00167EBF" w:rsidRDefault="00913A53">
      <w:pPr>
        <w:pStyle w:val="TOC4"/>
        <w:rPr>
          <w:rFonts w:eastAsiaTheme="minorEastAsia"/>
        </w:rPr>
      </w:pPr>
      <w:hyperlink w:anchor="_Toc110000305" w:history="1">
        <w:r w:rsidR="00167EBF" w:rsidRPr="00AB17E3">
          <w:rPr>
            <w:rStyle w:val="Hyperlink"/>
          </w:rPr>
          <w:t>5.2.1.3. Sample size</w:t>
        </w:r>
        <w:r w:rsidR="00167EBF">
          <w:rPr>
            <w:webHidden/>
          </w:rPr>
          <w:tab/>
        </w:r>
        <w:r w:rsidR="00167EBF">
          <w:rPr>
            <w:webHidden/>
          </w:rPr>
          <w:fldChar w:fldCharType="begin"/>
        </w:r>
        <w:r w:rsidR="00167EBF">
          <w:rPr>
            <w:webHidden/>
          </w:rPr>
          <w:instrText xml:space="preserve"> PAGEREF _Toc110000305 \h </w:instrText>
        </w:r>
        <w:r w:rsidR="00167EBF">
          <w:rPr>
            <w:webHidden/>
          </w:rPr>
        </w:r>
        <w:r w:rsidR="00167EBF">
          <w:rPr>
            <w:webHidden/>
          </w:rPr>
          <w:fldChar w:fldCharType="separate"/>
        </w:r>
        <w:r w:rsidR="00167EBF">
          <w:rPr>
            <w:webHidden/>
          </w:rPr>
          <w:t>23</w:t>
        </w:r>
        <w:r w:rsidR="00167EBF">
          <w:rPr>
            <w:webHidden/>
          </w:rPr>
          <w:fldChar w:fldCharType="end"/>
        </w:r>
      </w:hyperlink>
    </w:p>
    <w:p w14:paraId="62BBC33F" w14:textId="3B1922AE" w:rsidR="00167EBF" w:rsidRDefault="00913A53">
      <w:pPr>
        <w:pStyle w:val="TOC4"/>
        <w:rPr>
          <w:rFonts w:eastAsiaTheme="minorEastAsia"/>
        </w:rPr>
      </w:pPr>
      <w:hyperlink w:anchor="_Toc110000306" w:history="1">
        <w:r w:rsidR="00167EBF" w:rsidRPr="00AB17E3">
          <w:rPr>
            <w:rStyle w:val="Hyperlink"/>
          </w:rPr>
          <w:t>5.2.1.4. Evidence suggesting need for separate surface flow and ground water flow background</w:t>
        </w:r>
        <w:r w:rsidR="00167EBF">
          <w:rPr>
            <w:webHidden/>
          </w:rPr>
          <w:tab/>
        </w:r>
        <w:r w:rsidR="00167EBF">
          <w:rPr>
            <w:webHidden/>
          </w:rPr>
          <w:fldChar w:fldCharType="begin"/>
        </w:r>
        <w:r w:rsidR="00167EBF">
          <w:rPr>
            <w:webHidden/>
          </w:rPr>
          <w:instrText xml:space="preserve"> PAGEREF _Toc110000306 \h </w:instrText>
        </w:r>
        <w:r w:rsidR="00167EBF">
          <w:rPr>
            <w:webHidden/>
          </w:rPr>
        </w:r>
        <w:r w:rsidR="00167EBF">
          <w:rPr>
            <w:webHidden/>
          </w:rPr>
          <w:fldChar w:fldCharType="separate"/>
        </w:r>
        <w:r w:rsidR="00167EBF">
          <w:rPr>
            <w:webHidden/>
          </w:rPr>
          <w:t>24</w:t>
        </w:r>
        <w:r w:rsidR="00167EBF">
          <w:rPr>
            <w:webHidden/>
          </w:rPr>
          <w:fldChar w:fldCharType="end"/>
        </w:r>
      </w:hyperlink>
    </w:p>
    <w:p w14:paraId="583E398D" w14:textId="6C204585" w:rsidR="00167EBF" w:rsidRDefault="00913A53">
      <w:pPr>
        <w:pStyle w:val="TOC3"/>
        <w:rPr>
          <w:rFonts w:eastAsiaTheme="minorEastAsia"/>
        </w:rPr>
      </w:pPr>
      <w:hyperlink w:anchor="_Toc110000307" w:history="1">
        <w:r w:rsidR="00167EBF" w:rsidRPr="00AB17E3">
          <w:rPr>
            <w:rStyle w:val="Hyperlink"/>
          </w:rPr>
          <w:t>5.2.2 Considerations for Comparison of Observed and Predicted SC</w:t>
        </w:r>
        <w:r w:rsidR="00167EBF">
          <w:rPr>
            <w:webHidden/>
          </w:rPr>
          <w:tab/>
        </w:r>
        <w:r w:rsidR="00167EBF">
          <w:rPr>
            <w:webHidden/>
          </w:rPr>
          <w:fldChar w:fldCharType="begin"/>
        </w:r>
        <w:r w:rsidR="00167EBF">
          <w:rPr>
            <w:webHidden/>
          </w:rPr>
          <w:instrText xml:space="preserve"> PAGEREF _Toc110000307 \h </w:instrText>
        </w:r>
        <w:r w:rsidR="00167EBF">
          <w:rPr>
            <w:webHidden/>
          </w:rPr>
        </w:r>
        <w:r w:rsidR="00167EBF">
          <w:rPr>
            <w:webHidden/>
          </w:rPr>
          <w:fldChar w:fldCharType="separate"/>
        </w:r>
        <w:r w:rsidR="00167EBF">
          <w:rPr>
            <w:webHidden/>
          </w:rPr>
          <w:t>25</w:t>
        </w:r>
        <w:r w:rsidR="00167EBF">
          <w:rPr>
            <w:webHidden/>
          </w:rPr>
          <w:fldChar w:fldCharType="end"/>
        </w:r>
      </w:hyperlink>
    </w:p>
    <w:p w14:paraId="6632C51D" w14:textId="5CA87C2D" w:rsidR="00167EBF" w:rsidRDefault="00913A53">
      <w:pPr>
        <w:pStyle w:val="TOC3"/>
        <w:rPr>
          <w:rFonts w:eastAsiaTheme="minorEastAsia"/>
        </w:rPr>
      </w:pPr>
      <w:hyperlink w:anchor="_Toc110000308" w:history="1">
        <w:r w:rsidR="00167EBF" w:rsidRPr="00AB17E3">
          <w:rPr>
            <w:rStyle w:val="Hyperlink"/>
          </w:rPr>
          <w:t>5.2.3 Summary of Predicted Background SC</w:t>
        </w:r>
        <w:r w:rsidR="00167EBF">
          <w:rPr>
            <w:webHidden/>
          </w:rPr>
          <w:tab/>
        </w:r>
        <w:r w:rsidR="00167EBF">
          <w:rPr>
            <w:webHidden/>
          </w:rPr>
          <w:fldChar w:fldCharType="begin"/>
        </w:r>
        <w:r w:rsidR="00167EBF">
          <w:rPr>
            <w:webHidden/>
          </w:rPr>
          <w:instrText xml:space="preserve"> PAGEREF _Toc110000308 \h </w:instrText>
        </w:r>
        <w:r w:rsidR="00167EBF">
          <w:rPr>
            <w:webHidden/>
          </w:rPr>
        </w:r>
        <w:r w:rsidR="00167EBF">
          <w:rPr>
            <w:webHidden/>
          </w:rPr>
          <w:fldChar w:fldCharType="separate"/>
        </w:r>
        <w:r w:rsidR="00167EBF">
          <w:rPr>
            <w:webHidden/>
          </w:rPr>
          <w:t>26</w:t>
        </w:r>
        <w:r w:rsidR="00167EBF">
          <w:rPr>
            <w:webHidden/>
          </w:rPr>
          <w:fldChar w:fldCharType="end"/>
        </w:r>
      </w:hyperlink>
    </w:p>
    <w:p w14:paraId="44C0E325" w14:textId="68D7F23C" w:rsidR="00167EBF" w:rsidRDefault="00913A53">
      <w:pPr>
        <w:pStyle w:val="TOC1"/>
        <w:rPr>
          <w:rFonts w:eastAsiaTheme="minorEastAsia"/>
          <w:b w:val="0"/>
        </w:rPr>
      </w:pPr>
      <w:hyperlink w:anchor="_Toc110000309" w:history="1">
        <w:r w:rsidR="00167EBF" w:rsidRPr="00AB17E3">
          <w:rPr>
            <w:rStyle w:val="Hyperlink"/>
          </w:rPr>
          <w:t>6.0 WATERSHED SCALE OBSERVED BACKGROUND SPECIFIC CONDUCTIVITY AND CHLORIDE</w:t>
        </w:r>
        <w:r w:rsidR="00167EBF">
          <w:rPr>
            <w:webHidden/>
          </w:rPr>
          <w:tab/>
        </w:r>
        <w:r w:rsidR="00167EBF">
          <w:rPr>
            <w:webHidden/>
          </w:rPr>
          <w:fldChar w:fldCharType="begin"/>
        </w:r>
        <w:r w:rsidR="00167EBF">
          <w:rPr>
            <w:webHidden/>
          </w:rPr>
          <w:instrText xml:space="preserve"> PAGEREF _Toc110000309 \h </w:instrText>
        </w:r>
        <w:r w:rsidR="00167EBF">
          <w:rPr>
            <w:webHidden/>
          </w:rPr>
        </w:r>
        <w:r w:rsidR="00167EBF">
          <w:rPr>
            <w:webHidden/>
          </w:rPr>
          <w:fldChar w:fldCharType="separate"/>
        </w:r>
        <w:r w:rsidR="00167EBF">
          <w:rPr>
            <w:webHidden/>
          </w:rPr>
          <w:t>27</w:t>
        </w:r>
        <w:r w:rsidR="00167EBF">
          <w:rPr>
            <w:webHidden/>
          </w:rPr>
          <w:fldChar w:fldCharType="end"/>
        </w:r>
      </w:hyperlink>
    </w:p>
    <w:p w14:paraId="36D6D4B7" w14:textId="4B5722B4" w:rsidR="00167EBF" w:rsidRDefault="00913A53">
      <w:pPr>
        <w:pStyle w:val="TOC2"/>
        <w:rPr>
          <w:rFonts w:eastAsiaTheme="minorEastAsia"/>
        </w:rPr>
      </w:pPr>
      <w:hyperlink w:anchor="_Toc110000310" w:history="1">
        <w:r w:rsidR="00167EBF" w:rsidRPr="00AB17E3">
          <w:rPr>
            <w:rStyle w:val="Hyperlink"/>
          </w:rPr>
          <w:t>6.1 Considerations Used for Assessing Observed Background Specific Conductivity and Chloride</w:t>
        </w:r>
        <w:r w:rsidR="00167EBF">
          <w:rPr>
            <w:webHidden/>
          </w:rPr>
          <w:tab/>
        </w:r>
        <w:r w:rsidR="00167EBF">
          <w:rPr>
            <w:webHidden/>
          </w:rPr>
          <w:fldChar w:fldCharType="begin"/>
        </w:r>
        <w:r w:rsidR="00167EBF">
          <w:rPr>
            <w:webHidden/>
          </w:rPr>
          <w:instrText xml:space="preserve"> PAGEREF _Toc110000310 \h </w:instrText>
        </w:r>
        <w:r w:rsidR="00167EBF">
          <w:rPr>
            <w:webHidden/>
          </w:rPr>
        </w:r>
        <w:r w:rsidR="00167EBF">
          <w:rPr>
            <w:webHidden/>
          </w:rPr>
          <w:fldChar w:fldCharType="separate"/>
        </w:r>
        <w:r w:rsidR="00167EBF">
          <w:rPr>
            <w:webHidden/>
          </w:rPr>
          <w:t>27</w:t>
        </w:r>
        <w:r w:rsidR="00167EBF">
          <w:rPr>
            <w:webHidden/>
          </w:rPr>
          <w:fldChar w:fldCharType="end"/>
        </w:r>
      </w:hyperlink>
    </w:p>
    <w:p w14:paraId="6AAB34E3" w14:textId="1A76C12C" w:rsidR="00167EBF" w:rsidRDefault="00913A53">
      <w:pPr>
        <w:pStyle w:val="TOC3"/>
        <w:rPr>
          <w:rFonts w:eastAsiaTheme="minorEastAsia"/>
        </w:rPr>
      </w:pPr>
      <w:hyperlink w:anchor="_Toc110000311" w:history="1">
        <w:r w:rsidR="00167EBF" w:rsidRPr="00AB17E3">
          <w:rPr>
            <w:rStyle w:val="Hyperlink"/>
            <w:iCs/>
          </w:rPr>
          <w:t>6.1.1 Data Quality and Suitability</w:t>
        </w:r>
        <w:r w:rsidR="00167EBF">
          <w:rPr>
            <w:webHidden/>
          </w:rPr>
          <w:tab/>
        </w:r>
        <w:r w:rsidR="00167EBF">
          <w:rPr>
            <w:webHidden/>
          </w:rPr>
          <w:fldChar w:fldCharType="begin"/>
        </w:r>
        <w:r w:rsidR="00167EBF">
          <w:rPr>
            <w:webHidden/>
          </w:rPr>
          <w:instrText xml:space="preserve"> PAGEREF _Toc110000311 \h </w:instrText>
        </w:r>
        <w:r w:rsidR="00167EBF">
          <w:rPr>
            <w:webHidden/>
          </w:rPr>
        </w:r>
        <w:r w:rsidR="00167EBF">
          <w:rPr>
            <w:webHidden/>
          </w:rPr>
          <w:fldChar w:fldCharType="separate"/>
        </w:r>
        <w:r w:rsidR="00167EBF">
          <w:rPr>
            <w:webHidden/>
          </w:rPr>
          <w:t>27</w:t>
        </w:r>
        <w:r w:rsidR="00167EBF">
          <w:rPr>
            <w:webHidden/>
          </w:rPr>
          <w:fldChar w:fldCharType="end"/>
        </w:r>
      </w:hyperlink>
    </w:p>
    <w:p w14:paraId="4518E273" w14:textId="57F66EC1" w:rsidR="00167EBF" w:rsidRDefault="00913A53">
      <w:pPr>
        <w:pStyle w:val="TOC4"/>
        <w:rPr>
          <w:rFonts w:eastAsiaTheme="minorEastAsia"/>
        </w:rPr>
      </w:pPr>
      <w:hyperlink w:anchor="_Toc110000312" w:history="1">
        <w:r w:rsidR="00167EBF" w:rsidRPr="00AB17E3">
          <w:rPr>
            <w:rStyle w:val="Hyperlink"/>
          </w:rPr>
          <w:t>6.1.1.1 Ecoregional observations</w:t>
        </w:r>
        <w:r w:rsidR="00167EBF">
          <w:rPr>
            <w:webHidden/>
          </w:rPr>
          <w:tab/>
        </w:r>
        <w:r w:rsidR="00167EBF">
          <w:rPr>
            <w:webHidden/>
          </w:rPr>
          <w:fldChar w:fldCharType="begin"/>
        </w:r>
        <w:r w:rsidR="00167EBF">
          <w:rPr>
            <w:webHidden/>
          </w:rPr>
          <w:instrText xml:space="preserve"> PAGEREF _Toc110000312 \h </w:instrText>
        </w:r>
        <w:r w:rsidR="00167EBF">
          <w:rPr>
            <w:webHidden/>
          </w:rPr>
        </w:r>
        <w:r w:rsidR="00167EBF">
          <w:rPr>
            <w:webHidden/>
          </w:rPr>
          <w:fldChar w:fldCharType="separate"/>
        </w:r>
        <w:r w:rsidR="00167EBF">
          <w:rPr>
            <w:webHidden/>
          </w:rPr>
          <w:t>27</w:t>
        </w:r>
        <w:r w:rsidR="00167EBF">
          <w:rPr>
            <w:webHidden/>
          </w:rPr>
          <w:fldChar w:fldCharType="end"/>
        </w:r>
      </w:hyperlink>
    </w:p>
    <w:p w14:paraId="66B42486" w14:textId="0658EA26" w:rsidR="00167EBF" w:rsidRDefault="00913A53">
      <w:pPr>
        <w:pStyle w:val="TOC4"/>
        <w:rPr>
          <w:rFonts w:eastAsiaTheme="minorEastAsia"/>
        </w:rPr>
      </w:pPr>
      <w:hyperlink w:anchor="_Toc110000313" w:history="1">
        <w:r w:rsidR="00167EBF" w:rsidRPr="00AB17E3">
          <w:rPr>
            <w:rStyle w:val="Hyperlink"/>
          </w:rPr>
          <w:t>6.1.1.2 Watershed observations</w:t>
        </w:r>
        <w:r w:rsidR="00167EBF">
          <w:rPr>
            <w:webHidden/>
          </w:rPr>
          <w:tab/>
        </w:r>
        <w:r w:rsidR="00167EBF">
          <w:rPr>
            <w:webHidden/>
          </w:rPr>
          <w:fldChar w:fldCharType="begin"/>
        </w:r>
        <w:r w:rsidR="00167EBF">
          <w:rPr>
            <w:webHidden/>
          </w:rPr>
          <w:instrText xml:space="preserve"> PAGEREF _Toc110000313 \h </w:instrText>
        </w:r>
        <w:r w:rsidR="00167EBF">
          <w:rPr>
            <w:webHidden/>
          </w:rPr>
        </w:r>
        <w:r w:rsidR="00167EBF">
          <w:rPr>
            <w:webHidden/>
          </w:rPr>
          <w:fldChar w:fldCharType="separate"/>
        </w:r>
        <w:r w:rsidR="00167EBF">
          <w:rPr>
            <w:webHidden/>
          </w:rPr>
          <w:t>28</w:t>
        </w:r>
        <w:r w:rsidR="00167EBF">
          <w:rPr>
            <w:webHidden/>
          </w:rPr>
          <w:fldChar w:fldCharType="end"/>
        </w:r>
      </w:hyperlink>
    </w:p>
    <w:p w14:paraId="27EA2536" w14:textId="22CAC1AE" w:rsidR="00167EBF" w:rsidRDefault="00913A53">
      <w:pPr>
        <w:pStyle w:val="TOC3"/>
        <w:rPr>
          <w:rFonts w:eastAsiaTheme="minorEastAsia"/>
        </w:rPr>
      </w:pPr>
      <w:hyperlink w:anchor="_Toc110000314" w:history="1">
        <w:r w:rsidR="00167EBF" w:rsidRPr="00AB17E3">
          <w:rPr>
            <w:rStyle w:val="Hyperlink"/>
          </w:rPr>
          <w:t>6.1.2 Summary of Watershed Observational Data</w:t>
        </w:r>
        <w:r w:rsidR="00167EBF">
          <w:rPr>
            <w:webHidden/>
          </w:rPr>
          <w:tab/>
        </w:r>
        <w:r w:rsidR="00167EBF">
          <w:rPr>
            <w:webHidden/>
          </w:rPr>
          <w:fldChar w:fldCharType="begin"/>
        </w:r>
        <w:r w:rsidR="00167EBF">
          <w:rPr>
            <w:webHidden/>
          </w:rPr>
          <w:instrText xml:space="preserve"> PAGEREF _Toc110000314 \h </w:instrText>
        </w:r>
        <w:r w:rsidR="00167EBF">
          <w:rPr>
            <w:webHidden/>
          </w:rPr>
        </w:r>
        <w:r w:rsidR="00167EBF">
          <w:rPr>
            <w:webHidden/>
          </w:rPr>
          <w:fldChar w:fldCharType="separate"/>
        </w:r>
        <w:r w:rsidR="00167EBF">
          <w:rPr>
            <w:webHidden/>
          </w:rPr>
          <w:t>29</w:t>
        </w:r>
        <w:r w:rsidR="00167EBF">
          <w:rPr>
            <w:webHidden/>
          </w:rPr>
          <w:fldChar w:fldCharType="end"/>
        </w:r>
      </w:hyperlink>
    </w:p>
    <w:p w14:paraId="5CA25E1C" w14:textId="65A39D3D" w:rsidR="00167EBF" w:rsidRDefault="00913A53">
      <w:pPr>
        <w:pStyle w:val="TOC2"/>
        <w:rPr>
          <w:rFonts w:eastAsiaTheme="minorEastAsia"/>
        </w:rPr>
      </w:pPr>
      <w:hyperlink w:anchor="_Toc110000315" w:history="1">
        <w:r w:rsidR="00167EBF" w:rsidRPr="00AB17E3">
          <w:rPr>
            <w:rStyle w:val="Hyperlink"/>
          </w:rPr>
          <w:t>6.2 Selection of Statistic to Represent Background from Acceptable Observed Data</w:t>
        </w:r>
        <w:r w:rsidR="00167EBF">
          <w:rPr>
            <w:webHidden/>
          </w:rPr>
          <w:tab/>
        </w:r>
        <w:r w:rsidR="00167EBF">
          <w:rPr>
            <w:webHidden/>
          </w:rPr>
          <w:fldChar w:fldCharType="begin"/>
        </w:r>
        <w:r w:rsidR="00167EBF">
          <w:rPr>
            <w:webHidden/>
          </w:rPr>
          <w:instrText xml:space="preserve"> PAGEREF _Toc110000315 \h </w:instrText>
        </w:r>
        <w:r w:rsidR="00167EBF">
          <w:rPr>
            <w:webHidden/>
          </w:rPr>
        </w:r>
        <w:r w:rsidR="00167EBF">
          <w:rPr>
            <w:webHidden/>
          </w:rPr>
          <w:fldChar w:fldCharType="separate"/>
        </w:r>
        <w:r w:rsidR="00167EBF">
          <w:rPr>
            <w:webHidden/>
          </w:rPr>
          <w:t>29</w:t>
        </w:r>
        <w:r w:rsidR="00167EBF">
          <w:rPr>
            <w:webHidden/>
          </w:rPr>
          <w:fldChar w:fldCharType="end"/>
        </w:r>
      </w:hyperlink>
    </w:p>
    <w:p w14:paraId="5C013BAD" w14:textId="3103C641" w:rsidR="00167EBF" w:rsidRDefault="00913A53">
      <w:pPr>
        <w:pStyle w:val="TOC2"/>
        <w:rPr>
          <w:rFonts w:eastAsiaTheme="minorEastAsia"/>
        </w:rPr>
      </w:pPr>
      <w:hyperlink w:anchor="_Toc110000316" w:history="1">
        <w:r w:rsidR="00167EBF" w:rsidRPr="00AB17E3">
          <w:rPr>
            <w:rStyle w:val="Hyperlink"/>
          </w:rPr>
          <w:t>6.3 Magnitude of Observed Water Chemistry Background Estimates</w:t>
        </w:r>
        <w:r w:rsidR="00167EBF">
          <w:rPr>
            <w:webHidden/>
          </w:rPr>
          <w:tab/>
        </w:r>
        <w:r w:rsidR="00167EBF">
          <w:rPr>
            <w:webHidden/>
          </w:rPr>
          <w:fldChar w:fldCharType="begin"/>
        </w:r>
        <w:r w:rsidR="00167EBF">
          <w:rPr>
            <w:webHidden/>
          </w:rPr>
          <w:instrText xml:space="preserve"> PAGEREF _Toc110000316 \h </w:instrText>
        </w:r>
        <w:r w:rsidR="00167EBF">
          <w:rPr>
            <w:webHidden/>
          </w:rPr>
        </w:r>
        <w:r w:rsidR="00167EBF">
          <w:rPr>
            <w:webHidden/>
          </w:rPr>
          <w:fldChar w:fldCharType="separate"/>
        </w:r>
        <w:r w:rsidR="00167EBF">
          <w:rPr>
            <w:webHidden/>
          </w:rPr>
          <w:t>30</w:t>
        </w:r>
        <w:r w:rsidR="00167EBF">
          <w:rPr>
            <w:webHidden/>
          </w:rPr>
          <w:fldChar w:fldCharType="end"/>
        </w:r>
      </w:hyperlink>
    </w:p>
    <w:p w14:paraId="365B3E14" w14:textId="3CE9E2A3" w:rsidR="00167EBF" w:rsidRDefault="00913A53">
      <w:pPr>
        <w:pStyle w:val="TOC3"/>
        <w:rPr>
          <w:rFonts w:eastAsiaTheme="minorEastAsia"/>
        </w:rPr>
      </w:pPr>
      <w:hyperlink w:anchor="_Toc110000317" w:history="1">
        <w:r w:rsidR="00167EBF" w:rsidRPr="00AB17E3">
          <w:rPr>
            <w:rStyle w:val="Hyperlink"/>
          </w:rPr>
          <w:t>6.3.1 Ecoregional Observations</w:t>
        </w:r>
        <w:r w:rsidR="00167EBF">
          <w:rPr>
            <w:webHidden/>
          </w:rPr>
          <w:tab/>
        </w:r>
        <w:r w:rsidR="00167EBF">
          <w:rPr>
            <w:webHidden/>
          </w:rPr>
          <w:fldChar w:fldCharType="begin"/>
        </w:r>
        <w:r w:rsidR="00167EBF">
          <w:rPr>
            <w:webHidden/>
          </w:rPr>
          <w:instrText xml:space="preserve"> PAGEREF _Toc110000317 \h </w:instrText>
        </w:r>
        <w:r w:rsidR="00167EBF">
          <w:rPr>
            <w:webHidden/>
          </w:rPr>
        </w:r>
        <w:r w:rsidR="00167EBF">
          <w:rPr>
            <w:webHidden/>
          </w:rPr>
          <w:fldChar w:fldCharType="separate"/>
        </w:r>
        <w:r w:rsidR="00167EBF">
          <w:rPr>
            <w:webHidden/>
          </w:rPr>
          <w:t>30</w:t>
        </w:r>
        <w:r w:rsidR="00167EBF">
          <w:rPr>
            <w:webHidden/>
          </w:rPr>
          <w:fldChar w:fldCharType="end"/>
        </w:r>
      </w:hyperlink>
    </w:p>
    <w:p w14:paraId="6569641F" w14:textId="4D3DFF79" w:rsidR="00167EBF" w:rsidRDefault="00913A53">
      <w:pPr>
        <w:pStyle w:val="TOC3"/>
        <w:rPr>
          <w:rFonts w:eastAsiaTheme="minorEastAsia"/>
        </w:rPr>
      </w:pPr>
      <w:hyperlink w:anchor="_Toc110000318" w:history="1">
        <w:r w:rsidR="00167EBF" w:rsidRPr="00AB17E3">
          <w:rPr>
            <w:rStyle w:val="Hyperlink"/>
            <w:rFonts w:cstheme="minorHAnsi"/>
            <w:iCs/>
            <w:kern w:val="24"/>
          </w:rPr>
          <w:t>6.3.2 Watershed Observations</w:t>
        </w:r>
        <w:r w:rsidR="00167EBF">
          <w:rPr>
            <w:webHidden/>
          </w:rPr>
          <w:tab/>
        </w:r>
        <w:r w:rsidR="00167EBF">
          <w:rPr>
            <w:webHidden/>
          </w:rPr>
          <w:fldChar w:fldCharType="begin"/>
        </w:r>
        <w:r w:rsidR="00167EBF">
          <w:rPr>
            <w:webHidden/>
          </w:rPr>
          <w:instrText xml:space="preserve"> PAGEREF _Toc110000318 \h </w:instrText>
        </w:r>
        <w:r w:rsidR="00167EBF">
          <w:rPr>
            <w:webHidden/>
          </w:rPr>
        </w:r>
        <w:r w:rsidR="00167EBF">
          <w:rPr>
            <w:webHidden/>
          </w:rPr>
          <w:fldChar w:fldCharType="separate"/>
        </w:r>
        <w:r w:rsidR="00167EBF">
          <w:rPr>
            <w:webHidden/>
          </w:rPr>
          <w:t>30</w:t>
        </w:r>
        <w:r w:rsidR="00167EBF">
          <w:rPr>
            <w:webHidden/>
          </w:rPr>
          <w:fldChar w:fldCharType="end"/>
        </w:r>
      </w:hyperlink>
    </w:p>
    <w:p w14:paraId="1732F7D2" w14:textId="47411882" w:rsidR="00167EBF" w:rsidRDefault="00913A53">
      <w:pPr>
        <w:pStyle w:val="TOC3"/>
        <w:rPr>
          <w:rFonts w:eastAsiaTheme="minorEastAsia"/>
        </w:rPr>
      </w:pPr>
      <w:hyperlink w:anchor="_Toc110000319" w:history="1">
        <w:r w:rsidR="00167EBF" w:rsidRPr="00AB17E3">
          <w:rPr>
            <w:rStyle w:val="Hyperlink"/>
          </w:rPr>
          <w:t>6.3.3 Temporal Characteristics of Observed SC and Flow</w:t>
        </w:r>
        <w:r w:rsidR="00167EBF">
          <w:rPr>
            <w:webHidden/>
          </w:rPr>
          <w:tab/>
        </w:r>
        <w:r w:rsidR="00167EBF">
          <w:rPr>
            <w:webHidden/>
          </w:rPr>
          <w:fldChar w:fldCharType="begin"/>
        </w:r>
        <w:r w:rsidR="00167EBF">
          <w:rPr>
            <w:webHidden/>
          </w:rPr>
          <w:instrText xml:space="preserve"> PAGEREF _Toc110000319 \h </w:instrText>
        </w:r>
        <w:r w:rsidR="00167EBF">
          <w:rPr>
            <w:webHidden/>
          </w:rPr>
        </w:r>
        <w:r w:rsidR="00167EBF">
          <w:rPr>
            <w:webHidden/>
          </w:rPr>
          <w:fldChar w:fldCharType="separate"/>
        </w:r>
        <w:r w:rsidR="00167EBF">
          <w:rPr>
            <w:webHidden/>
          </w:rPr>
          <w:t>31</w:t>
        </w:r>
        <w:r w:rsidR="00167EBF">
          <w:rPr>
            <w:webHidden/>
          </w:rPr>
          <w:fldChar w:fldCharType="end"/>
        </w:r>
      </w:hyperlink>
    </w:p>
    <w:p w14:paraId="1959DEC0" w14:textId="1A9926D1" w:rsidR="00167EBF" w:rsidRDefault="00913A53">
      <w:pPr>
        <w:pStyle w:val="TOC2"/>
        <w:rPr>
          <w:rFonts w:eastAsiaTheme="minorEastAsia"/>
        </w:rPr>
      </w:pPr>
      <w:hyperlink w:anchor="_Toc110000320" w:history="1">
        <w:r w:rsidR="00167EBF" w:rsidRPr="00AB17E3">
          <w:rPr>
            <w:rStyle w:val="Hyperlink"/>
          </w:rPr>
          <w:t>6.4 Summary of Weight of Evidence of Background Estimates</w:t>
        </w:r>
        <w:r w:rsidR="00167EBF">
          <w:rPr>
            <w:webHidden/>
          </w:rPr>
          <w:tab/>
        </w:r>
        <w:r w:rsidR="00167EBF">
          <w:rPr>
            <w:webHidden/>
          </w:rPr>
          <w:fldChar w:fldCharType="begin"/>
        </w:r>
        <w:r w:rsidR="00167EBF">
          <w:rPr>
            <w:webHidden/>
          </w:rPr>
          <w:instrText xml:space="preserve"> PAGEREF _Toc110000320 \h </w:instrText>
        </w:r>
        <w:r w:rsidR="00167EBF">
          <w:rPr>
            <w:webHidden/>
          </w:rPr>
        </w:r>
        <w:r w:rsidR="00167EBF">
          <w:rPr>
            <w:webHidden/>
          </w:rPr>
          <w:fldChar w:fldCharType="separate"/>
        </w:r>
        <w:r w:rsidR="00167EBF">
          <w:rPr>
            <w:webHidden/>
          </w:rPr>
          <w:t>35</w:t>
        </w:r>
        <w:r w:rsidR="00167EBF">
          <w:rPr>
            <w:webHidden/>
          </w:rPr>
          <w:fldChar w:fldCharType="end"/>
        </w:r>
      </w:hyperlink>
    </w:p>
    <w:p w14:paraId="27C32CB7" w14:textId="7D6D1C02" w:rsidR="00167EBF" w:rsidRDefault="00913A53">
      <w:pPr>
        <w:pStyle w:val="TOC1"/>
        <w:rPr>
          <w:rFonts w:eastAsiaTheme="minorEastAsia"/>
          <w:b w:val="0"/>
        </w:rPr>
      </w:pPr>
      <w:hyperlink w:anchor="_Toc110000321" w:history="1">
        <w:r w:rsidR="00167EBF" w:rsidRPr="00AB17E3">
          <w:rPr>
            <w:rStyle w:val="Hyperlink"/>
          </w:rPr>
          <w:t>7.0 PRAGMATIC ESTIMATION OF BACKGROUND SC ESTIMATES</w:t>
        </w:r>
        <w:r w:rsidR="00167EBF">
          <w:rPr>
            <w:webHidden/>
          </w:rPr>
          <w:tab/>
        </w:r>
        <w:r w:rsidR="00167EBF">
          <w:rPr>
            <w:webHidden/>
          </w:rPr>
          <w:fldChar w:fldCharType="begin"/>
        </w:r>
        <w:r w:rsidR="00167EBF">
          <w:rPr>
            <w:webHidden/>
          </w:rPr>
          <w:instrText xml:space="preserve"> PAGEREF _Toc110000321 \h </w:instrText>
        </w:r>
        <w:r w:rsidR="00167EBF">
          <w:rPr>
            <w:webHidden/>
          </w:rPr>
        </w:r>
        <w:r w:rsidR="00167EBF">
          <w:rPr>
            <w:webHidden/>
          </w:rPr>
          <w:fldChar w:fldCharType="separate"/>
        </w:r>
        <w:r w:rsidR="00167EBF">
          <w:rPr>
            <w:webHidden/>
          </w:rPr>
          <w:t>38</w:t>
        </w:r>
        <w:r w:rsidR="00167EBF">
          <w:rPr>
            <w:webHidden/>
          </w:rPr>
          <w:fldChar w:fldCharType="end"/>
        </w:r>
      </w:hyperlink>
    </w:p>
    <w:p w14:paraId="05972E78" w14:textId="57127FAC" w:rsidR="00167EBF" w:rsidRDefault="00913A53">
      <w:pPr>
        <w:pStyle w:val="TOC2"/>
        <w:rPr>
          <w:rFonts w:eastAsiaTheme="minorEastAsia"/>
        </w:rPr>
      </w:pPr>
      <w:hyperlink w:anchor="_Toc110000322" w:history="1">
        <w:r w:rsidR="00167EBF" w:rsidRPr="00AB17E3">
          <w:rPr>
            <w:rStyle w:val="Hyperlink"/>
          </w:rPr>
          <w:t>7.1 Provisional Model of Background SC When Ground Water Is Dominant</w:t>
        </w:r>
        <w:r w:rsidR="00167EBF">
          <w:rPr>
            <w:webHidden/>
          </w:rPr>
          <w:tab/>
        </w:r>
        <w:r w:rsidR="00167EBF">
          <w:rPr>
            <w:webHidden/>
          </w:rPr>
          <w:fldChar w:fldCharType="begin"/>
        </w:r>
        <w:r w:rsidR="00167EBF">
          <w:rPr>
            <w:webHidden/>
          </w:rPr>
          <w:instrText xml:space="preserve"> PAGEREF _Toc110000322 \h </w:instrText>
        </w:r>
        <w:r w:rsidR="00167EBF">
          <w:rPr>
            <w:webHidden/>
          </w:rPr>
        </w:r>
        <w:r w:rsidR="00167EBF">
          <w:rPr>
            <w:webHidden/>
          </w:rPr>
          <w:fldChar w:fldCharType="separate"/>
        </w:r>
        <w:r w:rsidR="00167EBF">
          <w:rPr>
            <w:webHidden/>
          </w:rPr>
          <w:t>41</w:t>
        </w:r>
        <w:r w:rsidR="00167EBF">
          <w:rPr>
            <w:webHidden/>
          </w:rPr>
          <w:fldChar w:fldCharType="end"/>
        </w:r>
      </w:hyperlink>
    </w:p>
    <w:p w14:paraId="13DE57BC" w14:textId="5552B6C2" w:rsidR="00167EBF" w:rsidRDefault="00913A53">
      <w:pPr>
        <w:pStyle w:val="TOC2"/>
        <w:rPr>
          <w:rFonts w:eastAsiaTheme="minorEastAsia"/>
        </w:rPr>
      </w:pPr>
      <w:hyperlink w:anchor="_Toc110000323" w:history="1">
        <w:r w:rsidR="00167EBF" w:rsidRPr="00AB17E3">
          <w:rPr>
            <w:rStyle w:val="Hyperlink"/>
          </w:rPr>
          <w:t>7.2 Recommended approach for estimating background surface water- and ground water-dominant flows</w:t>
        </w:r>
        <w:r w:rsidR="00167EBF">
          <w:rPr>
            <w:webHidden/>
          </w:rPr>
          <w:tab/>
        </w:r>
        <w:r w:rsidR="00167EBF">
          <w:rPr>
            <w:webHidden/>
          </w:rPr>
          <w:fldChar w:fldCharType="begin"/>
        </w:r>
        <w:r w:rsidR="00167EBF">
          <w:rPr>
            <w:webHidden/>
          </w:rPr>
          <w:instrText xml:space="preserve"> PAGEREF _Toc110000323 \h </w:instrText>
        </w:r>
        <w:r w:rsidR="00167EBF">
          <w:rPr>
            <w:webHidden/>
          </w:rPr>
        </w:r>
        <w:r w:rsidR="00167EBF">
          <w:rPr>
            <w:webHidden/>
          </w:rPr>
          <w:fldChar w:fldCharType="separate"/>
        </w:r>
        <w:r w:rsidR="00167EBF">
          <w:rPr>
            <w:webHidden/>
          </w:rPr>
          <w:t>45</w:t>
        </w:r>
        <w:r w:rsidR="00167EBF">
          <w:rPr>
            <w:webHidden/>
          </w:rPr>
          <w:fldChar w:fldCharType="end"/>
        </w:r>
      </w:hyperlink>
    </w:p>
    <w:p w14:paraId="53D88C3B" w14:textId="7983CCF3" w:rsidR="00167EBF" w:rsidRDefault="00913A53">
      <w:pPr>
        <w:pStyle w:val="TOC1"/>
        <w:rPr>
          <w:rFonts w:eastAsiaTheme="minorEastAsia"/>
          <w:b w:val="0"/>
        </w:rPr>
      </w:pPr>
      <w:hyperlink w:anchor="_Toc110000324" w:history="1">
        <w:r w:rsidR="00167EBF" w:rsidRPr="00AB17E3">
          <w:rPr>
            <w:rStyle w:val="Hyperlink"/>
          </w:rPr>
          <w:t>8.0 BIOLOGICAL INFORMATION</w:t>
        </w:r>
        <w:r w:rsidR="00167EBF">
          <w:rPr>
            <w:webHidden/>
          </w:rPr>
          <w:tab/>
        </w:r>
        <w:r w:rsidR="00167EBF">
          <w:rPr>
            <w:webHidden/>
          </w:rPr>
          <w:fldChar w:fldCharType="begin"/>
        </w:r>
        <w:r w:rsidR="00167EBF">
          <w:rPr>
            <w:webHidden/>
          </w:rPr>
          <w:instrText xml:space="preserve"> PAGEREF _Toc110000324 \h </w:instrText>
        </w:r>
        <w:r w:rsidR="00167EBF">
          <w:rPr>
            <w:webHidden/>
          </w:rPr>
        </w:r>
        <w:r w:rsidR="00167EBF">
          <w:rPr>
            <w:webHidden/>
          </w:rPr>
          <w:fldChar w:fldCharType="separate"/>
        </w:r>
        <w:r w:rsidR="00167EBF">
          <w:rPr>
            <w:webHidden/>
          </w:rPr>
          <w:t>45</w:t>
        </w:r>
        <w:r w:rsidR="00167EBF">
          <w:rPr>
            <w:webHidden/>
          </w:rPr>
          <w:fldChar w:fldCharType="end"/>
        </w:r>
      </w:hyperlink>
    </w:p>
    <w:p w14:paraId="35889178" w14:textId="0F4A4AF7" w:rsidR="00167EBF" w:rsidRDefault="00913A53">
      <w:pPr>
        <w:pStyle w:val="TOC1"/>
        <w:rPr>
          <w:rFonts w:eastAsiaTheme="minorEastAsia"/>
          <w:b w:val="0"/>
        </w:rPr>
      </w:pPr>
      <w:hyperlink w:anchor="_Toc110000325" w:history="1">
        <w:r w:rsidR="00167EBF" w:rsidRPr="00AB17E3">
          <w:rPr>
            <w:rStyle w:val="Hyperlink"/>
          </w:rPr>
          <w:t>9.0 CALCULATION AND ASSESSMENT OF EXTIRPATION ESTIMATES</w:t>
        </w:r>
        <w:r w:rsidR="00167EBF">
          <w:rPr>
            <w:webHidden/>
          </w:rPr>
          <w:tab/>
        </w:r>
        <w:r w:rsidR="00167EBF">
          <w:rPr>
            <w:webHidden/>
          </w:rPr>
          <w:fldChar w:fldCharType="begin"/>
        </w:r>
        <w:r w:rsidR="00167EBF">
          <w:rPr>
            <w:webHidden/>
          </w:rPr>
          <w:instrText xml:space="preserve"> PAGEREF _Toc110000325 \h </w:instrText>
        </w:r>
        <w:r w:rsidR="00167EBF">
          <w:rPr>
            <w:webHidden/>
          </w:rPr>
        </w:r>
        <w:r w:rsidR="00167EBF">
          <w:rPr>
            <w:webHidden/>
          </w:rPr>
          <w:fldChar w:fldCharType="separate"/>
        </w:r>
        <w:r w:rsidR="00167EBF">
          <w:rPr>
            <w:webHidden/>
          </w:rPr>
          <w:t>46</w:t>
        </w:r>
        <w:r w:rsidR="00167EBF">
          <w:rPr>
            <w:webHidden/>
          </w:rPr>
          <w:fldChar w:fldCharType="end"/>
        </w:r>
      </w:hyperlink>
    </w:p>
    <w:p w14:paraId="534180DC" w14:textId="390E74F0" w:rsidR="00167EBF" w:rsidRDefault="00913A53">
      <w:pPr>
        <w:pStyle w:val="TOC2"/>
        <w:rPr>
          <w:rFonts w:eastAsiaTheme="minorEastAsia"/>
        </w:rPr>
      </w:pPr>
      <w:hyperlink w:anchor="_Toc110000326" w:history="1">
        <w:r w:rsidR="00167EBF" w:rsidRPr="00AB17E3">
          <w:rPr>
            <w:rStyle w:val="Hyperlink"/>
          </w:rPr>
          <w:t>9.1 Introduction for Calculation and Assessment of Modeled Extirpation Estimates</w:t>
        </w:r>
        <w:r w:rsidR="00167EBF">
          <w:rPr>
            <w:webHidden/>
          </w:rPr>
          <w:tab/>
        </w:r>
        <w:r w:rsidR="00167EBF">
          <w:rPr>
            <w:webHidden/>
          </w:rPr>
          <w:fldChar w:fldCharType="begin"/>
        </w:r>
        <w:r w:rsidR="00167EBF">
          <w:rPr>
            <w:webHidden/>
          </w:rPr>
          <w:instrText xml:space="preserve"> PAGEREF _Toc110000326 \h </w:instrText>
        </w:r>
        <w:r w:rsidR="00167EBF">
          <w:rPr>
            <w:webHidden/>
          </w:rPr>
        </w:r>
        <w:r w:rsidR="00167EBF">
          <w:rPr>
            <w:webHidden/>
          </w:rPr>
          <w:fldChar w:fldCharType="separate"/>
        </w:r>
        <w:r w:rsidR="00167EBF">
          <w:rPr>
            <w:webHidden/>
          </w:rPr>
          <w:t>46</w:t>
        </w:r>
        <w:r w:rsidR="00167EBF">
          <w:rPr>
            <w:webHidden/>
          </w:rPr>
          <w:fldChar w:fldCharType="end"/>
        </w:r>
      </w:hyperlink>
    </w:p>
    <w:p w14:paraId="12F950B7" w14:textId="1DAF4FF4" w:rsidR="00167EBF" w:rsidRDefault="00913A53">
      <w:pPr>
        <w:pStyle w:val="TOC3"/>
        <w:rPr>
          <w:rFonts w:eastAsiaTheme="minorEastAsia"/>
        </w:rPr>
      </w:pPr>
      <w:hyperlink w:anchor="_Toc110000327" w:history="1">
        <w:r w:rsidR="00167EBF" w:rsidRPr="00AB17E3">
          <w:rPr>
            <w:rStyle w:val="Hyperlink"/>
          </w:rPr>
          <w:t>9.1.1 Estimated Effect Level</w:t>
        </w:r>
        <w:r w:rsidR="00167EBF">
          <w:rPr>
            <w:webHidden/>
          </w:rPr>
          <w:tab/>
        </w:r>
        <w:r w:rsidR="00167EBF">
          <w:rPr>
            <w:webHidden/>
          </w:rPr>
          <w:fldChar w:fldCharType="begin"/>
        </w:r>
        <w:r w:rsidR="00167EBF">
          <w:rPr>
            <w:webHidden/>
          </w:rPr>
          <w:instrText xml:space="preserve"> PAGEREF _Toc110000327 \h </w:instrText>
        </w:r>
        <w:r w:rsidR="00167EBF">
          <w:rPr>
            <w:webHidden/>
          </w:rPr>
        </w:r>
        <w:r w:rsidR="00167EBF">
          <w:rPr>
            <w:webHidden/>
          </w:rPr>
          <w:fldChar w:fldCharType="separate"/>
        </w:r>
        <w:r w:rsidR="00167EBF">
          <w:rPr>
            <w:webHidden/>
          </w:rPr>
          <w:t>47</w:t>
        </w:r>
        <w:r w:rsidR="00167EBF">
          <w:rPr>
            <w:webHidden/>
          </w:rPr>
          <w:fldChar w:fldCharType="end"/>
        </w:r>
      </w:hyperlink>
    </w:p>
    <w:p w14:paraId="019A3954" w14:textId="344345A2" w:rsidR="00167EBF" w:rsidRDefault="00913A53">
      <w:pPr>
        <w:pStyle w:val="TOC1"/>
        <w:rPr>
          <w:rFonts w:eastAsiaTheme="minorEastAsia"/>
          <w:b w:val="0"/>
        </w:rPr>
      </w:pPr>
      <w:hyperlink w:anchor="_Toc110000328" w:history="1">
        <w:r w:rsidR="00167EBF" w:rsidRPr="00AB17E3">
          <w:rPr>
            <w:rStyle w:val="Hyperlink"/>
          </w:rPr>
          <w:t>10.0 CONCLUSION AND DISCUSSION</w:t>
        </w:r>
        <w:r w:rsidR="00167EBF">
          <w:rPr>
            <w:webHidden/>
          </w:rPr>
          <w:tab/>
        </w:r>
        <w:r w:rsidR="00167EBF">
          <w:rPr>
            <w:webHidden/>
          </w:rPr>
          <w:fldChar w:fldCharType="begin"/>
        </w:r>
        <w:r w:rsidR="00167EBF">
          <w:rPr>
            <w:webHidden/>
          </w:rPr>
          <w:instrText xml:space="preserve"> PAGEREF _Toc110000328 \h </w:instrText>
        </w:r>
        <w:r w:rsidR="00167EBF">
          <w:rPr>
            <w:webHidden/>
          </w:rPr>
        </w:r>
        <w:r w:rsidR="00167EBF">
          <w:rPr>
            <w:webHidden/>
          </w:rPr>
          <w:fldChar w:fldCharType="separate"/>
        </w:r>
        <w:r w:rsidR="00167EBF">
          <w:rPr>
            <w:webHidden/>
          </w:rPr>
          <w:t>48</w:t>
        </w:r>
        <w:r w:rsidR="00167EBF">
          <w:rPr>
            <w:webHidden/>
          </w:rPr>
          <w:fldChar w:fldCharType="end"/>
        </w:r>
      </w:hyperlink>
    </w:p>
    <w:p w14:paraId="1495EB83" w14:textId="779E2728" w:rsidR="00167EBF" w:rsidRDefault="00913A53">
      <w:pPr>
        <w:pStyle w:val="TOC2"/>
        <w:rPr>
          <w:rFonts w:eastAsiaTheme="minorEastAsia"/>
        </w:rPr>
      </w:pPr>
      <w:hyperlink w:anchor="_Toc110000329" w:history="1">
        <w:r w:rsidR="00167EBF" w:rsidRPr="00AB17E3">
          <w:rPr>
            <w:rStyle w:val="Hyperlink"/>
          </w:rPr>
          <w:t>10.1 Ionic Proportions in Bitter Creek Watershed</w:t>
        </w:r>
        <w:r w:rsidR="00167EBF">
          <w:rPr>
            <w:webHidden/>
          </w:rPr>
          <w:tab/>
        </w:r>
        <w:r w:rsidR="00167EBF">
          <w:rPr>
            <w:webHidden/>
          </w:rPr>
          <w:fldChar w:fldCharType="begin"/>
        </w:r>
        <w:r w:rsidR="00167EBF">
          <w:rPr>
            <w:webHidden/>
          </w:rPr>
          <w:instrText xml:space="preserve"> PAGEREF _Toc110000329 \h </w:instrText>
        </w:r>
        <w:r w:rsidR="00167EBF">
          <w:rPr>
            <w:webHidden/>
          </w:rPr>
        </w:r>
        <w:r w:rsidR="00167EBF">
          <w:rPr>
            <w:webHidden/>
          </w:rPr>
          <w:fldChar w:fldCharType="separate"/>
        </w:r>
        <w:r w:rsidR="00167EBF">
          <w:rPr>
            <w:webHidden/>
          </w:rPr>
          <w:t>48</w:t>
        </w:r>
        <w:r w:rsidR="00167EBF">
          <w:rPr>
            <w:webHidden/>
          </w:rPr>
          <w:fldChar w:fldCharType="end"/>
        </w:r>
      </w:hyperlink>
    </w:p>
    <w:p w14:paraId="5678C992" w14:textId="76C6239D" w:rsidR="00167EBF" w:rsidRDefault="00913A53">
      <w:pPr>
        <w:pStyle w:val="TOC2"/>
        <w:rPr>
          <w:rFonts w:eastAsiaTheme="minorEastAsia"/>
        </w:rPr>
      </w:pPr>
      <w:hyperlink w:anchor="_Toc110000330" w:history="1">
        <w:r w:rsidR="00167EBF" w:rsidRPr="00AB17E3">
          <w:rPr>
            <w:rStyle w:val="Hyperlink"/>
            <w:rFonts w:eastAsia="Times New Roman" w:cs="Calibri"/>
          </w:rPr>
          <w:t xml:space="preserve">10.2 Background </w:t>
        </w:r>
        <w:r w:rsidR="00167EBF" w:rsidRPr="00AB17E3">
          <w:rPr>
            <w:rStyle w:val="Hyperlink"/>
          </w:rPr>
          <w:t>Cl</w:t>
        </w:r>
        <w:r w:rsidR="00167EBF" w:rsidRPr="00AB17E3">
          <w:rPr>
            <w:rStyle w:val="Hyperlink"/>
            <w:vertAlign w:val="superscript"/>
          </w:rPr>
          <w:t xml:space="preserve"> ̶</w:t>
        </w:r>
        <w:r w:rsidR="00167EBF" w:rsidRPr="00AB17E3">
          <w:rPr>
            <w:rStyle w:val="Hyperlink"/>
          </w:rPr>
          <w:t xml:space="preserve"> Concentrations</w:t>
        </w:r>
        <w:r w:rsidR="00167EBF">
          <w:rPr>
            <w:webHidden/>
          </w:rPr>
          <w:tab/>
        </w:r>
        <w:r w:rsidR="00167EBF">
          <w:rPr>
            <w:webHidden/>
          </w:rPr>
          <w:fldChar w:fldCharType="begin"/>
        </w:r>
        <w:r w:rsidR="00167EBF">
          <w:rPr>
            <w:webHidden/>
          </w:rPr>
          <w:instrText xml:space="preserve"> PAGEREF _Toc110000330 \h </w:instrText>
        </w:r>
        <w:r w:rsidR="00167EBF">
          <w:rPr>
            <w:webHidden/>
          </w:rPr>
        </w:r>
        <w:r w:rsidR="00167EBF">
          <w:rPr>
            <w:webHidden/>
          </w:rPr>
          <w:fldChar w:fldCharType="separate"/>
        </w:r>
        <w:r w:rsidR="00167EBF">
          <w:rPr>
            <w:webHidden/>
          </w:rPr>
          <w:t>48</w:t>
        </w:r>
        <w:r w:rsidR="00167EBF">
          <w:rPr>
            <w:webHidden/>
          </w:rPr>
          <w:fldChar w:fldCharType="end"/>
        </w:r>
      </w:hyperlink>
    </w:p>
    <w:p w14:paraId="72D9C83B" w14:textId="0F36896B" w:rsidR="00167EBF" w:rsidRDefault="00913A53">
      <w:pPr>
        <w:pStyle w:val="TOC2"/>
        <w:rPr>
          <w:rFonts w:eastAsiaTheme="minorEastAsia"/>
        </w:rPr>
      </w:pPr>
      <w:hyperlink w:anchor="_Toc110000331" w:history="1">
        <w:r w:rsidR="00167EBF" w:rsidRPr="00AB17E3">
          <w:rPr>
            <w:rStyle w:val="Hyperlink"/>
            <w:rFonts w:cstheme="majorBidi"/>
          </w:rPr>
          <w:t>10.3 Comparison of Predicted and Observed Background SC and Cl</w:t>
        </w:r>
        <w:r w:rsidR="00167EBF" w:rsidRPr="00AB17E3">
          <w:rPr>
            <w:rStyle w:val="Hyperlink"/>
            <w:rFonts w:cstheme="majorBidi"/>
            <w:vertAlign w:val="superscript"/>
          </w:rPr>
          <w:t>-</w:t>
        </w:r>
        <w:r w:rsidR="00167EBF" w:rsidRPr="00AB17E3">
          <w:rPr>
            <w:rStyle w:val="Hyperlink"/>
            <w:rFonts w:cstheme="majorBidi"/>
          </w:rPr>
          <w:t xml:space="preserve"> Concentrations</w:t>
        </w:r>
        <w:r w:rsidR="00167EBF">
          <w:rPr>
            <w:webHidden/>
          </w:rPr>
          <w:tab/>
        </w:r>
        <w:r w:rsidR="00167EBF">
          <w:rPr>
            <w:webHidden/>
          </w:rPr>
          <w:fldChar w:fldCharType="begin"/>
        </w:r>
        <w:r w:rsidR="00167EBF">
          <w:rPr>
            <w:webHidden/>
          </w:rPr>
          <w:instrText xml:space="preserve"> PAGEREF _Toc110000331 \h </w:instrText>
        </w:r>
        <w:r w:rsidR="00167EBF">
          <w:rPr>
            <w:webHidden/>
          </w:rPr>
        </w:r>
        <w:r w:rsidR="00167EBF">
          <w:rPr>
            <w:webHidden/>
          </w:rPr>
          <w:fldChar w:fldCharType="separate"/>
        </w:r>
        <w:r w:rsidR="00167EBF">
          <w:rPr>
            <w:webHidden/>
          </w:rPr>
          <w:t>49</w:t>
        </w:r>
        <w:r w:rsidR="00167EBF">
          <w:rPr>
            <w:webHidden/>
          </w:rPr>
          <w:fldChar w:fldCharType="end"/>
        </w:r>
      </w:hyperlink>
    </w:p>
    <w:p w14:paraId="27E36E08" w14:textId="3A006F10" w:rsidR="00167EBF" w:rsidRDefault="00913A53">
      <w:pPr>
        <w:pStyle w:val="TOC2"/>
        <w:rPr>
          <w:rFonts w:eastAsiaTheme="minorEastAsia"/>
        </w:rPr>
      </w:pPr>
      <w:hyperlink w:anchor="_Toc110000332" w:history="1">
        <w:r w:rsidR="00167EBF" w:rsidRPr="00AB17E3">
          <w:rPr>
            <w:rStyle w:val="Hyperlink"/>
          </w:rPr>
          <w:t>10.4 5% Extirpation SC and Cl</w:t>
        </w:r>
        <w:r w:rsidR="00167EBF" w:rsidRPr="00AB17E3">
          <w:rPr>
            <w:rStyle w:val="Hyperlink"/>
            <w:vertAlign w:val="superscript"/>
          </w:rPr>
          <w:t>-</w:t>
        </w:r>
        <w:r w:rsidR="00167EBF" w:rsidRPr="00AB17E3">
          <w:rPr>
            <w:rStyle w:val="Hyperlink"/>
          </w:rPr>
          <w:t xml:space="preserve"> Values</w:t>
        </w:r>
        <w:r w:rsidR="00167EBF">
          <w:rPr>
            <w:webHidden/>
          </w:rPr>
          <w:tab/>
        </w:r>
        <w:r w:rsidR="00167EBF">
          <w:rPr>
            <w:webHidden/>
          </w:rPr>
          <w:fldChar w:fldCharType="begin"/>
        </w:r>
        <w:r w:rsidR="00167EBF">
          <w:rPr>
            <w:webHidden/>
          </w:rPr>
          <w:instrText xml:space="preserve"> PAGEREF _Toc110000332 \h </w:instrText>
        </w:r>
        <w:r w:rsidR="00167EBF">
          <w:rPr>
            <w:webHidden/>
          </w:rPr>
        </w:r>
        <w:r w:rsidR="00167EBF">
          <w:rPr>
            <w:webHidden/>
          </w:rPr>
          <w:fldChar w:fldCharType="separate"/>
        </w:r>
        <w:r w:rsidR="00167EBF">
          <w:rPr>
            <w:webHidden/>
          </w:rPr>
          <w:t>50</w:t>
        </w:r>
        <w:r w:rsidR="00167EBF">
          <w:rPr>
            <w:webHidden/>
          </w:rPr>
          <w:fldChar w:fldCharType="end"/>
        </w:r>
      </w:hyperlink>
    </w:p>
    <w:p w14:paraId="5B00E047" w14:textId="480CB331" w:rsidR="00167EBF" w:rsidRDefault="00913A53">
      <w:pPr>
        <w:pStyle w:val="TOC2"/>
        <w:rPr>
          <w:rFonts w:eastAsiaTheme="minorEastAsia"/>
        </w:rPr>
      </w:pPr>
      <w:hyperlink w:anchor="_Toc110000333" w:history="1">
        <w:r w:rsidR="00167EBF" w:rsidRPr="00AB17E3">
          <w:rPr>
            <w:rStyle w:val="Hyperlink"/>
          </w:rPr>
          <w:t>10.5 Recommended Process for Estimating Background from Predicted and Observed Data</w:t>
        </w:r>
        <w:r w:rsidR="00167EBF">
          <w:rPr>
            <w:webHidden/>
          </w:rPr>
          <w:tab/>
        </w:r>
        <w:r w:rsidR="00167EBF">
          <w:rPr>
            <w:webHidden/>
          </w:rPr>
          <w:fldChar w:fldCharType="begin"/>
        </w:r>
        <w:r w:rsidR="00167EBF">
          <w:rPr>
            <w:webHidden/>
          </w:rPr>
          <w:instrText xml:space="preserve"> PAGEREF _Toc110000333 \h </w:instrText>
        </w:r>
        <w:r w:rsidR="00167EBF">
          <w:rPr>
            <w:webHidden/>
          </w:rPr>
        </w:r>
        <w:r w:rsidR="00167EBF">
          <w:rPr>
            <w:webHidden/>
          </w:rPr>
          <w:fldChar w:fldCharType="separate"/>
        </w:r>
        <w:r w:rsidR="00167EBF">
          <w:rPr>
            <w:webHidden/>
          </w:rPr>
          <w:t>50</w:t>
        </w:r>
        <w:r w:rsidR="00167EBF">
          <w:rPr>
            <w:webHidden/>
          </w:rPr>
          <w:fldChar w:fldCharType="end"/>
        </w:r>
      </w:hyperlink>
    </w:p>
    <w:p w14:paraId="4BA8E68C" w14:textId="581D7441" w:rsidR="00167EBF" w:rsidRDefault="00913A53">
      <w:pPr>
        <w:pStyle w:val="TOC1"/>
        <w:rPr>
          <w:rFonts w:eastAsiaTheme="minorEastAsia"/>
          <w:b w:val="0"/>
        </w:rPr>
      </w:pPr>
      <w:hyperlink w:anchor="_Toc110000334" w:history="1">
        <w:r w:rsidR="00167EBF" w:rsidRPr="00AB17E3">
          <w:rPr>
            <w:rStyle w:val="Hyperlink"/>
          </w:rPr>
          <w:t>11.0 DATASET AVAILABILITY</w:t>
        </w:r>
        <w:r w:rsidR="00167EBF">
          <w:rPr>
            <w:webHidden/>
          </w:rPr>
          <w:tab/>
        </w:r>
        <w:r w:rsidR="00167EBF">
          <w:rPr>
            <w:webHidden/>
          </w:rPr>
          <w:fldChar w:fldCharType="begin"/>
        </w:r>
        <w:r w:rsidR="00167EBF">
          <w:rPr>
            <w:webHidden/>
          </w:rPr>
          <w:instrText xml:space="preserve"> PAGEREF _Toc110000334 \h </w:instrText>
        </w:r>
        <w:r w:rsidR="00167EBF">
          <w:rPr>
            <w:webHidden/>
          </w:rPr>
        </w:r>
        <w:r w:rsidR="00167EBF">
          <w:rPr>
            <w:webHidden/>
          </w:rPr>
          <w:fldChar w:fldCharType="separate"/>
        </w:r>
        <w:r w:rsidR="00167EBF">
          <w:rPr>
            <w:webHidden/>
          </w:rPr>
          <w:t>51</w:t>
        </w:r>
        <w:r w:rsidR="00167EBF">
          <w:rPr>
            <w:webHidden/>
          </w:rPr>
          <w:fldChar w:fldCharType="end"/>
        </w:r>
      </w:hyperlink>
    </w:p>
    <w:p w14:paraId="29A17223" w14:textId="15AD75CB" w:rsidR="00167EBF" w:rsidRDefault="00913A53">
      <w:pPr>
        <w:pStyle w:val="TOC1"/>
        <w:rPr>
          <w:rFonts w:eastAsiaTheme="minorEastAsia"/>
          <w:b w:val="0"/>
        </w:rPr>
      </w:pPr>
      <w:hyperlink w:anchor="_Toc110000335" w:history="1">
        <w:r w:rsidR="00167EBF" w:rsidRPr="00AB17E3">
          <w:rPr>
            <w:rStyle w:val="Hyperlink"/>
          </w:rPr>
          <w:t>12.0 ACKNOWLEDGEMENTS</w:t>
        </w:r>
        <w:r w:rsidR="00167EBF">
          <w:rPr>
            <w:webHidden/>
          </w:rPr>
          <w:tab/>
        </w:r>
        <w:r w:rsidR="00167EBF">
          <w:rPr>
            <w:webHidden/>
          </w:rPr>
          <w:fldChar w:fldCharType="begin"/>
        </w:r>
        <w:r w:rsidR="00167EBF">
          <w:rPr>
            <w:webHidden/>
          </w:rPr>
          <w:instrText xml:space="preserve"> PAGEREF _Toc110000335 \h </w:instrText>
        </w:r>
        <w:r w:rsidR="00167EBF">
          <w:rPr>
            <w:webHidden/>
          </w:rPr>
        </w:r>
        <w:r w:rsidR="00167EBF">
          <w:rPr>
            <w:webHidden/>
          </w:rPr>
          <w:fldChar w:fldCharType="separate"/>
        </w:r>
        <w:r w:rsidR="00167EBF">
          <w:rPr>
            <w:webHidden/>
          </w:rPr>
          <w:t>52</w:t>
        </w:r>
        <w:r w:rsidR="00167EBF">
          <w:rPr>
            <w:webHidden/>
          </w:rPr>
          <w:fldChar w:fldCharType="end"/>
        </w:r>
      </w:hyperlink>
    </w:p>
    <w:p w14:paraId="31A4640F" w14:textId="22A23E14" w:rsidR="00167EBF" w:rsidRDefault="00913A53">
      <w:pPr>
        <w:pStyle w:val="TOC1"/>
        <w:rPr>
          <w:rFonts w:eastAsiaTheme="minorEastAsia"/>
          <w:b w:val="0"/>
        </w:rPr>
      </w:pPr>
      <w:hyperlink w:anchor="_Toc110000336" w:history="1">
        <w:r w:rsidR="00167EBF" w:rsidRPr="00AB17E3">
          <w:rPr>
            <w:rStyle w:val="Hyperlink"/>
          </w:rPr>
          <w:t>12.0 REFERENCES</w:t>
        </w:r>
        <w:r w:rsidR="00167EBF">
          <w:rPr>
            <w:webHidden/>
          </w:rPr>
          <w:tab/>
        </w:r>
        <w:r w:rsidR="00167EBF">
          <w:rPr>
            <w:webHidden/>
          </w:rPr>
          <w:fldChar w:fldCharType="begin"/>
        </w:r>
        <w:r w:rsidR="00167EBF">
          <w:rPr>
            <w:webHidden/>
          </w:rPr>
          <w:instrText xml:space="preserve"> PAGEREF _Toc110000336 \h </w:instrText>
        </w:r>
        <w:r w:rsidR="00167EBF">
          <w:rPr>
            <w:webHidden/>
          </w:rPr>
        </w:r>
        <w:r w:rsidR="00167EBF">
          <w:rPr>
            <w:webHidden/>
          </w:rPr>
          <w:fldChar w:fldCharType="separate"/>
        </w:r>
        <w:r w:rsidR="00167EBF">
          <w:rPr>
            <w:webHidden/>
          </w:rPr>
          <w:t>52</w:t>
        </w:r>
        <w:r w:rsidR="00167EBF">
          <w:rPr>
            <w:webHidden/>
          </w:rPr>
          <w:fldChar w:fldCharType="end"/>
        </w:r>
      </w:hyperlink>
    </w:p>
    <w:p w14:paraId="3A92EE4A" w14:textId="0A9F67E6" w:rsidR="004247D9" w:rsidRPr="00BA4E43" w:rsidRDefault="00C02FCF" w:rsidP="000E0CA1">
      <w:pPr>
        <w:pStyle w:val="TOCHeading"/>
      </w:pPr>
      <w:r>
        <w:fldChar w:fldCharType="end"/>
      </w:r>
      <w:bookmarkStart w:id="2" w:name="_Hlk75787058"/>
      <w:bookmarkStart w:id="3" w:name="_Hlk75788181"/>
      <w:bookmarkEnd w:id="0"/>
      <w:r w:rsidR="00566E17" w:rsidRPr="00BA4E43">
        <w:t>Figures</w:t>
      </w:r>
    </w:p>
    <w:p w14:paraId="7E0FDA4A" w14:textId="68645997" w:rsidR="00167EBF" w:rsidRDefault="00566E17">
      <w:pPr>
        <w:pStyle w:val="TableofFigures"/>
        <w:rPr>
          <w:rFonts w:eastAsiaTheme="minorEastAsia"/>
          <w:noProof/>
        </w:rPr>
      </w:pPr>
      <w:r>
        <w:rPr>
          <w:b/>
          <w:bCs/>
        </w:rPr>
        <w:fldChar w:fldCharType="begin"/>
      </w:r>
      <w:r>
        <w:rPr>
          <w:b/>
          <w:bCs/>
        </w:rPr>
        <w:instrText xml:space="preserve"> TOC \h \z \c "Figure" </w:instrText>
      </w:r>
      <w:r>
        <w:rPr>
          <w:b/>
          <w:bCs/>
        </w:rPr>
        <w:fldChar w:fldCharType="separate"/>
      </w:r>
      <w:hyperlink w:anchor="_Toc110000337" w:history="1">
        <w:r w:rsidR="00167EBF" w:rsidRPr="00642294">
          <w:rPr>
            <w:rStyle w:val="Hyperlink"/>
            <w:rFonts w:cstheme="minorHAnsi"/>
            <w:noProof/>
          </w:rPr>
          <w:t>Figure 1. Bitter Creek watershed in southwest Wyoming is part of the Green River and Colorado River drainage (</w:t>
        </w:r>
        <w:r w:rsidR="00167EBF" w:rsidRPr="00642294">
          <w:rPr>
            <w:rStyle w:val="Hyperlink"/>
            <w:rFonts w:cstheme="minorHAnsi"/>
            <w:i/>
            <w:iCs/>
            <w:noProof/>
          </w:rPr>
          <w:t>Source</w:t>
        </w:r>
        <w:r w:rsidR="00167EBF" w:rsidRPr="00642294">
          <w:rPr>
            <w:rStyle w:val="Hyperlink"/>
            <w:rFonts w:cstheme="minorHAnsi"/>
            <w:noProof/>
          </w:rPr>
          <w:t>: HAL 2007).</w:t>
        </w:r>
        <w:r w:rsidR="00167EBF">
          <w:rPr>
            <w:noProof/>
            <w:webHidden/>
          </w:rPr>
          <w:tab/>
        </w:r>
        <w:r w:rsidR="00167EBF">
          <w:rPr>
            <w:noProof/>
            <w:webHidden/>
          </w:rPr>
          <w:fldChar w:fldCharType="begin"/>
        </w:r>
        <w:r w:rsidR="00167EBF">
          <w:rPr>
            <w:noProof/>
            <w:webHidden/>
          </w:rPr>
          <w:instrText xml:space="preserve"> PAGEREF _Toc110000337 \h </w:instrText>
        </w:r>
        <w:r w:rsidR="00167EBF">
          <w:rPr>
            <w:noProof/>
            <w:webHidden/>
          </w:rPr>
        </w:r>
        <w:r w:rsidR="00167EBF">
          <w:rPr>
            <w:noProof/>
            <w:webHidden/>
          </w:rPr>
          <w:fldChar w:fldCharType="separate"/>
        </w:r>
        <w:r w:rsidR="00167EBF">
          <w:rPr>
            <w:noProof/>
            <w:webHidden/>
          </w:rPr>
          <w:t>2</w:t>
        </w:r>
        <w:r w:rsidR="00167EBF">
          <w:rPr>
            <w:noProof/>
            <w:webHidden/>
          </w:rPr>
          <w:fldChar w:fldCharType="end"/>
        </w:r>
      </w:hyperlink>
    </w:p>
    <w:p w14:paraId="413645F0" w14:textId="07EF38EA" w:rsidR="00167EBF" w:rsidRDefault="00913A53">
      <w:pPr>
        <w:pStyle w:val="TableofFigures"/>
        <w:rPr>
          <w:rFonts w:eastAsiaTheme="minorEastAsia"/>
          <w:noProof/>
        </w:rPr>
      </w:pPr>
      <w:hyperlink w:anchor="_Toc110000338" w:history="1">
        <w:r w:rsidR="00167EBF" w:rsidRPr="00642294">
          <w:rPr>
            <w:rStyle w:val="Hyperlink"/>
            <w:noProof/>
          </w:rPr>
          <w:t>Figure 2. Satellite imagery of the Rock Springs Uplift within the Bitter Creek watershed.</w:t>
        </w:r>
        <w:r w:rsidR="00167EBF">
          <w:rPr>
            <w:noProof/>
            <w:webHidden/>
          </w:rPr>
          <w:tab/>
        </w:r>
        <w:r w:rsidR="00167EBF">
          <w:rPr>
            <w:noProof/>
            <w:webHidden/>
          </w:rPr>
          <w:fldChar w:fldCharType="begin"/>
        </w:r>
        <w:r w:rsidR="00167EBF">
          <w:rPr>
            <w:noProof/>
            <w:webHidden/>
          </w:rPr>
          <w:instrText xml:space="preserve"> PAGEREF _Toc110000338 \h </w:instrText>
        </w:r>
        <w:r w:rsidR="00167EBF">
          <w:rPr>
            <w:noProof/>
            <w:webHidden/>
          </w:rPr>
        </w:r>
        <w:r w:rsidR="00167EBF">
          <w:rPr>
            <w:noProof/>
            <w:webHidden/>
          </w:rPr>
          <w:fldChar w:fldCharType="separate"/>
        </w:r>
        <w:r w:rsidR="00167EBF">
          <w:rPr>
            <w:noProof/>
            <w:webHidden/>
          </w:rPr>
          <w:t>3</w:t>
        </w:r>
        <w:r w:rsidR="00167EBF">
          <w:rPr>
            <w:noProof/>
            <w:webHidden/>
          </w:rPr>
          <w:fldChar w:fldCharType="end"/>
        </w:r>
      </w:hyperlink>
    </w:p>
    <w:p w14:paraId="5A25E82B" w14:textId="40F8E24E" w:rsidR="00167EBF" w:rsidRDefault="00913A53">
      <w:pPr>
        <w:pStyle w:val="TableofFigures"/>
        <w:rPr>
          <w:rFonts w:eastAsiaTheme="minorEastAsia"/>
          <w:noProof/>
        </w:rPr>
      </w:pPr>
      <w:hyperlink w:anchor="_Toc110000339" w:history="1">
        <w:r w:rsidR="00167EBF" w:rsidRPr="00642294">
          <w:rPr>
            <w:rStyle w:val="Hyperlink"/>
            <w:noProof/>
          </w:rPr>
          <w:t>Figure 3. Sections of Bitter Creek and Killpecker Creek listed as impaired for aquatic life by salinity, TDS, chlorides, and sulfates.</w:t>
        </w:r>
        <w:r w:rsidR="00167EBF">
          <w:rPr>
            <w:noProof/>
            <w:webHidden/>
          </w:rPr>
          <w:tab/>
        </w:r>
        <w:r w:rsidR="00167EBF">
          <w:rPr>
            <w:noProof/>
            <w:webHidden/>
          </w:rPr>
          <w:fldChar w:fldCharType="begin"/>
        </w:r>
        <w:r w:rsidR="00167EBF">
          <w:rPr>
            <w:noProof/>
            <w:webHidden/>
          </w:rPr>
          <w:instrText xml:space="preserve"> PAGEREF _Toc110000339 \h </w:instrText>
        </w:r>
        <w:r w:rsidR="00167EBF">
          <w:rPr>
            <w:noProof/>
            <w:webHidden/>
          </w:rPr>
        </w:r>
        <w:r w:rsidR="00167EBF">
          <w:rPr>
            <w:noProof/>
            <w:webHidden/>
          </w:rPr>
          <w:fldChar w:fldCharType="separate"/>
        </w:r>
        <w:r w:rsidR="00167EBF">
          <w:rPr>
            <w:noProof/>
            <w:webHidden/>
          </w:rPr>
          <w:t>5</w:t>
        </w:r>
        <w:r w:rsidR="00167EBF">
          <w:rPr>
            <w:noProof/>
            <w:webHidden/>
          </w:rPr>
          <w:fldChar w:fldCharType="end"/>
        </w:r>
      </w:hyperlink>
    </w:p>
    <w:p w14:paraId="7B48AD9B" w14:textId="16A30104" w:rsidR="00167EBF" w:rsidRDefault="00913A53">
      <w:pPr>
        <w:pStyle w:val="TableofFigures"/>
        <w:rPr>
          <w:rFonts w:eastAsiaTheme="minorEastAsia"/>
          <w:noProof/>
        </w:rPr>
      </w:pPr>
      <w:hyperlink w:anchor="_Toc110000340" w:history="1">
        <w:r w:rsidR="00167EBF" w:rsidRPr="00642294">
          <w:rPr>
            <w:rStyle w:val="Hyperlink"/>
            <w:noProof/>
          </w:rPr>
          <w:t>Figure 4. Observed Bitter Creek log10 chloride profile (mg/l).</w:t>
        </w:r>
        <w:r w:rsidR="00167EBF">
          <w:rPr>
            <w:noProof/>
            <w:webHidden/>
          </w:rPr>
          <w:tab/>
        </w:r>
        <w:r w:rsidR="00167EBF">
          <w:rPr>
            <w:noProof/>
            <w:webHidden/>
          </w:rPr>
          <w:fldChar w:fldCharType="begin"/>
        </w:r>
        <w:r w:rsidR="00167EBF">
          <w:rPr>
            <w:noProof/>
            <w:webHidden/>
          </w:rPr>
          <w:instrText xml:space="preserve"> PAGEREF _Toc110000340 \h </w:instrText>
        </w:r>
        <w:r w:rsidR="00167EBF">
          <w:rPr>
            <w:noProof/>
            <w:webHidden/>
          </w:rPr>
        </w:r>
        <w:r w:rsidR="00167EBF">
          <w:rPr>
            <w:noProof/>
            <w:webHidden/>
          </w:rPr>
          <w:fldChar w:fldCharType="separate"/>
        </w:r>
        <w:r w:rsidR="00167EBF">
          <w:rPr>
            <w:noProof/>
            <w:webHidden/>
          </w:rPr>
          <w:t>6</w:t>
        </w:r>
        <w:r w:rsidR="00167EBF">
          <w:rPr>
            <w:noProof/>
            <w:webHidden/>
          </w:rPr>
          <w:fldChar w:fldCharType="end"/>
        </w:r>
      </w:hyperlink>
    </w:p>
    <w:p w14:paraId="2E391A68" w14:textId="658FE5E9" w:rsidR="00167EBF" w:rsidRDefault="00913A53">
      <w:pPr>
        <w:pStyle w:val="TableofFigures"/>
        <w:rPr>
          <w:rFonts w:eastAsiaTheme="minorEastAsia"/>
          <w:noProof/>
        </w:rPr>
      </w:pPr>
      <w:hyperlink w:anchor="_Toc110000341" w:history="1">
        <w:r w:rsidR="00167EBF" w:rsidRPr="00642294">
          <w:rPr>
            <w:rStyle w:val="Hyperlink"/>
            <w:noProof/>
          </w:rPr>
          <w:t>Figure 5. Spatial distributions of median observed specific conductivity (SC) and chloride.</w:t>
        </w:r>
        <w:r w:rsidR="00167EBF">
          <w:rPr>
            <w:noProof/>
            <w:webHidden/>
          </w:rPr>
          <w:tab/>
        </w:r>
        <w:r w:rsidR="00167EBF">
          <w:rPr>
            <w:noProof/>
            <w:webHidden/>
          </w:rPr>
          <w:fldChar w:fldCharType="begin"/>
        </w:r>
        <w:r w:rsidR="00167EBF">
          <w:rPr>
            <w:noProof/>
            <w:webHidden/>
          </w:rPr>
          <w:instrText xml:space="preserve"> PAGEREF _Toc110000341 \h </w:instrText>
        </w:r>
        <w:r w:rsidR="00167EBF">
          <w:rPr>
            <w:noProof/>
            <w:webHidden/>
          </w:rPr>
        </w:r>
        <w:r w:rsidR="00167EBF">
          <w:rPr>
            <w:noProof/>
            <w:webHidden/>
          </w:rPr>
          <w:fldChar w:fldCharType="separate"/>
        </w:r>
        <w:r w:rsidR="00167EBF">
          <w:rPr>
            <w:noProof/>
            <w:webHidden/>
          </w:rPr>
          <w:t>9</w:t>
        </w:r>
        <w:r w:rsidR="00167EBF">
          <w:rPr>
            <w:noProof/>
            <w:webHidden/>
          </w:rPr>
          <w:fldChar w:fldCharType="end"/>
        </w:r>
      </w:hyperlink>
    </w:p>
    <w:p w14:paraId="5FB6CE70" w14:textId="03AC1F4D" w:rsidR="00167EBF" w:rsidRDefault="00913A53">
      <w:pPr>
        <w:pStyle w:val="TableofFigures"/>
        <w:rPr>
          <w:rFonts w:eastAsiaTheme="minorEastAsia"/>
          <w:noProof/>
        </w:rPr>
      </w:pPr>
      <w:hyperlink w:anchor="_Toc110000342" w:history="1">
        <w:r w:rsidR="00167EBF" w:rsidRPr="00642294">
          <w:rPr>
            <w:rStyle w:val="Hyperlink"/>
            <w:noProof/>
          </w:rPr>
          <w:t xml:space="preserve">Figure 6. </w:t>
        </w:r>
        <w:r w:rsidR="00167EBF" w:rsidRPr="00642294">
          <w:rPr>
            <w:rStyle w:val="Hyperlink"/>
            <w:rFonts w:cstheme="minorHAnsi"/>
            <w:noProof/>
            <w:kern w:val="24"/>
          </w:rPr>
          <w:t>Piper plot of relative ionic composition (in microequivalents) in surface water samples from the Bitter Creek watershed.</w:t>
        </w:r>
        <w:r w:rsidR="00167EBF">
          <w:rPr>
            <w:noProof/>
            <w:webHidden/>
          </w:rPr>
          <w:tab/>
        </w:r>
        <w:r w:rsidR="00167EBF">
          <w:rPr>
            <w:noProof/>
            <w:webHidden/>
          </w:rPr>
          <w:fldChar w:fldCharType="begin"/>
        </w:r>
        <w:r w:rsidR="00167EBF">
          <w:rPr>
            <w:noProof/>
            <w:webHidden/>
          </w:rPr>
          <w:instrText xml:space="preserve"> PAGEREF _Toc110000342 \h </w:instrText>
        </w:r>
        <w:r w:rsidR="00167EBF">
          <w:rPr>
            <w:noProof/>
            <w:webHidden/>
          </w:rPr>
        </w:r>
        <w:r w:rsidR="00167EBF">
          <w:rPr>
            <w:noProof/>
            <w:webHidden/>
          </w:rPr>
          <w:fldChar w:fldCharType="separate"/>
        </w:r>
        <w:r w:rsidR="00167EBF">
          <w:rPr>
            <w:noProof/>
            <w:webHidden/>
          </w:rPr>
          <w:t>13</w:t>
        </w:r>
        <w:r w:rsidR="00167EBF">
          <w:rPr>
            <w:noProof/>
            <w:webHidden/>
          </w:rPr>
          <w:fldChar w:fldCharType="end"/>
        </w:r>
      </w:hyperlink>
    </w:p>
    <w:p w14:paraId="031A838C" w14:textId="365A8A6A" w:rsidR="00167EBF" w:rsidRDefault="00913A53">
      <w:pPr>
        <w:pStyle w:val="TableofFigures"/>
        <w:rPr>
          <w:rFonts w:eastAsiaTheme="minorEastAsia"/>
          <w:noProof/>
        </w:rPr>
      </w:pPr>
      <w:hyperlink w:anchor="_Toc110000343" w:history="1">
        <w:r w:rsidR="00167EBF" w:rsidRPr="00642294">
          <w:rPr>
            <w:rStyle w:val="Hyperlink"/>
            <w:noProof/>
          </w:rPr>
          <w:t>Figure 7. Scatter plots of [Cl</w:t>
        </w:r>
        <w:r w:rsidR="00167EBF" w:rsidRPr="00642294">
          <w:rPr>
            <w:rStyle w:val="Hyperlink"/>
            <w:noProof/>
            <w:vertAlign w:val="superscript"/>
          </w:rPr>
          <w:t>−</w:t>
        </w:r>
        <w:r w:rsidR="00167EBF" w:rsidRPr="00642294">
          <w:rPr>
            <w:rStyle w:val="Hyperlink"/>
            <w:noProof/>
          </w:rPr>
          <w:t>] concentrations versus [HCO</w:t>
        </w:r>
        <w:r w:rsidR="00167EBF" w:rsidRPr="00642294">
          <w:rPr>
            <w:rStyle w:val="Hyperlink"/>
            <w:noProof/>
            <w:vertAlign w:val="subscript"/>
          </w:rPr>
          <w:t>3</w:t>
        </w:r>
        <w:r w:rsidR="00167EBF" w:rsidRPr="00642294">
          <w:rPr>
            <w:rStyle w:val="Hyperlink"/>
            <w:noProof/>
            <w:vertAlign w:val="superscript"/>
          </w:rPr>
          <w:t>−</w:t>
        </w:r>
        <w:r w:rsidR="00167EBF" w:rsidRPr="00642294">
          <w:rPr>
            <w:rStyle w:val="Hyperlink"/>
            <w:noProof/>
          </w:rPr>
          <w:t xml:space="preserve"> + SO</w:t>
        </w:r>
        <w:r w:rsidR="00167EBF" w:rsidRPr="00642294">
          <w:rPr>
            <w:rStyle w:val="Hyperlink"/>
            <w:noProof/>
            <w:vertAlign w:val="subscript"/>
          </w:rPr>
          <w:t>4</w:t>
        </w:r>
        <w:r w:rsidR="00167EBF" w:rsidRPr="00642294">
          <w:rPr>
            <w:rStyle w:val="Hyperlink"/>
            <w:noProof/>
            <w:vertAlign w:val="superscript"/>
          </w:rPr>
          <w:t>2−</w:t>
        </w:r>
        <w:r w:rsidR="00167EBF" w:rsidRPr="00642294">
          <w:rPr>
            <w:rStyle w:val="Hyperlink"/>
            <w:noProof/>
          </w:rPr>
          <w:t>] concentrations from each dataset with multiple measurements.</w:t>
        </w:r>
        <w:r w:rsidR="00167EBF">
          <w:rPr>
            <w:noProof/>
            <w:webHidden/>
          </w:rPr>
          <w:tab/>
        </w:r>
        <w:r w:rsidR="00167EBF">
          <w:rPr>
            <w:noProof/>
            <w:webHidden/>
          </w:rPr>
          <w:fldChar w:fldCharType="begin"/>
        </w:r>
        <w:r w:rsidR="00167EBF">
          <w:rPr>
            <w:noProof/>
            <w:webHidden/>
          </w:rPr>
          <w:instrText xml:space="preserve"> PAGEREF _Toc110000343 \h </w:instrText>
        </w:r>
        <w:r w:rsidR="00167EBF">
          <w:rPr>
            <w:noProof/>
            <w:webHidden/>
          </w:rPr>
        </w:r>
        <w:r w:rsidR="00167EBF">
          <w:rPr>
            <w:noProof/>
            <w:webHidden/>
          </w:rPr>
          <w:fldChar w:fldCharType="separate"/>
        </w:r>
        <w:r w:rsidR="00167EBF">
          <w:rPr>
            <w:noProof/>
            <w:webHidden/>
          </w:rPr>
          <w:t>14</w:t>
        </w:r>
        <w:r w:rsidR="00167EBF">
          <w:rPr>
            <w:noProof/>
            <w:webHidden/>
          </w:rPr>
          <w:fldChar w:fldCharType="end"/>
        </w:r>
      </w:hyperlink>
    </w:p>
    <w:p w14:paraId="2B3531B5" w14:textId="64E84ADF" w:rsidR="00167EBF" w:rsidRDefault="00913A53">
      <w:pPr>
        <w:pStyle w:val="TableofFigures"/>
        <w:rPr>
          <w:rFonts w:eastAsiaTheme="minorEastAsia"/>
          <w:noProof/>
        </w:rPr>
      </w:pPr>
      <w:hyperlink w:anchor="_Toc110000344" w:history="1">
        <w:r w:rsidR="00167EBF" w:rsidRPr="00642294">
          <w:rPr>
            <w:rStyle w:val="Hyperlink"/>
            <w:noProof/>
          </w:rPr>
          <w:t>Figure 8. Scatter plot from the Combined dataset using all samples depicting relative concentration of [HCO</w:t>
        </w:r>
        <w:r w:rsidR="00167EBF" w:rsidRPr="00642294">
          <w:rPr>
            <w:rStyle w:val="Hyperlink"/>
            <w:noProof/>
            <w:vertAlign w:val="subscript"/>
          </w:rPr>
          <w:t>3</w:t>
        </w:r>
        <w:r w:rsidR="00167EBF" w:rsidRPr="00642294">
          <w:rPr>
            <w:rStyle w:val="Hyperlink"/>
            <w:noProof/>
            <w:vertAlign w:val="superscript"/>
          </w:rPr>
          <w:t>−</w:t>
        </w:r>
        <w:r w:rsidR="00167EBF" w:rsidRPr="00642294">
          <w:rPr>
            <w:rStyle w:val="Hyperlink"/>
            <w:noProof/>
          </w:rPr>
          <w:t>] + [SO</w:t>
        </w:r>
        <w:r w:rsidR="00167EBF" w:rsidRPr="00642294">
          <w:rPr>
            <w:rStyle w:val="Hyperlink"/>
            <w:noProof/>
            <w:vertAlign w:val="subscript"/>
          </w:rPr>
          <w:t>4</w:t>
        </w:r>
        <w:r w:rsidR="00167EBF" w:rsidRPr="00642294">
          <w:rPr>
            <w:rStyle w:val="Hyperlink"/>
            <w:noProof/>
            <w:vertAlign w:val="superscript"/>
          </w:rPr>
          <w:t>2−</w:t>
        </w:r>
        <w:r w:rsidR="00167EBF" w:rsidRPr="00642294">
          <w:rPr>
            <w:rStyle w:val="Hyperlink"/>
            <w:noProof/>
          </w:rPr>
          <w:t>] and [Cl¯] with multiple measurements.</w:t>
        </w:r>
        <w:r w:rsidR="00167EBF">
          <w:rPr>
            <w:noProof/>
            <w:webHidden/>
          </w:rPr>
          <w:tab/>
        </w:r>
        <w:r w:rsidR="00167EBF">
          <w:rPr>
            <w:noProof/>
            <w:webHidden/>
          </w:rPr>
          <w:fldChar w:fldCharType="begin"/>
        </w:r>
        <w:r w:rsidR="00167EBF">
          <w:rPr>
            <w:noProof/>
            <w:webHidden/>
          </w:rPr>
          <w:instrText xml:space="preserve"> PAGEREF _Toc110000344 \h </w:instrText>
        </w:r>
        <w:r w:rsidR="00167EBF">
          <w:rPr>
            <w:noProof/>
            <w:webHidden/>
          </w:rPr>
        </w:r>
        <w:r w:rsidR="00167EBF">
          <w:rPr>
            <w:noProof/>
            <w:webHidden/>
          </w:rPr>
          <w:fldChar w:fldCharType="separate"/>
        </w:r>
        <w:r w:rsidR="00167EBF">
          <w:rPr>
            <w:noProof/>
            <w:webHidden/>
          </w:rPr>
          <w:t>14</w:t>
        </w:r>
        <w:r w:rsidR="00167EBF">
          <w:rPr>
            <w:noProof/>
            <w:webHidden/>
          </w:rPr>
          <w:fldChar w:fldCharType="end"/>
        </w:r>
      </w:hyperlink>
    </w:p>
    <w:p w14:paraId="32C0A7CD" w14:textId="19EF5F33" w:rsidR="00167EBF" w:rsidRDefault="00913A53">
      <w:pPr>
        <w:pStyle w:val="TableofFigures"/>
        <w:rPr>
          <w:rFonts w:eastAsiaTheme="minorEastAsia"/>
          <w:noProof/>
        </w:rPr>
      </w:pPr>
      <w:hyperlink w:anchor="_Toc110000345" w:history="1">
        <w:r w:rsidR="00167EBF" w:rsidRPr="00642294">
          <w:rPr>
            <w:rStyle w:val="Hyperlink"/>
            <w:noProof/>
          </w:rPr>
          <w:t>Figure 9. Correlation matrix comparing SC to the relative ion concentrations.</w:t>
        </w:r>
        <w:r w:rsidR="00167EBF">
          <w:rPr>
            <w:noProof/>
            <w:webHidden/>
          </w:rPr>
          <w:tab/>
        </w:r>
        <w:r w:rsidR="00167EBF">
          <w:rPr>
            <w:noProof/>
            <w:webHidden/>
          </w:rPr>
          <w:fldChar w:fldCharType="begin"/>
        </w:r>
        <w:r w:rsidR="00167EBF">
          <w:rPr>
            <w:noProof/>
            <w:webHidden/>
          </w:rPr>
          <w:instrText xml:space="preserve"> PAGEREF _Toc110000345 \h </w:instrText>
        </w:r>
        <w:r w:rsidR="00167EBF">
          <w:rPr>
            <w:noProof/>
            <w:webHidden/>
          </w:rPr>
        </w:r>
        <w:r w:rsidR="00167EBF">
          <w:rPr>
            <w:noProof/>
            <w:webHidden/>
          </w:rPr>
          <w:fldChar w:fldCharType="separate"/>
        </w:r>
        <w:r w:rsidR="00167EBF">
          <w:rPr>
            <w:noProof/>
            <w:webHidden/>
          </w:rPr>
          <w:t>15</w:t>
        </w:r>
        <w:r w:rsidR="00167EBF">
          <w:rPr>
            <w:noProof/>
            <w:webHidden/>
          </w:rPr>
          <w:fldChar w:fldCharType="end"/>
        </w:r>
      </w:hyperlink>
    </w:p>
    <w:p w14:paraId="23F2330C" w14:textId="518A8B38" w:rsidR="00167EBF" w:rsidRDefault="00913A53">
      <w:pPr>
        <w:pStyle w:val="TableofFigures"/>
        <w:rPr>
          <w:rFonts w:eastAsiaTheme="minorEastAsia"/>
          <w:noProof/>
        </w:rPr>
      </w:pPr>
      <w:hyperlink w:anchor="_Toc110000346" w:history="1">
        <w:r w:rsidR="00167EBF" w:rsidRPr="00642294">
          <w:rPr>
            <w:rStyle w:val="Hyperlink"/>
            <w:noProof/>
          </w:rPr>
          <w:t>Figure 10. Least square regression of log10 SC and log10 chloride concentration used to estimate chloride from SC without outliers.</w:t>
        </w:r>
        <w:r w:rsidR="00167EBF">
          <w:rPr>
            <w:noProof/>
            <w:webHidden/>
          </w:rPr>
          <w:tab/>
        </w:r>
        <w:r w:rsidR="00167EBF">
          <w:rPr>
            <w:noProof/>
            <w:webHidden/>
          </w:rPr>
          <w:fldChar w:fldCharType="begin"/>
        </w:r>
        <w:r w:rsidR="00167EBF">
          <w:rPr>
            <w:noProof/>
            <w:webHidden/>
          </w:rPr>
          <w:instrText xml:space="preserve"> PAGEREF _Toc110000346 \h </w:instrText>
        </w:r>
        <w:r w:rsidR="00167EBF">
          <w:rPr>
            <w:noProof/>
            <w:webHidden/>
          </w:rPr>
        </w:r>
        <w:r w:rsidR="00167EBF">
          <w:rPr>
            <w:noProof/>
            <w:webHidden/>
          </w:rPr>
          <w:fldChar w:fldCharType="separate"/>
        </w:r>
        <w:r w:rsidR="00167EBF">
          <w:rPr>
            <w:noProof/>
            <w:webHidden/>
          </w:rPr>
          <w:t>17</w:t>
        </w:r>
        <w:r w:rsidR="00167EBF">
          <w:rPr>
            <w:noProof/>
            <w:webHidden/>
          </w:rPr>
          <w:fldChar w:fldCharType="end"/>
        </w:r>
      </w:hyperlink>
    </w:p>
    <w:p w14:paraId="1D9D2974" w14:textId="3276BFE8" w:rsidR="00167EBF" w:rsidRDefault="00913A53">
      <w:pPr>
        <w:pStyle w:val="TableofFigures"/>
        <w:rPr>
          <w:rFonts w:eastAsiaTheme="minorEastAsia"/>
          <w:noProof/>
        </w:rPr>
      </w:pPr>
      <w:hyperlink w:anchor="_Toc110000347" w:history="1">
        <w:r w:rsidR="00167EBF" w:rsidRPr="00642294">
          <w:rPr>
            <w:rStyle w:val="Hyperlink"/>
            <w:noProof/>
          </w:rPr>
          <w:t>Figure 11. Spatial distribution of different ion mixtures depicted network of annual mean predicted background SC for stream segments between 2000 and 2015.</w:t>
        </w:r>
        <w:r w:rsidR="00167EBF">
          <w:rPr>
            <w:noProof/>
            <w:webHidden/>
          </w:rPr>
          <w:tab/>
        </w:r>
        <w:r w:rsidR="00167EBF">
          <w:rPr>
            <w:noProof/>
            <w:webHidden/>
          </w:rPr>
          <w:fldChar w:fldCharType="begin"/>
        </w:r>
        <w:r w:rsidR="00167EBF">
          <w:rPr>
            <w:noProof/>
            <w:webHidden/>
          </w:rPr>
          <w:instrText xml:space="preserve"> PAGEREF _Toc110000347 \h </w:instrText>
        </w:r>
        <w:r w:rsidR="00167EBF">
          <w:rPr>
            <w:noProof/>
            <w:webHidden/>
          </w:rPr>
        </w:r>
        <w:r w:rsidR="00167EBF">
          <w:rPr>
            <w:noProof/>
            <w:webHidden/>
          </w:rPr>
          <w:fldChar w:fldCharType="separate"/>
        </w:r>
        <w:r w:rsidR="00167EBF">
          <w:rPr>
            <w:noProof/>
            <w:webHidden/>
          </w:rPr>
          <w:t>18</w:t>
        </w:r>
        <w:r w:rsidR="00167EBF">
          <w:rPr>
            <w:noProof/>
            <w:webHidden/>
          </w:rPr>
          <w:fldChar w:fldCharType="end"/>
        </w:r>
      </w:hyperlink>
    </w:p>
    <w:p w14:paraId="314C15AB" w14:textId="01F43721" w:rsidR="00167EBF" w:rsidRDefault="00913A53">
      <w:pPr>
        <w:pStyle w:val="TableofFigures"/>
        <w:rPr>
          <w:rFonts w:eastAsiaTheme="minorEastAsia"/>
          <w:noProof/>
        </w:rPr>
      </w:pPr>
      <w:hyperlink w:anchor="_Toc110000348" w:history="1">
        <w:r w:rsidR="00167EBF" w:rsidRPr="00642294">
          <w:rPr>
            <w:rStyle w:val="Hyperlink"/>
            <w:rFonts w:cstheme="minorHAnsi"/>
            <w:noProof/>
          </w:rPr>
          <w:t xml:space="preserve">Figure 12. </w:t>
        </w:r>
        <w:r w:rsidR="00167EBF" w:rsidRPr="00642294">
          <w:rPr>
            <w:rStyle w:val="Hyperlink"/>
            <w:rFonts w:cstheme="minorHAnsi"/>
            <w:noProof/>
            <w:kern w:val="24"/>
          </w:rPr>
          <w:t>USGS stations with observed data within the predicted SC background range.</w:t>
        </w:r>
        <w:r w:rsidR="00167EBF">
          <w:rPr>
            <w:noProof/>
            <w:webHidden/>
          </w:rPr>
          <w:tab/>
        </w:r>
        <w:r w:rsidR="00167EBF">
          <w:rPr>
            <w:noProof/>
            <w:webHidden/>
          </w:rPr>
          <w:fldChar w:fldCharType="begin"/>
        </w:r>
        <w:r w:rsidR="00167EBF">
          <w:rPr>
            <w:noProof/>
            <w:webHidden/>
          </w:rPr>
          <w:instrText xml:space="preserve"> PAGEREF _Toc110000348 \h </w:instrText>
        </w:r>
        <w:r w:rsidR="00167EBF">
          <w:rPr>
            <w:noProof/>
            <w:webHidden/>
          </w:rPr>
        </w:r>
        <w:r w:rsidR="00167EBF">
          <w:rPr>
            <w:noProof/>
            <w:webHidden/>
          </w:rPr>
          <w:fldChar w:fldCharType="separate"/>
        </w:r>
        <w:r w:rsidR="00167EBF">
          <w:rPr>
            <w:noProof/>
            <w:webHidden/>
          </w:rPr>
          <w:t>19</w:t>
        </w:r>
        <w:r w:rsidR="00167EBF">
          <w:rPr>
            <w:noProof/>
            <w:webHidden/>
          </w:rPr>
          <w:fldChar w:fldCharType="end"/>
        </w:r>
      </w:hyperlink>
    </w:p>
    <w:p w14:paraId="4EE80262" w14:textId="40C011AF" w:rsidR="00167EBF" w:rsidRDefault="00913A53">
      <w:pPr>
        <w:pStyle w:val="TableofFigures"/>
        <w:rPr>
          <w:rFonts w:eastAsiaTheme="minorEastAsia"/>
          <w:noProof/>
        </w:rPr>
      </w:pPr>
      <w:hyperlink w:anchor="_Toc110000349" w:history="1">
        <w:r w:rsidR="00167EBF" w:rsidRPr="00642294">
          <w:rPr>
            <w:rStyle w:val="Hyperlink"/>
            <w:rFonts w:cstheme="minorHAnsi"/>
            <w:noProof/>
          </w:rPr>
          <w:t>Figure 13.Log-log s</w:t>
        </w:r>
        <w:r w:rsidR="00167EBF" w:rsidRPr="00642294">
          <w:rPr>
            <w:rStyle w:val="Hyperlink"/>
            <w:rFonts w:cstheme="minorHAnsi"/>
            <w:noProof/>
            <w:kern w:val="24"/>
          </w:rPr>
          <w:t>catter plots of data from USGS stations with a geomean within the range of predicted natural background (&lt; 1004 µS/cm,</w:t>
        </w:r>
        <w:r w:rsidR="00167EBF" w:rsidRPr="00642294">
          <w:rPr>
            <w:rStyle w:val="Hyperlink"/>
            <w:rFonts w:cstheme="minorHAnsi"/>
            <w:i/>
            <w:iCs/>
            <w:noProof/>
            <w:kern w:val="24"/>
          </w:rPr>
          <w:t xml:space="preserve"> N</w:t>
        </w:r>
        <w:r w:rsidR="00167EBF" w:rsidRPr="00642294">
          <w:rPr>
            <w:rStyle w:val="Hyperlink"/>
            <w:rFonts w:cstheme="minorHAnsi"/>
            <w:noProof/>
            <w:kern w:val="24"/>
          </w:rPr>
          <w:t xml:space="preserve"> = 48).</w:t>
        </w:r>
        <w:r w:rsidR="00167EBF">
          <w:rPr>
            <w:noProof/>
            <w:webHidden/>
          </w:rPr>
          <w:tab/>
        </w:r>
        <w:r w:rsidR="00167EBF">
          <w:rPr>
            <w:noProof/>
            <w:webHidden/>
          </w:rPr>
          <w:fldChar w:fldCharType="begin"/>
        </w:r>
        <w:r w:rsidR="00167EBF">
          <w:rPr>
            <w:noProof/>
            <w:webHidden/>
          </w:rPr>
          <w:instrText xml:space="preserve"> PAGEREF _Toc110000349 \h </w:instrText>
        </w:r>
        <w:r w:rsidR="00167EBF">
          <w:rPr>
            <w:noProof/>
            <w:webHidden/>
          </w:rPr>
        </w:r>
        <w:r w:rsidR="00167EBF">
          <w:rPr>
            <w:noProof/>
            <w:webHidden/>
          </w:rPr>
          <w:fldChar w:fldCharType="separate"/>
        </w:r>
        <w:r w:rsidR="00167EBF">
          <w:rPr>
            <w:noProof/>
            <w:webHidden/>
          </w:rPr>
          <w:t>22</w:t>
        </w:r>
        <w:r w:rsidR="00167EBF">
          <w:rPr>
            <w:noProof/>
            <w:webHidden/>
          </w:rPr>
          <w:fldChar w:fldCharType="end"/>
        </w:r>
      </w:hyperlink>
    </w:p>
    <w:p w14:paraId="35B04B75" w14:textId="1A328643" w:rsidR="00167EBF" w:rsidRDefault="00913A53">
      <w:pPr>
        <w:pStyle w:val="TableofFigures"/>
        <w:rPr>
          <w:rFonts w:eastAsiaTheme="minorEastAsia"/>
          <w:noProof/>
        </w:rPr>
      </w:pPr>
      <w:hyperlink w:anchor="_Toc110000350" w:history="1">
        <w:r w:rsidR="00167EBF" w:rsidRPr="00642294">
          <w:rPr>
            <w:rStyle w:val="Hyperlink"/>
            <w:rFonts w:cstheme="minorHAnsi"/>
            <w:noProof/>
          </w:rPr>
          <w:t>Figure 14. Scatter plots sample size versus difference between observed geomean and predicted background.</w:t>
        </w:r>
        <w:r w:rsidR="00167EBF">
          <w:rPr>
            <w:noProof/>
            <w:webHidden/>
          </w:rPr>
          <w:tab/>
        </w:r>
        <w:r w:rsidR="00167EBF">
          <w:rPr>
            <w:noProof/>
            <w:webHidden/>
          </w:rPr>
          <w:fldChar w:fldCharType="begin"/>
        </w:r>
        <w:r w:rsidR="00167EBF">
          <w:rPr>
            <w:noProof/>
            <w:webHidden/>
          </w:rPr>
          <w:instrText xml:space="preserve"> PAGEREF _Toc110000350 \h </w:instrText>
        </w:r>
        <w:r w:rsidR="00167EBF">
          <w:rPr>
            <w:noProof/>
            <w:webHidden/>
          </w:rPr>
        </w:r>
        <w:r w:rsidR="00167EBF">
          <w:rPr>
            <w:noProof/>
            <w:webHidden/>
          </w:rPr>
          <w:fldChar w:fldCharType="separate"/>
        </w:r>
        <w:r w:rsidR="00167EBF">
          <w:rPr>
            <w:noProof/>
            <w:webHidden/>
          </w:rPr>
          <w:t>23</w:t>
        </w:r>
        <w:r w:rsidR="00167EBF">
          <w:rPr>
            <w:noProof/>
            <w:webHidden/>
          </w:rPr>
          <w:fldChar w:fldCharType="end"/>
        </w:r>
      </w:hyperlink>
    </w:p>
    <w:p w14:paraId="474BA9E2" w14:textId="76A49DA9" w:rsidR="00167EBF" w:rsidRDefault="00913A53">
      <w:pPr>
        <w:pStyle w:val="TableofFigures"/>
        <w:rPr>
          <w:rFonts w:eastAsiaTheme="minorEastAsia"/>
          <w:noProof/>
        </w:rPr>
      </w:pPr>
      <w:hyperlink w:anchor="_Toc110000351" w:history="1">
        <w:r w:rsidR="00167EBF" w:rsidRPr="00642294">
          <w:rPr>
            <w:rStyle w:val="Hyperlink"/>
            <w:rFonts w:cs="Calibri"/>
            <w:noProof/>
          </w:rPr>
          <w:t xml:space="preserve">Figure 15. </w:t>
        </w:r>
        <w:r w:rsidR="00167EBF" w:rsidRPr="00642294">
          <w:rPr>
            <w:rStyle w:val="Hyperlink"/>
            <w:rFonts w:cs="Calibri"/>
            <w:noProof/>
            <w:kern w:val="24"/>
          </w:rPr>
          <w:t>Example of pattern of observed SC and stream flow and predicted SC range.</w:t>
        </w:r>
        <w:r w:rsidR="00167EBF">
          <w:rPr>
            <w:noProof/>
            <w:webHidden/>
          </w:rPr>
          <w:tab/>
        </w:r>
        <w:r w:rsidR="00167EBF">
          <w:rPr>
            <w:noProof/>
            <w:webHidden/>
          </w:rPr>
          <w:fldChar w:fldCharType="begin"/>
        </w:r>
        <w:r w:rsidR="00167EBF">
          <w:rPr>
            <w:noProof/>
            <w:webHidden/>
          </w:rPr>
          <w:instrText xml:space="preserve"> PAGEREF _Toc110000351 \h </w:instrText>
        </w:r>
        <w:r w:rsidR="00167EBF">
          <w:rPr>
            <w:noProof/>
            <w:webHidden/>
          </w:rPr>
        </w:r>
        <w:r w:rsidR="00167EBF">
          <w:rPr>
            <w:noProof/>
            <w:webHidden/>
          </w:rPr>
          <w:fldChar w:fldCharType="separate"/>
        </w:r>
        <w:r w:rsidR="00167EBF">
          <w:rPr>
            <w:noProof/>
            <w:webHidden/>
          </w:rPr>
          <w:t>25</w:t>
        </w:r>
        <w:r w:rsidR="00167EBF">
          <w:rPr>
            <w:noProof/>
            <w:webHidden/>
          </w:rPr>
          <w:fldChar w:fldCharType="end"/>
        </w:r>
      </w:hyperlink>
    </w:p>
    <w:p w14:paraId="3CC12FE6" w14:textId="09BFE896" w:rsidR="00167EBF" w:rsidRDefault="00913A53">
      <w:pPr>
        <w:pStyle w:val="TableofFigures"/>
        <w:rPr>
          <w:rFonts w:eastAsiaTheme="minorEastAsia"/>
          <w:noProof/>
        </w:rPr>
      </w:pPr>
      <w:hyperlink w:anchor="_Toc110000352" w:history="1">
        <w:r w:rsidR="00167EBF" w:rsidRPr="00642294">
          <w:rPr>
            <w:rStyle w:val="Hyperlink"/>
            <w:noProof/>
          </w:rPr>
          <w:t>Figure 16. Paired SC (µS/cm) and flow (cfs) at three USGS gaging stations and identified by month.</w:t>
        </w:r>
        <w:r w:rsidR="00167EBF">
          <w:rPr>
            <w:noProof/>
            <w:webHidden/>
          </w:rPr>
          <w:tab/>
        </w:r>
        <w:r w:rsidR="00167EBF">
          <w:rPr>
            <w:noProof/>
            <w:webHidden/>
          </w:rPr>
          <w:fldChar w:fldCharType="begin"/>
        </w:r>
        <w:r w:rsidR="00167EBF">
          <w:rPr>
            <w:noProof/>
            <w:webHidden/>
          </w:rPr>
          <w:instrText xml:space="preserve"> PAGEREF _Toc110000352 \h </w:instrText>
        </w:r>
        <w:r w:rsidR="00167EBF">
          <w:rPr>
            <w:noProof/>
            <w:webHidden/>
          </w:rPr>
        </w:r>
        <w:r w:rsidR="00167EBF">
          <w:rPr>
            <w:noProof/>
            <w:webHidden/>
          </w:rPr>
          <w:fldChar w:fldCharType="separate"/>
        </w:r>
        <w:r w:rsidR="00167EBF">
          <w:rPr>
            <w:noProof/>
            <w:webHidden/>
          </w:rPr>
          <w:t>32</w:t>
        </w:r>
        <w:r w:rsidR="00167EBF">
          <w:rPr>
            <w:noProof/>
            <w:webHidden/>
          </w:rPr>
          <w:fldChar w:fldCharType="end"/>
        </w:r>
      </w:hyperlink>
    </w:p>
    <w:p w14:paraId="5A575A80" w14:textId="1DB8ABDC" w:rsidR="00167EBF" w:rsidRDefault="00913A53">
      <w:pPr>
        <w:pStyle w:val="TableofFigures"/>
        <w:rPr>
          <w:rFonts w:eastAsiaTheme="minorEastAsia"/>
          <w:noProof/>
        </w:rPr>
      </w:pPr>
      <w:hyperlink w:anchor="_Toc110000353" w:history="1">
        <w:r w:rsidR="00167EBF" w:rsidRPr="00642294">
          <w:rPr>
            <w:rStyle w:val="Hyperlink"/>
            <w:noProof/>
          </w:rPr>
          <w:t>Figure 17. All samples in the watershed from the USGS dataset used to assess low- and high-conductivity seasons.</w:t>
        </w:r>
        <w:r w:rsidR="00167EBF">
          <w:rPr>
            <w:noProof/>
            <w:webHidden/>
          </w:rPr>
          <w:tab/>
        </w:r>
        <w:r w:rsidR="00167EBF">
          <w:rPr>
            <w:noProof/>
            <w:webHidden/>
          </w:rPr>
          <w:fldChar w:fldCharType="begin"/>
        </w:r>
        <w:r w:rsidR="00167EBF">
          <w:rPr>
            <w:noProof/>
            <w:webHidden/>
          </w:rPr>
          <w:instrText xml:space="preserve"> PAGEREF _Toc110000353 \h </w:instrText>
        </w:r>
        <w:r w:rsidR="00167EBF">
          <w:rPr>
            <w:noProof/>
            <w:webHidden/>
          </w:rPr>
        </w:r>
        <w:r w:rsidR="00167EBF">
          <w:rPr>
            <w:noProof/>
            <w:webHidden/>
          </w:rPr>
          <w:fldChar w:fldCharType="separate"/>
        </w:r>
        <w:r w:rsidR="00167EBF">
          <w:rPr>
            <w:noProof/>
            <w:webHidden/>
          </w:rPr>
          <w:t>34</w:t>
        </w:r>
        <w:r w:rsidR="00167EBF">
          <w:rPr>
            <w:noProof/>
            <w:webHidden/>
          </w:rPr>
          <w:fldChar w:fldCharType="end"/>
        </w:r>
      </w:hyperlink>
    </w:p>
    <w:p w14:paraId="6437D96F" w14:textId="7E49F4C1" w:rsidR="00167EBF" w:rsidRDefault="00913A53">
      <w:pPr>
        <w:pStyle w:val="TableofFigures"/>
        <w:rPr>
          <w:rFonts w:eastAsiaTheme="minorEastAsia"/>
          <w:noProof/>
        </w:rPr>
      </w:pPr>
      <w:hyperlink w:anchor="_Toc110000354" w:history="1">
        <w:r w:rsidR="00167EBF" w:rsidRPr="00642294">
          <w:rPr>
            <w:rStyle w:val="Hyperlink"/>
            <w:noProof/>
          </w:rPr>
          <w:t>Figure 18. Box and whisker plot of stream flow (cfs) based on six historical USGS stream gages.</w:t>
        </w:r>
        <w:r w:rsidR="00167EBF">
          <w:rPr>
            <w:noProof/>
            <w:webHidden/>
          </w:rPr>
          <w:tab/>
        </w:r>
        <w:r w:rsidR="00167EBF">
          <w:rPr>
            <w:noProof/>
            <w:webHidden/>
          </w:rPr>
          <w:fldChar w:fldCharType="begin"/>
        </w:r>
        <w:r w:rsidR="00167EBF">
          <w:rPr>
            <w:noProof/>
            <w:webHidden/>
          </w:rPr>
          <w:instrText xml:space="preserve"> PAGEREF _Toc110000354 \h </w:instrText>
        </w:r>
        <w:r w:rsidR="00167EBF">
          <w:rPr>
            <w:noProof/>
            <w:webHidden/>
          </w:rPr>
        </w:r>
        <w:r w:rsidR="00167EBF">
          <w:rPr>
            <w:noProof/>
            <w:webHidden/>
          </w:rPr>
          <w:fldChar w:fldCharType="separate"/>
        </w:r>
        <w:r w:rsidR="00167EBF">
          <w:rPr>
            <w:noProof/>
            <w:webHidden/>
          </w:rPr>
          <w:t>35</w:t>
        </w:r>
        <w:r w:rsidR="00167EBF">
          <w:rPr>
            <w:noProof/>
            <w:webHidden/>
          </w:rPr>
          <w:fldChar w:fldCharType="end"/>
        </w:r>
      </w:hyperlink>
    </w:p>
    <w:p w14:paraId="4D9D579B" w14:textId="204CB136" w:rsidR="00167EBF" w:rsidRDefault="00913A53">
      <w:pPr>
        <w:pStyle w:val="TableofFigures"/>
        <w:rPr>
          <w:rFonts w:eastAsiaTheme="minorEastAsia"/>
          <w:noProof/>
        </w:rPr>
      </w:pPr>
      <w:hyperlink w:anchor="_Toc110000355" w:history="1">
        <w:r w:rsidR="00167EBF" w:rsidRPr="00642294">
          <w:rPr>
            <w:rStyle w:val="Hyperlink"/>
            <w:noProof/>
          </w:rPr>
          <w:t>Figure 19. Least square regression model for predicting ground water background specific conductivity (SC) from empirically modeled surface flow background.</w:t>
        </w:r>
        <w:r w:rsidR="00167EBF">
          <w:rPr>
            <w:noProof/>
            <w:webHidden/>
          </w:rPr>
          <w:tab/>
        </w:r>
        <w:r w:rsidR="00167EBF">
          <w:rPr>
            <w:noProof/>
            <w:webHidden/>
          </w:rPr>
          <w:fldChar w:fldCharType="begin"/>
        </w:r>
        <w:r w:rsidR="00167EBF">
          <w:rPr>
            <w:noProof/>
            <w:webHidden/>
          </w:rPr>
          <w:instrText xml:space="preserve"> PAGEREF _Toc110000355 \h </w:instrText>
        </w:r>
        <w:r w:rsidR="00167EBF">
          <w:rPr>
            <w:noProof/>
            <w:webHidden/>
          </w:rPr>
        </w:r>
        <w:r w:rsidR="00167EBF">
          <w:rPr>
            <w:noProof/>
            <w:webHidden/>
          </w:rPr>
          <w:fldChar w:fldCharType="separate"/>
        </w:r>
        <w:r w:rsidR="00167EBF">
          <w:rPr>
            <w:noProof/>
            <w:webHidden/>
          </w:rPr>
          <w:t>43</w:t>
        </w:r>
        <w:r w:rsidR="00167EBF">
          <w:rPr>
            <w:noProof/>
            <w:webHidden/>
          </w:rPr>
          <w:fldChar w:fldCharType="end"/>
        </w:r>
      </w:hyperlink>
    </w:p>
    <w:p w14:paraId="2836BECF" w14:textId="07AC21A8" w:rsidR="00167EBF" w:rsidRDefault="00913A53">
      <w:pPr>
        <w:pStyle w:val="TableofFigures"/>
        <w:rPr>
          <w:rFonts w:eastAsiaTheme="minorEastAsia"/>
          <w:noProof/>
        </w:rPr>
      </w:pPr>
      <w:hyperlink w:anchor="_Toc110000356" w:history="1">
        <w:r w:rsidR="00167EBF" w:rsidRPr="00642294">
          <w:rPr>
            <w:rStyle w:val="Hyperlink"/>
            <w:noProof/>
          </w:rPr>
          <w:t>Figure 20. Observed Bitter Creek SC profile (circles).</w:t>
        </w:r>
        <w:r w:rsidR="00167EBF">
          <w:rPr>
            <w:noProof/>
            <w:webHidden/>
          </w:rPr>
          <w:tab/>
        </w:r>
        <w:r w:rsidR="00167EBF">
          <w:rPr>
            <w:noProof/>
            <w:webHidden/>
          </w:rPr>
          <w:fldChar w:fldCharType="begin"/>
        </w:r>
        <w:r w:rsidR="00167EBF">
          <w:rPr>
            <w:noProof/>
            <w:webHidden/>
          </w:rPr>
          <w:instrText xml:space="preserve"> PAGEREF _Toc110000356 \h </w:instrText>
        </w:r>
        <w:r w:rsidR="00167EBF">
          <w:rPr>
            <w:noProof/>
            <w:webHidden/>
          </w:rPr>
        </w:r>
        <w:r w:rsidR="00167EBF">
          <w:rPr>
            <w:noProof/>
            <w:webHidden/>
          </w:rPr>
          <w:fldChar w:fldCharType="separate"/>
        </w:r>
        <w:r w:rsidR="00167EBF">
          <w:rPr>
            <w:noProof/>
            <w:webHidden/>
          </w:rPr>
          <w:t>43</w:t>
        </w:r>
        <w:r w:rsidR="00167EBF">
          <w:rPr>
            <w:noProof/>
            <w:webHidden/>
          </w:rPr>
          <w:fldChar w:fldCharType="end"/>
        </w:r>
      </w:hyperlink>
    </w:p>
    <w:p w14:paraId="5742DB72" w14:textId="134A1B89" w:rsidR="00167EBF" w:rsidRDefault="00913A53">
      <w:pPr>
        <w:pStyle w:val="TableofFigures"/>
        <w:rPr>
          <w:rFonts w:eastAsiaTheme="minorEastAsia"/>
          <w:noProof/>
        </w:rPr>
      </w:pPr>
      <w:hyperlink w:anchor="_Toc110000357" w:history="1">
        <w:r w:rsidR="00167EBF" w:rsidRPr="00642294">
          <w:rPr>
            <w:rStyle w:val="Hyperlink"/>
            <w:noProof/>
          </w:rPr>
          <w:t>Figure 21. Observed Killpecker Creek SC profile (circles).</w:t>
        </w:r>
        <w:r w:rsidR="00167EBF">
          <w:rPr>
            <w:noProof/>
            <w:webHidden/>
          </w:rPr>
          <w:tab/>
        </w:r>
        <w:r w:rsidR="00167EBF">
          <w:rPr>
            <w:noProof/>
            <w:webHidden/>
          </w:rPr>
          <w:fldChar w:fldCharType="begin"/>
        </w:r>
        <w:r w:rsidR="00167EBF">
          <w:rPr>
            <w:noProof/>
            <w:webHidden/>
          </w:rPr>
          <w:instrText xml:space="preserve"> PAGEREF _Toc110000357 \h </w:instrText>
        </w:r>
        <w:r w:rsidR="00167EBF">
          <w:rPr>
            <w:noProof/>
            <w:webHidden/>
          </w:rPr>
        </w:r>
        <w:r w:rsidR="00167EBF">
          <w:rPr>
            <w:noProof/>
            <w:webHidden/>
          </w:rPr>
          <w:fldChar w:fldCharType="separate"/>
        </w:r>
        <w:r w:rsidR="00167EBF">
          <w:rPr>
            <w:noProof/>
            <w:webHidden/>
          </w:rPr>
          <w:t>44</w:t>
        </w:r>
        <w:r w:rsidR="00167EBF">
          <w:rPr>
            <w:noProof/>
            <w:webHidden/>
          </w:rPr>
          <w:fldChar w:fldCharType="end"/>
        </w:r>
      </w:hyperlink>
    </w:p>
    <w:p w14:paraId="3AE992DC" w14:textId="7F044630" w:rsidR="00167EBF" w:rsidRDefault="00913A53">
      <w:pPr>
        <w:pStyle w:val="TableofFigures"/>
        <w:rPr>
          <w:rFonts w:eastAsiaTheme="minorEastAsia"/>
          <w:noProof/>
        </w:rPr>
      </w:pPr>
      <w:hyperlink w:anchor="_Toc110000358" w:history="1">
        <w:r w:rsidR="00167EBF" w:rsidRPr="00642294">
          <w:rPr>
            <w:rStyle w:val="Hyperlink"/>
            <w:noProof/>
          </w:rPr>
          <w:t>Figure 22. Observed Salt Wells Creek SC profile (</w:t>
        </w:r>
        <w:r w:rsidR="00167EBF" w:rsidRPr="00642294">
          <w:rPr>
            <w:rStyle w:val="Hyperlink"/>
            <w:i/>
            <w:iCs/>
            <w:noProof/>
          </w:rPr>
          <w:t>circles</w:t>
        </w:r>
        <w:r w:rsidR="00167EBF" w:rsidRPr="00642294">
          <w:rPr>
            <w:rStyle w:val="Hyperlink"/>
            <w:noProof/>
          </w:rPr>
          <w:t>).</w:t>
        </w:r>
        <w:r w:rsidR="00167EBF">
          <w:rPr>
            <w:noProof/>
            <w:webHidden/>
          </w:rPr>
          <w:tab/>
        </w:r>
        <w:r w:rsidR="00167EBF">
          <w:rPr>
            <w:noProof/>
            <w:webHidden/>
          </w:rPr>
          <w:fldChar w:fldCharType="begin"/>
        </w:r>
        <w:r w:rsidR="00167EBF">
          <w:rPr>
            <w:noProof/>
            <w:webHidden/>
          </w:rPr>
          <w:instrText xml:space="preserve"> PAGEREF _Toc110000358 \h </w:instrText>
        </w:r>
        <w:r w:rsidR="00167EBF">
          <w:rPr>
            <w:noProof/>
            <w:webHidden/>
          </w:rPr>
        </w:r>
        <w:r w:rsidR="00167EBF">
          <w:rPr>
            <w:noProof/>
            <w:webHidden/>
          </w:rPr>
          <w:fldChar w:fldCharType="separate"/>
        </w:r>
        <w:r w:rsidR="00167EBF">
          <w:rPr>
            <w:noProof/>
            <w:webHidden/>
          </w:rPr>
          <w:t>44</w:t>
        </w:r>
        <w:r w:rsidR="00167EBF">
          <w:rPr>
            <w:noProof/>
            <w:webHidden/>
          </w:rPr>
          <w:fldChar w:fldCharType="end"/>
        </w:r>
      </w:hyperlink>
    </w:p>
    <w:p w14:paraId="2DB3D1B9" w14:textId="013ED6E0" w:rsidR="00167EBF" w:rsidRDefault="00913A53">
      <w:pPr>
        <w:pStyle w:val="TableofFigures"/>
        <w:rPr>
          <w:rFonts w:eastAsiaTheme="minorEastAsia"/>
          <w:noProof/>
        </w:rPr>
      </w:pPr>
      <w:hyperlink w:anchor="_Toc110000359" w:history="1">
        <w:r w:rsidR="00167EBF" w:rsidRPr="00642294">
          <w:rPr>
            <w:rStyle w:val="Hyperlink"/>
            <w:noProof/>
          </w:rPr>
          <w:t>Figure 23. Example 5% extirpation using a background-to-criterion model (Source: Cormier et al. 2018a).</w:t>
        </w:r>
        <w:r w:rsidR="00167EBF">
          <w:rPr>
            <w:noProof/>
            <w:webHidden/>
          </w:rPr>
          <w:tab/>
        </w:r>
        <w:r w:rsidR="00167EBF">
          <w:rPr>
            <w:noProof/>
            <w:webHidden/>
          </w:rPr>
          <w:fldChar w:fldCharType="begin"/>
        </w:r>
        <w:r w:rsidR="00167EBF">
          <w:rPr>
            <w:noProof/>
            <w:webHidden/>
          </w:rPr>
          <w:instrText xml:space="preserve"> PAGEREF _Toc110000359 \h </w:instrText>
        </w:r>
        <w:r w:rsidR="00167EBF">
          <w:rPr>
            <w:noProof/>
            <w:webHidden/>
          </w:rPr>
        </w:r>
        <w:r w:rsidR="00167EBF">
          <w:rPr>
            <w:noProof/>
            <w:webHidden/>
          </w:rPr>
          <w:fldChar w:fldCharType="separate"/>
        </w:r>
        <w:r w:rsidR="00167EBF">
          <w:rPr>
            <w:noProof/>
            <w:webHidden/>
          </w:rPr>
          <w:t>47</w:t>
        </w:r>
        <w:r w:rsidR="00167EBF">
          <w:rPr>
            <w:noProof/>
            <w:webHidden/>
          </w:rPr>
          <w:fldChar w:fldCharType="end"/>
        </w:r>
      </w:hyperlink>
    </w:p>
    <w:p w14:paraId="1BCEF833" w14:textId="66816AD7" w:rsidR="00BA4E43" w:rsidRDefault="00566E17" w:rsidP="000E0CA1">
      <w:pPr>
        <w:pStyle w:val="TOCHeading"/>
      </w:pPr>
      <w:r>
        <w:rPr>
          <w:bCs/>
        </w:rPr>
        <w:fldChar w:fldCharType="end"/>
      </w:r>
      <w:bookmarkEnd w:id="2"/>
      <w:r w:rsidR="00557B8A">
        <w:t>Tables</w:t>
      </w:r>
    </w:p>
    <w:p w14:paraId="7E4C69E3" w14:textId="7AFE0D97" w:rsidR="00167EBF" w:rsidRDefault="00BA4E43">
      <w:pPr>
        <w:pStyle w:val="TableofFigures"/>
        <w:rPr>
          <w:rFonts w:eastAsiaTheme="minorEastAsia"/>
          <w:noProof/>
        </w:rPr>
      </w:pPr>
      <w:r>
        <w:rPr>
          <w:b/>
          <w:bCs/>
        </w:rPr>
        <w:fldChar w:fldCharType="begin"/>
      </w:r>
      <w:r>
        <w:rPr>
          <w:b/>
          <w:bCs/>
        </w:rPr>
        <w:instrText xml:space="preserve"> TOC \h \z \c "Table" </w:instrText>
      </w:r>
      <w:r>
        <w:rPr>
          <w:b/>
          <w:bCs/>
        </w:rPr>
        <w:fldChar w:fldCharType="separate"/>
      </w:r>
      <w:hyperlink w:anchor="_Toc110000369" w:history="1">
        <w:r w:rsidR="00167EBF" w:rsidRPr="005978E5">
          <w:rPr>
            <w:rStyle w:val="Hyperlink"/>
            <w:noProof/>
          </w:rPr>
          <w:t>Table 1. Number of samples and number of stations of measured specific conductivity and chloride used in the analysis</w:t>
        </w:r>
        <w:r w:rsidR="00167EBF">
          <w:rPr>
            <w:noProof/>
            <w:webHidden/>
          </w:rPr>
          <w:tab/>
        </w:r>
        <w:r w:rsidR="00167EBF">
          <w:rPr>
            <w:noProof/>
            <w:webHidden/>
          </w:rPr>
          <w:fldChar w:fldCharType="begin"/>
        </w:r>
        <w:r w:rsidR="00167EBF">
          <w:rPr>
            <w:noProof/>
            <w:webHidden/>
          </w:rPr>
          <w:instrText xml:space="preserve"> PAGEREF _Toc110000369 \h </w:instrText>
        </w:r>
        <w:r w:rsidR="00167EBF">
          <w:rPr>
            <w:noProof/>
            <w:webHidden/>
          </w:rPr>
        </w:r>
        <w:r w:rsidR="00167EBF">
          <w:rPr>
            <w:noProof/>
            <w:webHidden/>
          </w:rPr>
          <w:fldChar w:fldCharType="separate"/>
        </w:r>
        <w:r w:rsidR="00167EBF">
          <w:rPr>
            <w:noProof/>
            <w:webHidden/>
          </w:rPr>
          <w:t>8</w:t>
        </w:r>
        <w:r w:rsidR="00167EBF">
          <w:rPr>
            <w:noProof/>
            <w:webHidden/>
          </w:rPr>
          <w:fldChar w:fldCharType="end"/>
        </w:r>
      </w:hyperlink>
    </w:p>
    <w:p w14:paraId="5487295E" w14:textId="5A92F844" w:rsidR="00167EBF" w:rsidRDefault="00913A53">
      <w:pPr>
        <w:pStyle w:val="TableofFigures"/>
        <w:rPr>
          <w:rFonts w:eastAsiaTheme="minorEastAsia"/>
          <w:noProof/>
        </w:rPr>
      </w:pPr>
      <w:hyperlink w:anchor="_Toc110000370" w:history="1">
        <w:r w:rsidR="00167EBF" w:rsidRPr="005978E5">
          <w:rPr>
            <w:rStyle w:val="Hyperlink"/>
            <w:noProof/>
          </w:rPr>
          <w:t>Table 2. Model Performance for National Rivers and Stream Assessment (NRSA) Xeric Ecoregion (</w:t>
        </w:r>
        <w:r w:rsidR="00167EBF" w:rsidRPr="005978E5">
          <w:rPr>
            <w:rStyle w:val="Hyperlink"/>
            <w:i/>
            <w:iCs/>
            <w:noProof/>
          </w:rPr>
          <w:t>Modified from</w:t>
        </w:r>
        <w:r w:rsidR="00167EBF" w:rsidRPr="005978E5">
          <w:rPr>
            <w:rStyle w:val="Hyperlink"/>
            <w:noProof/>
          </w:rPr>
          <w:t xml:space="preserve"> Olson and Cormier 2019, Table A.8)</w:t>
        </w:r>
        <w:r w:rsidR="00167EBF">
          <w:rPr>
            <w:noProof/>
            <w:webHidden/>
          </w:rPr>
          <w:tab/>
        </w:r>
        <w:r w:rsidR="00167EBF">
          <w:rPr>
            <w:noProof/>
            <w:webHidden/>
          </w:rPr>
          <w:fldChar w:fldCharType="begin"/>
        </w:r>
        <w:r w:rsidR="00167EBF">
          <w:rPr>
            <w:noProof/>
            <w:webHidden/>
          </w:rPr>
          <w:instrText xml:space="preserve"> PAGEREF _Toc110000370 \h </w:instrText>
        </w:r>
        <w:r w:rsidR="00167EBF">
          <w:rPr>
            <w:noProof/>
            <w:webHidden/>
          </w:rPr>
        </w:r>
        <w:r w:rsidR="00167EBF">
          <w:rPr>
            <w:noProof/>
            <w:webHidden/>
          </w:rPr>
          <w:fldChar w:fldCharType="separate"/>
        </w:r>
        <w:r w:rsidR="00167EBF">
          <w:rPr>
            <w:noProof/>
            <w:webHidden/>
          </w:rPr>
          <w:t>10</w:t>
        </w:r>
        <w:r w:rsidR="00167EBF">
          <w:rPr>
            <w:noProof/>
            <w:webHidden/>
          </w:rPr>
          <w:fldChar w:fldCharType="end"/>
        </w:r>
      </w:hyperlink>
    </w:p>
    <w:p w14:paraId="604AD762" w14:textId="1EAB33D6" w:rsidR="00167EBF" w:rsidRDefault="00913A53">
      <w:pPr>
        <w:pStyle w:val="TableofFigures"/>
        <w:rPr>
          <w:rFonts w:eastAsiaTheme="minorEastAsia"/>
          <w:noProof/>
        </w:rPr>
      </w:pPr>
      <w:hyperlink w:anchor="_Toc110000371" w:history="1">
        <w:r w:rsidR="00167EBF" w:rsidRPr="005978E5">
          <w:rPr>
            <w:rStyle w:val="Hyperlink"/>
            <w:noProof/>
          </w:rPr>
          <w:t>Table 3. Summary of ionic concentrations for the Level III ecoregion in Wyoming Basin (</w:t>
        </w:r>
        <w:r w:rsidR="00167EBF" w:rsidRPr="005978E5">
          <w:rPr>
            <w:rStyle w:val="Hyperlink"/>
            <w:i/>
            <w:iCs/>
            <w:noProof/>
          </w:rPr>
          <w:t>upper table</w:t>
        </w:r>
        <w:r w:rsidR="00167EBF" w:rsidRPr="005978E5">
          <w:rPr>
            <w:rStyle w:val="Hyperlink"/>
            <w:noProof/>
          </w:rPr>
          <w:t>) and Bitter Creek watershed (</w:t>
        </w:r>
        <w:r w:rsidR="00167EBF" w:rsidRPr="005978E5">
          <w:rPr>
            <w:rStyle w:val="Hyperlink"/>
            <w:i/>
            <w:iCs/>
            <w:noProof/>
          </w:rPr>
          <w:t>lower table</w:t>
        </w:r>
        <w:r w:rsidR="00167EBF" w:rsidRPr="005978E5">
          <w:rPr>
            <w:rStyle w:val="Hyperlink"/>
            <w:noProof/>
          </w:rPr>
          <w:t>)</w:t>
        </w:r>
        <w:r w:rsidR="00167EBF">
          <w:rPr>
            <w:noProof/>
            <w:webHidden/>
          </w:rPr>
          <w:tab/>
        </w:r>
        <w:r w:rsidR="00167EBF">
          <w:rPr>
            <w:noProof/>
            <w:webHidden/>
          </w:rPr>
          <w:fldChar w:fldCharType="begin"/>
        </w:r>
        <w:r w:rsidR="00167EBF">
          <w:rPr>
            <w:noProof/>
            <w:webHidden/>
          </w:rPr>
          <w:instrText xml:space="preserve"> PAGEREF _Toc110000371 \h </w:instrText>
        </w:r>
        <w:r w:rsidR="00167EBF">
          <w:rPr>
            <w:noProof/>
            <w:webHidden/>
          </w:rPr>
        </w:r>
        <w:r w:rsidR="00167EBF">
          <w:rPr>
            <w:noProof/>
            <w:webHidden/>
          </w:rPr>
          <w:fldChar w:fldCharType="separate"/>
        </w:r>
        <w:r w:rsidR="00167EBF">
          <w:rPr>
            <w:noProof/>
            <w:webHidden/>
          </w:rPr>
          <w:t>12</w:t>
        </w:r>
        <w:r w:rsidR="00167EBF">
          <w:rPr>
            <w:noProof/>
            <w:webHidden/>
          </w:rPr>
          <w:fldChar w:fldCharType="end"/>
        </w:r>
      </w:hyperlink>
    </w:p>
    <w:p w14:paraId="3235BB72" w14:textId="6CACB0AD" w:rsidR="00167EBF" w:rsidRDefault="00913A53">
      <w:pPr>
        <w:pStyle w:val="TableofFigures"/>
        <w:rPr>
          <w:rFonts w:eastAsiaTheme="minorEastAsia"/>
          <w:noProof/>
        </w:rPr>
      </w:pPr>
      <w:hyperlink w:anchor="_Toc110000372" w:history="1">
        <w:r w:rsidR="00167EBF" w:rsidRPr="005978E5">
          <w:rPr>
            <w:rStyle w:val="Hyperlink"/>
            <w:rFonts w:cstheme="minorHAnsi"/>
            <w:noProof/>
          </w:rPr>
          <w:t xml:space="preserve">Table 4. </w:t>
        </w:r>
        <w:r w:rsidR="00167EBF" w:rsidRPr="005978E5">
          <w:rPr>
            <w:rStyle w:val="Hyperlink"/>
            <w:rFonts w:cstheme="minorHAnsi"/>
            <w:noProof/>
            <w:kern w:val="24"/>
          </w:rPr>
          <w:t>Number of samples for different ionic mixture categories in different datasets</w:t>
        </w:r>
        <w:r w:rsidR="00167EBF">
          <w:rPr>
            <w:noProof/>
            <w:webHidden/>
          </w:rPr>
          <w:tab/>
        </w:r>
        <w:r w:rsidR="00167EBF">
          <w:rPr>
            <w:noProof/>
            <w:webHidden/>
          </w:rPr>
          <w:fldChar w:fldCharType="begin"/>
        </w:r>
        <w:r w:rsidR="00167EBF">
          <w:rPr>
            <w:noProof/>
            <w:webHidden/>
          </w:rPr>
          <w:instrText xml:space="preserve"> PAGEREF _Toc110000372 \h </w:instrText>
        </w:r>
        <w:r w:rsidR="00167EBF">
          <w:rPr>
            <w:noProof/>
            <w:webHidden/>
          </w:rPr>
        </w:r>
        <w:r w:rsidR="00167EBF">
          <w:rPr>
            <w:noProof/>
            <w:webHidden/>
          </w:rPr>
          <w:fldChar w:fldCharType="separate"/>
        </w:r>
        <w:r w:rsidR="00167EBF">
          <w:rPr>
            <w:noProof/>
            <w:webHidden/>
          </w:rPr>
          <w:t>16</w:t>
        </w:r>
        <w:r w:rsidR="00167EBF">
          <w:rPr>
            <w:noProof/>
            <w:webHidden/>
          </w:rPr>
          <w:fldChar w:fldCharType="end"/>
        </w:r>
      </w:hyperlink>
    </w:p>
    <w:p w14:paraId="5264CD05" w14:textId="2739A537" w:rsidR="00167EBF" w:rsidRDefault="00913A53">
      <w:pPr>
        <w:pStyle w:val="TableofFigures"/>
        <w:rPr>
          <w:rFonts w:eastAsiaTheme="minorEastAsia"/>
          <w:noProof/>
        </w:rPr>
      </w:pPr>
      <w:hyperlink w:anchor="_Toc110000373" w:history="1">
        <w:r w:rsidR="00167EBF" w:rsidRPr="005978E5">
          <w:rPr>
            <w:rStyle w:val="Hyperlink"/>
            <w:noProof/>
          </w:rPr>
          <w:t>Table 5. Mean predicted natural background SC estimated from random forest model</w:t>
        </w:r>
        <w:r w:rsidR="00167EBF">
          <w:rPr>
            <w:noProof/>
            <w:webHidden/>
          </w:rPr>
          <w:tab/>
        </w:r>
        <w:r w:rsidR="00167EBF">
          <w:rPr>
            <w:noProof/>
            <w:webHidden/>
          </w:rPr>
          <w:fldChar w:fldCharType="begin"/>
        </w:r>
        <w:r w:rsidR="00167EBF">
          <w:rPr>
            <w:noProof/>
            <w:webHidden/>
          </w:rPr>
          <w:instrText xml:space="preserve"> PAGEREF _Toc110000373 \h </w:instrText>
        </w:r>
        <w:r w:rsidR="00167EBF">
          <w:rPr>
            <w:noProof/>
            <w:webHidden/>
          </w:rPr>
        </w:r>
        <w:r w:rsidR="00167EBF">
          <w:rPr>
            <w:noProof/>
            <w:webHidden/>
          </w:rPr>
          <w:fldChar w:fldCharType="separate"/>
        </w:r>
        <w:r w:rsidR="00167EBF">
          <w:rPr>
            <w:noProof/>
            <w:webHidden/>
          </w:rPr>
          <w:t>21</w:t>
        </w:r>
        <w:r w:rsidR="00167EBF">
          <w:rPr>
            <w:noProof/>
            <w:webHidden/>
          </w:rPr>
          <w:fldChar w:fldCharType="end"/>
        </w:r>
      </w:hyperlink>
    </w:p>
    <w:p w14:paraId="001A1309" w14:textId="4A4DF6AF" w:rsidR="00167EBF" w:rsidRDefault="00913A53">
      <w:pPr>
        <w:pStyle w:val="TableofFigures"/>
        <w:rPr>
          <w:rFonts w:eastAsiaTheme="minorEastAsia"/>
          <w:noProof/>
        </w:rPr>
      </w:pPr>
      <w:hyperlink w:anchor="_Toc110000374" w:history="1">
        <w:r w:rsidR="00167EBF" w:rsidRPr="005978E5">
          <w:rPr>
            <w:rStyle w:val="Hyperlink"/>
            <w:noProof/>
          </w:rPr>
          <w:t>Table 6. Descriptive statistics of measured SC (µS/cm) in the Bitter Creek watershed</w:t>
        </w:r>
        <w:r w:rsidR="00167EBF">
          <w:rPr>
            <w:noProof/>
            <w:webHidden/>
          </w:rPr>
          <w:tab/>
        </w:r>
        <w:r w:rsidR="00167EBF">
          <w:rPr>
            <w:noProof/>
            <w:webHidden/>
          </w:rPr>
          <w:fldChar w:fldCharType="begin"/>
        </w:r>
        <w:r w:rsidR="00167EBF">
          <w:rPr>
            <w:noProof/>
            <w:webHidden/>
          </w:rPr>
          <w:instrText xml:space="preserve"> PAGEREF _Toc110000374 \h </w:instrText>
        </w:r>
        <w:r w:rsidR="00167EBF">
          <w:rPr>
            <w:noProof/>
            <w:webHidden/>
          </w:rPr>
        </w:r>
        <w:r w:rsidR="00167EBF">
          <w:rPr>
            <w:noProof/>
            <w:webHidden/>
          </w:rPr>
          <w:fldChar w:fldCharType="separate"/>
        </w:r>
        <w:r w:rsidR="00167EBF">
          <w:rPr>
            <w:noProof/>
            <w:webHidden/>
          </w:rPr>
          <w:t>31</w:t>
        </w:r>
        <w:r w:rsidR="00167EBF">
          <w:rPr>
            <w:noProof/>
            <w:webHidden/>
          </w:rPr>
          <w:fldChar w:fldCharType="end"/>
        </w:r>
      </w:hyperlink>
    </w:p>
    <w:p w14:paraId="0358E80F" w14:textId="396DC193" w:rsidR="00167EBF" w:rsidRDefault="00913A53">
      <w:pPr>
        <w:pStyle w:val="TableofFigures"/>
        <w:rPr>
          <w:rFonts w:eastAsiaTheme="minorEastAsia"/>
          <w:noProof/>
        </w:rPr>
      </w:pPr>
      <w:hyperlink w:anchor="_Toc110000375" w:history="1">
        <w:r w:rsidR="00167EBF" w:rsidRPr="005978E5">
          <w:rPr>
            <w:rStyle w:val="Hyperlink"/>
            <w:noProof/>
          </w:rPr>
          <w:t>Table 7. Descriptive statistics for measured chloride (mg/l) in the Bitter Creek watershed</w:t>
        </w:r>
        <w:r w:rsidR="00167EBF">
          <w:rPr>
            <w:noProof/>
            <w:webHidden/>
          </w:rPr>
          <w:tab/>
        </w:r>
        <w:r w:rsidR="00167EBF">
          <w:rPr>
            <w:noProof/>
            <w:webHidden/>
          </w:rPr>
          <w:fldChar w:fldCharType="begin"/>
        </w:r>
        <w:r w:rsidR="00167EBF">
          <w:rPr>
            <w:noProof/>
            <w:webHidden/>
          </w:rPr>
          <w:instrText xml:space="preserve"> PAGEREF _Toc110000375 \h </w:instrText>
        </w:r>
        <w:r w:rsidR="00167EBF">
          <w:rPr>
            <w:noProof/>
            <w:webHidden/>
          </w:rPr>
        </w:r>
        <w:r w:rsidR="00167EBF">
          <w:rPr>
            <w:noProof/>
            <w:webHidden/>
          </w:rPr>
          <w:fldChar w:fldCharType="separate"/>
        </w:r>
        <w:r w:rsidR="00167EBF">
          <w:rPr>
            <w:noProof/>
            <w:webHidden/>
          </w:rPr>
          <w:t>31</w:t>
        </w:r>
        <w:r w:rsidR="00167EBF">
          <w:rPr>
            <w:noProof/>
            <w:webHidden/>
          </w:rPr>
          <w:fldChar w:fldCharType="end"/>
        </w:r>
      </w:hyperlink>
    </w:p>
    <w:p w14:paraId="04CB4C3D" w14:textId="06BD47B7" w:rsidR="00167EBF" w:rsidRDefault="00913A53">
      <w:pPr>
        <w:pStyle w:val="TableofFigures"/>
        <w:rPr>
          <w:rFonts w:eastAsiaTheme="minorEastAsia"/>
          <w:noProof/>
        </w:rPr>
      </w:pPr>
      <w:hyperlink w:anchor="_Toc110000376" w:history="1">
        <w:r w:rsidR="00167EBF" w:rsidRPr="005978E5">
          <w:rPr>
            <w:rStyle w:val="Hyperlink"/>
            <w:noProof/>
          </w:rPr>
          <w:t>Table 8. Weight-of-evidence table for selection of method, dataset, and statistic for surface flow background SC and Cl</w:t>
        </w:r>
        <w:r w:rsidR="00167EBF" w:rsidRPr="005978E5">
          <w:rPr>
            <w:rStyle w:val="Hyperlink"/>
            <w:noProof/>
            <w:vertAlign w:val="superscript"/>
          </w:rPr>
          <w:t>−</w:t>
        </w:r>
        <w:r w:rsidR="00167EBF" w:rsidRPr="005978E5">
          <w:rPr>
            <w:rStyle w:val="Hyperlink"/>
            <w:noProof/>
          </w:rPr>
          <w:t xml:space="preserve"> in Bitter Creek watershed</w:t>
        </w:r>
        <w:r w:rsidR="00167EBF">
          <w:rPr>
            <w:noProof/>
            <w:webHidden/>
          </w:rPr>
          <w:tab/>
        </w:r>
        <w:r w:rsidR="00167EBF">
          <w:rPr>
            <w:noProof/>
            <w:webHidden/>
          </w:rPr>
          <w:fldChar w:fldCharType="begin"/>
        </w:r>
        <w:r w:rsidR="00167EBF">
          <w:rPr>
            <w:noProof/>
            <w:webHidden/>
          </w:rPr>
          <w:instrText xml:space="preserve"> PAGEREF _Toc110000376 \h </w:instrText>
        </w:r>
        <w:r w:rsidR="00167EBF">
          <w:rPr>
            <w:noProof/>
            <w:webHidden/>
          </w:rPr>
        </w:r>
        <w:r w:rsidR="00167EBF">
          <w:rPr>
            <w:noProof/>
            <w:webHidden/>
          </w:rPr>
          <w:fldChar w:fldCharType="separate"/>
        </w:r>
        <w:r w:rsidR="00167EBF">
          <w:rPr>
            <w:noProof/>
            <w:webHidden/>
          </w:rPr>
          <w:t>36</w:t>
        </w:r>
        <w:r w:rsidR="00167EBF">
          <w:rPr>
            <w:noProof/>
            <w:webHidden/>
          </w:rPr>
          <w:fldChar w:fldCharType="end"/>
        </w:r>
      </w:hyperlink>
    </w:p>
    <w:p w14:paraId="06387845" w14:textId="46357433" w:rsidR="00167EBF" w:rsidRDefault="00913A53">
      <w:pPr>
        <w:pStyle w:val="TableofFigures"/>
        <w:rPr>
          <w:rFonts w:eastAsiaTheme="minorEastAsia"/>
          <w:noProof/>
        </w:rPr>
      </w:pPr>
      <w:hyperlink w:anchor="_Toc110000377" w:history="1">
        <w:r w:rsidR="00167EBF" w:rsidRPr="005978E5">
          <w:rPr>
            <w:rStyle w:val="Hyperlink"/>
            <w:noProof/>
          </w:rPr>
          <w:t>Table 9. Methods for estimating background (Source: Cormier et al. 2018c)</w:t>
        </w:r>
        <w:r w:rsidR="00167EBF">
          <w:rPr>
            <w:noProof/>
            <w:webHidden/>
          </w:rPr>
          <w:tab/>
        </w:r>
        <w:r w:rsidR="00167EBF">
          <w:rPr>
            <w:noProof/>
            <w:webHidden/>
          </w:rPr>
          <w:fldChar w:fldCharType="begin"/>
        </w:r>
        <w:r w:rsidR="00167EBF">
          <w:rPr>
            <w:noProof/>
            <w:webHidden/>
          </w:rPr>
          <w:instrText xml:space="preserve"> PAGEREF _Toc110000377 \h </w:instrText>
        </w:r>
        <w:r w:rsidR="00167EBF">
          <w:rPr>
            <w:noProof/>
            <w:webHidden/>
          </w:rPr>
        </w:r>
        <w:r w:rsidR="00167EBF">
          <w:rPr>
            <w:noProof/>
            <w:webHidden/>
          </w:rPr>
          <w:fldChar w:fldCharType="separate"/>
        </w:r>
        <w:r w:rsidR="00167EBF">
          <w:rPr>
            <w:noProof/>
            <w:webHidden/>
          </w:rPr>
          <w:t>38</w:t>
        </w:r>
        <w:r w:rsidR="00167EBF">
          <w:rPr>
            <w:noProof/>
            <w:webHidden/>
          </w:rPr>
          <w:fldChar w:fldCharType="end"/>
        </w:r>
      </w:hyperlink>
    </w:p>
    <w:p w14:paraId="7C7C6C0D" w14:textId="3F6AB3E5" w:rsidR="00BF7A4A" w:rsidRPr="004D27AF" w:rsidRDefault="00BA4E43" w:rsidP="00351AB3">
      <w:pPr>
        <w:pStyle w:val="BodyText"/>
        <w:rPr>
          <w:rFonts w:ascii="Arial" w:hAnsi="Arial" w:cs="Arial"/>
          <w:b/>
          <w:bCs/>
        </w:rPr>
      </w:pPr>
      <w:r>
        <w:fldChar w:fldCharType="end"/>
      </w:r>
      <w:r w:rsidR="004658C7">
        <w:br w:type="page"/>
      </w:r>
      <w:bookmarkEnd w:id="1"/>
      <w:bookmarkEnd w:id="3"/>
      <w:r w:rsidR="004D27AF" w:rsidRPr="004D27AF">
        <w:rPr>
          <w:rFonts w:ascii="Arial" w:hAnsi="Arial" w:cs="Arial"/>
          <w:b/>
          <w:bCs/>
        </w:rPr>
        <w:lastRenderedPageBreak/>
        <w:t xml:space="preserve">EXECUTIVE SUMMARY </w:t>
      </w:r>
    </w:p>
    <w:p w14:paraId="5B664FD1" w14:textId="7DE6D1CE" w:rsidR="00E16247" w:rsidRDefault="00551F23" w:rsidP="00BF7A4A">
      <w:r w:rsidRPr="00551F23">
        <w:rPr>
          <w:rFonts w:ascii="Calibri" w:eastAsia="Times New Roman" w:hAnsi="Calibri" w:cs="Calibri"/>
          <w:color w:val="000000"/>
          <w:kern w:val="24"/>
        </w:rPr>
        <w:t xml:space="preserve">In response to a request for scientific support to assess whether chloride in Bitter and </w:t>
      </w:r>
      <w:proofErr w:type="spellStart"/>
      <w:r w:rsidRPr="00551F23">
        <w:rPr>
          <w:rFonts w:ascii="Calibri" w:eastAsia="Times New Roman" w:hAnsi="Calibri" w:cs="Calibri"/>
          <w:color w:val="000000"/>
          <w:kern w:val="24"/>
        </w:rPr>
        <w:t>Killpecker</w:t>
      </w:r>
      <w:proofErr w:type="spellEnd"/>
      <w:r w:rsidRPr="00551F23">
        <w:rPr>
          <w:rFonts w:ascii="Calibri" w:eastAsia="Times New Roman" w:hAnsi="Calibri" w:cs="Calibri"/>
          <w:color w:val="000000"/>
          <w:kern w:val="24"/>
        </w:rPr>
        <w:t xml:space="preserve"> Creeks in Wyoming may be naturally high, warranting site-specific criteria, the USEPA Office of Research and Development characteriz</w:t>
      </w:r>
      <w:r>
        <w:rPr>
          <w:rFonts w:ascii="Calibri" w:eastAsia="Times New Roman" w:hAnsi="Calibri" w:cs="Calibri"/>
          <w:color w:val="000000"/>
          <w:kern w:val="24"/>
        </w:rPr>
        <w:t>ed</w:t>
      </w:r>
      <w:r w:rsidRPr="00551F23">
        <w:rPr>
          <w:rFonts w:ascii="Calibri" w:eastAsia="Times New Roman" w:hAnsi="Calibri" w:cs="Calibri"/>
          <w:color w:val="000000"/>
          <w:kern w:val="24"/>
        </w:rPr>
        <w:t xml:space="preserve"> background SC and ionic concentrations in the Bitter Creek watershed; estimate</w:t>
      </w:r>
      <w:r>
        <w:rPr>
          <w:rFonts w:ascii="Calibri" w:eastAsia="Times New Roman" w:hAnsi="Calibri" w:cs="Calibri"/>
          <w:color w:val="000000"/>
          <w:kern w:val="24"/>
        </w:rPr>
        <w:t>d</w:t>
      </w:r>
      <w:r w:rsidRPr="00551F23">
        <w:rPr>
          <w:rFonts w:ascii="Calibri" w:eastAsia="Times New Roman" w:hAnsi="Calibri" w:cs="Calibri"/>
          <w:color w:val="000000"/>
          <w:kern w:val="24"/>
        </w:rPr>
        <w:t xml:space="preserve"> SC and chloride levels expected to result in the extirpation of 5 percent of genera from streams in the watershed; and</w:t>
      </w:r>
      <w:r w:rsidR="0039352D">
        <w:rPr>
          <w:rFonts w:ascii="Calibri" w:eastAsia="Times New Roman" w:hAnsi="Calibri" w:cs="Calibri"/>
          <w:color w:val="000000"/>
          <w:kern w:val="24"/>
        </w:rPr>
        <w:t xml:space="preserve"> developed</w:t>
      </w:r>
      <w:r w:rsidRPr="00551F23">
        <w:rPr>
          <w:rFonts w:ascii="Calibri" w:eastAsia="Times New Roman" w:hAnsi="Calibri" w:cs="Calibri"/>
          <w:color w:val="000000"/>
          <w:kern w:val="24"/>
        </w:rPr>
        <w:t xml:space="preserve"> </w:t>
      </w:r>
      <w:r>
        <w:rPr>
          <w:rFonts w:ascii="Calibri" w:eastAsia="Times New Roman" w:hAnsi="Calibri" w:cs="Calibri"/>
          <w:color w:val="000000"/>
          <w:kern w:val="24"/>
        </w:rPr>
        <w:t>a proposed process</w:t>
      </w:r>
      <w:r w:rsidRPr="00551F23">
        <w:rPr>
          <w:rFonts w:ascii="Calibri" w:eastAsia="Times New Roman" w:hAnsi="Calibri" w:cs="Calibri"/>
          <w:color w:val="000000"/>
          <w:kern w:val="24"/>
        </w:rPr>
        <w:t xml:space="preserve"> for estimating background SC and chloride for surface water- and ground water -dominant conditions.  </w:t>
      </w:r>
      <w:r>
        <w:t>F</w:t>
      </w:r>
      <w:r w:rsidRPr="00E16247">
        <w:t>or this report background is the range of conditions that would occur naturally without human alteration.  Deviation from background is associated with anthropogenic alteration.  Loading of salts can results from run-off, direct inputs to surface or ground water, changes to groundwater levels</w:t>
      </w:r>
      <w:r>
        <w:t xml:space="preserve"> </w:t>
      </w:r>
      <w:r w:rsidRPr="00E16247">
        <w:t xml:space="preserve">and </w:t>
      </w:r>
      <w:proofErr w:type="spellStart"/>
      <w:r w:rsidRPr="00E16247">
        <w:t>flowpaths</w:t>
      </w:r>
      <w:proofErr w:type="spellEnd"/>
      <w:r w:rsidRPr="00E16247">
        <w:t xml:space="preserve">. </w:t>
      </w:r>
    </w:p>
    <w:p w14:paraId="1D208AB4" w14:textId="02637EA3" w:rsidR="00BF7A4A" w:rsidRDefault="00BF7A4A" w:rsidP="00BF7A4A">
      <w:pPr>
        <w:rPr>
          <w:rFonts w:ascii="Calibri" w:eastAsia="Times New Roman" w:hAnsi="Calibri" w:cs="Calibri"/>
          <w:color w:val="000000"/>
          <w:kern w:val="24"/>
        </w:rPr>
      </w:pPr>
      <w:r w:rsidRPr="00BF7A4A">
        <w:rPr>
          <w:rFonts w:ascii="Calibri" w:eastAsia="Times New Roman" w:hAnsi="Calibri" w:cs="Calibri"/>
          <w:i/>
          <w:iCs/>
          <w:color w:val="000000"/>
          <w:kern w:val="24"/>
        </w:rPr>
        <w:t>Ionic Composition</w:t>
      </w:r>
      <w:r w:rsidRPr="00BF7A4A">
        <w:rPr>
          <w:rFonts w:ascii="Calibri" w:eastAsia="Times New Roman" w:hAnsi="Calibri" w:cs="Calibri"/>
          <w:color w:val="000000"/>
          <w:kern w:val="24"/>
        </w:rPr>
        <w:t xml:space="preserve">: On average in the Bitter Creek watershed, sodium </w:t>
      </w:r>
      <w:r w:rsidR="00F22322">
        <w:rPr>
          <w:rFonts w:ascii="Calibri" w:eastAsia="Times New Roman" w:hAnsi="Calibri" w:cs="Calibri"/>
          <w:color w:val="000000"/>
          <w:kern w:val="24"/>
        </w:rPr>
        <w:t>cat</w:t>
      </w:r>
      <w:r w:rsidRPr="00BF7A4A">
        <w:rPr>
          <w:rFonts w:ascii="Calibri" w:eastAsia="Times New Roman" w:hAnsi="Calibri" w:cs="Calibri"/>
          <w:color w:val="000000"/>
          <w:kern w:val="24"/>
        </w:rPr>
        <w:t>ion (</w:t>
      </w:r>
      <w:r>
        <w:rPr>
          <w:rFonts w:ascii="Calibri" w:eastAsia="Times New Roman" w:hAnsi="Calibri" w:cs="Calibri"/>
          <w:color w:val="000000"/>
          <w:kern w:val="24"/>
        </w:rPr>
        <w:t>Na</w:t>
      </w:r>
      <w:r w:rsidRPr="004A6D97">
        <w:rPr>
          <w:rFonts w:ascii="Calibri" w:eastAsia="Times New Roman" w:hAnsi="Calibri" w:cs="Calibri"/>
          <w:color w:val="000000"/>
          <w:kern w:val="24"/>
          <w:vertAlign w:val="superscript"/>
        </w:rPr>
        <w:t>+</w:t>
      </w:r>
      <w:r>
        <w:rPr>
          <w:rFonts w:ascii="Calibri" w:eastAsia="Times New Roman" w:hAnsi="Calibri" w:cs="Calibri"/>
          <w:color w:val="000000"/>
          <w:kern w:val="24"/>
        </w:rPr>
        <w:t xml:space="preserve">) concentrations are greater than calcium </w:t>
      </w:r>
      <w:r w:rsidR="00F22322">
        <w:rPr>
          <w:rFonts w:ascii="Calibri" w:eastAsia="Times New Roman" w:hAnsi="Calibri" w:cs="Calibri"/>
          <w:color w:val="000000"/>
          <w:kern w:val="24"/>
        </w:rPr>
        <w:t>cat</w:t>
      </w:r>
      <w:r>
        <w:rPr>
          <w:rFonts w:ascii="Calibri" w:eastAsia="Times New Roman" w:hAnsi="Calibri" w:cs="Calibri"/>
          <w:color w:val="000000"/>
          <w:kern w:val="24"/>
        </w:rPr>
        <w:t>ion</w:t>
      </w:r>
      <w:r w:rsidRPr="005E2B2B">
        <w:rPr>
          <w:rFonts w:ascii="Calibri" w:eastAsia="Times New Roman" w:hAnsi="Calibri" w:cs="Calibri"/>
          <w:color w:val="000000"/>
          <w:kern w:val="24"/>
        </w:rPr>
        <w:t xml:space="preserve"> </w:t>
      </w:r>
      <w:r>
        <w:rPr>
          <w:rFonts w:ascii="Calibri" w:eastAsia="Times New Roman" w:hAnsi="Calibri" w:cs="Calibri"/>
          <w:color w:val="000000"/>
          <w:kern w:val="24"/>
        </w:rPr>
        <w:t>(</w:t>
      </w:r>
      <w:r w:rsidRPr="00BF7A4A">
        <w:rPr>
          <w:rFonts w:ascii="Calibri" w:eastAsia="Times New Roman" w:hAnsi="Calibri" w:cs="Calibri"/>
          <w:color w:val="000000"/>
          <w:kern w:val="24"/>
        </w:rPr>
        <w:t>Ca</w:t>
      </w:r>
      <w:r w:rsidRPr="004A6D97">
        <w:rPr>
          <w:rFonts w:ascii="Calibri" w:eastAsia="Times New Roman" w:hAnsi="Calibri" w:cs="Calibri"/>
          <w:color w:val="000000"/>
          <w:kern w:val="24"/>
          <w:vertAlign w:val="superscript"/>
        </w:rPr>
        <w:t>2+</w:t>
      </w:r>
      <w:r w:rsidRPr="00BF7A4A">
        <w:rPr>
          <w:rFonts w:ascii="Calibri" w:eastAsia="Times New Roman" w:hAnsi="Calibri" w:cs="Calibri"/>
          <w:color w:val="000000"/>
          <w:kern w:val="24"/>
        </w:rPr>
        <w:t>) concentrations, which are greater than magnesium ion (Mg</w:t>
      </w:r>
      <w:r w:rsidRPr="004A6D97">
        <w:rPr>
          <w:rFonts w:ascii="Calibri" w:eastAsia="Times New Roman" w:hAnsi="Calibri" w:cs="Calibri"/>
          <w:color w:val="000000"/>
          <w:kern w:val="24"/>
          <w:vertAlign w:val="superscript"/>
        </w:rPr>
        <w:t>2+</w:t>
      </w:r>
      <w:r w:rsidRPr="00BF7A4A">
        <w:rPr>
          <w:rFonts w:ascii="Calibri" w:eastAsia="Times New Roman" w:hAnsi="Calibri" w:cs="Calibri"/>
          <w:color w:val="000000"/>
          <w:kern w:val="24"/>
        </w:rPr>
        <w:t xml:space="preserve">) concentrations. For the </w:t>
      </w:r>
      <w:r>
        <w:rPr>
          <w:rFonts w:ascii="Calibri" w:eastAsia="Times New Roman" w:hAnsi="Calibri" w:cs="Calibri"/>
          <w:color w:val="000000"/>
          <w:kern w:val="24"/>
        </w:rPr>
        <w:t>d</w:t>
      </w:r>
      <w:r w:rsidRPr="005E2B2B">
        <w:rPr>
          <w:rFonts w:ascii="Calibri" w:eastAsia="Times New Roman" w:hAnsi="Calibri" w:cs="Calibri"/>
          <w:color w:val="000000"/>
          <w:kern w:val="24"/>
        </w:rPr>
        <w:t>ominant anions</w:t>
      </w:r>
      <w:r>
        <w:rPr>
          <w:rFonts w:ascii="Calibri" w:eastAsia="Times New Roman" w:hAnsi="Calibri" w:cs="Calibri"/>
          <w:color w:val="000000"/>
          <w:kern w:val="24"/>
        </w:rPr>
        <w:t>,</w:t>
      </w:r>
      <w:r w:rsidRPr="00BF7A4A">
        <w:rPr>
          <w:rFonts w:ascii="Calibri" w:eastAsia="Times New Roman" w:hAnsi="Calibri" w:cs="Calibri"/>
          <w:color w:val="000000"/>
          <w:kern w:val="24"/>
        </w:rPr>
        <w:t xml:space="preserve"> sulfate ion (SO</w:t>
      </w:r>
      <w:r w:rsidRPr="004A6D97">
        <w:rPr>
          <w:rFonts w:ascii="Calibri" w:eastAsia="Times New Roman" w:hAnsi="Calibri" w:cs="Calibri"/>
          <w:color w:val="000000"/>
          <w:kern w:val="24"/>
          <w:vertAlign w:val="subscript"/>
        </w:rPr>
        <w:t>4</w:t>
      </w:r>
      <w:r w:rsidRPr="004A6D97">
        <w:rPr>
          <w:rFonts w:ascii="Calibri" w:eastAsia="Times New Roman" w:hAnsi="Calibri" w:cs="Calibri"/>
          <w:color w:val="000000"/>
          <w:kern w:val="24"/>
          <w:vertAlign w:val="superscript"/>
        </w:rPr>
        <w:t>2−</w:t>
      </w:r>
      <w:r w:rsidRPr="00BF7A4A">
        <w:rPr>
          <w:rFonts w:ascii="Calibri" w:eastAsia="Times New Roman" w:hAnsi="Calibri" w:cs="Calibri"/>
          <w:color w:val="000000"/>
          <w:kern w:val="24"/>
        </w:rPr>
        <w:t>) concentrations are greater than bicarbonate ion (HCO</w:t>
      </w:r>
      <w:r w:rsidRPr="004A6D97">
        <w:rPr>
          <w:rFonts w:ascii="Calibri" w:eastAsia="Times New Roman" w:hAnsi="Calibri" w:cs="Calibri"/>
          <w:color w:val="000000"/>
          <w:kern w:val="24"/>
          <w:vertAlign w:val="superscript"/>
        </w:rPr>
        <w:t>3−</w:t>
      </w:r>
      <w:r w:rsidRPr="00BF7A4A">
        <w:rPr>
          <w:rFonts w:ascii="Calibri" w:eastAsia="Times New Roman" w:hAnsi="Calibri" w:cs="Calibri"/>
          <w:color w:val="000000"/>
          <w:kern w:val="24"/>
        </w:rPr>
        <w:t>) concentrations, which are greater than chloride ion (Cl</w:t>
      </w:r>
      <w:r w:rsidRPr="004A6D97">
        <w:rPr>
          <w:rFonts w:ascii="Calibri" w:eastAsia="Times New Roman" w:hAnsi="Calibri" w:cs="Calibri"/>
          <w:color w:val="000000"/>
          <w:kern w:val="24"/>
          <w:vertAlign w:val="superscript"/>
        </w:rPr>
        <w:t>−</w:t>
      </w:r>
      <w:r w:rsidRPr="00BF7A4A">
        <w:rPr>
          <w:rFonts w:ascii="Calibri" w:eastAsia="Times New Roman" w:hAnsi="Calibri" w:cs="Calibri"/>
          <w:color w:val="000000"/>
          <w:kern w:val="24"/>
        </w:rPr>
        <w:t>) concentrations</w:t>
      </w:r>
      <w:r w:rsidRPr="005E2B2B">
        <w:rPr>
          <w:rFonts w:ascii="Calibri" w:eastAsia="Times New Roman" w:hAnsi="Calibri" w:cs="Calibri"/>
          <w:color w:val="000000"/>
          <w:kern w:val="24"/>
        </w:rPr>
        <w:t>.</w:t>
      </w:r>
      <w:r>
        <w:rPr>
          <w:rFonts w:ascii="Calibri" w:eastAsia="Times New Roman" w:hAnsi="Calibri" w:cs="Calibri"/>
          <w:color w:val="000000"/>
          <w:kern w:val="24"/>
        </w:rPr>
        <w:t xml:space="preserve"> These patterns are not universal, however, and other mixtures occur in the watershed naturally and </w:t>
      </w:r>
      <w:r w:rsidR="00E16247">
        <w:rPr>
          <w:rFonts w:ascii="Calibri" w:eastAsia="Times New Roman" w:hAnsi="Calibri" w:cs="Calibri"/>
          <w:color w:val="000000"/>
          <w:kern w:val="24"/>
        </w:rPr>
        <w:t xml:space="preserve">are likely </w:t>
      </w:r>
      <w:r>
        <w:rPr>
          <w:rFonts w:ascii="Calibri" w:eastAsia="Times New Roman" w:hAnsi="Calibri" w:cs="Calibri"/>
          <w:color w:val="000000"/>
          <w:kern w:val="24"/>
        </w:rPr>
        <w:t xml:space="preserve">associated with anthropogenic influences. </w:t>
      </w:r>
    </w:p>
    <w:p w14:paraId="0475D6BD" w14:textId="6983F612" w:rsidR="00BF7A4A" w:rsidRPr="00D70602" w:rsidRDefault="00E16247" w:rsidP="00BF7A4A">
      <w:r>
        <w:rPr>
          <w:rFonts w:ascii="Calibri" w:eastAsia="Times New Roman" w:hAnsi="Calibri" w:cs="Calibri"/>
          <w:color w:val="000000"/>
          <w:kern w:val="24"/>
        </w:rPr>
        <w:t>S</w:t>
      </w:r>
      <w:r w:rsidR="00BF7A4A" w:rsidRPr="00DC3852">
        <w:rPr>
          <w:rFonts w:ascii="Calibri" w:eastAsia="Times New Roman" w:hAnsi="Calibri" w:cs="Calibri"/>
          <w:color w:val="000000"/>
          <w:kern w:val="24"/>
        </w:rPr>
        <w:t>amples with Cl¯ concentrations equal to or greater than the concentration of [HCO</w:t>
      </w:r>
      <w:r w:rsidR="00BF7A4A" w:rsidRPr="00DC3852">
        <w:rPr>
          <w:rFonts w:ascii="Calibri" w:eastAsia="Times New Roman" w:hAnsi="Calibri" w:cs="Calibri"/>
          <w:color w:val="000000"/>
          <w:kern w:val="24"/>
          <w:vertAlign w:val="subscript"/>
        </w:rPr>
        <w:t>3</w:t>
      </w:r>
      <w:r w:rsidR="00BF7A4A" w:rsidRPr="00DC3852">
        <w:rPr>
          <w:rFonts w:ascii="Calibri" w:eastAsia="Times New Roman" w:hAnsi="Calibri" w:cs="Calibri"/>
          <w:color w:val="000000"/>
          <w:kern w:val="24"/>
        </w:rPr>
        <w:t>¯ + SO</w:t>
      </w:r>
      <w:r w:rsidR="00BF7A4A" w:rsidRPr="006C2BB4">
        <w:rPr>
          <w:rFonts w:ascii="Calibri" w:eastAsia="Times New Roman" w:hAnsi="Calibri" w:cs="Calibri"/>
          <w:color w:val="000000"/>
          <w:kern w:val="24"/>
          <w:vertAlign w:val="subscript"/>
        </w:rPr>
        <w:t>4</w:t>
      </w:r>
      <w:r w:rsidR="00BF7A4A" w:rsidRPr="006C2BB4">
        <w:rPr>
          <w:rFonts w:ascii="Calibri" w:eastAsia="Times New Roman" w:hAnsi="Calibri" w:cs="Calibri"/>
          <w:color w:val="000000"/>
          <w:kern w:val="24"/>
          <w:vertAlign w:val="superscript"/>
        </w:rPr>
        <w:t>2</w:t>
      </w:r>
      <w:r w:rsidR="00BF7A4A" w:rsidRPr="00DC3852">
        <w:rPr>
          <w:rFonts w:ascii="Calibri" w:eastAsia="Times New Roman" w:hAnsi="Calibri" w:cs="Calibri"/>
          <w:color w:val="000000"/>
          <w:kern w:val="24"/>
        </w:rPr>
        <w:t>¯] on a mass basis (</w:t>
      </w:r>
      <w:r w:rsidR="00BF7A4A">
        <w:rPr>
          <w:rFonts w:ascii="Calibri" w:eastAsia="Times New Roman" w:hAnsi="Calibri" w:cs="Calibri"/>
          <w:color w:val="000000"/>
          <w:kern w:val="24"/>
        </w:rPr>
        <w:t>milligrams per liter [</w:t>
      </w:r>
      <w:r w:rsidR="00BF7A4A" w:rsidRPr="00DC3852">
        <w:rPr>
          <w:rFonts w:ascii="Calibri" w:eastAsia="Times New Roman" w:hAnsi="Calibri" w:cs="Calibri"/>
          <w:color w:val="000000"/>
          <w:kern w:val="24"/>
        </w:rPr>
        <w:t>mg/l</w:t>
      </w:r>
      <w:r w:rsidR="00BF7A4A">
        <w:rPr>
          <w:rFonts w:ascii="Calibri" w:eastAsia="Times New Roman" w:hAnsi="Calibri" w:cs="Calibri"/>
          <w:color w:val="000000"/>
          <w:kern w:val="24"/>
        </w:rPr>
        <w:t>]</w:t>
      </w:r>
      <w:r w:rsidR="00BF7A4A" w:rsidRPr="00DC3852">
        <w:rPr>
          <w:rFonts w:ascii="Calibri" w:eastAsia="Times New Roman" w:hAnsi="Calibri" w:cs="Calibri"/>
          <w:color w:val="000000"/>
          <w:kern w:val="24"/>
        </w:rPr>
        <w:t xml:space="preserve">) were identified as chloride-dominant mixtures and are likely associated with anthropogenic alteration. Samples were identified as “mixed” on a mass basis (mg/l) when these samples had </w:t>
      </w:r>
      <w:r w:rsidR="00BF7A4A">
        <w:rPr>
          <w:rFonts w:ascii="Calibri" w:eastAsia="Times New Roman" w:hAnsi="Calibri" w:cs="Calibri"/>
          <w:color w:val="000000"/>
          <w:kern w:val="24"/>
        </w:rPr>
        <w:t xml:space="preserve">more than one and up to five </w:t>
      </w:r>
      <w:r w:rsidR="00BF7A4A" w:rsidRPr="00DC3852">
        <w:rPr>
          <w:rFonts w:ascii="Calibri" w:eastAsia="Times New Roman" w:hAnsi="Calibri" w:cs="Calibri"/>
          <w:color w:val="000000"/>
          <w:kern w:val="24"/>
        </w:rPr>
        <w:t>times as much [HCO</w:t>
      </w:r>
      <w:r w:rsidR="00BF7A4A" w:rsidRPr="00DC3852">
        <w:rPr>
          <w:rFonts w:ascii="Calibri" w:eastAsia="Times New Roman" w:hAnsi="Calibri" w:cs="Calibri"/>
          <w:color w:val="000000"/>
          <w:kern w:val="24"/>
          <w:vertAlign w:val="subscript"/>
        </w:rPr>
        <w:t>3</w:t>
      </w:r>
      <w:r w:rsidR="00BF7A4A" w:rsidRPr="00DC3852">
        <w:rPr>
          <w:rFonts w:ascii="Calibri" w:eastAsia="Times New Roman" w:hAnsi="Calibri" w:cs="Calibri"/>
          <w:color w:val="000000"/>
          <w:kern w:val="24"/>
        </w:rPr>
        <w:t>¯ + SO</w:t>
      </w:r>
      <w:r w:rsidR="00BF7A4A" w:rsidRPr="00DC3852">
        <w:rPr>
          <w:rFonts w:ascii="Calibri" w:eastAsia="Times New Roman" w:hAnsi="Calibri" w:cs="Calibri"/>
          <w:color w:val="000000"/>
          <w:kern w:val="24"/>
          <w:vertAlign w:val="subscript"/>
        </w:rPr>
        <w:t>4</w:t>
      </w:r>
      <w:r w:rsidR="00BF7A4A" w:rsidRPr="00DC3852">
        <w:rPr>
          <w:rFonts w:ascii="Calibri" w:eastAsia="Times New Roman" w:hAnsi="Calibri" w:cs="Calibri"/>
          <w:color w:val="000000"/>
          <w:kern w:val="24"/>
          <w:vertAlign w:val="superscript"/>
        </w:rPr>
        <w:t>2</w:t>
      </w:r>
      <w:r w:rsidR="00BF7A4A" w:rsidRPr="00DC3852">
        <w:rPr>
          <w:rFonts w:ascii="Calibri" w:eastAsia="Times New Roman" w:hAnsi="Calibri" w:cs="Calibri"/>
          <w:color w:val="000000"/>
          <w:kern w:val="24"/>
        </w:rPr>
        <w:t>¯] as [Cl¯] and may be ground</w:t>
      </w:r>
      <w:r w:rsidR="00BF7A4A">
        <w:rPr>
          <w:rFonts w:ascii="Calibri" w:eastAsia="Times New Roman" w:hAnsi="Calibri" w:cs="Calibri"/>
          <w:color w:val="000000"/>
          <w:kern w:val="24"/>
        </w:rPr>
        <w:t xml:space="preserve"> </w:t>
      </w:r>
      <w:r w:rsidR="00BF7A4A" w:rsidRPr="00DC3852">
        <w:rPr>
          <w:rFonts w:ascii="Calibri" w:eastAsia="Times New Roman" w:hAnsi="Calibri" w:cs="Calibri"/>
          <w:color w:val="000000"/>
          <w:kern w:val="24"/>
        </w:rPr>
        <w:t>water</w:t>
      </w:r>
      <w:r w:rsidR="00BF7A4A">
        <w:rPr>
          <w:rFonts w:ascii="Calibri" w:eastAsia="Times New Roman" w:hAnsi="Calibri" w:cs="Calibri"/>
          <w:color w:val="000000"/>
          <w:kern w:val="24"/>
        </w:rPr>
        <w:t>-</w:t>
      </w:r>
      <w:r w:rsidR="00BF7A4A" w:rsidRPr="00DC3852">
        <w:rPr>
          <w:rFonts w:ascii="Calibri" w:eastAsia="Times New Roman" w:hAnsi="Calibri" w:cs="Calibri"/>
          <w:color w:val="000000"/>
          <w:kern w:val="24"/>
        </w:rPr>
        <w:t xml:space="preserve">dominant flows. When mixtures had more than </w:t>
      </w:r>
      <w:r w:rsidR="00BF7A4A">
        <w:rPr>
          <w:rFonts w:ascii="Calibri" w:eastAsia="Times New Roman" w:hAnsi="Calibri" w:cs="Calibri"/>
          <w:color w:val="000000"/>
          <w:kern w:val="24"/>
        </w:rPr>
        <w:t xml:space="preserve">five </w:t>
      </w:r>
      <w:r w:rsidR="00BF7A4A" w:rsidRPr="00DC3852">
        <w:rPr>
          <w:rFonts w:ascii="Calibri" w:eastAsia="Times New Roman" w:hAnsi="Calibri" w:cs="Calibri"/>
          <w:color w:val="000000"/>
          <w:kern w:val="24"/>
        </w:rPr>
        <w:t>times as much [HCO</w:t>
      </w:r>
      <w:r w:rsidR="00BF7A4A" w:rsidRPr="00DC3852">
        <w:rPr>
          <w:rFonts w:ascii="Calibri" w:eastAsia="Times New Roman" w:hAnsi="Calibri" w:cs="Calibri"/>
          <w:color w:val="000000"/>
          <w:kern w:val="24"/>
          <w:vertAlign w:val="subscript"/>
        </w:rPr>
        <w:t>3</w:t>
      </w:r>
      <w:r w:rsidR="00BF7A4A" w:rsidRPr="00DC3852">
        <w:rPr>
          <w:rFonts w:ascii="Calibri" w:eastAsia="Times New Roman" w:hAnsi="Calibri" w:cs="Calibri"/>
          <w:color w:val="000000"/>
          <w:kern w:val="24"/>
        </w:rPr>
        <w:t>¯ + SO</w:t>
      </w:r>
      <w:r w:rsidR="00BF7A4A" w:rsidRPr="00DC3852">
        <w:rPr>
          <w:rFonts w:ascii="Calibri" w:eastAsia="Times New Roman" w:hAnsi="Calibri" w:cs="Calibri"/>
          <w:color w:val="000000"/>
          <w:kern w:val="24"/>
          <w:vertAlign w:val="subscript"/>
        </w:rPr>
        <w:t>4</w:t>
      </w:r>
      <w:r w:rsidR="00BF7A4A" w:rsidRPr="00DC3852">
        <w:rPr>
          <w:rFonts w:ascii="Calibri" w:eastAsia="Times New Roman" w:hAnsi="Calibri" w:cs="Calibri"/>
          <w:color w:val="000000"/>
          <w:kern w:val="24"/>
          <w:vertAlign w:val="superscript"/>
        </w:rPr>
        <w:t>2</w:t>
      </w:r>
      <w:r w:rsidR="00BF7A4A" w:rsidRPr="00DC3852">
        <w:rPr>
          <w:rFonts w:ascii="Calibri" w:eastAsia="Times New Roman" w:hAnsi="Calibri" w:cs="Calibri"/>
          <w:color w:val="000000"/>
          <w:kern w:val="24"/>
        </w:rPr>
        <w:t>¯] as [Cl¯], they were identified as “[HCO</w:t>
      </w:r>
      <w:r w:rsidR="00BF7A4A" w:rsidRPr="00DC3852">
        <w:rPr>
          <w:rFonts w:ascii="Calibri" w:eastAsia="Times New Roman" w:hAnsi="Calibri" w:cs="Calibri"/>
          <w:color w:val="000000"/>
          <w:kern w:val="24"/>
          <w:vertAlign w:val="subscript"/>
        </w:rPr>
        <w:t>3</w:t>
      </w:r>
      <w:r w:rsidR="00BF7A4A" w:rsidRPr="00DC3852">
        <w:rPr>
          <w:rFonts w:ascii="Calibri" w:eastAsia="Times New Roman" w:hAnsi="Calibri" w:cs="Calibri"/>
          <w:color w:val="000000"/>
          <w:kern w:val="24"/>
        </w:rPr>
        <w:t>¯ + SO</w:t>
      </w:r>
      <w:r w:rsidR="00BF7A4A" w:rsidRPr="00DC3852">
        <w:rPr>
          <w:rFonts w:ascii="Calibri" w:eastAsia="Times New Roman" w:hAnsi="Calibri" w:cs="Calibri"/>
          <w:color w:val="000000"/>
          <w:kern w:val="24"/>
          <w:vertAlign w:val="subscript"/>
        </w:rPr>
        <w:t>4</w:t>
      </w:r>
      <w:r w:rsidR="00BF7A4A" w:rsidRPr="00DC3852">
        <w:rPr>
          <w:rFonts w:ascii="Calibri" w:eastAsia="Times New Roman" w:hAnsi="Calibri" w:cs="Calibri"/>
          <w:color w:val="000000"/>
          <w:kern w:val="24"/>
          <w:vertAlign w:val="superscript"/>
        </w:rPr>
        <w:t>2</w:t>
      </w:r>
      <w:r w:rsidR="00BF7A4A" w:rsidRPr="00DC3852">
        <w:rPr>
          <w:rFonts w:ascii="Calibri" w:eastAsia="Times New Roman" w:hAnsi="Calibri" w:cs="Calibri"/>
          <w:color w:val="000000"/>
          <w:kern w:val="24"/>
        </w:rPr>
        <w:t>¯]-dominant mixtures” and may be surface water</w:t>
      </w:r>
      <w:r w:rsidR="00BF7A4A">
        <w:rPr>
          <w:rFonts w:ascii="Calibri" w:eastAsia="Times New Roman" w:hAnsi="Calibri" w:cs="Calibri"/>
          <w:color w:val="000000"/>
          <w:kern w:val="24"/>
        </w:rPr>
        <w:t>-</w:t>
      </w:r>
      <w:r w:rsidR="00BF7A4A" w:rsidRPr="00DC3852">
        <w:rPr>
          <w:rFonts w:ascii="Calibri" w:eastAsia="Times New Roman" w:hAnsi="Calibri" w:cs="Calibri"/>
          <w:color w:val="000000"/>
          <w:kern w:val="24"/>
        </w:rPr>
        <w:t>dominated flow</w:t>
      </w:r>
      <w:r w:rsidR="00BF7A4A">
        <w:rPr>
          <w:rFonts w:ascii="Calibri" w:eastAsia="Times New Roman" w:hAnsi="Calibri" w:cs="Calibri"/>
          <w:color w:val="000000"/>
          <w:kern w:val="24"/>
        </w:rPr>
        <w:t>. To confirm and refine the ionic signatures associated with different sources, the ionic signature could be compared to high- and low-flow relative conditions or types of effluent</w:t>
      </w:r>
      <w:r w:rsidR="00BF7A4A" w:rsidRPr="00D70602">
        <w:t xml:space="preserve">. </w:t>
      </w:r>
    </w:p>
    <w:p w14:paraId="38914DB3" w14:textId="02D8F63F" w:rsidR="00BF7A4A" w:rsidRPr="00BF7A4A" w:rsidRDefault="00BF7A4A" w:rsidP="00BF7A4A">
      <w:pPr>
        <w:rPr>
          <w:rFonts w:ascii="Calibri" w:eastAsia="Times New Roman" w:hAnsi="Calibri" w:cs="Calibri"/>
          <w:color w:val="000000"/>
          <w:kern w:val="24"/>
        </w:rPr>
      </w:pPr>
      <w:bookmarkStart w:id="4" w:name="_Hlk103256750"/>
      <w:r w:rsidRPr="00BF7A4A">
        <w:rPr>
          <w:rFonts w:ascii="Calibri" w:eastAsia="Times New Roman" w:hAnsi="Calibri" w:cs="Calibri"/>
          <w:i/>
          <w:iCs/>
          <w:color w:val="000000"/>
          <w:kern w:val="24"/>
        </w:rPr>
        <w:t>Chloride</w:t>
      </w:r>
      <w:r w:rsidRPr="00BF7A4A">
        <w:rPr>
          <w:rFonts w:ascii="Calibri" w:eastAsia="Times New Roman" w:hAnsi="Calibri" w:cs="Calibri"/>
          <w:color w:val="000000"/>
          <w:kern w:val="24"/>
        </w:rPr>
        <w:t xml:space="preserve">: </w:t>
      </w:r>
      <w:bookmarkStart w:id="5" w:name="_Hlk103586080"/>
      <w:r w:rsidRPr="00BF7A4A">
        <w:rPr>
          <w:rFonts w:ascii="Calibri" w:eastAsia="Times New Roman" w:hAnsi="Calibri" w:cs="Calibri"/>
          <w:color w:val="000000"/>
          <w:kern w:val="24"/>
        </w:rPr>
        <w:t xml:space="preserve">In the U.S. Geological Survey (USGS) dataset, chloride is dominant only at conductivity levels greater than 1130 </w:t>
      </w:r>
      <w:proofErr w:type="spellStart"/>
      <w:r w:rsidRPr="00BF7A4A">
        <w:rPr>
          <w:rFonts w:ascii="Calibri" w:eastAsia="Times New Roman" w:hAnsi="Calibri" w:cs="Calibri"/>
          <w:color w:val="000000"/>
          <w:kern w:val="24"/>
        </w:rPr>
        <w:t>microSiemens</w:t>
      </w:r>
      <w:proofErr w:type="spellEnd"/>
      <w:r w:rsidRPr="00BF7A4A">
        <w:rPr>
          <w:rFonts w:ascii="Calibri" w:eastAsia="Times New Roman" w:hAnsi="Calibri" w:cs="Calibri"/>
          <w:color w:val="000000"/>
          <w:kern w:val="24"/>
        </w:rPr>
        <w:t xml:space="preserve"> per centimeter (µS/cm). Only one station exceeded the water quality criteria chloride level </w:t>
      </w:r>
      <w:bookmarkStart w:id="6" w:name="_Hlk103419944"/>
      <w:r w:rsidRPr="00BF7A4A">
        <w:rPr>
          <w:rFonts w:ascii="Calibri" w:eastAsia="Times New Roman" w:hAnsi="Calibri" w:cs="Calibri"/>
          <w:color w:val="000000"/>
          <w:kern w:val="24"/>
        </w:rPr>
        <w:t xml:space="preserve">of more than 230 mg/l </w:t>
      </w:r>
      <w:bookmarkEnd w:id="6"/>
      <w:r w:rsidRPr="00BF7A4A">
        <w:rPr>
          <w:rFonts w:ascii="Calibri" w:eastAsia="Times New Roman" w:hAnsi="Calibri" w:cs="Calibri"/>
          <w:color w:val="000000"/>
          <w:kern w:val="24"/>
        </w:rPr>
        <w:t>with SC less than 2000 µS/cm. Of the USGS stations (</w:t>
      </w:r>
      <w:r w:rsidRPr="00960A15">
        <w:rPr>
          <w:rFonts w:ascii="Calibri" w:eastAsia="Times New Roman" w:hAnsi="Calibri" w:cs="Calibri"/>
          <w:i/>
          <w:iCs/>
          <w:color w:val="000000"/>
          <w:kern w:val="24"/>
        </w:rPr>
        <w:t>N</w:t>
      </w:r>
      <w:r w:rsidRPr="00BF7A4A">
        <w:rPr>
          <w:rFonts w:ascii="Calibri" w:eastAsia="Times New Roman" w:hAnsi="Calibri" w:cs="Calibri"/>
          <w:color w:val="000000"/>
          <w:kern w:val="24"/>
        </w:rPr>
        <w:t xml:space="preserve"> = 127), no stations with less than 5000 µS/cm exceeded the water quality criteria of 860 mg/l chloride. In the Combined dataset formed from four watershed datasets supplied by the Wyoming Department of Environmental Quality plus the USGS dataset, 100 percent of stations with more than 6000 µS/cm exceeded 230 mg/l</w:t>
      </w:r>
      <w:r w:rsidR="00E16247">
        <w:rPr>
          <w:rFonts w:ascii="Calibri" w:eastAsia="Times New Roman" w:hAnsi="Calibri" w:cs="Calibri"/>
          <w:color w:val="000000"/>
          <w:kern w:val="24"/>
        </w:rPr>
        <w:t xml:space="preserve"> chloride</w:t>
      </w:r>
      <w:r w:rsidRPr="00BF7A4A">
        <w:rPr>
          <w:rFonts w:ascii="Calibri" w:eastAsia="Times New Roman" w:hAnsi="Calibri" w:cs="Calibri"/>
          <w:color w:val="000000"/>
          <w:kern w:val="24"/>
        </w:rPr>
        <w:t xml:space="preserve">. In longitudinal stream profiles, chloride levels were greater near the confluence with Bitter Creek and for the lower 50-plus river miles of Bitter Creek. </w:t>
      </w:r>
      <w:bookmarkEnd w:id="5"/>
    </w:p>
    <w:p w14:paraId="7D75D9AE" w14:textId="092B0576" w:rsidR="00BF7A4A" w:rsidRDefault="00BF7A4A" w:rsidP="00BF7A4A">
      <w:r w:rsidRPr="00BF7A4A">
        <w:rPr>
          <w:rFonts w:ascii="Calibri" w:eastAsia="Times New Roman" w:hAnsi="Calibri" w:cs="Calibri"/>
          <w:color w:val="000000"/>
          <w:kern w:val="24"/>
        </w:rPr>
        <w:t>Higher levels of chloride are more likely from anthropogenic inputs or from altered ground water based on (1) predicted SC levels compared to observed values; (2) observed SC and chloride levels; (3) known sources of chloride; (4) likely ionic signatures of surface water, ground water, and anthropogenic alteration; and (5) different chloride levels with the same geologic strata in difference parts of the watershed. Additional sampling is needed to attribute local sources and may require isotope analysis to distinguish the relative contributions of natural from anthropogenic sources.</w:t>
      </w:r>
    </w:p>
    <w:bookmarkEnd w:id="4"/>
    <w:p w14:paraId="30416C38" w14:textId="660FD19A" w:rsidR="00BF7A4A" w:rsidRPr="00BF7A4A" w:rsidRDefault="00BF7A4A" w:rsidP="00BF7A4A">
      <w:pPr>
        <w:rPr>
          <w:rFonts w:ascii="Calibri" w:eastAsia="Times New Roman" w:hAnsi="Calibri" w:cs="Calibri"/>
          <w:color w:val="000000"/>
          <w:kern w:val="24"/>
        </w:rPr>
      </w:pPr>
      <w:r w:rsidRPr="00BF7A4A">
        <w:rPr>
          <w:rFonts w:ascii="Calibri" w:eastAsia="Times New Roman" w:hAnsi="Calibri" w:cs="Calibri"/>
          <w:i/>
          <w:iCs/>
          <w:color w:val="000000"/>
          <w:kern w:val="24"/>
        </w:rPr>
        <w:t>Specific Conductivity (SC)</w:t>
      </w:r>
      <w:r w:rsidRPr="00BF7A4A">
        <w:rPr>
          <w:rFonts w:ascii="Calibri" w:eastAsia="Times New Roman" w:hAnsi="Calibri" w:cs="Calibri"/>
          <w:color w:val="000000"/>
          <w:kern w:val="24"/>
        </w:rPr>
        <w:t>: In general, SC was higher during low flow</w:t>
      </w:r>
      <w:r w:rsidR="00E16247">
        <w:rPr>
          <w:rFonts w:ascii="Calibri" w:eastAsia="Times New Roman" w:hAnsi="Calibri" w:cs="Calibri"/>
          <w:color w:val="000000"/>
          <w:kern w:val="24"/>
        </w:rPr>
        <w:t>s in the</w:t>
      </w:r>
      <w:r w:rsidRPr="00BF7A4A">
        <w:rPr>
          <w:rFonts w:ascii="Calibri" w:eastAsia="Times New Roman" w:hAnsi="Calibri" w:cs="Calibri"/>
          <w:color w:val="000000"/>
          <w:kern w:val="24"/>
        </w:rPr>
        <w:t xml:space="preserve"> winter months and </w:t>
      </w:r>
      <w:r w:rsidR="0019300F">
        <w:rPr>
          <w:rFonts w:ascii="Calibri" w:eastAsia="Times New Roman" w:hAnsi="Calibri" w:cs="Calibri"/>
          <w:color w:val="000000"/>
          <w:kern w:val="24"/>
        </w:rPr>
        <w:t xml:space="preserve">SC was </w:t>
      </w:r>
      <w:r w:rsidR="00F22322">
        <w:rPr>
          <w:rFonts w:ascii="Calibri" w:eastAsia="Times New Roman" w:hAnsi="Calibri" w:cs="Calibri"/>
          <w:color w:val="000000"/>
          <w:kern w:val="24"/>
        </w:rPr>
        <w:t xml:space="preserve">lower during </w:t>
      </w:r>
      <w:r w:rsidRPr="00BF7A4A">
        <w:rPr>
          <w:rFonts w:ascii="Calibri" w:eastAsia="Times New Roman" w:hAnsi="Calibri" w:cs="Calibri"/>
          <w:color w:val="000000"/>
          <w:kern w:val="24"/>
        </w:rPr>
        <w:t>higher flow</w:t>
      </w:r>
      <w:r w:rsidR="00E16247">
        <w:rPr>
          <w:rFonts w:ascii="Calibri" w:eastAsia="Times New Roman" w:hAnsi="Calibri" w:cs="Calibri"/>
          <w:color w:val="000000"/>
          <w:kern w:val="24"/>
        </w:rPr>
        <w:t>s</w:t>
      </w:r>
      <w:r w:rsidRPr="00BF7A4A">
        <w:rPr>
          <w:rFonts w:ascii="Calibri" w:eastAsia="Times New Roman" w:hAnsi="Calibri" w:cs="Calibri"/>
          <w:color w:val="000000"/>
          <w:kern w:val="24"/>
        </w:rPr>
        <w:t xml:space="preserve"> </w:t>
      </w:r>
      <w:r w:rsidR="00E16247">
        <w:rPr>
          <w:rFonts w:ascii="Calibri" w:eastAsia="Times New Roman" w:hAnsi="Calibri" w:cs="Calibri"/>
          <w:color w:val="000000"/>
          <w:kern w:val="24"/>
        </w:rPr>
        <w:t>in</w:t>
      </w:r>
      <w:r w:rsidRPr="00BF7A4A">
        <w:rPr>
          <w:rFonts w:ascii="Calibri" w:eastAsia="Times New Roman" w:hAnsi="Calibri" w:cs="Calibri"/>
          <w:color w:val="000000"/>
          <w:kern w:val="24"/>
        </w:rPr>
        <w:t xml:space="preserve"> the spring and </w:t>
      </w:r>
      <w:r w:rsidR="00E16247">
        <w:rPr>
          <w:rFonts w:ascii="Calibri" w:eastAsia="Times New Roman" w:hAnsi="Calibri" w:cs="Calibri"/>
          <w:color w:val="000000"/>
          <w:kern w:val="24"/>
        </w:rPr>
        <w:t>following</w:t>
      </w:r>
      <w:r w:rsidRPr="00BF7A4A">
        <w:rPr>
          <w:rFonts w:ascii="Calibri" w:eastAsia="Times New Roman" w:hAnsi="Calibri" w:cs="Calibri"/>
          <w:color w:val="000000"/>
          <w:kern w:val="24"/>
        </w:rPr>
        <w:t xml:space="preserve"> summer storms. Owing to arid conditions, most streams are intermittent unless flow is maintained by effluent. Observed SC levels dip into the predicted background range during naturally higher surface flow, but then SC increases during base flow, which may be dominated by effluent or ground water. Causes of higher-than-expected SC during base flow </w:t>
      </w:r>
      <w:r w:rsidRPr="00BF7A4A">
        <w:rPr>
          <w:rFonts w:ascii="Calibri" w:eastAsia="Times New Roman" w:hAnsi="Calibri" w:cs="Calibri"/>
          <w:color w:val="000000"/>
          <w:kern w:val="24"/>
        </w:rPr>
        <w:lastRenderedPageBreak/>
        <w:t xml:space="preserve">were not assessed but are more likely the result of anthropogenically altered ground water salt concentrations or anthropogenic discharges when normally the stream would be dry. </w:t>
      </w:r>
    </w:p>
    <w:p w14:paraId="5C3BD8B4" w14:textId="5A68E0D0" w:rsidR="00BF7A4A" w:rsidRDefault="00BF7A4A" w:rsidP="00BF7A4A">
      <w:r w:rsidRPr="00BF7A4A">
        <w:rPr>
          <w:rFonts w:ascii="Calibri" w:eastAsia="Times New Roman" w:hAnsi="Calibri" w:cs="Calibri"/>
          <w:color w:val="000000"/>
          <w:kern w:val="24"/>
        </w:rPr>
        <w:t>A random forest model was used to predict least disturbed SC for stream segments in the watershed based on spatial and temporal patterns of geology, land cover, precipitation, temperature, and other</w:t>
      </w:r>
      <w:r>
        <w:t xml:space="preserve"> parameters. Predicted mean least</w:t>
      </w:r>
      <w:r w:rsidDel="00722DA1">
        <w:t xml:space="preserve"> </w:t>
      </w:r>
      <w:r>
        <w:t xml:space="preserve">disturbed background SC for stream segments ranged between </w:t>
      </w:r>
      <w:r w:rsidRPr="00A756B8">
        <w:t xml:space="preserve">384 and 1004 </w:t>
      </w:r>
      <w:bookmarkStart w:id="7" w:name="_Hlk99092354"/>
      <w:r w:rsidRPr="00A756B8">
        <w:t>µS/cm</w:t>
      </w:r>
      <w:bookmarkEnd w:id="7"/>
      <w:r w:rsidRPr="00A756B8">
        <w:t>.</w:t>
      </w:r>
      <w:r>
        <w:t xml:space="preserve"> The rather broad range of 620 </w:t>
      </w:r>
      <w:r w:rsidRPr="00A91463">
        <w:t xml:space="preserve">µS/cm </w:t>
      </w:r>
      <w:r>
        <w:t>of mean SC background levels cautions against a single background value for the entire watershed.</w:t>
      </w:r>
      <w:r w:rsidRPr="002F4384">
        <w:t xml:space="preserve"> </w:t>
      </w:r>
      <w:r>
        <w:t xml:space="preserve">The evidence also suggests that the predicted values are appropriate for surface flow-dominant conditions, but the same estimate may not be appropriate for ground water-dominant conditions. A provisional regression model suggests that background </w:t>
      </w:r>
      <w:r w:rsidR="00E16247">
        <w:t xml:space="preserve">SC </w:t>
      </w:r>
      <w:r>
        <w:t>dominated by ground water flow is more than twice the predicted surface flow background</w:t>
      </w:r>
      <w:r w:rsidR="00E16247">
        <w:t xml:space="preserve"> SC</w:t>
      </w:r>
      <w:r>
        <w:t>.</w:t>
      </w:r>
    </w:p>
    <w:p w14:paraId="7EF55531" w14:textId="0BE5AE9E" w:rsidR="00BF7A4A" w:rsidRDefault="00BF7A4A" w:rsidP="00D70602">
      <w:bookmarkStart w:id="8" w:name="_Hlk101792220"/>
      <w:r>
        <w:t xml:space="preserve">None of the </w:t>
      </w:r>
      <w:r w:rsidR="00F22322">
        <w:t xml:space="preserve">developers of the </w:t>
      </w:r>
      <w:r>
        <w:t xml:space="preserve">datasets identified least disturbed or reference stations. </w:t>
      </w:r>
      <w:r w:rsidR="00F22322">
        <w:t>However, t</w:t>
      </w:r>
      <w:r>
        <w:t>he fact that there were 48 stations with median SC in the predicted background range</w:t>
      </w:r>
      <w:r w:rsidR="00E16247">
        <w:t xml:space="preserve"> </w:t>
      </w:r>
      <w:r>
        <w:t xml:space="preserve">suggests that some stations in the dataset may in fact be relatively </w:t>
      </w:r>
      <w:r w:rsidR="00F22322">
        <w:t>free of anthropogenic alteration</w:t>
      </w:r>
      <w:r>
        <w:t xml:space="preserve">. </w:t>
      </w:r>
      <w:bookmarkStart w:id="9" w:name="_Hlk104216619"/>
      <w:bookmarkStart w:id="10" w:name="_Hlk99375183"/>
      <w:r>
        <w:t>In the absence of confirmed least disturbed conditions, a pragmatic approach to estimating SC background in the watershed is described for surface water- and ground water-dominated flow. To accurately estimate least disturbed background, site-specific</w:t>
      </w:r>
      <w:r w:rsidRPr="00CF3B69">
        <w:t xml:space="preserve"> source assessment</w:t>
      </w:r>
      <w:r>
        <w:t>s are needed</w:t>
      </w:r>
      <w:r w:rsidRPr="00CF3B69">
        <w:t xml:space="preserve"> prior to using a higher </w:t>
      </w:r>
      <w:r>
        <w:t>background</w:t>
      </w:r>
      <w:r w:rsidRPr="00CF3B69">
        <w:t xml:space="preserve"> </w:t>
      </w:r>
      <w:r>
        <w:t>than suggested below</w:t>
      </w:r>
      <w:r w:rsidRPr="00CF3B69">
        <w:t>.</w:t>
      </w:r>
    </w:p>
    <w:p w14:paraId="34CFB113" w14:textId="76826528" w:rsidR="00B52154" w:rsidRPr="00C64411" w:rsidRDefault="00B52154" w:rsidP="00B52154">
      <w:pPr>
        <w:pStyle w:val="ListParagraph"/>
        <w:numPr>
          <w:ilvl w:val="0"/>
          <w:numId w:val="9"/>
        </w:numPr>
        <w:spacing w:after="0"/>
      </w:pPr>
      <w:bookmarkStart w:id="11" w:name="_Hlk109976468"/>
      <w:bookmarkEnd w:id="9"/>
      <w:bookmarkEnd w:id="10"/>
      <w:r w:rsidRPr="00C64411">
        <w:t xml:space="preserve">If the stream segment is classified as </w:t>
      </w:r>
      <w:r>
        <w:t>least</w:t>
      </w:r>
      <w:r w:rsidRPr="00C64411" w:rsidDel="00722DA1">
        <w:t xml:space="preserve"> </w:t>
      </w:r>
      <w:r w:rsidRPr="00C64411">
        <w:t xml:space="preserve">disturbed based on a set of </w:t>
      </w:r>
      <w:r w:rsidRPr="00960A15">
        <w:rPr>
          <w:i/>
          <w:iCs/>
        </w:rPr>
        <w:t>a priori</w:t>
      </w:r>
      <w:r w:rsidRPr="00C64411">
        <w:t xml:space="preserve"> criteria, then the observed background is the most relevant and reliable estimate.</w:t>
      </w:r>
      <w:r w:rsidRPr="00686DA8">
        <w:t xml:space="preserve"> </w:t>
      </w:r>
      <w:r w:rsidRPr="00C64411">
        <w:t>SC data can be parsed to high</w:t>
      </w:r>
      <w:r>
        <w:t>-</w:t>
      </w:r>
      <w:r w:rsidRPr="00C64411">
        <w:t xml:space="preserve">flow conditions and </w:t>
      </w:r>
      <w:r w:rsidR="00960A15">
        <w:t xml:space="preserve">the </w:t>
      </w:r>
      <w:r>
        <w:t xml:space="preserve">background </w:t>
      </w:r>
      <w:r w:rsidRPr="00C64411">
        <w:t>ranges estimated.</w:t>
      </w:r>
    </w:p>
    <w:p w14:paraId="1EC905AA" w14:textId="77777777" w:rsidR="00B52154" w:rsidRPr="00C64411" w:rsidRDefault="00B52154" w:rsidP="00B52154">
      <w:pPr>
        <w:pStyle w:val="ListParagraph"/>
        <w:numPr>
          <w:ilvl w:val="0"/>
          <w:numId w:val="9"/>
        </w:numPr>
        <w:spacing w:after="0"/>
      </w:pPr>
      <w:r w:rsidRPr="00C64411">
        <w:t xml:space="preserve">If the stream segment condition is disturbed or unknown, then consider the </w:t>
      </w:r>
      <w:r>
        <w:t>three</w:t>
      </w:r>
      <w:r w:rsidRPr="00C64411">
        <w:t xml:space="preserve"> options below.</w:t>
      </w:r>
      <w:r>
        <w:t xml:space="preserve"> </w:t>
      </w:r>
    </w:p>
    <w:p w14:paraId="20EB037B" w14:textId="0D130BDF" w:rsidR="00B52154" w:rsidRPr="00C64411" w:rsidRDefault="00960A15" w:rsidP="00B52154">
      <w:pPr>
        <w:pStyle w:val="ListParagraph"/>
        <w:numPr>
          <w:ilvl w:val="1"/>
          <w:numId w:val="9"/>
        </w:numPr>
        <w:spacing w:after="0"/>
      </w:pPr>
      <w:bookmarkStart w:id="12" w:name="_Hlk109974757"/>
      <w:r>
        <w:t>If available, identify</w:t>
      </w:r>
      <w:r w:rsidR="00B52154" w:rsidRPr="00C64411">
        <w:t xml:space="preserve"> </w:t>
      </w:r>
      <w:r>
        <w:t xml:space="preserve">and use background from </w:t>
      </w:r>
      <w:bookmarkEnd w:id="12"/>
      <w:r w:rsidR="00B52154" w:rsidRPr="00C64411">
        <w:t xml:space="preserve">nearby </w:t>
      </w:r>
      <w:r w:rsidR="00B52154">
        <w:t>least</w:t>
      </w:r>
      <w:r w:rsidR="00B52154" w:rsidRPr="00C64411" w:rsidDel="00722DA1">
        <w:t xml:space="preserve"> </w:t>
      </w:r>
      <w:r w:rsidR="00B52154" w:rsidRPr="00C64411">
        <w:t>disturbed sites as an approximated observed background for the new location</w:t>
      </w:r>
      <w:r w:rsidR="00B52154">
        <w:t>. D</w:t>
      </w:r>
      <w:r w:rsidR="00B52154" w:rsidRPr="00C64411">
        <w:t xml:space="preserve">ata can be parsed to </w:t>
      </w:r>
      <w:r w:rsidR="00B52154">
        <w:t>surface flow</w:t>
      </w:r>
      <w:r w:rsidR="00B52154" w:rsidRPr="00C64411">
        <w:t xml:space="preserve"> conditions </w:t>
      </w:r>
      <w:r w:rsidR="00B52154">
        <w:t xml:space="preserve">to estimate background </w:t>
      </w:r>
      <w:r w:rsidR="00B52154" w:rsidRPr="00C64411">
        <w:t>range</w:t>
      </w:r>
      <w:r w:rsidR="00B52154">
        <w:t>s</w:t>
      </w:r>
      <w:r w:rsidR="00B52154" w:rsidRPr="00C64411">
        <w:t>.</w:t>
      </w:r>
    </w:p>
    <w:p w14:paraId="72F14C6A" w14:textId="77777777" w:rsidR="00B52154" w:rsidRPr="00C64411" w:rsidRDefault="00B52154" w:rsidP="00B52154">
      <w:pPr>
        <w:pStyle w:val="ListParagraph"/>
        <w:numPr>
          <w:ilvl w:val="1"/>
          <w:numId w:val="9"/>
        </w:numPr>
        <w:spacing w:after="0"/>
      </w:pPr>
      <w:r w:rsidRPr="00C64411">
        <w:t xml:space="preserve">If some observed SC observations are </w:t>
      </w:r>
      <w:r>
        <w:t>less than</w:t>
      </w:r>
      <w:r w:rsidRPr="00C64411">
        <w:t xml:space="preserve"> 1004 µS/cm</w:t>
      </w:r>
      <w:r>
        <w:t xml:space="preserve"> (the maximum predicted background)</w:t>
      </w:r>
      <w:r w:rsidRPr="00C64411">
        <w:t>, use the predicted SC</w:t>
      </w:r>
      <w:r>
        <w:t>.</w:t>
      </w:r>
      <w:r w:rsidRPr="00C64411">
        <w:t xml:space="preserve"> </w:t>
      </w:r>
    </w:p>
    <w:p w14:paraId="2E0D6A55" w14:textId="2BBE8FF9" w:rsidR="00B52154" w:rsidRPr="00C64411" w:rsidRDefault="00B52154" w:rsidP="00B52154">
      <w:pPr>
        <w:pStyle w:val="ListParagraph"/>
        <w:numPr>
          <w:ilvl w:val="1"/>
          <w:numId w:val="9"/>
        </w:numPr>
        <w:spacing w:after="120"/>
      </w:pPr>
      <w:r w:rsidRPr="00C64411">
        <w:t xml:space="preserve">If </w:t>
      </w:r>
      <w:r>
        <w:t>there are no</w:t>
      </w:r>
      <w:r w:rsidRPr="00C64411">
        <w:t xml:space="preserve"> </w:t>
      </w:r>
      <w:r>
        <w:t>observations</w:t>
      </w:r>
      <w:r w:rsidRPr="00C64411">
        <w:t xml:space="preserve"> </w:t>
      </w:r>
      <w:r>
        <w:t>less than</w:t>
      </w:r>
      <w:r w:rsidRPr="00C64411">
        <w:t xml:space="preserve"> 1004 µS/cm, then use the predicted estimate plus </w:t>
      </w:r>
      <w:r>
        <w:t>the</w:t>
      </w:r>
      <w:r w:rsidR="00F22322">
        <w:t xml:space="preserve"> mean absolute error (</w:t>
      </w:r>
      <w:r w:rsidRPr="00C64411">
        <w:t>MAE</w:t>
      </w:r>
      <w:r w:rsidR="00F22322">
        <w:t>)</w:t>
      </w:r>
      <w:r>
        <w:t xml:space="preserve"> (210 </w:t>
      </w:r>
      <w:r w:rsidRPr="00E9497E">
        <w:t>µS/cm</w:t>
      </w:r>
      <w:r>
        <w:t>)</w:t>
      </w:r>
      <w:r w:rsidRPr="00C64411">
        <w:t xml:space="preserve"> </w:t>
      </w:r>
      <w:r>
        <w:t>(i.e.,</w:t>
      </w:r>
      <w:r w:rsidRPr="00C64411">
        <w:t xml:space="preserve"> 1</w:t>
      </w:r>
      <w:r>
        <w:t>214</w:t>
      </w:r>
      <w:r w:rsidRPr="006514C6">
        <w:t xml:space="preserve"> </w:t>
      </w:r>
      <w:r w:rsidRPr="00C64411">
        <w:t>µS/cm</w:t>
      </w:r>
      <w:r>
        <w:t>)</w:t>
      </w:r>
      <w:r w:rsidRPr="00C64411">
        <w:t>.</w:t>
      </w:r>
      <w:r>
        <w:t xml:space="preserve"> </w:t>
      </w:r>
    </w:p>
    <w:p w14:paraId="53B5010A" w14:textId="61965F91" w:rsidR="00B52154" w:rsidRPr="00C64411" w:rsidRDefault="00B52154" w:rsidP="00B52154">
      <w:pPr>
        <w:pStyle w:val="BodyText"/>
      </w:pPr>
      <w:r w:rsidRPr="00C64411">
        <w:t xml:space="preserve">For </w:t>
      </w:r>
      <w:r>
        <w:t>ground water-</w:t>
      </w:r>
      <w:r w:rsidRPr="00C64411">
        <w:t>dominant or base</w:t>
      </w:r>
      <w:r>
        <w:t xml:space="preserve"> </w:t>
      </w:r>
      <w:r w:rsidRPr="00C64411">
        <w:t>flow conditions, the uncertainty is much great</w:t>
      </w:r>
      <w:r w:rsidR="0007112E">
        <w:t>er.</w:t>
      </w:r>
      <w:r>
        <w:t xml:space="preserve"> </w:t>
      </w:r>
    </w:p>
    <w:p w14:paraId="61F5C561" w14:textId="77777777" w:rsidR="00B52154" w:rsidRPr="00C64411" w:rsidRDefault="00B52154" w:rsidP="00B52154">
      <w:pPr>
        <w:pStyle w:val="ListParagraph"/>
        <w:numPr>
          <w:ilvl w:val="0"/>
          <w:numId w:val="27"/>
        </w:numPr>
      </w:pPr>
      <w:r w:rsidRPr="00C64411">
        <w:t xml:space="preserve">If the stream segment is classified as </w:t>
      </w:r>
      <w:r>
        <w:t>least</w:t>
      </w:r>
      <w:r w:rsidRPr="00C64411" w:rsidDel="00722DA1">
        <w:t xml:space="preserve"> </w:t>
      </w:r>
      <w:r w:rsidRPr="00C64411">
        <w:t xml:space="preserve">disturbed based on a set of </w:t>
      </w:r>
      <w:r w:rsidRPr="00C02E12">
        <w:rPr>
          <w:i/>
          <w:iCs/>
        </w:rPr>
        <w:t>a priori</w:t>
      </w:r>
      <w:r w:rsidRPr="00C64411">
        <w:t xml:space="preserve"> criteria, then the observed background is the most relevant and reliable estimate. SC data can be parsed to low</w:t>
      </w:r>
      <w:r>
        <w:t>-</w:t>
      </w:r>
      <w:r w:rsidRPr="00C64411">
        <w:t xml:space="preserve">flow conditions and </w:t>
      </w:r>
      <w:r>
        <w:t xml:space="preserve">background </w:t>
      </w:r>
      <w:r w:rsidRPr="00C64411">
        <w:t>ranges can be estimated.</w:t>
      </w:r>
    </w:p>
    <w:p w14:paraId="2CA217E5" w14:textId="77777777" w:rsidR="00B52154" w:rsidRPr="00C64411" w:rsidRDefault="00B52154" w:rsidP="00B52154">
      <w:pPr>
        <w:pStyle w:val="ListParagraph"/>
        <w:numPr>
          <w:ilvl w:val="0"/>
          <w:numId w:val="27"/>
        </w:numPr>
        <w:spacing w:after="0"/>
      </w:pPr>
      <w:r w:rsidRPr="00C64411">
        <w:t>If the stream segment condition is disturbed or unknown, then consider the t</w:t>
      </w:r>
      <w:r>
        <w:t>wo</w:t>
      </w:r>
      <w:r w:rsidRPr="00C64411">
        <w:t xml:space="preserve"> options below.</w:t>
      </w:r>
      <w:r>
        <w:t xml:space="preserve"> </w:t>
      </w:r>
    </w:p>
    <w:p w14:paraId="617B771E" w14:textId="0B644139" w:rsidR="00B52154" w:rsidRPr="00C64411" w:rsidRDefault="00C02E12" w:rsidP="00B52154">
      <w:pPr>
        <w:pStyle w:val="ListParagraph"/>
        <w:numPr>
          <w:ilvl w:val="0"/>
          <w:numId w:val="13"/>
        </w:numPr>
      </w:pPr>
      <w:r w:rsidRPr="00C02E12">
        <w:t>If available, identify and use background from</w:t>
      </w:r>
      <w:r w:rsidR="00B52154" w:rsidRPr="00C64411">
        <w:t xml:space="preserve"> nearby </w:t>
      </w:r>
      <w:r w:rsidR="00B52154">
        <w:t>least</w:t>
      </w:r>
      <w:r w:rsidR="00B52154" w:rsidRPr="00C64411" w:rsidDel="00722DA1">
        <w:t xml:space="preserve"> </w:t>
      </w:r>
      <w:r w:rsidR="00B52154" w:rsidRPr="00C64411">
        <w:t>disturbed sites as an approximated observed background for the new location</w:t>
      </w:r>
      <w:r w:rsidR="00B52154">
        <w:t xml:space="preserve">. Then, </w:t>
      </w:r>
      <w:r w:rsidR="00B52154" w:rsidRPr="00C64411">
        <w:t>data can be parsed to low</w:t>
      </w:r>
      <w:r w:rsidR="00B52154">
        <w:t>-</w:t>
      </w:r>
      <w:r w:rsidR="00B52154" w:rsidRPr="00C64411">
        <w:t xml:space="preserve">flow conditions and </w:t>
      </w:r>
      <w:r w:rsidR="00B52154">
        <w:t xml:space="preserve">background </w:t>
      </w:r>
      <w:r w:rsidR="00B52154" w:rsidRPr="00C64411">
        <w:t>ranges can be estimated.</w:t>
      </w:r>
    </w:p>
    <w:p w14:paraId="5895AC50" w14:textId="60DD3123" w:rsidR="00B52154" w:rsidRPr="00C64411" w:rsidRDefault="00B52154" w:rsidP="00B52154">
      <w:pPr>
        <w:pStyle w:val="ListParagraph"/>
        <w:numPr>
          <w:ilvl w:val="0"/>
          <w:numId w:val="13"/>
        </w:numPr>
        <w:spacing w:after="120"/>
      </w:pPr>
      <w:r w:rsidRPr="00C64411">
        <w:t xml:space="preserve">If no observed least disturbed observations are available, </w:t>
      </w:r>
      <w:r>
        <w:t>predict</w:t>
      </w:r>
      <w:r w:rsidRPr="00C64411">
        <w:t xml:space="preserve"> </w:t>
      </w:r>
      <w:r>
        <w:t xml:space="preserve">the least disturbed </w:t>
      </w:r>
      <w:r w:rsidRPr="00C64411">
        <w:t>90</w:t>
      </w:r>
      <w:r w:rsidRPr="00300BD3">
        <w:t>th</w:t>
      </w:r>
      <w:r>
        <w:t xml:space="preserve"> </w:t>
      </w:r>
      <w:r w:rsidRPr="00C64411">
        <w:t xml:space="preserve">centile </w:t>
      </w:r>
      <w:r>
        <w:t>SC using the surface flow estimated background from #2 above and the provisional</w:t>
      </w:r>
      <w:r w:rsidRPr="00C64411">
        <w:t xml:space="preserve"> regression </w:t>
      </w:r>
      <w:r>
        <w:t xml:space="preserve">equation </w:t>
      </w:r>
      <w:r w:rsidRPr="00C64411">
        <w:t>of predicted background and observed 90</w:t>
      </w:r>
      <w:r w:rsidRPr="00570790">
        <w:rPr>
          <w:vertAlign w:val="superscript"/>
        </w:rPr>
        <w:t>th</w:t>
      </w:r>
      <w:r>
        <w:t xml:space="preserve"> </w:t>
      </w:r>
      <w:r w:rsidRPr="00C64411">
        <w:t>centile SC</w:t>
      </w:r>
      <w:r>
        <w:t xml:space="preserve"> of </w:t>
      </w:r>
      <w:r w:rsidRPr="00C64411">
        <w:t xml:space="preserve">least disturbed stations </w:t>
      </w:r>
      <w:r>
        <w:t>in the watershed. Using this formula, the predicted ground water dominant flow is not expected to exceed 3113</w:t>
      </w:r>
      <w:r w:rsidRPr="00CE4D8F">
        <w:t xml:space="preserve"> µS/cm</w:t>
      </w:r>
      <w:r>
        <w:t xml:space="preserve"> nor the surface flow background to be greater than 1214 </w:t>
      </w:r>
      <w:r w:rsidRPr="007C3322">
        <w:t>µS/cm</w:t>
      </w:r>
      <w:r w:rsidRPr="00C64411">
        <w:t xml:space="preserve">. </w:t>
      </w:r>
      <w:r>
        <w:t>Note that estimates obtained using the predicted ground water model have a high-level of uncertainty because the R</w:t>
      </w:r>
      <w:r w:rsidRPr="008A5D47">
        <w:rPr>
          <w:vertAlign w:val="superscript"/>
        </w:rPr>
        <w:t>2</w:t>
      </w:r>
      <w:r>
        <w:t xml:space="preserve"> of the </w:t>
      </w:r>
      <w:r>
        <w:lastRenderedPageBreak/>
        <w:t xml:space="preserve">model is low. When extrapolating beyond </w:t>
      </w:r>
      <w:r w:rsidRPr="00CE4D8F">
        <w:t>the original observation range</w:t>
      </w:r>
      <w:r>
        <w:t xml:space="preserve"> of a predicted model for surface flow background SC of </w:t>
      </w:r>
      <w:r w:rsidRPr="003B3F7D">
        <w:t xml:space="preserve">626 </w:t>
      </w:r>
      <w:proofErr w:type="spellStart"/>
      <w:r w:rsidRPr="003B3F7D">
        <w:t>μS</w:t>
      </w:r>
      <w:proofErr w:type="spellEnd"/>
      <w:r w:rsidRPr="003B3F7D">
        <w:t>/cm</w:t>
      </w:r>
      <w:r>
        <w:t>, there is greater uncertainty.</w:t>
      </w:r>
      <w:r w:rsidRPr="00570790">
        <w:t xml:space="preserve"> </w:t>
      </w:r>
    </w:p>
    <w:bookmarkEnd w:id="11"/>
    <w:p w14:paraId="43DAC157" w14:textId="397FCC1D" w:rsidR="00BF7A4A" w:rsidRDefault="00BF7A4A" w:rsidP="00A30FC7">
      <w:pPr>
        <w:keepLines/>
        <w:rPr>
          <w:rFonts w:ascii="Calibri" w:eastAsia="Times New Roman" w:hAnsi="Calibri" w:cs="Calibri"/>
          <w:color w:val="000000"/>
          <w:kern w:val="24"/>
        </w:rPr>
      </w:pPr>
      <w:r w:rsidRPr="00BF7A4A">
        <w:rPr>
          <w:rFonts w:ascii="Calibri" w:eastAsia="Times New Roman" w:hAnsi="Calibri" w:cs="Calibri"/>
          <w:color w:val="000000"/>
          <w:kern w:val="24"/>
        </w:rPr>
        <w:t>To improve confidence and precision, daily flow and SC could be monitored at more stations identified as least disturbed in the watershed for perennial and intermittent flow conditions. These data can be used to develop more precise calibrations of the predicted SC surface water and ground water background models. These data could also be used to provide a better characterization of surface water and ground water ionic composition to enable discrimination among them and from anthropogenic influences.</w:t>
      </w:r>
    </w:p>
    <w:p w14:paraId="76C641EF" w14:textId="665329E2" w:rsidR="0091282A" w:rsidRPr="00BF7A4A" w:rsidRDefault="0091282A" w:rsidP="00A30FC7">
      <w:pPr>
        <w:keepLines/>
        <w:rPr>
          <w:rFonts w:ascii="Calibri" w:eastAsia="Times New Roman" w:hAnsi="Calibri" w:cs="Calibri"/>
          <w:color w:val="000000"/>
          <w:kern w:val="24"/>
        </w:rPr>
      </w:pPr>
      <w:r w:rsidRPr="0091282A">
        <w:rPr>
          <w:rFonts w:ascii="Calibri" w:eastAsia="Times New Roman" w:hAnsi="Calibri" w:cs="Calibri"/>
          <w:color w:val="000000"/>
          <w:kern w:val="24"/>
        </w:rPr>
        <w:t>A linear log10-log10 least square regression model (Cormier et al. 2018a) was used with an example background SC to estimate the SC level likely to cause 5 percent extirpation of the aquatic macroinvertebrates.  A linear regression model of SC and chloride was used to convert the example SC 5% extirpation to chloride.</w:t>
      </w:r>
      <w:r w:rsidR="00C02E12">
        <w:rPr>
          <w:rFonts w:ascii="Calibri" w:eastAsia="Times New Roman" w:hAnsi="Calibri" w:cs="Calibri"/>
          <w:color w:val="000000"/>
          <w:kern w:val="24"/>
        </w:rPr>
        <w:t xml:space="preserve"> Owing to the broad range of potential background SC across the watershed, station specific background SC is recommended to estimate 5 percent extirpation.</w:t>
      </w:r>
    </w:p>
    <w:p w14:paraId="1175E717" w14:textId="4124181B" w:rsidR="00BF7A4A" w:rsidRPr="00614703" w:rsidRDefault="00BF7A4A" w:rsidP="00614703">
      <w:pPr>
        <w:pStyle w:val="BodyText"/>
      </w:pPr>
      <w:r w:rsidRPr="00614703">
        <w:t xml:space="preserve">Predicted background SC for surface and ground water-dominated flow was compared with observed SC as longitudinal profiles for Bitter Creek, </w:t>
      </w:r>
      <w:proofErr w:type="spellStart"/>
      <w:r w:rsidRPr="00614703">
        <w:t>Killpecker</w:t>
      </w:r>
      <w:proofErr w:type="spellEnd"/>
      <w:r w:rsidRPr="00614703">
        <w:t xml:space="preserve"> Creek, and Salt Wells Creek. In general, the upper stream segment SC observations fell between the two predicted background levels. Near the confluence with Bitter Creek, however, some observations exceeded predicted background. Chloride levels also were high and were sometimes the dominant ion at these stations. Owing to the known anthropogenic influences, spatial and temporal patterns, and predicted background levels during surface and ground water-dominant flow, the sources of higher SC are likely anthropogenic.</w:t>
      </w:r>
    </w:p>
    <w:p w14:paraId="6F944DD3" w14:textId="16547856" w:rsidR="00BF7A4A" w:rsidRPr="00016D68" w:rsidRDefault="00C02E12" w:rsidP="00BF7A4A">
      <w:r>
        <w:rPr>
          <w:rFonts w:ascii="Calibri" w:eastAsia="Times New Roman" w:hAnsi="Calibri" w:cs="Calibri"/>
          <w:color w:val="000000"/>
          <w:kern w:val="24"/>
        </w:rPr>
        <w:t>F</w:t>
      </w:r>
      <w:r w:rsidR="00BF7A4A" w:rsidRPr="00BF7A4A">
        <w:rPr>
          <w:rFonts w:ascii="Calibri" w:eastAsia="Times New Roman" w:hAnsi="Calibri" w:cs="Calibri"/>
          <w:color w:val="000000"/>
          <w:kern w:val="24"/>
        </w:rPr>
        <w:t xml:space="preserve">ormal </w:t>
      </w:r>
      <w:r>
        <w:rPr>
          <w:rFonts w:ascii="Calibri" w:eastAsia="Times New Roman" w:hAnsi="Calibri" w:cs="Calibri"/>
          <w:color w:val="000000"/>
          <w:kern w:val="24"/>
        </w:rPr>
        <w:t xml:space="preserve">detailed </w:t>
      </w:r>
      <w:r w:rsidR="00BF7A4A" w:rsidRPr="00BF7A4A">
        <w:rPr>
          <w:rFonts w:ascii="Calibri" w:eastAsia="Times New Roman" w:hAnsi="Calibri" w:cs="Calibri"/>
          <w:color w:val="000000"/>
          <w:kern w:val="24"/>
        </w:rPr>
        <w:t>causal and source assessment</w:t>
      </w:r>
      <w:r>
        <w:rPr>
          <w:rFonts w:ascii="Calibri" w:eastAsia="Times New Roman" w:hAnsi="Calibri" w:cs="Calibri"/>
          <w:color w:val="000000"/>
          <w:kern w:val="24"/>
        </w:rPr>
        <w:t>s</w:t>
      </w:r>
      <w:r w:rsidR="00BF7A4A" w:rsidRPr="00BF7A4A">
        <w:rPr>
          <w:rFonts w:ascii="Calibri" w:eastAsia="Times New Roman" w:hAnsi="Calibri" w:cs="Calibri"/>
          <w:color w:val="000000"/>
          <w:kern w:val="24"/>
        </w:rPr>
        <w:t xml:space="preserve"> </w:t>
      </w:r>
      <w:r>
        <w:rPr>
          <w:rFonts w:ascii="Calibri" w:eastAsia="Times New Roman" w:hAnsi="Calibri" w:cs="Calibri"/>
          <w:color w:val="000000"/>
          <w:kern w:val="24"/>
        </w:rPr>
        <w:t xml:space="preserve">are </w:t>
      </w:r>
      <w:r w:rsidR="00BF7A4A" w:rsidRPr="00BF7A4A">
        <w:rPr>
          <w:rFonts w:ascii="Calibri" w:eastAsia="Times New Roman" w:hAnsi="Calibri" w:cs="Calibri"/>
          <w:color w:val="000000"/>
          <w:kern w:val="24"/>
        </w:rPr>
        <w:t>warranted for the Bitter Creek watershed. Source assessments would help inform and identify both on-the-ground solutions to improve water quality and any regulatory options to address the impairment</w:t>
      </w:r>
      <w:r>
        <w:rPr>
          <w:rFonts w:ascii="Calibri" w:eastAsia="Times New Roman" w:hAnsi="Calibri" w:cs="Calibri"/>
          <w:color w:val="000000"/>
          <w:kern w:val="24"/>
        </w:rPr>
        <w:t>s</w:t>
      </w:r>
      <w:r w:rsidR="00BF7A4A" w:rsidRPr="00BF7A4A">
        <w:rPr>
          <w:rFonts w:ascii="Calibri" w:eastAsia="Times New Roman" w:hAnsi="Calibri" w:cs="Calibri"/>
          <w:color w:val="000000"/>
          <w:kern w:val="24"/>
        </w:rPr>
        <w:t>. Nevertheless, where chloride is the dominant anion or even strongly elevated ([HCO</w:t>
      </w:r>
      <w:r w:rsidR="00BF7A4A" w:rsidRPr="004A6D97">
        <w:rPr>
          <w:rFonts w:ascii="Calibri" w:eastAsia="Times New Roman" w:hAnsi="Calibri" w:cs="Calibri"/>
          <w:color w:val="000000"/>
          <w:kern w:val="24"/>
          <w:vertAlign w:val="subscript"/>
        </w:rPr>
        <w:t>3</w:t>
      </w:r>
      <w:r w:rsidR="00BF7A4A" w:rsidRPr="004A6D97">
        <w:rPr>
          <w:rFonts w:ascii="Calibri" w:eastAsia="Times New Roman" w:hAnsi="Calibri" w:cs="Calibri"/>
          <w:color w:val="000000"/>
          <w:kern w:val="24"/>
          <w:vertAlign w:val="superscript"/>
        </w:rPr>
        <w:t>−</w:t>
      </w:r>
      <w:r w:rsidR="00BF7A4A" w:rsidRPr="00BF7A4A">
        <w:rPr>
          <w:rFonts w:ascii="Calibri" w:eastAsia="Times New Roman" w:hAnsi="Calibri" w:cs="Calibri"/>
          <w:color w:val="000000"/>
          <w:kern w:val="24"/>
        </w:rPr>
        <w:t>] + [SO</w:t>
      </w:r>
      <w:r w:rsidR="00BF7A4A" w:rsidRPr="004A6D97">
        <w:rPr>
          <w:rFonts w:ascii="Calibri" w:eastAsia="Times New Roman" w:hAnsi="Calibri" w:cs="Calibri"/>
          <w:color w:val="000000"/>
          <w:kern w:val="24"/>
          <w:vertAlign w:val="subscript"/>
        </w:rPr>
        <w:t>4</w:t>
      </w:r>
      <w:r w:rsidR="00BF7A4A" w:rsidRPr="004A6D97">
        <w:rPr>
          <w:rFonts w:ascii="Calibri" w:eastAsia="Times New Roman" w:hAnsi="Calibri" w:cs="Calibri"/>
          <w:color w:val="000000"/>
          <w:kern w:val="24"/>
          <w:vertAlign w:val="superscript"/>
        </w:rPr>
        <w:t>2−</w:t>
      </w:r>
      <w:r w:rsidR="00BF7A4A" w:rsidRPr="00BF7A4A">
        <w:rPr>
          <w:rFonts w:ascii="Calibri" w:eastAsia="Times New Roman" w:hAnsi="Calibri" w:cs="Calibri"/>
          <w:color w:val="000000"/>
          <w:kern w:val="24"/>
        </w:rPr>
        <w:t>])/[Cl</w:t>
      </w:r>
      <w:r w:rsidR="00BF7A4A" w:rsidRPr="004A6D97">
        <w:rPr>
          <w:rFonts w:ascii="Calibri" w:eastAsia="Times New Roman" w:hAnsi="Calibri" w:cs="Calibri"/>
          <w:color w:val="000000"/>
          <w:kern w:val="24"/>
          <w:vertAlign w:val="superscript"/>
        </w:rPr>
        <w:t>−</w:t>
      </w:r>
      <w:r w:rsidR="00BF7A4A" w:rsidRPr="00BF7A4A">
        <w:rPr>
          <w:rFonts w:ascii="Calibri" w:eastAsia="Times New Roman" w:hAnsi="Calibri" w:cs="Calibri"/>
          <w:color w:val="000000"/>
          <w:kern w:val="24"/>
        </w:rPr>
        <w:t xml:space="preserve">] </w:t>
      </w:r>
      <w:r>
        <w:rPr>
          <w:rFonts w:ascii="Calibri" w:eastAsia="Times New Roman" w:hAnsi="Calibri" w:cs="Calibri"/>
          <w:color w:val="000000"/>
          <w:kern w:val="24"/>
        </w:rPr>
        <w:t>less than</w:t>
      </w:r>
      <w:r w:rsidR="00BF7A4A" w:rsidRPr="00BF7A4A">
        <w:rPr>
          <w:rFonts w:ascii="Calibri" w:eastAsia="Times New Roman" w:hAnsi="Calibri" w:cs="Calibri"/>
          <w:color w:val="000000"/>
          <w:kern w:val="24"/>
        </w:rPr>
        <w:t xml:space="preserve"> 5, this is likely not a natural </w:t>
      </w:r>
      <w:r w:rsidR="00BF7A4A" w:rsidRPr="002B63F8">
        <w:rPr>
          <w:rFonts w:ascii="Calibri" w:eastAsia="Times New Roman" w:hAnsi="Calibri" w:cs="Calibri"/>
          <w:color w:val="000000"/>
          <w:kern w:val="24"/>
        </w:rPr>
        <w:t xml:space="preserve">condition. Some of the chloride loadings </w:t>
      </w:r>
      <w:r w:rsidR="0007112E" w:rsidRPr="002B63F8">
        <w:rPr>
          <w:rFonts w:ascii="Calibri" w:eastAsia="Times New Roman" w:hAnsi="Calibri" w:cs="Calibri"/>
          <w:color w:val="000000"/>
          <w:kern w:val="24"/>
        </w:rPr>
        <w:t xml:space="preserve">may </w:t>
      </w:r>
      <w:r w:rsidR="00BF7A4A" w:rsidRPr="002B63F8">
        <w:rPr>
          <w:rFonts w:ascii="Calibri" w:eastAsia="Times New Roman" w:hAnsi="Calibri" w:cs="Calibri"/>
          <w:color w:val="000000"/>
          <w:kern w:val="24"/>
        </w:rPr>
        <w:t>be reduced and mitigated</w:t>
      </w:r>
      <w:r w:rsidR="0019300F" w:rsidRPr="002B63F8">
        <w:rPr>
          <w:rFonts w:ascii="Calibri" w:eastAsia="Times New Roman" w:hAnsi="Calibri" w:cs="Calibri"/>
          <w:color w:val="000000"/>
          <w:kern w:val="24"/>
        </w:rPr>
        <w:t xml:space="preserve"> with better management practices</w:t>
      </w:r>
      <w:r w:rsidR="00BF7A4A" w:rsidRPr="00BF7A4A">
        <w:rPr>
          <w:rFonts w:ascii="Calibri" w:eastAsia="Times New Roman" w:hAnsi="Calibri" w:cs="Calibri"/>
          <w:color w:val="000000"/>
          <w:kern w:val="24"/>
        </w:rPr>
        <w:t>. The geological alteration of Bitter Creek from legacy mining near Rock Springs, however, may have irrevocably altered the stream’s hydrology. This puts additional focus on reducing additional ion inputs and protecting those locations that still provide dilution.</w:t>
      </w:r>
    </w:p>
    <w:bookmarkEnd w:id="8"/>
    <w:p w14:paraId="277A89C5" w14:textId="2430C8DD" w:rsidR="00BF7A4A" w:rsidRDefault="00BF7A4A" w:rsidP="00BF7A4A">
      <w:pPr>
        <w:rPr>
          <w:b/>
          <w:bCs/>
        </w:rPr>
      </w:pPr>
      <w:r>
        <w:rPr>
          <w:b/>
          <w:bCs/>
        </w:rPr>
        <w:br w:type="page"/>
      </w:r>
    </w:p>
    <w:p w14:paraId="2A482F49" w14:textId="5F05F74E" w:rsidR="00333485" w:rsidRPr="00333485" w:rsidRDefault="00333485" w:rsidP="000E0CA1">
      <w:pPr>
        <w:pStyle w:val="TOCHeading"/>
      </w:pPr>
      <w:r w:rsidRPr="00333485">
        <w:lastRenderedPageBreak/>
        <w:t>AB</w:t>
      </w:r>
      <w:r w:rsidR="00072B3B">
        <w:t>B</w:t>
      </w:r>
      <w:r w:rsidRPr="00333485">
        <w:t>REVIATIONS</w:t>
      </w:r>
      <w:r w:rsidR="00BF7A4A">
        <w:t xml:space="preserve"> AND ACRONYMS</w:t>
      </w:r>
    </w:p>
    <w:tbl>
      <w:tblPr>
        <w:tblW w:w="0" w:type="auto"/>
        <w:tblLook w:val="04A0" w:firstRow="1" w:lastRow="0" w:firstColumn="1" w:lastColumn="0" w:noHBand="0" w:noVBand="1"/>
      </w:tblPr>
      <w:tblGrid>
        <w:gridCol w:w="1885"/>
        <w:gridCol w:w="7465"/>
      </w:tblGrid>
      <w:tr w:rsidR="00E24599" w:rsidRPr="00C6792B" w14:paraId="1DEE2D07" w14:textId="77777777" w:rsidTr="00BF7890">
        <w:trPr>
          <w:tblHeader/>
        </w:trPr>
        <w:tc>
          <w:tcPr>
            <w:tcW w:w="1885" w:type="dxa"/>
            <w:vAlign w:val="bottom"/>
          </w:tcPr>
          <w:p w14:paraId="17EF8B83" w14:textId="19F4BBBA" w:rsidR="00E24599" w:rsidRPr="00E24599" w:rsidRDefault="00E24599" w:rsidP="00E91588">
            <w:pPr>
              <w:spacing w:after="120"/>
              <w:rPr>
                <w:b/>
                <w:bCs/>
              </w:rPr>
            </w:pPr>
            <w:r w:rsidRPr="00E24599">
              <w:rPr>
                <w:b/>
                <w:bCs/>
              </w:rPr>
              <w:t>Abbreviation</w:t>
            </w:r>
            <w:r w:rsidR="00BF7A4A">
              <w:rPr>
                <w:b/>
                <w:bCs/>
              </w:rPr>
              <w:t xml:space="preserve"> or</w:t>
            </w:r>
            <w:r w:rsidR="00BF7A4A">
              <w:rPr>
                <w:b/>
                <w:bCs/>
              </w:rPr>
              <w:br/>
              <w:t>Acronym</w:t>
            </w:r>
          </w:p>
        </w:tc>
        <w:tc>
          <w:tcPr>
            <w:tcW w:w="7465" w:type="dxa"/>
            <w:vAlign w:val="bottom"/>
          </w:tcPr>
          <w:p w14:paraId="5BC7E021" w14:textId="6B9A185F" w:rsidR="00E24599" w:rsidRPr="00E24599" w:rsidRDefault="00E24599" w:rsidP="00E91588">
            <w:pPr>
              <w:spacing w:after="120"/>
              <w:rPr>
                <w:b/>
                <w:bCs/>
              </w:rPr>
            </w:pPr>
            <w:r w:rsidRPr="00E24599">
              <w:rPr>
                <w:b/>
                <w:bCs/>
              </w:rPr>
              <w:t>Definition</w:t>
            </w:r>
          </w:p>
        </w:tc>
      </w:tr>
      <w:tr w:rsidR="00E24599" w:rsidRPr="00C6792B" w14:paraId="0B4938BA" w14:textId="77777777" w:rsidTr="48E3CF11">
        <w:tc>
          <w:tcPr>
            <w:tcW w:w="1885" w:type="dxa"/>
          </w:tcPr>
          <w:p w14:paraId="6DD502FE" w14:textId="77777777" w:rsidR="00E24599" w:rsidRPr="006B5758" w:rsidRDefault="00E24599" w:rsidP="00E91588">
            <w:pPr>
              <w:spacing w:after="120"/>
            </w:pPr>
            <w:r w:rsidRPr="006B5758">
              <w:t>µS/cm</w:t>
            </w:r>
          </w:p>
        </w:tc>
        <w:tc>
          <w:tcPr>
            <w:tcW w:w="7465" w:type="dxa"/>
          </w:tcPr>
          <w:p w14:paraId="1FE0B9EB" w14:textId="77777777" w:rsidR="00E24599" w:rsidRPr="006B5758" w:rsidRDefault="00E24599" w:rsidP="00E91588">
            <w:pPr>
              <w:spacing w:after="120"/>
            </w:pPr>
            <w:proofErr w:type="spellStart"/>
            <w:r w:rsidRPr="006B5758">
              <w:t>microSiemens</w:t>
            </w:r>
            <w:proofErr w:type="spellEnd"/>
            <w:r w:rsidRPr="006B5758">
              <w:t xml:space="preserve"> per centimeter</w:t>
            </w:r>
          </w:p>
        </w:tc>
      </w:tr>
      <w:tr w:rsidR="00E24599" w:rsidRPr="00C6792B" w14:paraId="624F6628" w14:textId="77777777" w:rsidTr="48E3CF11">
        <w:tc>
          <w:tcPr>
            <w:tcW w:w="1885" w:type="dxa"/>
          </w:tcPr>
          <w:p w14:paraId="1311EE92" w14:textId="77777777" w:rsidR="00E24599" w:rsidRPr="00C6792B" w:rsidRDefault="00E24599" w:rsidP="00E91588">
            <w:pPr>
              <w:spacing w:after="120"/>
            </w:pPr>
            <w:r w:rsidRPr="00B3764F">
              <w:t>AML</w:t>
            </w:r>
          </w:p>
        </w:tc>
        <w:tc>
          <w:tcPr>
            <w:tcW w:w="7465" w:type="dxa"/>
          </w:tcPr>
          <w:p w14:paraId="31FA16F4" w14:textId="598C2905" w:rsidR="00E24599" w:rsidRDefault="00E24599" w:rsidP="00E91588">
            <w:pPr>
              <w:spacing w:after="120"/>
            </w:pPr>
            <w:r w:rsidRPr="00B3764F">
              <w:t>Abandoned Mine Land</w:t>
            </w:r>
            <w:r w:rsidR="00E457C2">
              <w:t xml:space="preserve"> Division</w:t>
            </w:r>
          </w:p>
        </w:tc>
      </w:tr>
      <w:tr w:rsidR="00E457C2" w:rsidRPr="00C6792B" w14:paraId="0652E924" w14:textId="77777777" w:rsidTr="48E3CF11">
        <w:tc>
          <w:tcPr>
            <w:tcW w:w="1885" w:type="dxa"/>
          </w:tcPr>
          <w:p w14:paraId="33868C6D" w14:textId="12E38FAC" w:rsidR="00E457C2" w:rsidRPr="00C6792B" w:rsidRDefault="00E457C2" w:rsidP="00E91588">
            <w:pPr>
              <w:spacing w:after="120"/>
            </w:pPr>
            <w:r>
              <w:t>B-C model</w:t>
            </w:r>
          </w:p>
        </w:tc>
        <w:tc>
          <w:tcPr>
            <w:tcW w:w="7465" w:type="dxa"/>
          </w:tcPr>
          <w:p w14:paraId="4BC6024C" w14:textId="33127A0B" w:rsidR="00E457C2" w:rsidRPr="00C6792B" w:rsidRDefault="00E457C2" w:rsidP="00E91588">
            <w:pPr>
              <w:spacing w:after="120"/>
            </w:pPr>
            <w:r>
              <w:t>background-to-criterion model</w:t>
            </w:r>
          </w:p>
        </w:tc>
      </w:tr>
      <w:tr w:rsidR="00E24599" w:rsidRPr="00C6792B" w14:paraId="467DA7B7" w14:textId="77777777" w:rsidTr="48E3CF11">
        <w:tc>
          <w:tcPr>
            <w:tcW w:w="1885" w:type="dxa"/>
          </w:tcPr>
          <w:p w14:paraId="1B0EEC5E" w14:textId="77777777" w:rsidR="00E24599" w:rsidRPr="00C6792B" w:rsidRDefault="00E24599" w:rsidP="00E91588">
            <w:pPr>
              <w:spacing w:after="120"/>
            </w:pPr>
            <w:r w:rsidRPr="00C6792B">
              <w:t>Ca</w:t>
            </w:r>
            <w:r w:rsidRPr="00C6792B">
              <w:rPr>
                <w:vertAlign w:val="superscript"/>
              </w:rPr>
              <w:t>2+</w:t>
            </w:r>
          </w:p>
        </w:tc>
        <w:tc>
          <w:tcPr>
            <w:tcW w:w="7465" w:type="dxa"/>
          </w:tcPr>
          <w:p w14:paraId="268E91D7" w14:textId="77777777" w:rsidR="00E24599" w:rsidRPr="00C6792B" w:rsidRDefault="00E24599" w:rsidP="00E91588">
            <w:pPr>
              <w:spacing w:after="120"/>
            </w:pPr>
            <w:r w:rsidRPr="00C6792B">
              <w:t>calcium</w:t>
            </w:r>
            <w:r w:rsidRPr="004C7B6A">
              <w:t xml:space="preserve"> ion</w:t>
            </w:r>
          </w:p>
        </w:tc>
      </w:tr>
      <w:tr w:rsidR="0054026D" w:rsidRPr="00C6792B" w14:paraId="73A396AD" w14:textId="77777777" w:rsidTr="48E3CF11">
        <w:tc>
          <w:tcPr>
            <w:tcW w:w="1885" w:type="dxa"/>
          </w:tcPr>
          <w:p w14:paraId="6B4567A9" w14:textId="68BDF26D" w:rsidR="0054026D" w:rsidRPr="00C6792B" w:rsidRDefault="0054026D" w:rsidP="00E91588">
            <w:pPr>
              <w:spacing w:after="120"/>
            </w:pPr>
            <w:r>
              <w:t>cfs</w:t>
            </w:r>
          </w:p>
        </w:tc>
        <w:tc>
          <w:tcPr>
            <w:tcW w:w="7465" w:type="dxa"/>
          </w:tcPr>
          <w:p w14:paraId="60A6A20C" w14:textId="52E2F3D0" w:rsidR="0054026D" w:rsidRDefault="0054026D" w:rsidP="00E91588">
            <w:pPr>
              <w:spacing w:after="120"/>
            </w:pPr>
            <w:r>
              <w:t>cubic feet per second</w:t>
            </w:r>
          </w:p>
        </w:tc>
      </w:tr>
      <w:tr w:rsidR="00E24599" w:rsidRPr="00C6792B" w14:paraId="2EDBE778" w14:textId="77777777" w:rsidTr="48E3CF11">
        <w:tc>
          <w:tcPr>
            <w:tcW w:w="1885" w:type="dxa"/>
          </w:tcPr>
          <w:p w14:paraId="5D9803AD" w14:textId="77777777" w:rsidR="00E24599" w:rsidRPr="00C6792B" w:rsidRDefault="00E24599" w:rsidP="00E91588">
            <w:pPr>
              <w:spacing w:after="120"/>
            </w:pPr>
            <w:r w:rsidRPr="00C6792B">
              <w:t>Cl</w:t>
            </w:r>
            <w:r w:rsidRPr="00C6792B">
              <w:rPr>
                <w:vertAlign w:val="superscript"/>
              </w:rPr>
              <w:t>−</w:t>
            </w:r>
            <w:r w:rsidRPr="00C6792B">
              <w:t xml:space="preserve"> </w:t>
            </w:r>
          </w:p>
        </w:tc>
        <w:tc>
          <w:tcPr>
            <w:tcW w:w="7465" w:type="dxa"/>
          </w:tcPr>
          <w:p w14:paraId="2BD1E8C7" w14:textId="77777777" w:rsidR="00E24599" w:rsidRPr="00C6792B" w:rsidRDefault="00E24599" w:rsidP="00E91588">
            <w:pPr>
              <w:spacing w:after="120"/>
            </w:pPr>
            <w:r>
              <w:t>c</w:t>
            </w:r>
            <w:r w:rsidRPr="00C6792B">
              <w:t>hloride</w:t>
            </w:r>
            <w:r>
              <w:t xml:space="preserve"> ion</w:t>
            </w:r>
          </w:p>
        </w:tc>
      </w:tr>
      <w:tr w:rsidR="006F2522" w:rsidRPr="00C6792B" w14:paraId="2B1ED872" w14:textId="77777777" w:rsidTr="48E3CF11">
        <w:tc>
          <w:tcPr>
            <w:tcW w:w="1885" w:type="dxa"/>
          </w:tcPr>
          <w:p w14:paraId="05633430" w14:textId="1F58ADF8" w:rsidR="006F2522" w:rsidRPr="00C6792B" w:rsidRDefault="006F2522" w:rsidP="00E91588">
            <w:pPr>
              <w:spacing w:after="120"/>
            </w:pPr>
            <w:r>
              <w:t>CO</w:t>
            </w:r>
            <w:r w:rsidRPr="006F2522">
              <w:rPr>
                <w:vertAlign w:val="subscript"/>
              </w:rPr>
              <w:t>2</w:t>
            </w:r>
          </w:p>
        </w:tc>
        <w:tc>
          <w:tcPr>
            <w:tcW w:w="7465" w:type="dxa"/>
          </w:tcPr>
          <w:p w14:paraId="49D5D37A" w14:textId="0A58715C" w:rsidR="006F2522" w:rsidRDefault="006F2522" w:rsidP="00E91588">
            <w:pPr>
              <w:spacing w:after="120"/>
            </w:pPr>
            <w:r>
              <w:t>carbon dioxide</w:t>
            </w:r>
          </w:p>
        </w:tc>
      </w:tr>
      <w:tr w:rsidR="00E24599" w:rsidRPr="00C6792B" w14:paraId="39D89DFF" w14:textId="77777777" w:rsidTr="48E3CF11">
        <w:tc>
          <w:tcPr>
            <w:tcW w:w="1885" w:type="dxa"/>
          </w:tcPr>
          <w:p w14:paraId="454BC3E1" w14:textId="77777777" w:rsidR="00E24599" w:rsidRPr="00C6792B" w:rsidRDefault="00E24599" w:rsidP="00E91588">
            <w:pPr>
              <w:spacing w:after="120"/>
            </w:pPr>
            <w:r w:rsidRPr="00C6792B">
              <w:t>HCO</w:t>
            </w:r>
            <w:r w:rsidRPr="00C6792B">
              <w:rPr>
                <w:vertAlign w:val="subscript"/>
              </w:rPr>
              <w:t>3</w:t>
            </w:r>
            <w:r w:rsidRPr="00C6792B">
              <w:rPr>
                <w:vertAlign w:val="superscript"/>
              </w:rPr>
              <w:t>−</w:t>
            </w:r>
          </w:p>
        </w:tc>
        <w:tc>
          <w:tcPr>
            <w:tcW w:w="7465" w:type="dxa"/>
          </w:tcPr>
          <w:p w14:paraId="06A66E0D" w14:textId="22F9DC6E" w:rsidR="00E24599" w:rsidRPr="00C6792B" w:rsidRDefault="009E79E1" w:rsidP="00E91588">
            <w:pPr>
              <w:spacing w:after="120"/>
            </w:pPr>
            <w:r>
              <w:t>b</w:t>
            </w:r>
            <w:r w:rsidR="00E24599" w:rsidRPr="00C6792B">
              <w:t>icarbonate</w:t>
            </w:r>
            <w:r w:rsidR="00E24599">
              <w:t xml:space="preserve"> ion</w:t>
            </w:r>
          </w:p>
        </w:tc>
      </w:tr>
      <w:tr w:rsidR="00E24599" w:rsidRPr="00C6792B" w14:paraId="22A0A577" w14:textId="77777777" w:rsidTr="48E3CF11">
        <w:tc>
          <w:tcPr>
            <w:tcW w:w="1885" w:type="dxa"/>
          </w:tcPr>
          <w:p w14:paraId="46321F18" w14:textId="77777777" w:rsidR="00E24599" w:rsidRPr="004C7B6A" w:rsidRDefault="00E24599" w:rsidP="00E91588">
            <w:pPr>
              <w:spacing w:after="120"/>
            </w:pPr>
            <w:r w:rsidRPr="004C7B6A">
              <w:t>HUC</w:t>
            </w:r>
          </w:p>
        </w:tc>
        <w:tc>
          <w:tcPr>
            <w:tcW w:w="7465" w:type="dxa"/>
          </w:tcPr>
          <w:p w14:paraId="0BDFC54C" w14:textId="6056B41A" w:rsidR="00E24599" w:rsidRDefault="00343835" w:rsidP="00E91588">
            <w:pPr>
              <w:spacing w:after="120"/>
            </w:pPr>
            <w:r>
              <w:t>hydrologic unit code</w:t>
            </w:r>
            <w:r w:rsidR="00E24599" w:rsidRPr="004C7B6A">
              <w:t xml:space="preserve"> </w:t>
            </w:r>
          </w:p>
        </w:tc>
      </w:tr>
      <w:tr w:rsidR="00E24599" w:rsidRPr="00C6792B" w14:paraId="2554BCEF" w14:textId="77777777" w:rsidTr="48E3CF11">
        <w:tc>
          <w:tcPr>
            <w:tcW w:w="1885" w:type="dxa"/>
          </w:tcPr>
          <w:p w14:paraId="07F88A32" w14:textId="77777777" w:rsidR="00E24599" w:rsidRPr="00C6792B" w:rsidRDefault="00E24599" w:rsidP="00E91588">
            <w:pPr>
              <w:spacing w:after="120"/>
            </w:pPr>
            <w:r w:rsidRPr="00C6792B">
              <w:t>K</w:t>
            </w:r>
            <w:r w:rsidRPr="00C6792B">
              <w:rPr>
                <w:vertAlign w:val="superscript"/>
              </w:rPr>
              <w:t>+</w:t>
            </w:r>
          </w:p>
        </w:tc>
        <w:tc>
          <w:tcPr>
            <w:tcW w:w="7465" w:type="dxa"/>
          </w:tcPr>
          <w:p w14:paraId="64DA49F9" w14:textId="77777777" w:rsidR="00E24599" w:rsidRPr="00C6792B" w:rsidRDefault="00E24599" w:rsidP="00E91588">
            <w:pPr>
              <w:spacing w:after="120"/>
            </w:pPr>
            <w:r w:rsidRPr="00C6792B">
              <w:t>potassium</w:t>
            </w:r>
            <w:r w:rsidRPr="004C7B6A">
              <w:t xml:space="preserve"> ion</w:t>
            </w:r>
          </w:p>
        </w:tc>
      </w:tr>
      <w:tr w:rsidR="004D658E" w:rsidRPr="00C6792B" w14:paraId="1752F4D9" w14:textId="77777777" w:rsidTr="48E3CF11">
        <w:tc>
          <w:tcPr>
            <w:tcW w:w="1885" w:type="dxa"/>
          </w:tcPr>
          <w:p w14:paraId="760EB4C3" w14:textId="72768957" w:rsidR="004D658E" w:rsidRPr="00B3764F" w:rsidRDefault="004D658E" w:rsidP="00E91588">
            <w:pPr>
              <w:spacing w:after="120"/>
            </w:pPr>
            <w:r>
              <w:t>km</w:t>
            </w:r>
          </w:p>
        </w:tc>
        <w:tc>
          <w:tcPr>
            <w:tcW w:w="7465" w:type="dxa"/>
          </w:tcPr>
          <w:p w14:paraId="2D39A3F0" w14:textId="77CE9E71" w:rsidR="004D658E" w:rsidRPr="00B3764F" w:rsidRDefault="0010011C" w:rsidP="00E91588">
            <w:pPr>
              <w:spacing w:after="120"/>
            </w:pPr>
            <w:r>
              <w:t>K</w:t>
            </w:r>
            <w:r w:rsidR="004D658E">
              <w:t>ilometer</w:t>
            </w:r>
          </w:p>
        </w:tc>
      </w:tr>
      <w:tr w:rsidR="00E24599" w:rsidRPr="00C6792B" w14:paraId="1DAD0CFE" w14:textId="77777777" w:rsidTr="48E3CF11">
        <w:tc>
          <w:tcPr>
            <w:tcW w:w="1885" w:type="dxa"/>
          </w:tcPr>
          <w:p w14:paraId="3EE0F0BF" w14:textId="77777777" w:rsidR="00E24599" w:rsidRPr="00C6792B" w:rsidRDefault="00E24599" w:rsidP="00E91588">
            <w:pPr>
              <w:spacing w:after="120"/>
            </w:pPr>
            <w:r w:rsidRPr="00B3764F">
              <w:t>LQD</w:t>
            </w:r>
          </w:p>
        </w:tc>
        <w:tc>
          <w:tcPr>
            <w:tcW w:w="7465" w:type="dxa"/>
          </w:tcPr>
          <w:p w14:paraId="568093A5" w14:textId="77777777" w:rsidR="00E24599" w:rsidRDefault="00E24599" w:rsidP="00E91588">
            <w:pPr>
              <w:spacing w:after="120"/>
            </w:pPr>
            <w:r w:rsidRPr="00B3764F">
              <w:t>Land Quality Division</w:t>
            </w:r>
          </w:p>
        </w:tc>
      </w:tr>
      <w:tr w:rsidR="000F471A" w:rsidRPr="00C6792B" w14:paraId="57D8C5B3" w14:textId="77777777" w:rsidTr="48E3CF11">
        <w:tc>
          <w:tcPr>
            <w:tcW w:w="1885" w:type="dxa"/>
          </w:tcPr>
          <w:p w14:paraId="29880738" w14:textId="719F78BD" w:rsidR="000F471A" w:rsidRDefault="000F471A" w:rsidP="00E91588">
            <w:pPr>
              <w:spacing w:after="120"/>
            </w:pPr>
            <w:r>
              <w:t>MAE</w:t>
            </w:r>
          </w:p>
        </w:tc>
        <w:tc>
          <w:tcPr>
            <w:tcW w:w="7465" w:type="dxa"/>
          </w:tcPr>
          <w:p w14:paraId="6289B45A" w14:textId="0F12D17E" w:rsidR="000F471A" w:rsidRPr="006B5758" w:rsidRDefault="000F471A" w:rsidP="00E91588">
            <w:pPr>
              <w:spacing w:after="120"/>
            </w:pPr>
            <w:r>
              <w:t>mean absolute error</w:t>
            </w:r>
          </w:p>
        </w:tc>
      </w:tr>
      <w:tr w:rsidR="00E24599" w:rsidRPr="00C6792B" w14:paraId="42C282C7" w14:textId="77777777" w:rsidTr="48E3CF11">
        <w:tc>
          <w:tcPr>
            <w:tcW w:w="1885" w:type="dxa"/>
          </w:tcPr>
          <w:p w14:paraId="12D81CE8" w14:textId="77C476A1" w:rsidR="00E24599" w:rsidRPr="004C7B6A" w:rsidRDefault="00950D7C" w:rsidP="00E91588">
            <w:pPr>
              <w:spacing w:after="120"/>
            </w:pPr>
            <w:r>
              <w:t>mg/l</w:t>
            </w:r>
          </w:p>
        </w:tc>
        <w:tc>
          <w:tcPr>
            <w:tcW w:w="7465" w:type="dxa"/>
          </w:tcPr>
          <w:p w14:paraId="07D99F57" w14:textId="77777777" w:rsidR="00E24599" w:rsidRPr="004C7B6A" w:rsidRDefault="00E24599" w:rsidP="00E91588">
            <w:pPr>
              <w:spacing w:after="120"/>
            </w:pPr>
            <w:r w:rsidRPr="006B5758">
              <w:t xml:space="preserve">milligrams per liter </w:t>
            </w:r>
          </w:p>
        </w:tc>
      </w:tr>
      <w:tr w:rsidR="00E24599" w:rsidRPr="00C6792B" w14:paraId="1C146B50" w14:textId="77777777" w:rsidTr="48E3CF11">
        <w:tc>
          <w:tcPr>
            <w:tcW w:w="1885" w:type="dxa"/>
          </w:tcPr>
          <w:p w14:paraId="3B1FF2A5" w14:textId="77777777" w:rsidR="00E24599" w:rsidRPr="00C6792B" w:rsidRDefault="00E24599" w:rsidP="00E91588">
            <w:pPr>
              <w:spacing w:after="120"/>
            </w:pPr>
            <w:r w:rsidRPr="00C6792B">
              <w:t>Mg</w:t>
            </w:r>
            <w:r w:rsidRPr="00C6792B">
              <w:rPr>
                <w:vertAlign w:val="superscript"/>
              </w:rPr>
              <w:t>2+</w:t>
            </w:r>
          </w:p>
        </w:tc>
        <w:tc>
          <w:tcPr>
            <w:tcW w:w="7465" w:type="dxa"/>
          </w:tcPr>
          <w:p w14:paraId="53AC826D" w14:textId="77777777" w:rsidR="00E24599" w:rsidRPr="00C6792B" w:rsidRDefault="00E24599" w:rsidP="00E91588">
            <w:pPr>
              <w:spacing w:after="120"/>
            </w:pPr>
            <w:r w:rsidRPr="00C6792B">
              <w:t>magnesium</w:t>
            </w:r>
            <w:r w:rsidRPr="004C7B6A">
              <w:t xml:space="preserve"> ion</w:t>
            </w:r>
          </w:p>
        </w:tc>
      </w:tr>
      <w:tr w:rsidR="00E24599" w:rsidRPr="00C6792B" w14:paraId="4EB69FDB" w14:textId="77777777" w:rsidTr="48E3CF11">
        <w:tc>
          <w:tcPr>
            <w:tcW w:w="1885" w:type="dxa"/>
          </w:tcPr>
          <w:p w14:paraId="56659C20" w14:textId="77777777" w:rsidR="00E24599" w:rsidRPr="006B5758" w:rsidRDefault="00E24599" w:rsidP="00E91588">
            <w:pPr>
              <w:spacing w:after="120"/>
              <w:rPr>
                <w:i/>
                <w:iCs/>
              </w:rPr>
            </w:pPr>
            <w:r w:rsidRPr="006B5758">
              <w:rPr>
                <w:i/>
                <w:iCs/>
              </w:rPr>
              <w:t>N</w:t>
            </w:r>
          </w:p>
        </w:tc>
        <w:tc>
          <w:tcPr>
            <w:tcW w:w="7465" w:type="dxa"/>
          </w:tcPr>
          <w:p w14:paraId="13235D15" w14:textId="668A2733" w:rsidR="00E24599" w:rsidRPr="006B5758" w:rsidRDefault="009E79E1" w:rsidP="00E91588">
            <w:pPr>
              <w:spacing w:after="120"/>
            </w:pPr>
            <w:r>
              <w:t>n</w:t>
            </w:r>
            <w:r w:rsidR="00E24599" w:rsidRPr="006B5758">
              <w:t>umber of sample</w:t>
            </w:r>
            <w:r w:rsidR="00E24599">
              <w:t>s</w:t>
            </w:r>
          </w:p>
        </w:tc>
      </w:tr>
      <w:tr w:rsidR="00E24599" w:rsidRPr="00C6792B" w14:paraId="0BB3180C" w14:textId="77777777" w:rsidTr="48E3CF11">
        <w:tc>
          <w:tcPr>
            <w:tcW w:w="1885" w:type="dxa"/>
          </w:tcPr>
          <w:p w14:paraId="4F1F7B5C" w14:textId="77777777" w:rsidR="00E24599" w:rsidRPr="00C6792B" w:rsidRDefault="00E24599" w:rsidP="00E91588">
            <w:pPr>
              <w:spacing w:after="120"/>
            </w:pPr>
            <w:r w:rsidRPr="00C6792B">
              <w:t>Na</w:t>
            </w:r>
            <w:r w:rsidRPr="00C6792B">
              <w:rPr>
                <w:vertAlign w:val="superscript"/>
              </w:rPr>
              <w:t>+</w:t>
            </w:r>
          </w:p>
        </w:tc>
        <w:tc>
          <w:tcPr>
            <w:tcW w:w="7465" w:type="dxa"/>
          </w:tcPr>
          <w:p w14:paraId="05CC5A5B" w14:textId="77777777" w:rsidR="00E24599" w:rsidRPr="00C6792B" w:rsidRDefault="00E24599" w:rsidP="00E91588">
            <w:pPr>
              <w:spacing w:after="120"/>
            </w:pPr>
            <w:r w:rsidRPr="00C6792B">
              <w:t>sodium</w:t>
            </w:r>
            <w:r w:rsidRPr="004C7B6A">
              <w:t xml:space="preserve"> ion</w:t>
            </w:r>
          </w:p>
        </w:tc>
      </w:tr>
      <w:tr w:rsidR="00477540" w:rsidRPr="00C6792B" w14:paraId="6954FF20" w14:textId="77777777" w:rsidTr="48E3CF11">
        <w:tc>
          <w:tcPr>
            <w:tcW w:w="1885" w:type="dxa"/>
          </w:tcPr>
          <w:p w14:paraId="6DDC9B0D" w14:textId="290D090A" w:rsidR="00477540" w:rsidRPr="004C7B6A" w:rsidRDefault="00477540" w:rsidP="00E91588">
            <w:pPr>
              <w:spacing w:after="120"/>
            </w:pPr>
            <w:r>
              <w:t>NRSA</w:t>
            </w:r>
          </w:p>
        </w:tc>
        <w:tc>
          <w:tcPr>
            <w:tcW w:w="7465" w:type="dxa"/>
          </w:tcPr>
          <w:p w14:paraId="4335283A" w14:textId="562776FE" w:rsidR="00477540" w:rsidRDefault="00477540" w:rsidP="00E91588">
            <w:pPr>
              <w:spacing w:after="120"/>
            </w:pPr>
            <w:r>
              <w:t>National Rivers and Streams Assessment</w:t>
            </w:r>
          </w:p>
        </w:tc>
      </w:tr>
      <w:tr w:rsidR="00E24599" w:rsidRPr="00C6792B" w14:paraId="0EF74840" w14:textId="77777777" w:rsidTr="48E3CF11">
        <w:tc>
          <w:tcPr>
            <w:tcW w:w="1885" w:type="dxa"/>
          </w:tcPr>
          <w:p w14:paraId="70AE46AB" w14:textId="77777777" w:rsidR="00E24599" w:rsidRPr="00B3764F" w:rsidRDefault="00E24599" w:rsidP="00E91588">
            <w:pPr>
              <w:spacing w:after="120"/>
            </w:pPr>
            <w:r w:rsidRPr="004C7B6A">
              <w:t>ORD</w:t>
            </w:r>
          </w:p>
        </w:tc>
        <w:tc>
          <w:tcPr>
            <w:tcW w:w="7465" w:type="dxa"/>
          </w:tcPr>
          <w:p w14:paraId="68DA04CE" w14:textId="026050D1" w:rsidR="00E24599" w:rsidRPr="004C7B6A" w:rsidRDefault="1E04CC71" w:rsidP="00E91588">
            <w:pPr>
              <w:spacing w:after="120"/>
            </w:pPr>
            <w:r>
              <w:t>Office of Research and Development</w:t>
            </w:r>
          </w:p>
        </w:tc>
      </w:tr>
      <w:tr w:rsidR="00202751" w:rsidRPr="00C6792B" w14:paraId="67A03AF9" w14:textId="77777777" w:rsidTr="48E3CF11">
        <w:tc>
          <w:tcPr>
            <w:tcW w:w="1885" w:type="dxa"/>
          </w:tcPr>
          <w:p w14:paraId="4E229BB3" w14:textId="5F90FF08" w:rsidR="00202751" w:rsidRPr="00202751" w:rsidRDefault="00202751" w:rsidP="00E91588">
            <w:pPr>
              <w:spacing w:after="120"/>
            </w:pPr>
            <w:r w:rsidRPr="00202751">
              <w:t>R</w:t>
            </w:r>
            <w:r w:rsidRPr="00557B8A">
              <w:rPr>
                <w:vertAlign w:val="superscript"/>
              </w:rPr>
              <w:t>2</w:t>
            </w:r>
          </w:p>
        </w:tc>
        <w:tc>
          <w:tcPr>
            <w:tcW w:w="7465" w:type="dxa"/>
          </w:tcPr>
          <w:p w14:paraId="20BC01DD" w14:textId="57D22E37" w:rsidR="00202751" w:rsidRPr="00C6792B" w:rsidRDefault="00072B3B" w:rsidP="00E91588">
            <w:pPr>
              <w:spacing w:after="120"/>
            </w:pPr>
            <w:r>
              <w:t>c</w:t>
            </w:r>
            <w:r w:rsidR="00202751" w:rsidRPr="00202751">
              <w:t xml:space="preserve">oefficient of determination </w:t>
            </w:r>
          </w:p>
        </w:tc>
      </w:tr>
      <w:tr w:rsidR="00A21A99" w:rsidRPr="00C6792B" w14:paraId="0701B47C" w14:textId="77777777" w:rsidTr="48E3CF11">
        <w:tc>
          <w:tcPr>
            <w:tcW w:w="1885" w:type="dxa"/>
          </w:tcPr>
          <w:p w14:paraId="6CF76A96" w14:textId="723BE97D" w:rsidR="00A21A99" w:rsidRPr="00C6792B" w:rsidRDefault="00A21A99" w:rsidP="00E91588">
            <w:pPr>
              <w:spacing w:after="120"/>
            </w:pPr>
            <w:r>
              <w:t>RM</w:t>
            </w:r>
          </w:p>
        </w:tc>
        <w:tc>
          <w:tcPr>
            <w:tcW w:w="7465" w:type="dxa"/>
          </w:tcPr>
          <w:p w14:paraId="6AC0F19B" w14:textId="6E3FDB92" w:rsidR="00A21A99" w:rsidRPr="00C6792B" w:rsidRDefault="00A21A99" w:rsidP="00E91588">
            <w:pPr>
              <w:spacing w:after="120"/>
            </w:pPr>
            <w:r>
              <w:t>river miles</w:t>
            </w:r>
          </w:p>
        </w:tc>
      </w:tr>
      <w:tr w:rsidR="00E24599" w:rsidRPr="00C6792B" w14:paraId="75F82E21" w14:textId="77777777" w:rsidTr="48E3CF11">
        <w:tc>
          <w:tcPr>
            <w:tcW w:w="1885" w:type="dxa"/>
          </w:tcPr>
          <w:p w14:paraId="766EFAB9" w14:textId="77777777" w:rsidR="00E24599" w:rsidRPr="00C6792B" w:rsidRDefault="00E24599" w:rsidP="00E91588">
            <w:pPr>
              <w:spacing w:after="120"/>
            </w:pPr>
            <w:r w:rsidRPr="00C6792B">
              <w:t>SC</w:t>
            </w:r>
          </w:p>
        </w:tc>
        <w:tc>
          <w:tcPr>
            <w:tcW w:w="7465" w:type="dxa"/>
          </w:tcPr>
          <w:p w14:paraId="1A958ABD" w14:textId="77777777" w:rsidR="00E24599" w:rsidRPr="00C6792B" w:rsidRDefault="00E24599" w:rsidP="00E91588">
            <w:pPr>
              <w:spacing w:after="120"/>
            </w:pPr>
            <w:r w:rsidRPr="00C6792B">
              <w:t>specific conductivity</w:t>
            </w:r>
          </w:p>
        </w:tc>
      </w:tr>
      <w:tr w:rsidR="00E24599" w:rsidRPr="00C6792B" w14:paraId="44192C3F" w14:textId="77777777" w:rsidTr="48E3CF11">
        <w:tc>
          <w:tcPr>
            <w:tcW w:w="1885" w:type="dxa"/>
          </w:tcPr>
          <w:p w14:paraId="4D0E8E0A" w14:textId="77777777" w:rsidR="00E24599" w:rsidRPr="00C6792B" w:rsidRDefault="00E24599" w:rsidP="00E91588">
            <w:pPr>
              <w:spacing w:after="120"/>
            </w:pPr>
            <w:r w:rsidRPr="00C6792B">
              <w:t>SO</w:t>
            </w:r>
            <w:r w:rsidRPr="00C6792B">
              <w:rPr>
                <w:vertAlign w:val="subscript"/>
              </w:rPr>
              <w:t>4</w:t>
            </w:r>
            <w:r w:rsidRPr="00C6792B">
              <w:rPr>
                <w:vertAlign w:val="superscript"/>
              </w:rPr>
              <w:t>2−</w:t>
            </w:r>
          </w:p>
        </w:tc>
        <w:tc>
          <w:tcPr>
            <w:tcW w:w="7465" w:type="dxa"/>
          </w:tcPr>
          <w:p w14:paraId="426BFEC2" w14:textId="77777777" w:rsidR="00E24599" w:rsidRPr="00C6792B" w:rsidRDefault="00E24599" w:rsidP="00E91588">
            <w:pPr>
              <w:spacing w:after="120"/>
            </w:pPr>
            <w:r w:rsidRPr="00C6792B">
              <w:t>sulfate</w:t>
            </w:r>
            <w:r w:rsidRPr="004C7B6A">
              <w:t xml:space="preserve"> ion</w:t>
            </w:r>
          </w:p>
        </w:tc>
      </w:tr>
      <w:tr w:rsidR="00DB6923" w:rsidRPr="00C6792B" w14:paraId="6F956469" w14:textId="77777777" w:rsidTr="48E3CF11">
        <w:tc>
          <w:tcPr>
            <w:tcW w:w="1885" w:type="dxa"/>
          </w:tcPr>
          <w:p w14:paraId="40B2B446" w14:textId="2B8505D7" w:rsidR="00DB6923" w:rsidRPr="00C6792B" w:rsidRDefault="00DB6923" w:rsidP="00E91588">
            <w:pPr>
              <w:spacing w:after="120"/>
            </w:pPr>
            <w:r>
              <w:t>SU</w:t>
            </w:r>
          </w:p>
        </w:tc>
        <w:tc>
          <w:tcPr>
            <w:tcW w:w="7465" w:type="dxa"/>
          </w:tcPr>
          <w:p w14:paraId="22BAB3EE" w14:textId="625B7836" w:rsidR="00DB6923" w:rsidRPr="00C6792B" w:rsidRDefault="00316C67" w:rsidP="00E91588">
            <w:pPr>
              <w:spacing w:after="120"/>
            </w:pPr>
            <w:r>
              <w:t xml:space="preserve">standard </w:t>
            </w:r>
            <w:r w:rsidR="00DB6923">
              <w:t>unit</w:t>
            </w:r>
          </w:p>
        </w:tc>
      </w:tr>
      <w:tr w:rsidR="00E24599" w:rsidRPr="00C6792B" w14:paraId="13981EC3" w14:textId="77777777" w:rsidTr="48E3CF11">
        <w:tc>
          <w:tcPr>
            <w:tcW w:w="1885" w:type="dxa"/>
          </w:tcPr>
          <w:p w14:paraId="14C34993" w14:textId="77777777" w:rsidR="00E24599" w:rsidRPr="00C6792B" w:rsidRDefault="00E24599" w:rsidP="00E91588">
            <w:pPr>
              <w:spacing w:after="120"/>
            </w:pPr>
            <w:r w:rsidRPr="00B3764F">
              <w:t>SWCCD</w:t>
            </w:r>
          </w:p>
        </w:tc>
        <w:tc>
          <w:tcPr>
            <w:tcW w:w="7465" w:type="dxa"/>
          </w:tcPr>
          <w:p w14:paraId="22EA5A54" w14:textId="77777777" w:rsidR="00E24599" w:rsidRDefault="00E24599" w:rsidP="00E91588">
            <w:pPr>
              <w:spacing w:after="120"/>
            </w:pPr>
            <w:r w:rsidRPr="00B3764F">
              <w:t>Sweetwater County Conservation District</w:t>
            </w:r>
          </w:p>
        </w:tc>
      </w:tr>
      <w:tr w:rsidR="006F2522" w:rsidRPr="00C6792B" w14:paraId="1D968660" w14:textId="77777777" w:rsidTr="48E3CF11">
        <w:tc>
          <w:tcPr>
            <w:tcW w:w="1885" w:type="dxa"/>
          </w:tcPr>
          <w:p w14:paraId="375BEED9" w14:textId="5836ACF8" w:rsidR="006F2522" w:rsidRPr="004C7B6A" w:rsidRDefault="006F2522" w:rsidP="00E91588">
            <w:pPr>
              <w:spacing w:after="120"/>
            </w:pPr>
            <w:r>
              <w:t>TDS</w:t>
            </w:r>
          </w:p>
        </w:tc>
        <w:tc>
          <w:tcPr>
            <w:tcW w:w="7465" w:type="dxa"/>
          </w:tcPr>
          <w:p w14:paraId="5CE6CEC0" w14:textId="651C2946" w:rsidR="006F2522" w:rsidRPr="004C7B6A" w:rsidRDefault="006F2522" w:rsidP="00E91588">
            <w:pPr>
              <w:spacing w:after="120"/>
            </w:pPr>
            <w:r>
              <w:t>total dissolved solids</w:t>
            </w:r>
          </w:p>
        </w:tc>
      </w:tr>
      <w:tr w:rsidR="00E24599" w:rsidRPr="00C6792B" w14:paraId="09AEF5A6" w14:textId="77777777" w:rsidTr="48E3CF11">
        <w:tc>
          <w:tcPr>
            <w:tcW w:w="1885" w:type="dxa"/>
          </w:tcPr>
          <w:p w14:paraId="4DE0D4F0" w14:textId="77777777" w:rsidR="00E24599" w:rsidRPr="00B3764F" w:rsidRDefault="00E24599" w:rsidP="00E91588">
            <w:pPr>
              <w:spacing w:after="120"/>
            </w:pPr>
            <w:r w:rsidRPr="004C7B6A">
              <w:t>TMDL</w:t>
            </w:r>
          </w:p>
        </w:tc>
        <w:tc>
          <w:tcPr>
            <w:tcW w:w="7465" w:type="dxa"/>
          </w:tcPr>
          <w:p w14:paraId="4555DA92" w14:textId="6A1FA062" w:rsidR="00E24599" w:rsidRPr="00B3764F" w:rsidRDefault="00E24599" w:rsidP="00E91588">
            <w:pPr>
              <w:spacing w:after="120"/>
            </w:pPr>
            <w:r w:rsidRPr="004C7B6A">
              <w:t>total maximum daily load</w:t>
            </w:r>
          </w:p>
        </w:tc>
      </w:tr>
      <w:tr w:rsidR="00DB6923" w:rsidRPr="00C6792B" w14:paraId="698DA99E" w14:textId="5BD291CB" w:rsidTr="48E3CF11">
        <w:tc>
          <w:tcPr>
            <w:tcW w:w="1885" w:type="dxa"/>
          </w:tcPr>
          <w:p w14:paraId="21AB50DE" w14:textId="0CA2CC1C" w:rsidR="00DB6923" w:rsidRPr="004C7B6A" w:rsidRDefault="00DB6923" w:rsidP="00E91588">
            <w:pPr>
              <w:spacing w:after="120"/>
            </w:pPr>
            <w:r w:rsidRPr="00DB6923">
              <w:t>TSS</w:t>
            </w:r>
          </w:p>
        </w:tc>
        <w:tc>
          <w:tcPr>
            <w:tcW w:w="7465" w:type="dxa"/>
          </w:tcPr>
          <w:p w14:paraId="444A1829" w14:textId="7E6DF811" w:rsidR="00DB6923" w:rsidRPr="004C7B6A" w:rsidRDefault="00DB6923" w:rsidP="00E91588">
            <w:pPr>
              <w:spacing w:after="120"/>
            </w:pPr>
            <w:r w:rsidRPr="00DB6923">
              <w:t>total suspended solids</w:t>
            </w:r>
          </w:p>
        </w:tc>
      </w:tr>
      <w:tr w:rsidR="00E24599" w:rsidRPr="00C6792B" w14:paraId="7AFB4BB7" w14:textId="77777777" w:rsidTr="48E3CF11">
        <w:tc>
          <w:tcPr>
            <w:tcW w:w="1885" w:type="dxa"/>
          </w:tcPr>
          <w:p w14:paraId="18129648" w14:textId="77777777" w:rsidR="00E24599" w:rsidRPr="00B3764F" w:rsidRDefault="00E24599" w:rsidP="00E91588">
            <w:pPr>
              <w:spacing w:after="120"/>
            </w:pPr>
            <w:r w:rsidRPr="004C7B6A">
              <w:t>U.S. EPA</w:t>
            </w:r>
          </w:p>
        </w:tc>
        <w:tc>
          <w:tcPr>
            <w:tcW w:w="7465" w:type="dxa"/>
          </w:tcPr>
          <w:p w14:paraId="1C1C0BBE" w14:textId="72421BB0" w:rsidR="00E24599" w:rsidRPr="004C7B6A" w:rsidRDefault="0092603C" w:rsidP="00E91588">
            <w:pPr>
              <w:spacing w:after="120"/>
            </w:pPr>
            <w:r>
              <w:t>U.S.</w:t>
            </w:r>
            <w:r w:rsidR="00E24599">
              <w:t xml:space="preserve"> Environmental Protection Agency</w:t>
            </w:r>
          </w:p>
        </w:tc>
      </w:tr>
      <w:tr w:rsidR="00E24599" w:rsidRPr="00C6792B" w14:paraId="5BBFCC4A" w14:textId="77777777" w:rsidTr="48E3CF11">
        <w:tc>
          <w:tcPr>
            <w:tcW w:w="1885" w:type="dxa"/>
          </w:tcPr>
          <w:p w14:paraId="1594A791" w14:textId="77777777" w:rsidR="00E24599" w:rsidRPr="00B3764F" w:rsidRDefault="00E24599" w:rsidP="00E91588">
            <w:pPr>
              <w:spacing w:after="120"/>
            </w:pPr>
            <w:r w:rsidRPr="002F78D0">
              <w:t>USGS</w:t>
            </w:r>
          </w:p>
        </w:tc>
        <w:tc>
          <w:tcPr>
            <w:tcW w:w="7465" w:type="dxa"/>
          </w:tcPr>
          <w:p w14:paraId="02ED115D" w14:textId="6D2D33EF" w:rsidR="00E24599" w:rsidRPr="00B3764F" w:rsidRDefault="0092603C" w:rsidP="00E91588">
            <w:pPr>
              <w:spacing w:after="120"/>
            </w:pPr>
            <w:r>
              <w:t>U.S.</w:t>
            </w:r>
            <w:r w:rsidR="00E24599" w:rsidRPr="00B3764F">
              <w:t xml:space="preserve"> Geological Survey</w:t>
            </w:r>
          </w:p>
        </w:tc>
      </w:tr>
      <w:tr w:rsidR="00E24599" w:rsidRPr="00C6792B" w14:paraId="1B7F8276" w14:textId="77777777" w:rsidTr="48E3CF11">
        <w:tc>
          <w:tcPr>
            <w:tcW w:w="1885" w:type="dxa"/>
          </w:tcPr>
          <w:p w14:paraId="680D12DE" w14:textId="77777777" w:rsidR="00E24599" w:rsidRPr="00C6792B" w:rsidRDefault="00E24599" w:rsidP="00E91588">
            <w:pPr>
              <w:spacing w:after="120"/>
            </w:pPr>
            <w:r w:rsidRPr="00B3764F">
              <w:lastRenderedPageBreak/>
              <w:t>WDEQ</w:t>
            </w:r>
          </w:p>
        </w:tc>
        <w:tc>
          <w:tcPr>
            <w:tcW w:w="7465" w:type="dxa"/>
          </w:tcPr>
          <w:p w14:paraId="5899B347" w14:textId="77777777" w:rsidR="00E24599" w:rsidRDefault="00E24599" w:rsidP="00E91588">
            <w:pPr>
              <w:spacing w:after="120"/>
            </w:pPr>
            <w:r w:rsidRPr="00B3764F">
              <w:t>Wyoming Department of Environmental Quality</w:t>
            </w:r>
          </w:p>
        </w:tc>
      </w:tr>
      <w:tr w:rsidR="00E24599" w:rsidRPr="00C6792B" w14:paraId="092A4CE3" w14:textId="77777777" w:rsidTr="48E3CF11">
        <w:tc>
          <w:tcPr>
            <w:tcW w:w="1885" w:type="dxa"/>
          </w:tcPr>
          <w:p w14:paraId="05BCB047" w14:textId="77777777" w:rsidR="00E24599" w:rsidRPr="00C6792B" w:rsidRDefault="00E24599" w:rsidP="00E91588">
            <w:pPr>
              <w:spacing w:after="120"/>
            </w:pPr>
            <w:r w:rsidRPr="00B3764F">
              <w:t>WQD</w:t>
            </w:r>
          </w:p>
        </w:tc>
        <w:tc>
          <w:tcPr>
            <w:tcW w:w="7465" w:type="dxa"/>
          </w:tcPr>
          <w:p w14:paraId="32C34B3E" w14:textId="77777777" w:rsidR="00E24599" w:rsidRDefault="00E24599" w:rsidP="00E91588">
            <w:pPr>
              <w:spacing w:after="120"/>
            </w:pPr>
            <w:r w:rsidRPr="00B3764F">
              <w:t>Water Quality Division</w:t>
            </w:r>
          </w:p>
        </w:tc>
      </w:tr>
      <w:tr w:rsidR="00E24599" w:rsidRPr="00C6792B" w14:paraId="05DAD797" w14:textId="77777777" w:rsidTr="48E3CF11">
        <w:tc>
          <w:tcPr>
            <w:tcW w:w="1885" w:type="dxa"/>
          </w:tcPr>
          <w:p w14:paraId="36D45F41" w14:textId="77777777" w:rsidR="00E24599" w:rsidRPr="004C7B6A" w:rsidRDefault="00E24599" w:rsidP="00E91588">
            <w:pPr>
              <w:spacing w:after="120"/>
            </w:pPr>
            <w:r w:rsidRPr="00A25E0D">
              <w:t>XCD05</w:t>
            </w:r>
          </w:p>
        </w:tc>
        <w:tc>
          <w:tcPr>
            <w:tcW w:w="7465" w:type="dxa"/>
          </w:tcPr>
          <w:p w14:paraId="0C5722B3" w14:textId="77777777" w:rsidR="00E24599" w:rsidRPr="004C7B6A" w:rsidRDefault="00E24599" w:rsidP="00E91588">
            <w:pPr>
              <w:spacing w:after="120"/>
            </w:pPr>
            <w:r w:rsidRPr="00A25E0D">
              <w:t xml:space="preserve">extirpation of 5% of benthic invertebrates </w:t>
            </w:r>
          </w:p>
        </w:tc>
      </w:tr>
    </w:tbl>
    <w:p w14:paraId="4F6594FF" w14:textId="77777777" w:rsidR="000E0CA1" w:rsidRDefault="000E0CA1">
      <w:pPr>
        <w:rPr>
          <w:b/>
          <w:bCs/>
        </w:rPr>
      </w:pPr>
      <w:bookmarkStart w:id="13" w:name="_Hlk66034024"/>
    </w:p>
    <w:p w14:paraId="10B866C6" w14:textId="3802683C" w:rsidR="00C23DDE" w:rsidRDefault="00C23DDE">
      <w:pPr>
        <w:rPr>
          <w:b/>
          <w:bCs/>
        </w:rPr>
        <w:sectPr w:rsidR="00C23DDE" w:rsidSect="005943BE">
          <w:headerReference w:type="default" r:id="rId13"/>
          <w:footerReference w:type="default" r:id="rId14"/>
          <w:pgSz w:w="12240" w:h="15840"/>
          <w:pgMar w:top="1440" w:right="1440" w:bottom="1440" w:left="1440" w:header="720" w:footer="720" w:gutter="0"/>
          <w:pgNumType w:fmt="lowerRoman"/>
          <w:cols w:space="720"/>
          <w:titlePg/>
          <w:docGrid w:linePitch="360"/>
        </w:sectPr>
      </w:pPr>
    </w:p>
    <w:p w14:paraId="016CFCF0" w14:textId="6CAE2BF4" w:rsidR="00696FE0" w:rsidRDefault="00C02FCF" w:rsidP="008122D9">
      <w:pPr>
        <w:pStyle w:val="Heading1"/>
        <w:spacing w:before="120"/>
      </w:pPr>
      <w:bookmarkStart w:id="14" w:name="_Toc76993114"/>
      <w:bookmarkStart w:id="15" w:name="_Toc110000282"/>
      <w:bookmarkStart w:id="16" w:name="_Hlk66034246"/>
      <w:bookmarkEnd w:id="13"/>
      <w:r>
        <w:lastRenderedPageBreak/>
        <w:t xml:space="preserve">1.0 </w:t>
      </w:r>
      <w:r w:rsidR="00DC6602" w:rsidRPr="00EB565C">
        <w:t>INTRODUCTION</w:t>
      </w:r>
      <w:bookmarkEnd w:id="14"/>
      <w:bookmarkEnd w:id="15"/>
    </w:p>
    <w:p w14:paraId="0D441383" w14:textId="7E967D21" w:rsidR="00CC686D" w:rsidRPr="00B3764F" w:rsidRDefault="002F0C95" w:rsidP="00614703">
      <w:pPr>
        <w:pStyle w:val="BodyText"/>
      </w:pPr>
      <w:bookmarkStart w:id="17" w:name="_Hlk47958227"/>
      <w:bookmarkEnd w:id="16"/>
      <w:r w:rsidRPr="002F0C95">
        <w:t>The U.S. Environmental Protection Agency (U.S. EPA) Region 8</w:t>
      </w:r>
      <w:r>
        <w:t xml:space="preserve"> and </w:t>
      </w:r>
      <w:r w:rsidR="0071641C">
        <w:t xml:space="preserve">the </w:t>
      </w:r>
      <w:r>
        <w:t xml:space="preserve">U.S. EPA </w:t>
      </w:r>
      <w:r w:rsidR="0071641C">
        <w:t>Office of Water</w:t>
      </w:r>
      <w:r w:rsidRPr="002F0C95">
        <w:t xml:space="preserve"> </w:t>
      </w:r>
      <w:r w:rsidRPr="00B3764F">
        <w:t xml:space="preserve">requested assistance from scientists at the U.S. EPA Office of Research and Development (ORD) to analyze data from the Bitter Creek </w:t>
      </w:r>
      <w:r>
        <w:t>w</w:t>
      </w:r>
      <w:r w:rsidRPr="00B3764F">
        <w:t>atershed</w:t>
      </w:r>
      <w:r>
        <w:t xml:space="preserve">.  </w:t>
      </w:r>
      <w:r w:rsidRPr="00B3764F">
        <w:t>The</w:t>
      </w:r>
      <w:r>
        <w:t xml:space="preserve"> </w:t>
      </w:r>
      <w:r w:rsidRPr="00B3764F">
        <w:t>U.S. EPA Region 8</w:t>
      </w:r>
      <w:r>
        <w:t>,</w:t>
      </w:r>
      <w:r w:rsidRPr="00B3764F">
        <w:t xml:space="preserve"> the Office of Water</w:t>
      </w:r>
      <w:r>
        <w:t xml:space="preserve">, </w:t>
      </w:r>
      <w:r w:rsidRPr="00B3764F">
        <w:t>and</w:t>
      </w:r>
      <w:r>
        <w:t xml:space="preserve"> the </w:t>
      </w:r>
      <w:r w:rsidR="0071641C" w:rsidRPr="00B3764F">
        <w:t>Wyoming Department of Environmental Quality (WDEQ)</w:t>
      </w:r>
      <w:r w:rsidR="0071641C">
        <w:t xml:space="preserve"> have an</w:t>
      </w:r>
      <w:r w:rsidR="0071641C" w:rsidRPr="00B3764F">
        <w:t xml:space="preserve"> interest in the natural background </w:t>
      </w:r>
      <w:r w:rsidR="0071641C">
        <w:t xml:space="preserve">levels </w:t>
      </w:r>
      <w:r w:rsidR="0071641C" w:rsidRPr="00B3764F">
        <w:t xml:space="preserve">of </w:t>
      </w:r>
      <w:r w:rsidR="0071641C">
        <w:t xml:space="preserve">specific </w:t>
      </w:r>
      <w:r w:rsidR="0071641C" w:rsidRPr="00B3764F">
        <w:t>conductivity</w:t>
      </w:r>
      <w:r w:rsidR="0071641C">
        <w:t xml:space="preserve"> (SC) </w:t>
      </w:r>
      <w:r w:rsidR="0071641C" w:rsidRPr="00B3764F">
        <w:t>and chloride</w:t>
      </w:r>
      <w:r w:rsidR="0071641C">
        <w:t xml:space="preserve"> ion (Cl</w:t>
      </w:r>
      <w:r w:rsidR="0071641C" w:rsidRPr="001366B4">
        <w:rPr>
          <w:vertAlign w:val="superscript"/>
        </w:rPr>
        <w:t>−</w:t>
      </w:r>
      <w:r w:rsidR="0071641C">
        <w:t>)</w:t>
      </w:r>
      <w:r w:rsidR="0071641C" w:rsidRPr="00B3764F">
        <w:t xml:space="preserve"> in the Bitter Creek </w:t>
      </w:r>
      <w:r w:rsidR="0071641C">
        <w:t>w</w:t>
      </w:r>
      <w:r w:rsidR="0071641C" w:rsidRPr="00B3764F">
        <w:t xml:space="preserve">atershed and how </w:t>
      </w:r>
      <w:r w:rsidR="0071641C">
        <w:t>those levels</w:t>
      </w:r>
      <w:r w:rsidR="0071641C" w:rsidRPr="00B3764F">
        <w:t xml:space="preserve"> affect community composition and tolerance to salinization</w:t>
      </w:r>
      <w:r w:rsidR="0071641C">
        <w:t xml:space="preserve">. </w:t>
      </w:r>
      <w:bookmarkEnd w:id="17"/>
    </w:p>
    <w:p w14:paraId="17120D9A" w14:textId="7D0AA768" w:rsidR="009B31D4" w:rsidRPr="00B3764F" w:rsidRDefault="00CC686D" w:rsidP="00614703">
      <w:pPr>
        <w:pStyle w:val="BodyText"/>
      </w:pPr>
      <w:r w:rsidRPr="00B3764F">
        <w:t xml:space="preserve">Portions of the Bitter Creek </w:t>
      </w:r>
      <w:r w:rsidR="003B3D70">
        <w:t>w</w:t>
      </w:r>
      <w:r w:rsidR="003B3D70" w:rsidRPr="00B3764F">
        <w:t xml:space="preserve">atershed </w:t>
      </w:r>
      <w:r w:rsidRPr="00B3764F">
        <w:t xml:space="preserve">are </w:t>
      </w:r>
      <w:r w:rsidR="008E216B">
        <w:t xml:space="preserve">Clean Water Act Section </w:t>
      </w:r>
      <w:r w:rsidRPr="00B3764F">
        <w:t>303</w:t>
      </w:r>
      <w:r w:rsidR="008E216B">
        <w:t>(</w:t>
      </w:r>
      <w:r w:rsidRPr="00B3764F">
        <w:t>d</w:t>
      </w:r>
      <w:r w:rsidR="008E216B">
        <w:t>)-</w:t>
      </w:r>
      <w:r w:rsidRPr="00B3764F">
        <w:t>listed as impaired for chloride</w:t>
      </w:r>
      <w:r w:rsidR="00145EF5">
        <w:t xml:space="preserve">. </w:t>
      </w:r>
      <w:r w:rsidRPr="00B3764F">
        <w:t>Water</w:t>
      </w:r>
      <w:r w:rsidR="00F82FB1">
        <w:t xml:space="preserve"> </w:t>
      </w:r>
      <w:r w:rsidRPr="00B3764F">
        <w:t>bodies that are listed as impaired undergo an assessment process to estimate total maximum daily loads (TMDL</w:t>
      </w:r>
      <w:r w:rsidR="0092603C">
        <w:t>s</w:t>
      </w:r>
      <w:r w:rsidRPr="00B3764F">
        <w:t>) that</w:t>
      </w:r>
      <w:r w:rsidR="008E216B">
        <w:t>,</w:t>
      </w:r>
      <w:r w:rsidRPr="00B3764F">
        <w:t xml:space="preserve"> if achieved</w:t>
      </w:r>
      <w:r w:rsidR="008E216B">
        <w:t>,</w:t>
      </w:r>
      <w:r w:rsidRPr="00B3764F">
        <w:t xml:space="preserve"> are expected to improve water quality and thus meet designated uses. </w:t>
      </w:r>
      <w:bookmarkStart w:id="18" w:name="_Hlk99376372"/>
      <w:r w:rsidRPr="00B3764F">
        <w:t>The</w:t>
      </w:r>
      <w:r w:rsidR="00623D9B" w:rsidRPr="00B3764F">
        <w:t xml:space="preserve"> chronic Wyoming chloride </w:t>
      </w:r>
      <w:r w:rsidR="009A433D">
        <w:t>criterion</w:t>
      </w:r>
      <w:r w:rsidR="009A433D" w:rsidRPr="00B3764F">
        <w:t xml:space="preserve"> </w:t>
      </w:r>
      <w:r w:rsidR="00623D9B" w:rsidRPr="00B3764F">
        <w:t xml:space="preserve">is </w:t>
      </w:r>
      <w:bookmarkStart w:id="19" w:name="_Hlk99374363"/>
      <w:r w:rsidR="00623D9B" w:rsidRPr="00B3764F">
        <w:t>230</w:t>
      </w:r>
      <w:r w:rsidR="00696A34" w:rsidRPr="00B3764F">
        <w:t xml:space="preserve"> </w:t>
      </w:r>
      <w:r w:rsidR="00343835">
        <w:t>milligrams per liter (</w:t>
      </w:r>
      <w:r w:rsidR="00623D9B" w:rsidRPr="00B3764F">
        <w:t>mg/</w:t>
      </w:r>
      <w:bookmarkEnd w:id="19"/>
      <w:r w:rsidR="00F81275">
        <w:t>l</w:t>
      </w:r>
      <w:r w:rsidR="00343835">
        <w:t>)</w:t>
      </w:r>
      <w:r w:rsidR="00F81275">
        <w:t xml:space="preserve"> </w:t>
      </w:r>
      <w:r w:rsidR="00623D9B" w:rsidRPr="00B3764F">
        <w:t xml:space="preserve">and the acute </w:t>
      </w:r>
      <w:r w:rsidR="009A433D">
        <w:t>criterion</w:t>
      </w:r>
      <w:r w:rsidR="009A433D" w:rsidRPr="00B3764F">
        <w:t xml:space="preserve"> </w:t>
      </w:r>
      <w:r w:rsidR="00623D9B" w:rsidRPr="00B3764F">
        <w:t>is 860 mg/</w:t>
      </w:r>
      <w:r w:rsidR="00F81275">
        <w:t>l</w:t>
      </w:r>
      <w:r w:rsidR="00564A78">
        <w:t xml:space="preserve"> (</w:t>
      </w:r>
      <w:r w:rsidR="005A3D54">
        <w:t>WDEQ 2018</w:t>
      </w:r>
      <w:r w:rsidR="000F3978">
        <w:t>a</w:t>
      </w:r>
      <w:r w:rsidR="00564A78">
        <w:t>)</w:t>
      </w:r>
      <w:r w:rsidR="00623D9B" w:rsidRPr="00B3764F">
        <w:t xml:space="preserve">. </w:t>
      </w:r>
      <w:bookmarkEnd w:id="18"/>
      <w:r w:rsidR="00623D9B" w:rsidRPr="00B3764F">
        <w:t>These values are</w:t>
      </w:r>
      <w:r w:rsidR="00696A34" w:rsidRPr="00B3764F">
        <w:t xml:space="preserve"> the </w:t>
      </w:r>
      <w:r w:rsidR="00623D9B" w:rsidRPr="00B3764F">
        <w:t>same as those</w:t>
      </w:r>
      <w:r w:rsidR="00002F7D">
        <w:t xml:space="preserve"> recommended</w:t>
      </w:r>
      <w:r w:rsidR="00002F7D" w:rsidRPr="00B3764F">
        <w:t xml:space="preserve"> </w:t>
      </w:r>
      <w:r w:rsidR="00623D9B" w:rsidRPr="00B3764F">
        <w:t xml:space="preserve">by </w:t>
      </w:r>
      <w:r w:rsidR="006322F4">
        <w:t xml:space="preserve">the </w:t>
      </w:r>
      <w:r w:rsidR="00757F80">
        <w:t>U.S. EPA</w:t>
      </w:r>
      <w:r w:rsidR="00623D9B" w:rsidRPr="00B3764F">
        <w:t xml:space="preserve"> based on </w:t>
      </w:r>
      <w:r w:rsidR="001814FC">
        <w:t xml:space="preserve">toxicity tests performed on </w:t>
      </w:r>
      <w:r w:rsidR="00623D9B" w:rsidRPr="00B3764F">
        <w:t xml:space="preserve">laboratory test organisms using </w:t>
      </w:r>
      <w:r w:rsidR="00F82FB1">
        <w:t>sodium chloride (</w:t>
      </w:r>
      <w:r w:rsidR="00623D9B" w:rsidRPr="00B3764F">
        <w:t>NaCl</w:t>
      </w:r>
      <w:r w:rsidR="00F82FB1">
        <w:t>)</w:t>
      </w:r>
      <w:r w:rsidR="00623D9B" w:rsidRPr="00B3764F">
        <w:t xml:space="preserve"> and </w:t>
      </w:r>
      <w:r w:rsidR="006322F4">
        <w:t xml:space="preserve">are </w:t>
      </w:r>
      <w:r w:rsidR="00623D9B" w:rsidRPr="00B3764F">
        <w:t xml:space="preserve">not </w:t>
      </w:r>
      <w:r w:rsidR="00696A34" w:rsidRPr="00B3764F">
        <w:t>adjust</w:t>
      </w:r>
      <w:r w:rsidR="006322F4">
        <w:t>ed</w:t>
      </w:r>
      <w:r w:rsidR="00696A34" w:rsidRPr="00B3764F">
        <w:t xml:space="preserve"> for</w:t>
      </w:r>
      <w:r w:rsidR="00623D9B" w:rsidRPr="00B3764F">
        <w:t xml:space="preserve"> </w:t>
      </w:r>
      <w:r w:rsidR="001814FC">
        <w:t xml:space="preserve">ion </w:t>
      </w:r>
      <w:r w:rsidR="00623D9B" w:rsidRPr="00B3764F">
        <w:t>mixtures or natural background levels (</w:t>
      </w:r>
      <w:r w:rsidR="00757F80">
        <w:t>U.S. EPA</w:t>
      </w:r>
      <w:r w:rsidR="00696A34" w:rsidRPr="00B3764F">
        <w:t xml:space="preserve"> 1988</w:t>
      </w:r>
      <w:r w:rsidR="00B3406F">
        <w:t>)</w:t>
      </w:r>
      <w:r w:rsidR="00145EF5">
        <w:t>.</w:t>
      </w:r>
      <w:r w:rsidR="00AB4F5F">
        <w:t xml:space="preserve"> </w:t>
      </w:r>
      <w:r w:rsidR="00B3406F">
        <w:t xml:space="preserve">If natural background </w:t>
      </w:r>
      <w:r w:rsidR="001814FC">
        <w:t xml:space="preserve">concentrations of chlorides </w:t>
      </w:r>
      <w:r w:rsidR="00B3406F">
        <w:t xml:space="preserve">exceed these </w:t>
      </w:r>
      <w:r w:rsidR="006322F4">
        <w:t>standards</w:t>
      </w:r>
      <w:r w:rsidR="00B3406F">
        <w:t xml:space="preserve">, then </w:t>
      </w:r>
      <w:r w:rsidR="00320C48">
        <w:t>site-specific criteria may be warranted.</w:t>
      </w:r>
      <w:r w:rsidR="00AB4F5F">
        <w:t xml:space="preserve"> </w:t>
      </w:r>
      <w:r w:rsidR="00026424">
        <w:t>Also, if the laboratory test animals used to develop</w:t>
      </w:r>
      <w:r w:rsidR="00BB03EB">
        <w:t xml:space="preserve"> these standards are more tolerant than species at the </w:t>
      </w:r>
      <w:r w:rsidR="0064210A">
        <w:t>station</w:t>
      </w:r>
      <w:r w:rsidR="00BB03EB">
        <w:t xml:space="preserve">(s) in question, </w:t>
      </w:r>
      <w:r w:rsidR="001814FC">
        <w:t>site-specific criteri</w:t>
      </w:r>
      <w:r w:rsidR="008A3BC5">
        <w:t>a</w:t>
      </w:r>
      <w:r w:rsidR="00BB03EB">
        <w:t xml:space="preserve"> may be necessary to protect the applicable designated uses.</w:t>
      </w:r>
      <w:r w:rsidR="00026424">
        <w:t xml:space="preserve"> </w:t>
      </w:r>
      <w:bookmarkStart w:id="20" w:name="_Hlk83881730"/>
      <w:r w:rsidR="00380FB4">
        <w:t xml:space="preserve">WDEQ was interested in </w:t>
      </w:r>
      <w:r w:rsidR="008E7D7E">
        <w:t>understanding</w:t>
      </w:r>
      <w:r w:rsidR="00380FB4">
        <w:t xml:space="preserve"> whether </w:t>
      </w:r>
      <w:r w:rsidR="008E7D7E">
        <w:t xml:space="preserve">chloride in Bitter and </w:t>
      </w:r>
      <w:proofErr w:type="spellStart"/>
      <w:r w:rsidR="008E7D7E">
        <w:t>Killpecker</w:t>
      </w:r>
      <w:proofErr w:type="spellEnd"/>
      <w:r w:rsidR="008E7D7E">
        <w:t xml:space="preserve"> </w:t>
      </w:r>
      <w:r w:rsidR="00F82FB1">
        <w:t xml:space="preserve">creeks </w:t>
      </w:r>
      <w:r w:rsidR="003B32CB">
        <w:t>may be</w:t>
      </w:r>
      <w:r w:rsidR="008E7D7E">
        <w:t xml:space="preserve"> naturally high</w:t>
      </w:r>
      <w:r w:rsidR="00620585">
        <w:t>,</w:t>
      </w:r>
      <w:r w:rsidR="00BB507E">
        <w:t xml:space="preserve"> </w:t>
      </w:r>
      <w:r w:rsidR="00620585">
        <w:t>warranting</w:t>
      </w:r>
      <w:r w:rsidR="00BB507E">
        <w:t xml:space="preserve"> site-specific criteria</w:t>
      </w:r>
      <w:r w:rsidR="008E7D7E">
        <w:t xml:space="preserve">. In response to WDEQ’s interest, </w:t>
      </w:r>
      <w:r w:rsidR="004816C1">
        <w:t xml:space="preserve">U.S. </w:t>
      </w:r>
      <w:r w:rsidR="008E7D7E">
        <w:t xml:space="preserve">EPA </w:t>
      </w:r>
      <w:r w:rsidR="00BB507E">
        <w:t>investigated</w:t>
      </w:r>
      <w:r w:rsidR="00380FB4">
        <w:t xml:space="preserve"> whether </w:t>
      </w:r>
      <w:r w:rsidR="008E7D7E">
        <w:t xml:space="preserve">chloride levels are naturally high </w:t>
      </w:r>
      <w:r w:rsidR="00BB507E">
        <w:t xml:space="preserve">in these streams </w:t>
      </w:r>
      <w:r w:rsidR="008E7D7E">
        <w:t xml:space="preserve">and how chloride </w:t>
      </w:r>
      <w:r w:rsidR="003B32CB">
        <w:t xml:space="preserve">concentrations </w:t>
      </w:r>
      <w:r w:rsidR="008E7D7E">
        <w:t xml:space="preserve">expected to </w:t>
      </w:r>
      <w:r w:rsidR="00343546">
        <w:t>protect</w:t>
      </w:r>
      <w:r w:rsidR="008E7D7E">
        <w:t xml:space="preserve"> </w:t>
      </w:r>
      <w:r w:rsidR="00343546">
        <w:t>9</w:t>
      </w:r>
      <w:r w:rsidR="008E7D7E">
        <w:t>5</w:t>
      </w:r>
      <w:r w:rsidR="00811BE2">
        <w:t xml:space="preserve"> percent</w:t>
      </w:r>
      <w:r w:rsidR="008E7D7E">
        <w:t xml:space="preserve"> of aquatic genera</w:t>
      </w:r>
      <w:r w:rsidR="005D4FAC">
        <w:t xml:space="preserve"> </w:t>
      </w:r>
      <w:r w:rsidR="00BB507E">
        <w:t xml:space="preserve">in these streams </w:t>
      </w:r>
      <w:r w:rsidR="003B32CB">
        <w:t xml:space="preserve">compare to Wyoming’s chloride criteria applicable </w:t>
      </w:r>
      <w:r w:rsidR="00492B86">
        <w:t>to</w:t>
      </w:r>
      <w:r w:rsidR="00B3406F">
        <w:t xml:space="preserve"> </w:t>
      </w:r>
      <w:r w:rsidR="00213192">
        <w:t xml:space="preserve">the </w:t>
      </w:r>
      <w:r w:rsidR="00B3406F">
        <w:t>Bitter Creek</w:t>
      </w:r>
      <w:r w:rsidR="00213192">
        <w:t xml:space="preserve"> </w:t>
      </w:r>
      <w:r w:rsidR="00123BCD">
        <w:t>watershed</w:t>
      </w:r>
      <w:r w:rsidR="00B3406F">
        <w:t>.</w:t>
      </w:r>
      <w:r w:rsidR="00504A8F">
        <w:t xml:space="preserve"> </w:t>
      </w:r>
    </w:p>
    <w:p w14:paraId="003B0471" w14:textId="53878837" w:rsidR="00344DA5" w:rsidRDefault="009B31D4" w:rsidP="00CB3902">
      <w:pPr>
        <w:pStyle w:val="BodyText"/>
        <w:spacing w:after="120"/>
      </w:pPr>
      <w:r w:rsidRPr="00B3764F">
        <w:t xml:space="preserve">The objectives </w:t>
      </w:r>
      <w:r w:rsidR="00F82FB1">
        <w:t>of</w:t>
      </w:r>
      <w:r w:rsidR="00F82FB1" w:rsidRPr="00B3764F">
        <w:t xml:space="preserve"> </w:t>
      </w:r>
      <w:r w:rsidRPr="00B3764F">
        <w:t>ORD’s analys</w:t>
      </w:r>
      <w:r w:rsidR="001233D6" w:rsidRPr="00B3764F">
        <w:t>e</w:t>
      </w:r>
      <w:r w:rsidRPr="00B3764F">
        <w:t xml:space="preserve">s </w:t>
      </w:r>
      <w:r w:rsidR="00344DA5">
        <w:t>are:</w:t>
      </w:r>
      <w:r w:rsidRPr="00B3764F">
        <w:t xml:space="preserve"> </w:t>
      </w:r>
    </w:p>
    <w:p w14:paraId="09F072E6" w14:textId="6CC3A0F7" w:rsidR="00344DA5" w:rsidRDefault="009B31D4" w:rsidP="00557B8A">
      <w:pPr>
        <w:pStyle w:val="ListParagraph"/>
        <w:numPr>
          <w:ilvl w:val="0"/>
          <w:numId w:val="12"/>
        </w:numPr>
        <w:spacing w:after="0"/>
      </w:pPr>
      <w:r w:rsidRPr="00B3764F">
        <w:t xml:space="preserve">to characterize background </w:t>
      </w:r>
      <w:r w:rsidR="00287D53">
        <w:t>SC</w:t>
      </w:r>
      <w:r w:rsidRPr="00B3764F">
        <w:t xml:space="preserve"> and ionic concentrations</w:t>
      </w:r>
      <w:r w:rsidR="006322F4">
        <w:t xml:space="preserve"> in the Bitter Creek </w:t>
      </w:r>
      <w:proofErr w:type="gramStart"/>
      <w:r w:rsidR="00123BCD">
        <w:t>watershed</w:t>
      </w:r>
      <w:r w:rsidR="00477540">
        <w:t>;</w:t>
      </w:r>
      <w:proofErr w:type="gramEnd"/>
      <w:r w:rsidR="00010D6A" w:rsidRPr="00B3764F">
        <w:t xml:space="preserve"> </w:t>
      </w:r>
    </w:p>
    <w:p w14:paraId="5CACC852" w14:textId="120CE04E" w:rsidR="00344DA5" w:rsidRDefault="009B31D4" w:rsidP="00557B8A">
      <w:pPr>
        <w:pStyle w:val="ListParagraph"/>
        <w:numPr>
          <w:ilvl w:val="0"/>
          <w:numId w:val="12"/>
        </w:numPr>
        <w:spacing w:after="0"/>
      </w:pPr>
      <w:r w:rsidRPr="00B3764F">
        <w:t xml:space="preserve">to estimate </w:t>
      </w:r>
      <w:r w:rsidR="00287D53">
        <w:t>SC</w:t>
      </w:r>
      <w:r w:rsidRPr="00B3764F">
        <w:t xml:space="preserve"> and chloride levels expected to result in the extirpation of 5</w:t>
      </w:r>
      <w:r w:rsidR="00811BE2">
        <w:t xml:space="preserve"> percent</w:t>
      </w:r>
      <w:r w:rsidRPr="00B3764F">
        <w:t xml:space="preserve"> of genera from streams in the watershed</w:t>
      </w:r>
      <w:r w:rsidR="00477540">
        <w:t>;</w:t>
      </w:r>
      <w:r w:rsidR="00010D6A" w:rsidRPr="00B3764F">
        <w:t xml:space="preserve"> and </w:t>
      </w:r>
    </w:p>
    <w:p w14:paraId="4BF8941C" w14:textId="44B39465" w:rsidR="005E6FA8" w:rsidRDefault="00010D6A" w:rsidP="008122D9">
      <w:pPr>
        <w:pStyle w:val="ListParagraph"/>
        <w:numPr>
          <w:ilvl w:val="0"/>
          <w:numId w:val="12"/>
        </w:numPr>
      </w:pPr>
      <w:r w:rsidRPr="00B3764F">
        <w:t xml:space="preserve">to </w:t>
      </w:r>
      <w:r w:rsidR="009B31D4" w:rsidRPr="00B3764F">
        <w:t xml:space="preserve">assess whether </w:t>
      </w:r>
      <w:r w:rsidR="00777F79">
        <w:t>Wyoming</w:t>
      </w:r>
      <w:r w:rsidR="00366546">
        <w:t>’s chloride</w:t>
      </w:r>
      <w:r w:rsidR="009B31D4" w:rsidRPr="00B3764F">
        <w:t xml:space="preserve"> standards </w:t>
      </w:r>
      <w:r w:rsidR="008A73D1">
        <w:t>might</w:t>
      </w:r>
      <w:r w:rsidR="008A73D1" w:rsidRPr="00B3764F">
        <w:t xml:space="preserve"> </w:t>
      </w:r>
      <w:r w:rsidR="009B31D4" w:rsidRPr="00B3764F">
        <w:t xml:space="preserve">be </w:t>
      </w:r>
      <w:r w:rsidR="00DF28BA" w:rsidRPr="00B3764F">
        <w:t>over</w:t>
      </w:r>
      <w:r w:rsidR="009B31D4" w:rsidRPr="00B3764F">
        <w:t>protective</w:t>
      </w:r>
      <w:r w:rsidR="005E6FA8" w:rsidRPr="00B3764F">
        <w:t xml:space="preserve"> </w:t>
      </w:r>
      <w:r w:rsidR="009B31D4" w:rsidRPr="00B3764F">
        <w:t>of aquatic life</w:t>
      </w:r>
      <w:r w:rsidR="004D511E">
        <w:t xml:space="preserve"> in the watershed</w:t>
      </w:r>
      <w:r w:rsidR="009B31D4" w:rsidRPr="00B3764F">
        <w:t>.</w:t>
      </w:r>
    </w:p>
    <w:p w14:paraId="2C87D468" w14:textId="630BE491" w:rsidR="00543D7F" w:rsidRDefault="00696FE0" w:rsidP="00304FF6">
      <w:pPr>
        <w:pStyle w:val="Heading2"/>
      </w:pPr>
      <w:bookmarkStart w:id="21" w:name="_Toc76993115"/>
      <w:bookmarkStart w:id="22" w:name="_Toc110000283"/>
      <w:bookmarkStart w:id="23" w:name="_Hlk66034264"/>
      <w:bookmarkEnd w:id="20"/>
      <w:r w:rsidRPr="00696FE0">
        <w:t>1.</w:t>
      </w:r>
      <w:r w:rsidR="009D7C70">
        <w:t>1</w:t>
      </w:r>
      <w:r w:rsidR="00553534">
        <w:t xml:space="preserve"> </w:t>
      </w:r>
      <w:r w:rsidR="00543D7F" w:rsidRPr="00A52757">
        <w:t xml:space="preserve">Geographic </w:t>
      </w:r>
      <w:r w:rsidR="00DC6602" w:rsidRPr="00A52757">
        <w:t>A</w:t>
      </w:r>
      <w:r w:rsidR="00543D7F" w:rsidRPr="00A52757">
        <w:t>rea</w:t>
      </w:r>
      <w:bookmarkEnd w:id="21"/>
      <w:bookmarkEnd w:id="22"/>
    </w:p>
    <w:bookmarkEnd w:id="23"/>
    <w:p w14:paraId="72998159" w14:textId="39D3F0A9" w:rsidR="00377544" w:rsidRDefault="00FA7838" w:rsidP="00614703">
      <w:pPr>
        <w:pStyle w:val="BodyText"/>
      </w:pPr>
      <w:r w:rsidRPr="00B3764F">
        <w:t xml:space="preserve">The Bitter Creek </w:t>
      </w:r>
      <w:r w:rsidR="00572B71" w:rsidRPr="00B3764F">
        <w:t xml:space="preserve">watershed </w:t>
      </w:r>
      <w:r w:rsidRPr="00B3764F">
        <w:t xml:space="preserve">is located </w:t>
      </w:r>
      <w:r w:rsidR="00572B71" w:rsidRPr="00B3764F">
        <w:t xml:space="preserve">within </w:t>
      </w:r>
      <w:r w:rsidR="00572B71" w:rsidRPr="00A23598">
        <w:t>Sweetwater County i</w:t>
      </w:r>
      <w:r w:rsidRPr="00A23598">
        <w:t>n southwest Wyoming</w:t>
      </w:r>
      <w:r w:rsidR="00572B71" w:rsidRPr="00A23598">
        <w:t xml:space="preserve"> </w:t>
      </w:r>
      <w:r w:rsidR="009A4910" w:rsidRPr="00A23598">
        <w:t>(</w:t>
      </w:r>
      <w:r w:rsidR="00961C15">
        <w:fldChar w:fldCharType="begin"/>
      </w:r>
      <w:r w:rsidR="00961C15">
        <w:instrText xml:space="preserve"> REF _Ref75853211 \h </w:instrText>
      </w:r>
      <w:r w:rsidR="00961C15">
        <w:fldChar w:fldCharType="separate"/>
      </w:r>
      <w:r w:rsidR="00961C15" w:rsidRPr="00234FB2">
        <w:rPr>
          <w:rFonts w:asciiTheme="minorHAnsi" w:eastAsiaTheme="minorHAnsi" w:hAnsiTheme="minorHAnsi" w:cstheme="minorHAnsi"/>
        </w:rPr>
        <w:t xml:space="preserve">Figure </w:t>
      </w:r>
      <w:r w:rsidR="00961C15">
        <w:rPr>
          <w:rFonts w:asciiTheme="minorHAnsi" w:eastAsiaTheme="minorHAnsi" w:hAnsiTheme="minorHAnsi" w:cstheme="minorHAnsi"/>
          <w:bCs/>
          <w:noProof/>
        </w:rPr>
        <w:t>1</w:t>
      </w:r>
      <w:r w:rsidR="00961C15">
        <w:fldChar w:fldCharType="end"/>
      </w:r>
      <w:r w:rsidR="009630BA">
        <w:t xml:space="preserve"> and </w:t>
      </w:r>
      <w:r w:rsidR="00961C15">
        <w:fldChar w:fldCharType="begin"/>
      </w:r>
      <w:r w:rsidR="00961C15">
        <w:instrText xml:space="preserve"> REF _Ref75853218 \h </w:instrText>
      </w:r>
      <w:r w:rsidR="00961C15">
        <w:fldChar w:fldCharType="separate"/>
      </w:r>
      <w:r w:rsidR="00961C15" w:rsidRPr="005D432F">
        <w:rPr>
          <w:rFonts w:eastAsiaTheme="minorHAnsi"/>
        </w:rPr>
        <w:t xml:space="preserve">Figure </w:t>
      </w:r>
      <w:r w:rsidR="00961C15">
        <w:rPr>
          <w:rFonts w:eastAsiaTheme="minorHAnsi"/>
          <w:noProof/>
        </w:rPr>
        <w:t>2</w:t>
      </w:r>
      <w:r w:rsidR="00961C15">
        <w:fldChar w:fldCharType="end"/>
      </w:r>
      <w:r w:rsidR="009A4910" w:rsidRPr="00A23598">
        <w:t xml:space="preserve">) </w:t>
      </w:r>
      <w:r w:rsidR="00572B71" w:rsidRPr="00A23598">
        <w:t>and is a part of the Green River drainage basin</w:t>
      </w:r>
      <w:r w:rsidR="00145EF5">
        <w:t xml:space="preserve">. </w:t>
      </w:r>
      <w:r w:rsidR="009723B8" w:rsidRPr="00A23598">
        <w:t xml:space="preserve">The watershed </w:t>
      </w:r>
      <w:r w:rsidR="00294037" w:rsidRPr="00A23598">
        <w:t>is situated</w:t>
      </w:r>
      <w:r w:rsidR="009723B8" w:rsidRPr="00A23598">
        <w:t xml:space="preserve"> </w:t>
      </w:r>
      <w:r w:rsidR="006D24D2" w:rsidRPr="00A23598">
        <w:t xml:space="preserve">west of the </w:t>
      </w:r>
      <w:r w:rsidR="008A73D1">
        <w:t>Continental Divide</w:t>
      </w:r>
      <w:r w:rsidR="006D24D2" w:rsidRPr="00A23598">
        <w:t xml:space="preserve"> </w:t>
      </w:r>
      <w:r w:rsidR="009723B8" w:rsidRPr="00A23598">
        <w:t>in the Wyoming Basin Ecoregion</w:t>
      </w:r>
      <w:r w:rsidR="00E7640B" w:rsidRPr="00A23598">
        <w:t xml:space="preserve"> (Ecoregion 18)</w:t>
      </w:r>
      <w:r w:rsidR="009723B8" w:rsidRPr="00A23598">
        <w:t xml:space="preserve"> </w:t>
      </w:r>
      <w:r w:rsidR="00C90BBC">
        <w:t xml:space="preserve">within the National Rivers and Streams Assessment (NRSA) Xeric </w:t>
      </w:r>
      <w:r w:rsidR="00487CD0">
        <w:t>E</w:t>
      </w:r>
      <w:r w:rsidR="00057E49">
        <w:t>cor</w:t>
      </w:r>
      <w:r w:rsidR="00C90BBC">
        <w:t>egion. The watershed</w:t>
      </w:r>
      <w:r w:rsidR="009723B8" w:rsidRPr="00A23598">
        <w:t xml:space="preserve"> is dominated by arid grasslands and shrublands</w:t>
      </w:r>
      <w:r w:rsidR="0027052C">
        <w:t xml:space="preserve"> and prone to flooding</w:t>
      </w:r>
      <w:r w:rsidR="00145EF5">
        <w:t xml:space="preserve">. </w:t>
      </w:r>
      <w:r w:rsidR="00B425CC" w:rsidRPr="00A23598">
        <w:t>Long-</w:t>
      </w:r>
      <w:r w:rsidR="00793763" w:rsidRPr="00A23598">
        <w:t>term</w:t>
      </w:r>
      <w:r w:rsidR="005D03F5" w:rsidRPr="00A23598">
        <w:t xml:space="preserve"> p</w:t>
      </w:r>
      <w:r w:rsidR="009A4910" w:rsidRPr="00A23598">
        <w:t xml:space="preserve">recipitation </w:t>
      </w:r>
      <w:r w:rsidR="00D2018A">
        <w:t>records indicate greater</w:t>
      </w:r>
      <w:r w:rsidR="009A4910" w:rsidRPr="00A23598">
        <w:t xml:space="preserve"> precipitation</w:t>
      </w:r>
      <w:r w:rsidR="00D2018A">
        <w:t xml:space="preserve"> during</w:t>
      </w:r>
      <w:r w:rsidR="00DB1F32" w:rsidRPr="00A23598">
        <w:t xml:space="preserve"> May</w:t>
      </w:r>
      <w:r w:rsidR="009A4910" w:rsidRPr="00A23598">
        <w:t xml:space="preserve"> and October</w:t>
      </w:r>
      <w:r w:rsidR="00793763" w:rsidRPr="00A23598">
        <w:t xml:space="preserve"> </w:t>
      </w:r>
      <w:r w:rsidR="00854A02" w:rsidRPr="00A23598">
        <w:t>(</w:t>
      </w:r>
      <w:bookmarkStart w:id="24" w:name="_Hlk98831804"/>
      <w:r w:rsidR="003571F3">
        <w:t>ACE</w:t>
      </w:r>
      <w:r w:rsidR="00854A02" w:rsidRPr="00A23598">
        <w:t xml:space="preserve"> 2018</w:t>
      </w:r>
      <w:bookmarkEnd w:id="24"/>
      <w:r w:rsidR="00072B3B">
        <w:t>;</w:t>
      </w:r>
      <w:r w:rsidR="005512B4">
        <w:t xml:space="preserve"> Mason and Miller 2005</w:t>
      </w:r>
      <w:r w:rsidR="00072B3B">
        <w:t>;</w:t>
      </w:r>
      <w:r w:rsidR="005512B4">
        <w:t xml:space="preserve"> Clark and Davidson 2009</w:t>
      </w:r>
      <w:r w:rsidR="00854A02" w:rsidRPr="00A23598">
        <w:t>)</w:t>
      </w:r>
      <w:r w:rsidR="008A73D1">
        <w:t>,</w:t>
      </w:r>
      <w:r w:rsidR="00854A02" w:rsidRPr="00A23598">
        <w:t xml:space="preserve"> </w:t>
      </w:r>
      <w:r w:rsidR="0027052C">
        <w:t>which</w:t>
      </w:r>
      <w:r w:rsidR="00793763" w:rsidRPr="00A23598">
        <w:t xml:space="preserve"> </w:t>
      </w:r>
      <w:r w:rsidR="008A73D1">
        <w:t>might</w:t>
      </w:r>
      <w:r w:rsidR="008A73D1" w:rsidRPr="00A23598">
        <w:t xml:space="preserve"> </w:t>
      </w:r>
      <w:r w:rsidR="00793763" w:rsidRPr="00A23598">
        <w:t xml:space="preserve">affect the </w:t>
      </w:r>
      <w:r w:rsidR="00854A02" w:rsidRPr="00A23598">
        <w:t xml:space="preserve">ionic composition and </w:t>
      </w:r>
      <w:r w:rsidR="00793763" w:rsidRPr="00A23598">
        <w:t xml:space="preserve">relative contribution of stream flow from surface and </w:t>
      </w:r>
      <w:r w:rsidR="00AF4DFC">
        <w:t>ground water</w:t>
      </w:r>
      <w:r w:rsidR="00873294">
        <w:t xml:space="preserve">. </w:t>
      </w:r>
      <w:r w:rsidR="000F623E" w:rsidRPr="00A23598">
        <w:t xml:space="preserve">Most </w:t>
      </w:r>
      <w:r w:rsidR="003C61A4">
        <w:t xml:space="preserve">smaller </w:t>
      </w:r>
      <w:r w:rsidR="000F623E" w:rsidRPr="00A23598">
        <w:t>streams are intermittent or ephemeral</w:t>
      </w:r>
      <w:r w:rsidR="0027052C">
        <w:t>, and</w:t>
      </w:r>
      <w:r w:rsidR="00145EF5">
        <w:t xml:space="preserve"> </w:t>
      </w:r>
      <w:r w:rsidR="0027052C">
        <w:t>s</w:t>
      </w:r>
      <w:r w:rsidR="000F623E" w:rsidRPr="00A23598">
        <w:t xml:space="preserve">ome </w:t>
      </w:r>
      <w:r w:rsidR="0027052C">
        <w:t xml:space="preserve">of the </w:t>
      </w:r>
      <w:r w:rsidR="000F623E" w:rsidRPr="00A23598">
        <w:t>perennial</w:t>
      </w:r>
      <w:r w:rsidR="00793763" w:rsidRPr="00A23598">
        <w:t xml:space="preserve"> streams are likely to be </w:t>
      </w:r>
      <w:r w:rsidR="0059797E" w:rsidRPr="00A23598">
        <w:t>effluent-</w:t>
      </w:r>
      <w:r w:rsidR="00793763" w:rsidRPr="00A23598">
        <w:t>domina</w:t>
      </w:r>
      <w:r w:rsidR="00973F93">
        <w:t>ted</w:t>
      </w:r>
      <w:r w:rsidR="00793763" w:rsidRPr="00A23598">
        <w:t xml:space="preserve"> and would otherwise be dry</w:t>
      </w:r>
      <w:r w:rsidR="000F623E" w:rsidRPr="00A23598">
        <w:t xml:space="preserve"> at least part of the time</w:t>
      </w:r>
      <w:r w:rsidR="007E1FBC">
        <w:t>.</w:t>
      </w:r>
      <w:r w:rsidR="00AB4F5F">
        <w:t xml:space="preserve"> </w:t>
      </w:r>
      <w:r w:rsidR="00B3406F" w:rsidRPr="00A23598">
        <w:t>Mineral</w:t>
      </w:r>
      <w:r w:rsidR="009723B8" w:rsidRPr="00A23598">
        <w:t xml:space="preserve"> extraction </w:t>
      </w:r>
      <w:r w:rsidR="00FD7F48" w:rsidRPr="00A23598">
        <w:t xml:space="preserve">industries </w:t>
      </w:r>
      <w:r w:rsidR="009723B8" w:rsidRPr="00A23598">
        <w:t>are common</w:t>
      </w:r>
      <w:r w:rsidR="00FD7F48" w:rsidRPr="00A23598">
        <w:t xml:space="preserve"> </w:t>
      </w:r>
      <w:r w:rsidR="009723B8" w:rsidRPr="00A23598">
        <w:t xml:space="preserve">in the Bitter Creek </w:t>
      </w:r>
      <w:bookmarkStart w:id="25" w:name="_Hlk64200434"/>
      <w:r w:rsidR="00123BCD">
        <w:t>w</w:t>
      </w:r>
      <w:r w:rsidR="00123BCD" w:rsidRPr="00A23598">
        <w:t xml:space="preserve">atershed </w:t>
      </w:r>
      <w:r w:rsidR="008A73D1">
        <w:t xml:space="preserve">(Figure </w:t>
      </w:r>
      <w:r w:rsidR="002C70C3">
        <w:t>A.</w:t>
      </w:r>
      <w:r w:rsidR="008A73D1">
        <w:t xml:space="preserve">1) </w:t>
      </w:r>
      <w:r w:rsidR="00B3406F" w:rsidRPr="00A23598">
        <w:t xml:space="preserve">(Root </w:t>
      </w:r>
      <w:r w:rsidR="00326577" w:rsidRPr="00A23598">
        <w:t>et al.</w:t>
      </w:r>
      <w:r w:rsidR="00B3406F" w:rsidRPr="00A23598">
        <w:t xml:space="preserve"> 1973</w:t>
      </w:r>
      <w:r w:rsidR="00284985" w:rsidRPr="00A23598">
        <w:t>;</w:t>
      </w:r>
      <w:r w:rsidR="005A3D54" w:rsidRPr="00A23598">
        <w:t xml:space="preserve"> </w:t>
      </w:r>
      <w:r w:rsidR="003571F3">
        <w:t>ACE</w:t>
      </w:r>
      <w:r w:rsidR="005A3D54" w:rsidRPr="00A23598">
        <w:t xml:space="preserve"> 2018</w:t>
      </w:r>
      <w:r w:rsidR="00B3406F" w:rsidRPr="00A23598">
        <w:t>)</w:t>
      </w:r>
      <w:bookmarkEnd w:id="25"/>
      <w:r w:rsidR="00145EF5" w:rsidRPr="00A30468">
        <w:t>.</w:t>
      </w:r>
      <w:bookmarkStart w:id="26" w:name="_Hlk67940632"/>
    </w:p>
    <w:p w14:paraId="7B3C1DB8" w14:textId="77777777" w:rsidR="002D0213" w:rsidRDefault="002D0213" w:rsidP="002D0213">
      <w:pPr>
        <w:pStyle w:val="FigureHold"/>
      </w:pPr>
      <w:r>
        <w:lastRenderedPageBreak/>
        <w:drawing>
          <wp:anchor distT="0" distB="0" distL="114300" distR="114300" simplePos="0" relativeHeight="251736121" behindDoc="0" locked="0" layoutInCell="1" allowOverlap="1" wp14:anchorId="211ADC25" wp14:editId="1E7C43B9">
            <wp:simplePos x="0" y="0"/>
            <wp:positionH relativeFrom="column">
              <wp:posOffset>3854450</wp:posOffset>
            </wp:positionH>
            <wp:positionV relativeFrom="paragraph">
              <wp:posOffset>31750</wp:posOffset>
            </wp:positionV>
            <wp:extent cx="2045970" cy="2311471"/>
            <wp:effectExtent l="0" t="0" r="0" b="0"/>
            <wp:wrapNone/>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659"/>
                    <a:stretch/>
                  </pic:blipFill>
                  <pic:spPr bwMode="auto">
                    <a:xfrm>
                      <a:off x="0" y="0"/>
                      <a:ext cx="2045970" cy="23114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733049" behindDoc="0" locked="0" layoutInCell="1" allowOverlap="1" wp14:anchorId="203EC03D" wp14:editId="2261A832">
                <wp:simplePos x="0" y="0"/>
                <wp:positionH relativeFrom="column">
                  <wp:posOffset>1307354</wp:posOffset>
                </wp:positionH>
                <wp:positionV relativeFrom="paragraph">
                  <wp:posOffset>4298950</wp:posOffset>
                </wp:positionV>
                <wp:extent cx="324740" cy="222191"/>
                <wp:effectExtent l="0" t="0" r="0" b="6985"/>
                <wp:wrapNone/>
                <wp:docPr id="107" name="Text Box 107"/>
                <wp:cNvGraphicFramePr/>
                <a:graphic xmlns:a="http://schemas.openxmlformats.org/drawingml/2006/main">
                  <a:graphicData uri="http://schemas.microsoft.com/office/word/2010/wordprocessingShape">
                    <wps:wsp>
                      <wps:cNvSpPr txBox="1"/>
                      <wps:spPr>
                        <a:xfrm>
                          <a:off x="0" y="0"/>
                          <a:ext cx="324740" cy="222191"/>
                        </a:xfrm>
                        <a:prstGeom prst="rect">
                          <a:avLst/>
                        </a:prstGeom>
                        <a:noFill/>
                        <a:ln w="6350">
                          <a:noFill/>
                        </a:ln>
                      </wps:spPr>
                      <wps:txbx>
                        <w:txbxContent>
                          <w:p w14:paraId="68D6A446" w14:textId="77777777" w:rsidR="002D0213" w:rsidRDefault="002D0213" w:rsidP="002D0213">
                            <w:pPr>
                              <w:spacing w:after="0" w:line="192" w:lineRule="auto"/>
                            </w:pPr>
                            <w: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3EC03D" id="_x0000_t202" coordsize="21600,21600" o:spt="202" path="m,l,21600r21600,l21600,xe">
                <v:stroke joinstyle="miter"/>
                <v:path gradientshapeok="t" o:connecttype="rect"/>
              </v:shapetype>
              <v:shape id="Text Box 107" o:spid="_x0000_s1027" type="#_x0000_t202" style="position:absolute;left:0;text-align:left;margin-left:102.95pt;margin-top:338.5pt;width:25.55pt;height:17.5pt;z-index:2517330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" filled="f" stroked="f" strokeweight=".5pt">
                <v:textbox>
                  <w:txbxContent>
                    <w:p w14:paraId="68D6A446" w14:textId="77777777" w:rsidR="002D0213" w:rsidRDefault="002D0213" w:rsidP="002D0213">
                      <w:pPr>
                        <w:spacing w:after="0" w:line="192" w:lineRule="auto"/>
                      </w:pPr>
                      <w:r>
                        <w:t>Bc</w:t>
                      </w:r>
                    </w:p>
                  </w:txbxContent>
                </v:textbox>
              </v:shape>
            </w:pict>
          </mc:Fallback>
        </mc:AlternateContent>
      </w:r>
      <w:r>
        <mc:AlternateContent>
          <mc:Choice Requires="wps">
            <w:drawing>
              <wp:anchor distT="0" distB="0" distL="114300" distR="114300" simplePos="0" relativeHeight="251732025" behindDoc="0" locked="0" layoutInCell="1" allowOverlap="1" wp14:anchorId="177E5D4F" wp14:editId="65CE5CB0">
                <wp:simplePos x="0" y="0"/>
                <wp:positionH relativeFrom="column">
                  <wp:posOffset>1392964</wp:posOffset>
                </wp:positionH>
                <wp:positionV relativeFrom="paragraph">
                  <wp:posOffset>3913973</wp:posOffset>
                </wp:positionV>
                <wp:extent cx="324740" cy="222191"/>
                <wp:effectExtent l="0" t="0" r="0" b="6985"/>
                <wp:wrapNone/>
                <wp:docPr id="106" name="Text Box 106"/>
                <wp:cNvGraphicFramePr/>
                <a:graphic xmlns:a="http://schemas.openxmlformats.org/drawingml/2006/main">
                  <a:graphicData uri="http://schemas.microsoft.com/office/word/2010/wordprocessingShape">
                    <wps:wsp>
                      <wps:cNvSpPr txBox="1"/>
                      <wps:spPr>
                        <a:xfrm>
                          <a:off x="0" y="0"/>
                          <a:ext cx="324740" cy="222191"/>
                        </a:xfrm>
                        <a:prstGeom prst="rect">
                          <a:avLst/>
                        </a:prstGeom>
                        <a:noFill/>
                        <a:ln w="6350">
                          <a:noFill/>
                        </a:ln>
                      </wps:spPr>
                      <wps:txbx>
                        <w:txbxContent>
                          <w:p w14:paraId="0D68F0F7" w14:textId="77777777" w:rsidR="002D0213" w:rsidRDefault="002D0213" w:rsidP="002D0213">
                            <w:pPr>
                              <w:spacing w:after="0" w:line="192" w:lineRule="auto"/>
                            </w:pPr>
                            <w: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E5D4F" id="Text Box 106" o:spid="_x0000_s1028" type="#_x0000_t202" style="position:absolute;left:0;text-align:left;margin-left:109.7pt;margin-top:308.2pt;width:25.55pt;height:17.5pt;z-index:2517320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" filled="f" stroked="f" strokeweight=".5pt">
                <v:textbox>
                  <w:txbxContent>
                    <w:p w14:paraId="0D68F0F7" w14:textId="77777777" w:rsidR="002D0213" w:rsidRDefault="002D0213" w:rsidP="002D0213">
                      <w:pPr>
                        <w:spacing w:after="0" w:line="192" w:lineRule="auto"/>
                      </w:pPr>
                      <w:r>
                        <w:t>Bc</w:t>
                      </w:r>
                    </w:p>
                  </w:txbxContent>
                </v:textbox>
              </v:shape>
            </w:pict>
          </mc:Fallback>
        </mc:AlternateContent>
      </w:r>
      <w:r>
        <mc:AlternateContent>
          <mc:Choice Requires="wps">
            <w:drawing>
              <wp:anchor distT="0" distB="0" distL="114300" distR="114300" simplePos="0" relativeHeight="251731001" behindDoc="0" locked="0" layoutInCell="1" allowOverlap="1" wp14:anchorId="38C6C699" wp14:editId="3CBD9C52">
                <wp:simplePos x="0" y="0"/>
                <wp:positionH relativeFrom="column">
                  <wp:posOffset>1598497</wp:posOffset>
                </wp:positionH>
                <wp:positionV relativeFrom="paragraph">
                  <wp:posOffset>3272933</wp:posOffset>
                </wp:positionV>
                <wp:extent cx="572568" cy="358923"/>
                <wp:effectExtent l="0" t="0" r="0" b="3175"/>
                <wp:wrapNone/>
                <wp:docPr id="105" name="Text Box 105"/>
                <wp:cNvGraphicFramePr/>
                <a:graphic xmlns:a="http://schemas.openxmlformats.org/drawingml/2006/main">
                  <a:graphicData uri="http://schemas.microsoft.com/office/word/2010/wordprocessingShape">
                    <wps:wsp>
                      <wps:cNvSpPr txBox="1"/>
                      <wps:spPr>
                        <a:xfrm>
                          <a:off x="0" y="0"/>
                          <a:ext cx="572568" cy="358923"/>
                        </a:xfrm>
                        <a:prstGeom prst="rect">
                          <a:avLst/>
                        </a:prstGeom>
                        <a:noFill/>
                        <a:ln w="6350">
                          <a:noFill/>
                        </a:ln>
                      </wps:spPr>
                      <wps:txbx>
                        <w:txbxContent>
                          <w:p w14:paraId="0DF0FDEA" w14:textId="77777777" w:rsidR="002D0213" w:rsidRDefault="002D0213" w:rsidP="002D0213">
                            <w:pPr>
                              <w:spacing w:after="0" w:line="192" w:lineRule="auto"/>
                            </w:pPr>
                            <w:r>
                              <w:t>Baxter shale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C6C699" id="Text Box 105" o:spid="_x0000_s1029" type="#_x0000_t202" style="position:absolute;left:0;text-align:left;margin-left:125.85pt;margin-top:257.7pt;width:45.1pt;height:28.25pt;z-index:2517310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" filled="f" stroked="f" strokeweight=".5pt">
                <v:textbox>
                  <w:txbxContent>
                    <w:p w14:paraId="0DF0FDEA" w14:textId="77777777" w:rsidR="002D0213" w:rsidRDefault="002D0213" w:rsidP="002D0213">
                      <w:pPr>
                        <w:spacing w:after="0" w:line="192" w:lineRule="auto"/>
                      </w:pPr>
                      <w:r>
                        <w:t>Baxter shale</w:t>
                      </w:r>
                    </w:p>
                  </w:txbxContent>
                </v:textbox>
              </v:shape>
            </w:pict>
          </mc:Fallback>
        </mc:AlternateContent>
      </w:r>
      <w:r w:rsidRPr="00CE17BC">
        <w:drawing>
          <wp:inline distT="0" distB="0" distL="0" distR="0" wp14:anchorId="5122CD3B" wp14:editId="3F28294D">
            <wp:extent cx="5943600" cy="6184900"/>
            <wp:effectExtent l="0" t="0" r="0" b="6350"/>
            <wp:docPr id="102" name="Picture 10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Map&#10;&#10;Description automatically generated"/>
                    <pic:cNvPicPr/>
                  </pic:nvPicPr>
                  <pic:blipFill>
                    <a:blip r:embed="rId16"/>
                    <a:stretch>
                      <a:fillRect/>
                    </a:stretch>
                  </pic:blipFill>
                  <pic:spPr>
                    <a:xfrm>
                      <a:off x="0" y="0"/>
                      <a:ext cx="5943600" cy="6184900"/>
                    </a:xfrm>
                    <a:prstGeom prst="rect">
                      <a:avLst/>
                    </a:prstGeom>
                  </pic:spPr>
                </pic:pic>
              </a:graphicData>
            </a:graphic>
          </wp:inline>
        </w:drawing>
      </w:r>
    </w:p>
    <w:p w14:paraId="4C4D1B39" w14:textId="77777777" w:rsidR="002D0213" w:rsidRDefault="002D0213" w:rsidP="002D0213">
      <w:pPr>
        <w:pStyle w:val="Caption"/>
        <w:rPr>
          <w:rFonts w:asciiTheme="minorHAnsi" w:eastAsiaTheme="minorHAnsi" w:hAnsiTheme="minorHAnsi" w:cstheme="minorHAnsi"/>
        </w:rPr>
      </w:pPr>
      <w:bookmarkStart w:id="27" w:name="_Ref75853211"/>
      <w:bookmarkStart w:id="28" w:name="_Hlk75785393"/>
      <w:bookmarkStart w:id="29" w:name="_Toc110000337"/>
      <w:bookmarkStart w:id="30" w:name="_Toc75784960"/>
      <w:r w:rsidRPr="00234FB2">
        <w:rPr>
          <w:rFonts w:asciiTheme="minorHAnsi" w:eastAsiaTheme="minorHAnsi" w:hAnsiTheme="minorHAnsi" w:cstheme="minorHAnsi"/>
          <w:bCs w:val="0"/>
        </w:rPr>
        <w:t xml:space="preserve">Figure </w:t>
      </w:r>
      <w:r>
        <w:rPr>
          <w:rFonts w:asciiTheme="minorHAnsi" w:eastAsiaTheme="minorHAnsi" w:hAnsiTheme="minorHAnsi" w:cstheme="minorHAnsi"/>
          <w:bCs w:val="0"/>
        </w:rPr>
        <w:fldChar w:fldCharType="begin"/>
      </w:r>
      <w:r>
        <w:rPr>
          <w:rFonts w:asciiTheme="minorHAnsi" w:eastAsiaTheme="minorHAnsi" w:hAnsiTheme="minorHAnsi" w:cstheme="minorHAnsi"/>
          <w:bCs w:val="0"/>
        </w:rPr>
        <w:instrText xml:space="preserve"> SEQ Figure \* ARABIC </w:instrText>
      </w:r>
      <w:r>
        <w:rPr>
          <w:rFonts w:asciiTheme="minorHAnsi" w:eastAsiaTheme="minorHAnsi" w:hAnsiTheme="minorHAnsi" w:cstheme="minorHAnsi"/>
          <w:bCs w:val="0"/>
        </w:rPr>
        <w:fldChar w:fldCharType="separate"/>
      </w:r>
      <w:r>
        <w:rPr>
          <w:rFonts w:asciiTheme="minorHAnsi" w:eastAsiaTheme="minorHAnsi" w:hAnsiTheme="minorHAnsi" w:cstheme="minorHAnsi"/>
          <w:bCs w:val="0"/>
          <w:noProof/>
        </w:rPr>
        <w:t>1</w:t>
      </w:r>
      <w:r>
        <w:rPr>
          <w:rFonts w:asciiTheme="minorHAnsi" w:eastAsiaTheme="minorHAnsi" w:hAnsiTheme="minorHAnsi" w:cstheme="minorHAnsi"/>
          <w:bCs w:val="0"/>
        </w:rPr>
        <w:fldChar w:fldCharType="end"/>
      </w:r>
      <w:bookmarkEnd w:id="27"/>
      <w:r w:rsidRPr="00234FB2">
        <w:rPr>
          <w:rFonts w:asciiTheme="minorHAnsi" w:eastAsiaTheme="minorHAnsi" w:hAnsiTheme="minorHAnsi" w:cstheme="minorHAnsi"/>
          <w:bCs w:val="0"/>
        </w:rPr>
        <w:t>. Bitter Creek watershed in southwest Wyoming is part of the Green River and Colorado River drainage (</w:t>
      </w:r>
      <w:r w:rsidRPr="00234FB2">
        <w:rPr>
          <w:rFonts w:asciiTheme="minorHAnsi" w:eastAsiaTheme="minorHAnsi" w:hAnsiTheme="minorHAnsi" w:cstheme="minorHAnsi"/>
          <w:bCs w:val="0"/>
          <w:i/>
          <w:iCs/>
        </w:rPr>
        <w:t>Source</w:t>
      </w:r>
      <w:r w:rsidRPr="00234FB2">
        <w:rPr>
          <w:rFonts w:asciiTheme="minorHAnsi" w:eastAsiaTheme="minorHAnsi" w:hAnsiTheme="minorHAnsi" w:cstheme="minorHAnsi"/>
          <w:bCs w:val="0"/>
        </w:rPr>
        <w:t>: HAL 2007)</w:t>
      </w:r>
      <w:r w:rsidRPr="00406EF2">
        <w:rPr>
          <w:rFonts w:asciiTheme="minorHAnsi" w:eastAsiaTheme="minorHAnsi" w:hAnsiTheme="minorHAnsi" w:cstheme="minorHAnsi"/>
        </w:rPr>
        <w:t>.</w:t>
      </w:r>
      <w:bookmarkEnd w:id="28"/>
      <w:bookmarkEnd w:id="29"/>
      <w:r w:rsidRPr="00406EF2">
        <w:rPr>
          <w:rFonts w:asciiTheme="minorHAnsi" w:eastAsiaTheme="minorHAnsi" w:hAnsiTheme="minorHAnsi" w:cstheme="minorHAnsi"/>
        </w:rPr>
        <w:t xml:space="preserve"> </w:t>
      </w:r>
    </w:p>
    <w:p w14:paraId="451A2B74" w14:textId="69FB955E" w:rsidR="002D0213" w:rsidRPr="00406EF2" w:rsidRDefault="00116F20" w:rsidP="002D0213">
      <w:pPr>
        <w:pStyle w:val="Captionnotfiguretable"/>
        <w:rPr>
          <w:b/>
        </w:rPr>
      </w:pPr>
      <w:r>
        <w:t>The Bitter Creek watershed</w:t>
      </w:r>
      <w:r w:rsidR="002D0213" w:rsidRPr="00406EF2">
        <w:t xml:space="preserve"> </w:t>
      </w:r>
      <w:proofErr w:type="gramStart"/>
      <w:r w:rsidR="002D0213" w:rsidRPr="00406EF2">
        <w:t>is located in</w:t>
      </w:r>
      <w:proofErr w:type="gramEnd"/>
      <w:r w:rsidR="002D0213" w:rsidRPr="00406EF2">
        <w:t xml:space="preserve"> the Wyoming Basin Ecoregion and includes parts of three Level IV ecoregions: 18a Rolling Sage Brush, 18d Foothills Shrublands and Low Mountains, and 18e Salt Desert Shrub Basins (U.S. EPA 2013). Its 8-digit U.S. Geological Survey (USGS) hydrological unit code (HUC) is 14040105. Black circles are the station locations from the USGS dataset used in this assessment. Bitter Creek flows </w:t>
      </w:r>
      <w:r w:rsidR="00CD39CF">
        <w:t>within</w:t>
      </w:r>
      <w:r w:rsidR="00CD39CF" w:rsidRPr="00CD39CF">
        <w:t xml:space="preserve"> the alluvium and colluvium deposits </w:t>
      </w:r>
      <w:r w:rsidR="00CD39CF">
        <w:t xml:space="preserve">(sea green </w:t>
      </w:r>
      <w:r>
        <w:t xml:space="preserve">branching </w:t>
      </w:r>
      <w:r w:rsidR="00CD39CF">
        <w:t xml:space="preserve">network) </w:t>
      </w:r>
      <w:r w:rsidR="002D0213" w:rsidRPr="00406EF2">
        <w:t>through the Rock Springs Uplift, an eroded anticline with exposed concentric rings of primarily different types of sedimentary rock</w:t>
      </w:r>
      <w:r w:rsidR="00CD39CF" w:rsidRPr="00CD39CF">
        <w:t xml:space="preserve"> with Baxter Shale (yellow) at the center of the of the uplift. South of Baxter shale are two areas with Bishop conglomerate (Bc)</w:t>
      </w:r>
      <w:r w:rsidR="00CD39CF">
        <w:t xml:space="preserve">. </w:t>
      </w:r>
      <w:r w:rsidR="00CD39CF" w:rsidRPr="00CD39CF">
        <w:t xml:space="preserve">For a more detailed map with oil fields and streams see </w:t>
      </w:r>
      <w:proofErr w:type="spellStart"/>
      <w:r w:rsidR="00CD39CF" w:rsidRPr="00CD39CF">
        <w:t>Lucke</w:t>
      </w:r>
      <w:proofErr w:type="spellEnd"/>
      <w:r w:rsidR="00CD39CF" w:rsidRPr="00CD39CF">
        <w:t>, S. W., et al. 2007.</w:t>
      </w:r>
      <w:r w:rsidR="00CD39CF">
        <w:t xml:space="preserve"> </w:t>
      </w:r>
      <w:r w:rsidR="002D0213" w:rsidRPr="00406EF2">
        <w:t>(</w:t>
      </w:r>
      <w:r w:rsidR="00CD39CF">
        <w:t>Source:</w:t>
      </w:r>
      <w:r w:rsidR="00285889">
        <w:t xml:space="preserve"> </w:t>
      </w:r>
      <w:hyperlink r:id="rId17" w:history="1">
        <w:r w:rsidR="00CD39CF" w:rsidRPr="00F41DBB">
          <w:rPr>
            <w:rStyle w:val="Hyperlink"/>
            <w:rFonts w:cstheme="minorHAnsi"/>
          </w:rPr>
          <w:t>https://ngmdb.usgs.gov/Prodesc/proddesc_16366.htm</w:t>
        </w:r>
      </w:hyperlink>
      <w:r w:rsidR="002D0213" w:rsidRPr="00406EF2">
        <w:t>).</w:t>
      </w:r>
      <w:bookmarkEnd w:id="30"/>
      <w:r w:rsidR="002D0213" w:rsidRPr="00406EF2">
        <w:t xml:space="preserve"> </w:t>
      </w:r>
    </w:p>
    <w:bookmarkStart w:id="31" w:name="_Hlk63851996"/>
    <w:bookmarkEnd w:id="31"/>
    <w:p w14:paraId="1801E180" w14:textId="77777777" w:rsidR="002D0213" w:rsidRDefault="002D0213" w:rsidP="002D0213">
      <w:pPr>
        <w:pStyle w:val="FigureHold"/>
      </w:pPr>
      <w:r>
        <w:lastRenderedPageBreak/>
        <mc:AlternateContent>
          <mc:Choice Requires="wps">
            <w:drawing>
              <wp:anchor distT="0" distB="0" distL="114300" distR="114300" simplePos="0" relativeHeight="251741241" behindDoc="0" locked="0" layoutInCell="1" allowOverlap="1" wp14:anchorId="02C532C9" wp14:editId="623A0B41">
                <wp:simplePos x="0" y="0"/>
                <wp:positionH relativeFrom="column">
                  <wp:posOffset>1206405</wp:posOffset>
                </wp:positionH>
                <wp:positionV relativeFrom="paragraph">
                  <wp:posOffset>2406157</wp:posOffset>
                </wp:positionV>
                <wp:extent cx="1301578" cy="667231"/>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301578" cy="667231"/>
                        </a:xfrm>
                        <a:prstGeom prst="rect">
                          <a:avLst/>
                        </a:prstGeom>
                        <a:noFill/>
                        <a:ln w="6350">
                          <a:noFill/>
                        </a:ln>
                      </wps:spPr>
                      <wps:txbx>
                        <w:txbxContent>
                          <w:p w14:paraId="7149A6BD" w14:textId="77777777" w:rsidR="002D0213" w:rsidRPr="00E12511" w:rsidRDefault="002D0213" w:rsidP="002D0213">
                            <w:pPr>
                              <w:spacing w:after="0" w:line="192" w:lineRule="auto"/>
                              <w:jc w:val="center"/>
                              <w:rPr>
                                <w:color w:val="000000" w:themeColor="text1"/>
                                <w14:textOutline w14:w="9525" w14:cap="rnd" w14:cmpd="sng" w14:algn="ctr">
                                  <w14:noFill/>
                                  <w14:prstDash w14:val="solid"/>
                                  <w14:bevel/>
                                </w14:textOutline>
                              </w:rPr>
                            </w:pPr>
                            <w:r w:rsidRPr="00E12511">
                              <w:rPr>
                                <w:color w:val="000000" w:themeColor="text1"/>
                                <w14:textOutline w14:w="9525" w14:cap="rnd" w14:cmpd="sng" w14:algn="ctr">
                                  <w14:noFill/>
                                  <w14:prstDash w14:val="solid"/>
                                  <w14:bevel/>
                                </w14:textOutline>
                              </w:rPr>
                              <w:t>Abandoned subsurface coal mines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532C9" id="Text Box 56" o:spid="_x0000_s1030" type="#_x0000_t202" style="position:absolute;left:0;text-align:left;margin-left:95pt;margin-top:189.45pt;width:102.5pt;height:52.55pt;z-index:251741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" filled="f" stroked="f" strokeweight=".5pt">
                <v:textbox>
                  <w:txbxContent>
                    <w:p w14:paraId="7149A6BD" w14:textId="77777777" w:rsidR="002D0213" w:rsidRPr="00E12511" w:rsidRDefault="002D0213" w:rsidP="002D0213">
                      <w:pPr>
                        <w:spacing w:after="0" w:line="192" w:lineRule="auto"/>
                        <w:jc w:val="center"/>
                        <w:rPr>
                          <w:color w:val="000000" w:themeColor="text1"/>
                          <w14:textOutline w14:w="9525" w14:cap="rnd" w14:cmpd="sng" w14:algn="ctr">
                            <w14:noFill/>
                            <w14:prstDash w14:val="solid"/>
                            <w14:bevel/>
                          </w14:textOutline>
                        </w:rPr>
                      </w:pPr>
                      <w:r w:rsidRPr="00E12511">
                        <w:rPr>
                          <w:color w:val="000000" w:themeColor="text1"/>
                          <w14:textOutline w14:w="9525" w14:cap="rnd" w14:cmpd="sng" w14:algn="ctr">
                            <w14:noFill/>
                            <w14:prstDash w14:val="solid"/>
                            <w14:bevel/>
                          </w14:textOutline>
                        </w:rPr>
                        <w:t>Abandoned subsurface coal mines</w:t>
                      </w:r>
                    </w:p>
                  </w:txbxContent>
                </v:textbox>
              </v:shape>
            </w:pict>
          </mc:Fallback>
        </mc:AlternateContent>
      </w:r>
      <w:r>
        <mc:AlternateContent>
          <mc:Choice Requires="wps">
            <w:drawing>
              <wp:anchor distT="0" distB="0" distL="114300" distR="114300" simplePos="0" relativeHeight="251739193" behindDoc="0" locked="0" layoutInCell="1" allowOverlap="1" wp14:anchorId="67CEAC55" wp14:editId="7EB6230C">
                <wp:simplePos x="0" y="0"/>
                <wp:positionH relativeFrom="column">
                  <wp:posOffset>3616410</wp:posOffset>
                </wp:positionH>
                <wp:positionV relativeFrom="paragraph">
                  <wp:posOffset>1853514</wp:posOffset>
                </wp:positionV>
                <wp:extent cx="518555" cy="1157845"/>
                <wp:effectExtent l="38100" t="0" r="34290" b="61595"/>
                <wp:wrapNone/>
                <wp:docPr id="37" name="Straight Arrow Connector 37"/>
                <wp:cNvGraphicFramePr/>
                <a:graphic xmlns:a="http://schemas.openxmlformats.org/drawingml/2006/main">
                  <a:graphicData uri="http://schemas.microsoft.com/office/word/2010/wordprocessingShape">
                    <wps:wsp>
                      <wps:cNvCnPr/>
                      <wps:spPr>
                        <a:xfrm flipH="1">
                          <a:off x="0" y="0"/>
                          <a:ext cx="518555" cy="1157845"/>
                        </a:xfrm>
                        <a:prstGeom prst="straightConnector1">
                          <a:avLst/>
                        </a:prstGeom>
                        <a:noFill/>
                        <a:ln w="6350" cap="flat" cmpd="sng" algn="ctr">
                          <a:solidFill>
                            <a:sysClr val="windowText" lastClr="000000"/>
                          </a:solidFill>
                          <a:prstDash val="solid"/>
                          <a:miter lim="800000"/>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type w14:anchorId="6FC7C525" id="_x0000_t32" coordsize="21600,21600" o:spt="32" o:oned="t" path="m,l21600,21600e" filled="f">
                <v:path arrowok="t" fillok="f" o:connecttype="none"/>
                <o:lock v:ext="edit" shapetype="t"/>
              </v:shapetype>
              <v:shape id="Straight Arrow Connector 37" o:spid="_x0000_s1026" type="#_x0000_t32" style="position:absolute;margin-left:284.75pt;margin-top:145.95pt;width:40.85pt;height:91.15pt;flip:x;z-index:251739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" strokecolor="windowText" strokeweight=".5pt">
                <v:stroke endarrow="open" joinstyle="miter"/>
              </v:shape>
            </w:pict>
          </mc:Fallback>
        </mc:AlternateContent>
      </w:r>
      <w:r>
        <mc:AlternateContent>
          <mc:Choice Requires="wps">
            <w:drawing>
              <wp:anchor distT="0" distB="0" distL="114300" distR="114300" simplePos="0" relativeHeight="251740217" behindDoc="0" locked="0" layoutInCell="1" allowOverlap="1" wp14:anchorId="2C6B9253" wp14:editId="35D94382">
                <wp:simplePos x="0" y="0"/>
                <wp:positionH relativeFrom="column">
                  <wp:posOffset>3723502</wp:posOffset>
                </wp:positionH>
                <wp:positionV relativeFrom="paragraph">
                  <wp:posOffset>1853514</wp:posOffset>
                </wp:positionV>
                <wp:extent cx="337305" cy="477794"/>
                <wp:effectExtent l="38100" t="0" r="24765" b="55880"/>
                <wp:wrapNone/>
                <wp:docPr id="43" name="Straight Arrow Connector 43"/>
                <wp:cNvGraphicFramePr/>
                <a:graphic xmlns:a="http://schemas.openxmlformats.org/drawingml/2006/main">
                  <a:graphicData uri="http://schemas.microsoft.com/office/word/2010/wordprocessingShape">
                    <wps:wsp>
                      <wps:cNvCnPr/>
                      <wps:spPr>
                        <a:xfrm flipH="1">
                          <a:off x="0" y="0"/>
                          <a:ext cx="337305" cy="477794"/>
                        </a:xfrm>
                        <a:prstGeom prst="straightConnector1">
                          <a:avLst/>
                        </a:prstGeom>
                        <a:noFill/>
                        <a:ln w="6350" cap="flat" cmpd="sng" algn="ctr">
                          <a:solidFill>
                            <a:sysClr val="windowText" lastClr="000000"/>
                          </a:solidFill>
                          <a:prstDash val="solid"/>
                          <a:miter lim="800000"/>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6459FD0E" id="Straight Arrow Connector 43" o:spid="_x0000_s1026" type="#_x0000_t32" style="position:absolute;margin-left:293.2pt;margin-top:145.95pt;width:26.55pt;height:37.6pt;flip:x;z-index:251740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" strokecolor="windowText" strokeweight=".5pt">
                <v:stroke endarrow="open" joinstyle="miter"/>
              </v:shape>
            </w:pict>
          </mc:Fallback>
        </mc:AlternateContent>
      </w:r>
      <w:r>
        <mc:AlternateContent>
          <mc:Choice Requires="wps">
            <w:drawing>
              <wp:anchor distT="0" distB="0" distL="114300" distR="114300" simplePos="0" relativeHeight="251738169" behindDoc="0" locked="0" layoutInCell="1" allowOverlap="1" wp14:anchorId="6AFFA565" wp14:editId="6C79055B">
                <wp:simplePos x="0" y="0"/>
                <wp:positionH relativeFrom="column">
                  <wp:posOffset>3402227</wp:posOffset>
                </wp:positionH>
                <wp:positionV relativeFrom="paragraph">
                  <wp:posOffset>1853514</wp:posOffset>
                </wp:positionV>
                <wp:extent cx="609600" cy="74106"/>
                <wp:effectExtent l="38100" t="19050" r="19050" b="97790"/>
                <wp:wrapNone/>
                <wp:docPr id="15" name="Straight Arrow Connector 15"/>
                <wp:cNvGraphicFramePr/>
                <a:graphic xmlns:a="http://schemas.openxmlformats.org/drawingml/2006/main">
                  <a:graphicData uri="http://schemas.microsoft.com/office/word/2010/wordprocessingShape">
                    <wps:wsp>
                      <wps:cNvCnPr/>
                      <wps:spPr>
                        <a:xfrm flipH="1">
                          <a:off x="0" y="0"/>
                          <a:ext cx="609600" cy="74106"/>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FC9A3B" id="Straight Arrow Connector 15" o:spid="_x0000_s1026" type="#_x0000_t32" style="position:absolute;margin-left:267.9pt;margin-top:145.95pt;width:48pt;height:5.85pt;flip:x;z-index:25173816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" strokecolor="black [3213]" strokeweight=".5pt">
                <v:stroke endarrow="open" joinstyle="miter"/>
              </v:shape>
            </w:pict>
          </mc:Fallback>
        </mc:AlternateContent>
      </w:r>
      <w:r>
        <mc:AlternateContent>
          <mc:Choice Requires="wps">
            <w:drawing>
              <wp:anchor distT="0" distB="0" distL="114300" distR="114300" simplePos="0" relativeHeight="251737145" behindDoc="0" locked="0" layoutInCell="1" allowOverlap="1" wp14:anchorId="79CF6306" wp14:editId="2416DDD5">
                <wp:simplePos x="0" y="0"/>
                <wp:positionH relativeFrom="column">
                  <wp:posOffset>3459549</wp:posOffset>
                </wp:positionH>
                <wp:positionV relativeFrom="paragraph">
                  <wp:posOffset>1639038</wp:posOffset>
                </wp:positionV>
                <wp:extent cx="1301578" cy="288324"/>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301578" cy="288324"/>
                        </a:xfrm>
                        <a:prstGeom prst="rect">
                          <a:avLst/>
                        </a:prstGeom>
                        <a:noFill/>
                        <a:ln w="6350">
                          <a:noFill/>
                        </a:ln>
                      </wps:spPr>
                      <wps:txbx>
                        <w:txbxContent>
                          <w:p w14:paraId="318E8B5C" w14:textId="77777777" w:rsidR="002D0213" w:rsidRPr="00E12511" w:rsidRDefault="002D0213" w:rsidP="002D0213">
                            <w:pPr>
                              <w:jc w:val="center"/>
                              <w:rPr>
                                <w:color w:val="000000" w:themeColor="text1"/>
                                <w14:textOutline w14:w="9525" w14:cap="rnd" w14:cmpd="sng" w14:algn="ctr">
                                  <w14:noFill/>
                                  <w14:prstDash w14:val="solid"/>
                                  <w14:bevel/>
                                </w14:textOutline>
                              </w:rPr>
                            </w:pPr>
                            <w:r w:rsidRPr="00E12511">
                              <w:rPr>
                                <w:color w:val="000000" w:themeColor="text1"/>
                                <w14:textOutline w14:w="9525" w14:cap="rnd" w14:cmpd="sng" w14:algn="ctr">
                                  <w14:noFill/>
                                  <w14:prstDash w14:val="solid"/>
                                  <w14:bevel/>
                                </w14:textOutline>
                              </w:rPr>
                              <w:t>Surface coal mines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CF6306" id="Text Box 13" o:spid="_x0000_s1031" type="#_x0000_t202" style="position:absolute;left:0;text-align:left;margin-left:272.4pt;margin-top:129.05pt;width:102.5pt;height:22.7pt;z-index:2517371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" filled="f" stroked="f" strokeweight=".5pt">
                <v:textbox>
                  <w:txbxContent>
                    <w:p w14:paraId="318E8B5C" w14:textId="77777777" w:rsidR="002D0213" w:rsidRPr="00E12511" w:rsidRDefault="002D0213" w:rsidP="002D0213">
                      <w:pPr>
                        <w:jc w:val="center"/>
                        <w:rPr>
                          <w:color w:val="000000" w:themeColor="text1"/>
                          <w14:textOutline w14:w="9525" w14:cap="rnd" w14:cmpd="sng" w14:algn="ctr">
                            <w14:noFill/>
                            <w14:prstDash w14:val="solid"/>
                            <w14:bevel/>
                          </w14:textOutline>
                        </w:rPr>
                      </w:pPr>
                      <w:r w:rsidRPr="00E12511">
                        <w:rPr>
                          <w:color w:val="000000" w:themeColor="text1"/>
                          <w14:textOutline w14:w="9525" w14:cap="rnd" w14:cmpd="sng" w14:algn="ctr">
                            <w14:noFill/>
                            <w14:prstDash w14:val="solid"/>
                            <w14:bevel/>
                          </w14:textOutline>
                        </w:rPr>
                        <w:t>Surface coal mines</w:t>
                      </w:r>
                    </w:p>
                  </w:txbxContent>
                </v:textbox>
              </v:shape>
            </w:pict>
          </mc:Fallback>
        </mc:AlternateContent>
      </w:r>
      <w:r>
        <mc:AlternateContent>
          <mc:Choice Requires="wps">
            <w:drawing>
              <wp:anchor distT="0" distB="0" distL="114300" distR="114300" simplePos="0" relativeHeight="251735097" behindDoc="0" locked="0" layoutInCell="1" allowOverlap="1" wp14:anchorId="1C490993" wp14:editId="39011409">
                <wp:simplePos x="0" y="0"/>
                <wp:positionH relativeFrom="column">
                  <wp:posOffset>1811709</wp:posOffset>
                </wp:positionH>
                <wp:positionV relativeFrom="paragraph">
                  <wp:posOffset>3783941</wp:posOffset>
                </wp:positionV>
                <wp:extent cx="324740" cy="222191"/>
                <wp:effectExtent l="0" t="0" r="0" b="6985"/>
                <wp:wrapNone/>
                <wp:docPr id="109" name="Text Box 109"/>
                <wp:cNvGraphicFramePr/>
                <a:graphic xmlns:a="http://schemas.openxmlformats.org/drawingml/2006/main">
                  <a:graphicData uri="http://schemas.microsoft.com/office/word/2010/wordprocessingShape">
                    <wps:wsp>
                      <wps:cNvSpPr txBox="1"/>
                      <wps:spPr>
                        <a:xfrm>
                          <a:off x="0" y="0"/>
                          <a:ext cx="324740" cy="222191"/>
                        </a:xfrm>
                        <a:prstGeom prst="rect">
                          <a:avLst/>
                        </a:prstGeom>
                        <a:noFill/>
                        <a:ln w="6350">
                          <a:noFill/>
                        </a:ln>
                      </wps:spPr>
                      <wps:txbx>
                        <w:txbxContent>
                          <w:p w14:paraId="44851513" w14:textId="77777777" w:rsidR="002D0213" w:rsidRDefault="002D0213" w:rsidP="002D0213">
                            <w:pPr>
                              <w:spacing w:after="0" w:line="192" w:lineRule="auto"/>
                            </w:pPr>
                            <w: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90993" id="Text Box 109" o:spid="_x0000_s1032" type="#_x0000_t202" style="position:absolute;left:0;text-align:left;margin-left:142.65pt;margin-top:297.95pt;width:25.55pt;height:17.5pt;z-index:251735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" filled="f" stroked="f" strokeweight=".5pt">
                <v:textbox>
                  <w:txbxContent>
                    <w:p w14:paraId="44851513" w14:textId="77777777" w:rsidR="002D0213" w:rsidRDefault="002D0213" w:rsidP="002D0213">
                      <w:pPr>
                        <w:spacing w:after="0" w:line="192" w:lineRule="auto"/>
                      </w:pPr>
                      <w:r>
                        <w:t>Bc</w:t>
                      </w:r>
                    </w:p>
                  </w:txbxContent>
                </v:textbox>
              </v:shape>
            </w:pict>
          </mc:Fallback>
        </mc:AlternateContent>
      </w:r>
      <w:r>
        <mc:AlternateContent>
          <mc:Choice Requires="wps">
            <w:drawing>
              <wp:anchor distT="0" distB="0" distL="114300" distR="114300" simplePos="0" relativeHeight="251734073" behindDoc="0" locked="0" layoutInCell="1" allowOverlap="1" wp14:anchorId="796A699E" wp14:editId="0262D620">
                <wp:simplePos x="0" y="0"/>
                <wp:positionH relativeFrom="column">
                  <wp:posOffset>2230381</wp:posOffset>
                </wp:positionH>
                <wp:positionV relativeFrom="paragraph">
                  <wp:posOffset>2655297</wp:posOffset>
                </wp:positionV>
                <wp:extent cx="572568" cy="358923"/>
                <wp:effectExtent l="0" t="0" r="0" b="3175"/>
                <wp:wrapNone/>
                <wp:docPr id="108" name="Text Box 108"/>
                <wp:cNvGraphicFramePr/>
                <a:graphic xmlns:a="http://schemas.openxmlformats.org/drawingml/2006/main">
                  <a:graphicData uri="http://schemas.microsoft.com/office/word/2010/wordprocessingShape">
                    <wps:wsp>
                      <wps:cNvSpPr txBox="1"/>
                      <wps:spPr>
                        <a:xfrm>
                          <a:off x="0" y="0"/>
                          <a:ext cx="572568" cy="358923"/>
                        </a:xfrm>
                        <a:prstGeom prst="rect">
                          <a:avLst/>
                        </a:prstGeom>
                        <a:noFill/>
                        <a:ln w="6350">
                          <a:noFill/>
                        </a:ln>
                      </wps:spPr>
                      <wps:txbx>
                        <w:txbxContent>
                          <w:p w14:paraId="40864CC6" w14:textId="77777777" w:rsidR="002D0213" w:rsidRDefault="002D0213" w:rsidP="002D0213">
                            <w:pPr>
                              <w:spacing w:after="0" w:line="192" w:lineRule="auto"/>
                            </w:pPr>
                            <w:r>
                              <w:t>Baxter shale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6A699E" id="Text Box 108" o:spid="_x0000_s1033" type="#_x0000_t202" style="position:absolute;left:0;text-align:left;margin-left:175.6pt;margin-top:209.1pt;width:45.1pt;height:28.25pt;z-index:2517340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" filled="f" stroked="f" strokeweight=".5pt">
                <v:textbox>
                  <w:txbxContent>
                    <w:p w14:paraId="40864CC6" w14:textId="77777777" w:rsidR="002D0213" w:rsidRDefault="002D0213" w:rsidP="002D0213">
                      <w:pPr>
                        <w:spacing w:after="0" w:line="192" w:lineRule="auto"/>
                      </w:pPr>
                      <w:r>
                        <w:t>Baxter shale</w:t>
                      </w:r>
                    </w:p>
                  </w:txbxContent>
                </v:textbox>
              </v:shape>
            </w:pict>
          </mc:Fallback>
        </mc:AlternateContent>
      </w:r>
      <w:r w:rsidRPr="00C6643D">
        <w:drawing>
          <wp:inline distT="0" distB="0" distL="0" distR="0" wp14:anchorId="24BD49B1" wp14:editId="0CC0CA65">
            <wp:extent cx="5943600" cy="6482080"/>
            <wp:effectExtent l="0" t="0" r="0" b="0"/>
            <wp:docPr id="28" name="Picture 2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Map&#10;&#10;Description automatically generated"/>
                    <pic:cNvPicPr/>
                  </pic:nvPicPr>
                  <pic:blipFill>
                    <a:blip r:embed="rId18"/>
                    <a:stretch>
                      <a:fillRect/>
                    </a:stretch>
                  </pic:blipFill>
                  <pic:spPr>
                    <a:xfrm>
                      <a:off x="0" y="0"/>
                      <a:ext cx="5943600" cy="6482080"/>
                    </a:xfrm>
                    <a:prstGeom prst="rect">
                      <a:avLst/>
                    </a:prstGeom>
                  </pic:spPr>
                </pic:pic>
              </a:graphicData>
            </a:graphic>
          </wp:inline>
        </w:drawing>
      </w:r>
    </w:p>
    <w:p w14:paraId="1B34B59B" w14:textId="77777777" w:rsidR="002D0213" w:rsidRDefault="002D0213" w:rsidP="002D0213">
      <w:pPr>
        <w:pStyle w:val="Caption"/>
      </w:pPr>
      <w:bookmarkStart w:id="32" w:name="_Ref75853218"/>
      <w:bookmarkStart w:id="33" w:name="_Toc110000338"/>
      <w:bookmarkStart w:id="34" w:name="_Hlk75785410"/>
      <w:r w:rsidRPr="005D432F">
        <w:rPr>
          <w:rFonts w:eastAsiaTheme="minorHAnsi"/>
        </w:rPr>
        <w:t xml:space="preserve">Figure </w:t>
      </w:r>
      <w:r>
        <w:rPr>
          <w:rFonts w:eastAsiaTheme="minorHAnsi"/>
        </w:rPr>
        <w:fldChar w:fldCharType="begin"/>
      </w:r>
      <w:r>
        <w:rPr>
          <w:rFonts w:eastAsiaTheme="minorHAnsi"/>
        </w:rPr>
        <w:instrText xml:space="preserve"> SEQ Figure \* ARABIC </w:instrText>
      </w:r>
      <w:r>
        <w:rPr>
          <w:rFonts w:eastAsiaTheme="minorHAnsi"/>
        </w:rPr>
        <w:fldChar w:fldCharType="separate"/>
      </w:r>
      <w:r>
        <w:rPr>
          <w:rFonts w:eastAsiaTheme="minorHAnsi"/>
          <w:noProof/>
        </w:rPr>
        <w:t>2</w:t>
      </w:r>
      <w:r>
        <w:rPr>
          <w:rFonts w:eastAsiaTheme="minorHAnsi"/>
        </w:rPr>
        <w:fldChar w:fldCharType="end"/>
      </w:r>
      <w:bookmarkEnd w:id="32"/>
      <w:r w:rsidRPr="005D432F">
        <w:rPr>
          <w:rFonts w:eastAsiaTheme="minorHAnsi"/>
        </w:rPr>
        <w:t>. Satellite imagery of the Rock Springs Uplift within the Bitter Creek watershed</w:t>
      </w:r>
      <w:r w:rsidRPr="00466027">
        <w:rPr>
          <w:rFonts w:eastAsiaTheme="minorHAnsi"/>
        </w:rPr>
        <w:t>.</w:t>
      </w:r>
      <w:bookmarkEnd w:id="33"/>
      <w:r w:rsidRPr="00466027">
        <w:rPr>
          <w:rFonts w:eastAsiaTheme="minorHAnsi"/>
        </w:rPr>
        <w:t xml:space="preserve"> </w:t>
      </w:r>
      <w:bookmarkEnd w:id="34"/>
    </w:p>
    <w:p w14:paraId="5027C76F" w14:textId="16C76AE1" w:rsidR="002D0213" w:rsidRPr="003C74E1" w:rsidRDefault="002D0213" w:rsidP="002D0213">
      <w:pPr>
        <w:pStyle w:val="Captionnotfiguretable"/>
      </w:pPr>
      <w:r w:rsidRPr="003C74E1">
        <w:t xml:space="preserve">Lighter rock between Rock Springs and Point of Rocks is the Baxter Basin. Dark area south of Baxter Basin are areas with Bishop conglomerate (Bc). In the north are the </w:t>
      </w:r>
      <w:proofErr w:type="spellStart"/>
      <w:r>
        <w:t>Killpecker</w:t>
      </w:r>
      <w:proofErr w:type="spellEnd"/>
      <w:r>
        <w:t xml:space="preserve"> Sand Dunes</w:t>
      </w:r>
      <w:r w:rsidRPr="003C74E1">
        <w:t xml:space="preserve">. </w:t>
      </w:r>
      <w:r w:rsidR="00116F20">
        <w:t xml:space="preserve">Scale </w:t>
      </w:r>
      <w:proofErr w:type="gramStart"/>
      <w:r w:rsidR="00116F20">
        <w:t>similar to</w:t>
      </w:r>
      <w:proofErr w:type="gramEnd"/>
      <w:r w:rsidR="00116F20">
        <w:t xml:space="preserve"> Figure 1. </w:t>
      </w:r>
      <w:r w:rsidRPr="003C74E1">
        <w:t>Satellite imagery, Landsat Copernicus (</w:t>
      </w:r>
      <w:hyperlink r:id="rId19" w:history="1">
        <w:r w:rsidRPr="003C74E1">
          <w:rPr>
            <w:rStyle w:val="Hyperlink"/>
          </w:rPr>
          <w:t>https://earth.google.com/web/@41.39942313,-109.02949314,2258.23834908a,288825.9552256d,35y,0h,0t,0r</w:t>
        </w:r>
      </w:hyperlink>
      <w:r w:rsidRPr="003C74E1">
        <w:rPr>
          <w:rStyle w:val="Hyperlink"/>
        </w:rPr>
        <w:t>).</w:t>
      </w:r>
    </w:p>
    <w:p w14:paraId="76F193D4" w14:textId="77777777" w:rsidR="0090540E" w:rsidRDefault="00973F93" w:rsidP="0090540E">
      <w:pPr>
        <w:pStyle w:val="BodyText"/>
      </w:pPr>
      <w:r>
        <w:t>The geology of the watershed is primarily sedimentary in nature. S</w:t>
      </w:r>
      <w:r w:rsidR="003747D1">
        <w:t xml:space="preserve">ediment was deposited </w:t>
      </w:r>
      <w:r w:rsidR="00DB7E96">
        <w:t>as both marine and fresh</w:t>
      </w:r>
      <w:r w:rsidR="00A6565B">
        <w:t xml:space="preserve"> </w:t>
      </w:r>
      <w:r w:rsidR="00DB7E96">
        <w:t>water</w:t>
      </w:r>
      <w:r w:rsidR="002478A1">
        <w:t xml:space="preserve"> repeatedly covered and receded over the landscape</w:t>
      </w:r>
      <w:r w:rsidR="00D33530">
        <w:t xml:space="preserve"> before and after formation of the </w:t>
      </w:r>
      <w:r w:rsidRPr="00973F93">
        <w:t>Rock Springs Uplift</w:t>
      </w:r>
      <w:r w:rsidR="00AB435E">
        <w:t xml:space="preserve">. </w:t>
      </w:r>
      <w:r w:rsidR="00772087">
        <w:t xml:space="preserve">During geologic periods, </w:t>
      </w:r>
      <w:r>
        <w:t>the anticline</w:t>
      </w:r>
      <w:r w:rsidR="00772087">
        <w:t xml:space="preserve"> </w:t>
      </w:r>
      <w:r w:rsidR="00AB435E">
        <w:t xml:space="preserve">eroded </w:t>
      </w:r>
      <w:r w:rsidR="00772087">
        <w:t xml:space="preserve">into </w:t>
      </w:r>
      <w:r w:rsidR="00AB435E">
        <w:t>a broad plain with buttes and outcrops</w:t>
      </w:r>
      <w:r w:rsidR="00DB7E96">
        <w:t xml:space="preserve"> </w:t>
      </w:r>
      <w:r w:rsidR="00EE3D4F">
        <w:t>(</w:t>
      </w:r>
      <w:r w:rsidR="00772087">
        <w:fldChar w:fldCharType="begin"/>
      </w:r>
      <w:r w:rsidR="00772087">
        <w:instrText xml:space="preserve"> REF _Ref75853211 \h </w:instrText>
      </w:r>
      <w:r w:rsidR="00772087">
        <w:fldChar w:fldCharType="separate"/>
      </w:r>
      <w:r w:rsidR="00961C15" w:rsidRPr="00234FB2">
        <w:rPr>
          <w:rFonts w:asciiTheme="minorHAnsi" w:eastAsiaTheme="minorHAnsi" w:hAnsiTheme="minorHAnsi" w:cstheme="minorHAnsi"/>
        </w:rPr>
        <w:t xml:space="preserve">Figure </w:t>
      </w:r>
      <w:r w:rsidR="00961C15">
        <w:rPr>
          <w:rFonts w:asciiTheme="minorHAnsi" w:eastAsiaTheme="minorHAnsi" w:hAnsiTheme="minorHAnsi" w:cstheme="minorHAnsi"/>
          <w:bCs/>
          <w:noProof/>
        </w:rPr>
        <w:t>1</w:t>
      </w:r>
      <w:r w:rsidR="00772087">
        <w:fldChar w:fldCharType="end"/>
      </w:r>
      <w:r w:rsidR="00772087">
        <w:t xml:space="preserve"> </w:t>
      </w:r>
      <w:r w:rsidR="009630BA">
        <w:t xml:space="preserve">and </w:t>
      </w:r>
      <w:r w:rsidR="00772087">
        <w:fldChar w:fldCharType="begin"/>
      </w:r>
      <w:r w:rsidR="00772087">
        <w:instrText xml:space="preserve"> REF _Ref75853218 \h </w:instrText>
      </w:r>
      <w:r w:rsidR="00772087">
        <w:fldChar w:fldCharType="separate"/>
      </w:r>
      <w:r w:rsidR="00961C15" w:rsidRPr="005D432F">
        <w:rPr>
          <w:rFonts w:eastAsiaTheme="minorHAnsi"/>
        </w:rPr>
        <w:t xml:space="preserve">Figure </w:t>
      </w:r>
      <w:r w:rsidR="00961C15">
        <w:rPr>
          <w:rFonts w:eastAsiaTheme="minorHAnsi"/>
          <w:noProof/>
        </w:rPr>
        <w:t>2</w:t>
      </w:r>
      <w:r w:rsidR="00772087">
        <w:fldChar w:fldCharType="end"/>
      </w:r>
      <w:r w:rsidR="00EE3D4F">
        <w:t>)</w:t>
      </w:r>
      <w:r w:rsidR="008A73D1">
        <w:t xml:space="preserve"> (</w:t>
      </w:r>
      <w:r w:rsidR="00831112">
        <w:t xml:space="preserve">U.S. </w:t>
      </w:r>
      <w:r w:rsidR="008A73D1">
        <w:t>BLM 2012)</w:t>
      </w:r>
      <w:r w:rsidR="0029173C">
        <w:t>.</w:t>
      </w:r>
      <w:r w:rsidRPr="00973F93">
        <w:t xml:space="preserve"> </w:t>
      </w:r>
      <w:r>
        <w:t>Bitter Creek flows westward cutting through this geologically diverse stratigraphy.</w:t>
      </w:r>
      <w:r w:rsidR="0090540E" w:rsidRPr="0090540E">
        <w:t xml:space="preserve"> </w:t>
      </w:r>
    </w:p>
    <w:p w14:paraId="5EF2B114" w14:textId="77777777" w:rsidR="0090540E" w:rsidRDefault="0090540E" w:rsidP="0090540E">
      <w:pPr>
        <w:pStyle w:val="BodyText"/>
      </w:pPr>
      <w:r>
        <w:lastRenderedPageBreak/>
        <w:t>Along the north-south axis of the crest of the Rock Springs Uplift lies Baxter Basin, a plain about 25 kilometers (km) wide and 65 km long dissected by badlands carved into the soft Baxter Shale (</w:t>
      </w:r>
      <w:r>
        <w:fldChar w:fldCharType="begin"/>
      </w:r>
      <w:r>
        <w:instrText xml:space="preserve"> REF _Ref75853211 \h </w:instrText>
      </w:r>
      <w:r>
        <w:fldChar w:fldCharType="separate"/>
      </w:r>
      <w:r w:rsidRPr="00234FB2">
        <w:rPr>
          <w:rFonts w:asciiTheme="minorHAnsi" w:eastAsiaTheme="minorHAnsi" w:hAnsiTheme="minorHAnsi" w:cstheme="minorHAnsi"/>
        </w:rPr>
        <w:t xml:space="preserve">Figure </w:t>
      </w:r>
      <w:r>
        <w:rPr>
          <w:rFonts w:asciiTheme="minorHAnsi" w:eastAsiaTheme="minorHAnsi" w:hAnsiTheme="minorHAnsi" w:cstheme="minorHAnsi"/>
          <w:bCs/>
          <w:noProof/>
        </w:rPr>
        <w:t>1</w:t>
      </w:r>
      <w:r>
        <w:fldChar w:fldCharType="end"/>
      </w:r>
      <w:r>
        <w:t>). Baxter Basin lies mostly north of Aspen Mountain and is enclosed by a series of concentric ridges formed by tilted, relatively erosion-resistant sandstone beds. The ridges are separated by valleys that are eroded into softer beds of shale and coal. The ridges include</w:t>
      </w:r>
      <w:r w:rsidRPr="0069067C">
        <w:t xml:space="preserve"> </w:t>
      </w:r>
      <w:r>
        <w:t>erosion-</w:t>
      </w:r>
      <w:r w:rsidRPr="0069067C">
        <w:t xml:space="preserve">resistant sandstone and the associated beds of the </w:t>
      </w:r>
      <w:proofErr w:type="spellStart"/>
      <w:r w:rsidRPr="0069067C">
        <w:t>Mesaverde</w:t>
      </w:r>
      <w:proofErr w:type="spellEnd"/>
      <w:r w:rsidRPr="0069067C">
        <w:t xml:space="preserve"> formation; hard, </w:t>
      </w:r>
      <w:r>
        <w:t>erosion-</w:t>
      </w:r>
      <w:r w:rsidRPr="0069067C">
        <w:t xml:space="preserve">resistant limestone and sandstone and associated beds of the nearly horizontal Green River and Wasatch formations; </w:t>
      </w:r>
      <w:r>
        <w:t>and</w:t>
      </w:r>
      <w:r w:rsidRPr="0069067C">
        <w:t xml:space="preserve"> soft beds of the Wasatch formation</w:t>
      </w:r>
      <w:r>
        <w:t xml:space="preserve"> and </w:t>
      </w:r>
      <w:proofErr w:type="gramStart"/>
      <w:r w:rsidRPr="0069067C">
        <w:t>Lewis</w:t>
      </w:r>
      <w:proofErr w:type="gramEnd"/>
      <w:r w:rsidRPr="0069067C">
        <w:t xml:space="preserve"> shale</w:t>
      </w:r>
      <w:r>
        <w:t xml:space="preserve"> </w:t>
      </w:r>
      <w:r w:rsidRPr="0069067C">
        <w:t xml:space="preserve">overlying the </w:t>
      </w:r>
      <w:proofErr w:type="spellStart"/>
      <w:r w:rsidRPr="0069067C">
        <w:t>Mesaverde</w:t>
      </w:r>
      <w:proofErr w:type="spellEnd"/>
      <w:r>
        <w:t xml:space="preserve"> formations </w:t>
      </w:r>
      <w:r w:rsidRPr="003C61A4">
        <w:t>(Mason and Miller 2005</w:t>
      </w:r>
      <w:r>
        <w:t>)</w:t>
      </w:r>
      <w:r w:rsidRPr="003C61A4">
        <w:t>.</w:t>
      </w:r>
      <w:r w:rsidRPr="0069067C">
        <w:t xml:space="preserve"> </w:t>
      </w:r>
      <w:r>
        <w:t xml:space="preserve">The Lewis shale is more saline than other formations owing to marine origins. On the far northern end of the Rock Springs Uplift are the </w:t>
      </w:r>
      <w:proofErr w:type="spellStart"/>
      <w:r>
        <w:t>Killpecker</w:t>
      </w:r>
      <w:proofErr w:type="spellEnd"/>
      <w:r>
        <w:t xml:space="preserve"> Sand Dunes. To the northeast</w:t>
      </w:r>
      <w:r w:rsidRPr="0069067C">
        <w:t xml:space="preserve"> </w:t>
      </w:r>
      <w:r>
        <w:t xml:space="preserve">are the </w:t>
      </w:r>
      <w:bookmarkStart w:id="35" w:name="_Hlk75773068"/>
      <w:r w:rsidRPr="00124ACA">
        <w:t>Leucite Hills</w:t>
      </w:r>
      <w:r>
        <w:t xml:space="preserve">, </w:t>
      </w:r>
      <w:bookmarkEnd w:id="35"/>
      <w:r>
        <w:t xml:space="preserve">where there are buttes capped with high-potassium lava flows, a remnant of a volcanic neck, and volcanic outcrops (U.S. BLM 2012). To the south are Aspen and Miller Mountain and areas of Bishop conglomerate (Schultz </w:t>
      </w:r>
      <w:r w:rsidRPr="0049391E">
        <w:t>1920</w:t>
      </w:r>
      <w:r>
        <w:t>; Aslan et al. 2018</w:t>
      </w:r>
      <w:r w:rsidRPr="0049391E">
        <w:t>).</w:t>
      </w:r>
      <w:r>
        <w:t xml:space="preserve"> </w:t>
      </w:r>
    </w:p>
    <w:p w14:paraId="5ED3FE1F" w14:textId="05DBDE7A" w:rsidR="0090540E" w:rsidRPr="00A221B4" w:rsidRDefault="0090540E" w:rsidP="0090540E">
      <w:pPr>
        <w:pStyle w:val="BodyText"/>
      </w:pPr>
      <w:r w:rsidRPr="00A221B4">
        <w:t xml:space="preserve">The mineral and organic content </w:t>
      </w:r>
      <w:r w:rsidRPr="00D23FEF">
        <w:t xml:space="preserve">of sedimentary </w:t>
      </w:r>
      <w:r>
        <w:t xml:space="preserve">rocks in the Bitter Creek watershed are dependent on their makeup and </w:t>
      </w:r>
      <w:r w:rsidRPr="00A221B4">
        <w:t xml:space="preserve">include marine, shoreline, lake, riverine, and mudflat </w:t>
      </w:r>
      <w:r>
        <w:t>origins (Morrill et al. 2001)</w:t>
      </w:r>
      <w:r w:rsidRPr="00A221B4">
        <w:t>.</w:t>
      </w:r>
      <w:r>
        <w:t xml:space="preserve"> </w:t>
      </w:r>
      <w:r w:rsidRPr="00A221B4">
        <w:t xml:space="preserve">The </w:t>
      </w:r>
      <w:proofErr w:type="gramStart"/>
      <w:r w:rsidRPr="00A221B4">
        <w:t>Bishop</w:t>
      </w:r>
      <w:proofErr w:type="gramEnd"/>
      <w:r>
        <w:t xml:space="preserve"> </w:t>
      </w:r>
      <w:r w:rsidRPr="00A221B4">
        <w:t xml:space="preserve">conglomerate </w:t>
      </w:r>
      <w:r>
        <w:t xml:space="preserve">is reported to </w:t>
      </w:r>
      <w:r w:rsidRPr="00A221B4">
        <w:t xml:space="preserve">produce the freshest water in the watershed </w:t>
      </w:r>
      <w:r>
        <w:t>and</w:t>
      </w:r>
      <w:r w:rsidRPr="00A221B4">
        <w:t xml:space="preserve"> is located in the southeast portion of the watershed</w:t>
      </w:r>
      <w:r>
        <w:t xml:space="preserve"> (Schultz</w:t>
      </w:r>
      <w:r w:rsidRPr="00772087">
        <w:t xml:space="preserve"> 1920</w:t>
      </w:r>
      <w:r>
        <w:t>)</w:t>
      </w:r>
      <w:r w:rsidRPr="00A221B4">
        <w:t xml:space="preserve">. </w:t>
      </w:r>
      <w:r>
        <w:t xml:space="preserve">In contrast, much of the rest </w:t>
      </w:r>
      <w:r w:rsidRPr="00A221B4">
        <w:t xml:space="preserve">of the watershed is more alkaline. </w:t>
      </w:r>
      <w:r w:rsidRPr="008A3B04">
        <w:t>The best ground</w:t>
      </w:r>
      <w:r>
        <w:t xml:space="preserve"> </w:t>
      </w:r>
      <w:r w:rsidRPr="008A3B04">
        <w:t xml:space="preserve">water quality from Quaternary aquifers </w:t>
      </w:r>
      <w:r>
        <w:t>is associated with</w:t>
      </w:r>
      <w:r w:rsidRPr="008A3B04">
        <w:t xml:space="preserve"> the </w:t>
      </w:r>
      <w:proofErr w:type="spellStart"/>
      <w:r>
        <w:t>Killpecker</w:t>
      </w:r>
      <w:proofErr w:type="spellEnd"/>
      <w:r>
        <w:t xml:space="preserve"> Sand Dunes </w:t>
      </w:r>
      <w:r w:rsidRPr="008A3B04">
        <w:t>and from landslide deposits on the west side of Pine Mountain</w:t>
      </w:r>
      <w:r>
        <w:t xml:space="preserve"> in the south (</w:t>
      </w:r>
      <w:r w:rsidRPr="008A3B04">
        <w:t>Mason and Miller 2005</w:t>
      </w:r>
      <w:r>
        <w:t>)</w:t>
      </w:r>
      <w:r w:rsidRPr="008A3B04">
        <w:t>.</w:t>
      </w:r>
      <w:r>
        <w:t xml:space="preserve"> These broad differences are reflected in the predicted background and observed SC of streams in the watershed.</w:t>
      </w:r>
    </w:p>
    <w:p w14:paraId="2D580CB7" w14:textId="77777777" w:rsidR="0090540E" w:rsidRDefault="0090540E" w:rsidP="0090540E">
      <w:pPr>
        <w:pStyle w:val="BodyText"/>
      </w:pPr>
      <w:r w:rsidRPr="00A23598">
        <w:t xml:space="preserve">Sections of Bitter Creek and </w:t>
      </w:r>
      <w:proofErr w:type="spellStart"/>
      <w:r w:rsidRPr="00A23598">
        <w:t>Killpecker</w:t>
      </w:r>
      <w:proofErr w:type="spellEnd"/>
      <w:r w:rsidRPr="00A23598">
        <w:t xml:space="preserve"> Creek are listed as impaired for aquatic life </w:t>
      </w:r>
      <w:r>
        <w:t>by</w:t>
      </w:r>
      <w:r w:rsidRPr="00A23598">
        <w:t xml:space="preserve"> salinity</w:t>
      </w:r>
      <w:r>
        <w:t xml:space="preserve">, </w:t>
      </w:r>
      <w:r w:rsidRPr="00A23598">
        <w:t>total dissolved solids</w:t>
      </w:r>
      <w:r>
        <w:t xml:space="preserve"> (TDS), </w:t>
      </w:r>
      <w:r w:rsidRPr="00A23598">
        <w:t>chlorides</w:t>
      </w:r>
      <w:r>
        <w:t xml:space="preserve">, and </w:t>
      </w:r>
      <w:r w:rsidRPr="00A23598">
        <w:t>sulfates (</w:t>
      </w:r>
      <w:r>
        <w:fldChar w:fldCharType="begin"/>
      </w:r>
      <w:r>
        <w:instrText xml:space="preserve"> REF _Ref106709089 \h </w:instrText>
      </w:r>
      <w:r>
        <w:fldChar w:fldCharType="separate"/>
      </w:r>
      <w:r w:rsidRPr="00741968">
        <w:rPr>
          <w:rFonts w:eastAsiaTheme="minorHAnsi"/>
        </w:rPr>
        <w:t xml:space="preserve">Figure </w:t>
      </w:r>
      <w:r>
        <w:rPr>
          <w:rFonts w:eastAsiaTheme="minorHAnsi"/>
          <w:noProof/>
        </w:rPr>
        <w:t>3</w:t>
      </w:r>
      <w:r>
        <w:fldChar w:fldCharType="end"/>
      </w:r>
      <w:r>
        <w:t>, Figure A.1</w:t>
      </w:r>
      <w:r w:rsidRPr="00A23598">
        <w:t>) (WDEQ 2018b)</w:t>
      </w:r>
      <w:r>
        <w:t xml:space="preserve">. </w:t>
      </w:r>
      <w:r w:rsidRPr="00A23598">
        <w:t xml:space="preserve">In 2018, TMDLs were completed for </w:t>
      </w:r>
      <w:r w:rsidRPr="001A2632">
        <w:rPr>
          <w:i/>
          <w:iCs/>
        </w:rPr>
        <w:t>Escherichia coli</w:t>
      </w:r>
      <w:r w:rsidRPr="00A23598">
        <w:t xml:space="preserve"> (</w:t>
      </w:r>
      <w:r w:rsidRPr="001A2632">
        <w:rPr>
          <w:i/>
          <w:iCs/>
        </w:rPr>
        <w:t>E. coli</w:t>
      </w:r>
      <w:r w:rsidRPr="00A23598">
        <w:t>) to address fecal coliform impairment</w:t>
      </w:r>
      <w:r>
        <w:t>s</w:t>
      </w:r>
      <w:r w:rsidRPr="00A23598">
        <w:t xml:space="preserve"> in sections of Bitter Creek and </w:t>
      </w:r>
      <w:proofErr w:type="spellStart"/>
      <w:r w:rsidRPr="00A23598">
        <w:t>Killpecker</w:t>
      </w:r>
      <w:proofErr w:type="spellEnd"/>
      <w:r w:rsidRPr="00A23598">
        <w:t xml:space="preserve"> Creek. Although increased chloride is known to be a co-contaminant with fecal coliforms, no </w:t>
      </w:r>
      <w:r w:rsidRPr="00A23598" w:rsidDel="009805AF">
        <w:t xml:space="preserve">fecal </w:t>
      </w:r>
      <w:r w:rsidRPr="00A23598">
        <w:t>coliform data</w:t>
      </w:r>
      <w:r>
        <w:t xml:space="preserve"> were analyzed in this study.</w:t>
      </w:r>
    </w:p>
    <w:p w14:paraId="25ECA146" w14:textId="71C57658" w:rsidR="0090540E" w:rsidRDefault="0090540E" w:rsidP="0090540E">
      <w:pPr>
        <w:pStyle w:val="BodyText"/>
        <w:rPr>
          <w:noProof/>
        </w:rPr>
      </w:pPr>
      <w:r w:rsidRPr="00B3764F">
        <w:t xml:space="preserve">Potential sources of dissolved minerals </w:t>
      </w:r>
      <w:r>
        <w:t xml:space="preserve">in the Bitter Creek watershed </w:t>
      </w:r>
      <w:r w:rsidRPr="00B3764F">
        <w:t xml:space="preserve">include </w:t>
      </w:r>
      <w:r>
        <w:t xml:space="preserve">dissolution of natural surface and subsurface minerals, </w:t>
      </w:r>
      <w:r w:rsidRPr="00B3764F">
        <w:t xml:space="preserve">dissolution of minerals associated with mine tailings and unpaved roads, </w:t>
      </w:r>
      <w:r>
        <w:t xml:space="preserve">seeps from </w:t>
      </w:r>
      <w:r w:rsidRPr="00B3764F">
        <w:t xml:space="preserve">underground coal mines, fracking waste and </w:t>
      </w:r>
      <w:r>
        <w:t>flow</w:t>
      </w:r>
      <w:r w:rsidRPr="00B3764F">
        <w:t xml:space="preserve">back water from gas and oil extraction, </w:t>
      </w:r>
      <w:r>
        <w:t>waste</w:t>
      </w:r>
      <w:r w:rsidRPr="00B3764F">
        <w:t xml:space="preserve">water treatment and septic systems, </w:t>
      </w:r>
      <w:r>
        <w:t>p</w:t>
      </w:r>
      <w:r w:rsidRPr="00564A78">
        <w:t>hosphogypsum</w:t>
      </w:r>
      <w:r>
        <w:t xml:space="preserve"> stacks, agricultural practices such as irrigation for hay, </w:t>
      </w:r>
      <w:r w:rsidRPr="00B3764F">
        <w:t>and winter road deicing</w:t>
      </w:r>
      <w:r>
        <w:t xml:space="preserve"> (</w:t>
      </w:r>
      <w:r w:rsidRPr="00506EC6">
        <w:t>Figure A</w:t>
      </w:r>
      <w:r>
        <w:t>.</w:t>
      </w:r>
      <w:r w:rsidRPr="00506EC6">
        <w:t>1</w:t>
      </w:r>
      <w:r>
        <w:t>,</w:t>
      </w:r>
      <w:r w:rsidRPr="00506EC6">
        <w:t xml:space="preserve"> </w:t>
      </w:r>
      <w:r>
        <w:t>Figure</w:t>
      </w:r>
      <w:r w:rsidRPr="00506EC6">
        <w:t xml:space="preserve"> </w:t>
      </w:r>
      <w:r>
        <w:t>A.</w:t>
      </w:r>
      <w:r w:rsidRPr="00506EC6">
        <w:t xml:space="preserve">2, and </w:t>
      </w:r>
      <w:hyperlink w:anchor="_Table_A-1._Examples" w:history="1">
        <w:r w:rsidRPr="00506EC6">
          <w:rPr>
            <w:rStyle w:val="Hyperlink"/>
          </w:rPr>
          <w:t>Table A</w:t>
        </w:r>
        <w:r>
          <w:rPr>
            <w:rStyle w:val="Hyperlink"/>
          </w:rPr>
          <w:t>.</w:t>
        </w:r>
        <w:r w:rsidRPr="00506EC6">
          <w:rPr>
            <w:rStyle w:val="Hyperlink"/>
          </w:rPr>
          <w:t>1</w:t>
        </w:r>
      </w:hyperlink>
      <w:r>
        <w:rPr>
          <w:rStyle w:val="Hyperlink"/>
        </w:rPr>
        <w:t>)</w:t>
      </w:r>
      <w:r>
        <w:t xml:space="preserve"> </w:t>
      </w:r>
      <w:r w:rsidRPr="005A3D54">
        <w:t>(</w:t>
      </w:r>
      <w:r>
        <w:t>ACE</w:t>
      </w:r>
      <w:r w:rsidRPr="00506EC6">
        <w:t xml:space="preserve"> 2018).</w:t>
      </w:r>
      <w:r w:rsidRPr="00476BBC">
        <w:rPr>
          <w:noProof/>
        </w:rPr>
        <w:t xml:space="preserve"> </w:t>
      </w:r>
    </w:p>
    <w:p w14:paraId="3F5A0122" w14:textId="5C7CACA8" w:rsidR="0047743B" w:rsidRDefault="004A0AFD" w:rsidP="0090540E">
      <w:pPr>
        <w:pStyle w:val="BodyText"/>
        <w:rPr>
          <w:noProof/>
        </w:rPr>
      </w:pPr>
      <w:r>
        <w:t xml:space="preserve">Below RM 55 </w:t>
      </w:r>
      <w:r w:rsidR="0047743B" w:rsidRPr="00CF40E8">
        <w:t xml:space="preserve">WDEQ chronic and acute </w:t>
      </w:r>
      <w:r w:rsidR="0047743B">
        <w:t>chloride</w:t>
      </w:r>
      <w:r w:rsidR="0047743B" w:rsidRPr="00CF40E8">
        <w:t xml:space="preserve"> criteria </w:t>
      </w:r>
      <w:r w:rsidR="0047743B">
        <w:t>are exceeded</w:t>
      </w:r>
      <w:r w:rsidR="0047743B" w:rsidRPr="00CF40E8">
        <w:t xml:space="preserve"> </w:t>
      </w:r>
      <w:r>
        <w:t xml:space="preserve">at </w:t>
      </w:r>
      <w:r w:rsidR="0047743B" w:rsidRPr="00CF40E8">
        <w:t xml:space="preserve">230 </w:t>
      </w:r>
      <w:r w:rsidR="0047743B">
        <w:t>mg/l</w:t>
      </w:r>
      <w:r w:rsidR="0047743B" w:rsidRPr="00CF40E8">
        <w:t xml:space="preserve"> and 860 </w:t>
      </w:r>
      <w:r w:rsidR="0047743B">
        <w:t>mg/l</w:t>
      </w:r>
      <w:r w:rsidR="0047743B" w:rsidRPr="00CF40E8">
        <w:t>, respectively</w:t>
      </w:r>
      <w:r>
        <w:t xml:space="preserve"> (Figure 4)</w:t>
      </w:r>
      <w:r w:rsidR="0047743B" w:rsidRPr="00CF40E8">
        <w:t xml:space="preserve">. High levels of chloride </w:t>
      </w:r>
      <w:r w:rsidR="0047743B">
        <w:t>near</w:t>
      </w:r>
      <w:r w:rsidR="0047743B" w:rsidRPr="00CF40E8">
        <w:t xml:space="preserve"> </w:t>
      </w:r>
      <w:r w:rsidR="0047743B">
        <w:t xml:space="preserve">the </w:t>
      </w:r>
      <w:r w:rsidR="0047743B" w:rsidRPr="00CF40E8">
        <w:t xml:space="preserve">confluence </w:t>
      </w:r>
      <w:r w:rsidR="0047743B">
        <w:t xml:space="preserve">of Bitter Creek </w:t>
      </w:r>
      <w:r w:rsidR="0047743B" w:rsidRPr="00CF40E8">
        <w:t xml:space="preserve">with </w:t>
      </w:r>
      <w:proofErr w:type="spellStart"/>
      <w:r w:rsidR="0047743B" w:rsidRPr="00CF40E8">
        <w:t>Killpecker</w:t>
      </w:r>
      <w:proofErr w:type="spellEnd"/>
      <w:r w:rsidR="0047743B" w:rsidRPr="00CF40E8">
        <w:t xml:space="preserve"> Creek are indicative of anomalous </w:t>
      </w:r>
      <w:r>
        <w:t>inputs</w:t>
      </w:r>
      <w:r w:rsidR="0047743B" w:rsidRPr="00CF40E8">
        <w:t>.</w:t>
      </w:r>
      <w:r w:rsidR="0047743B">
        <w:t xml:space="preserve"> </w:t>
      </w:r>
      <w:r w:rsidR="0047743B" w:rsidRPr="00CF40E8">
        <w:t xml:space="preserve">The dilution effect of lower </w:t>
      </w:r>
      <w:r w:rsidR="0047743B" w:rsidRPr="00E12511">
        <w:t>chloride</w:t>
      </w:r>
      <w:r w:rsidR="0047743B" w:rsidRPr="00CF40E8">
        <w:t xml:space="preserve"> levels from </w:t>
      </w:r>
      <w:r w:rsidR="000177C7">
        <w:t>Salt Wells</w:t>
      </w:r>
      <w:r w:rsidR="000177C7" w:rsidRPr="00CF40E8">
        <w:t xml:space="preserve"> Creek</w:t>
      </w:r>
      <w:r w:rsidR="000177C7">
        <w:t xml:space="preserve"> and</w:t>
      </w:r>
      <w:r w:rsidR="000177C7" w:rsidRPr="00CF40E8">
        <w:t xml:space="preserve"> </w:t>
      </w:r>
      <w:r w:rsidR="0047743B" w:rsidRPr="00CF40E8">
        <w:t>Little Bitter Cree</w:t>
      </w:r>
      <w:r w:rsidR="0047743B">
        <w:t>k</w:t>
      </w:r>
      <w:r w:rsidR="0047743B" w:rsidRPr="00CF40E8">
        <w:t xml:space="preserve"> are also evident. The </w:t>
      </w:r>
      <w:r w:rsidR="00F67616">
        <w:t xml:space="preserve">potential specific </w:t>
      </w:r>
      <w:r w:rsidR="0047743B" w:rsidRPr="00CF40E8">
        <w:t xml:space="preserve">sources were not investigated in this </w:t>
      </w:r>
      <w:r w:rsidR="0047743B">
        <w:t>study</w:t>
      </w:r>
      <w:r w:rsidR="00884A1A">
        <w:t>; however, c</w:t>
      </w:r>
      <w:r w:rsidR="0047743B">
        <w:t xml:space="preserve">hloride and SC stream profiles </w:t>
      </w:r>
      <w:r w:rsidR="000D13EF">
        <w:t xml:space="preserve">of SC and chloride were generated for Bitter Creek, </w:t>
      </w:r>
      <w:proofErr w:type="spellStart"/>
      <w:r w:rsidR="000D13EF">
        <w:t>Killpecker</w:t>
      </w:r>
      <w:proofErr w:type="spellEnd"/>
      <w:r w:rsidR="000D13EF">
        <w:t xml:space="preserve"> Creek, and Salt Wells Creek </w:t>
      </w:r>
      <w:r w:rsidR="00D03590">
        <w:t>(</w:t>
      </w:r>
      <w:r w:rsidR="000D13EF">
        <w:t>Figures</w:t>
      </w:r>
      <w:r w:rsidR="00D03590">
        <w:t xml:space="preserve"> A.3 through A.8.).  In general, SC and chloride have similar linear stream profiles with low levels in the upper parts of the creeks and higher levels downstream. </w:t>
      </w:r>
      <w:r w:rsidR="005E2829">
        <w:t xml:space="preserve"> Note that many of these data are decades old and may not represent current conditions. SC level do not consistently change with </w:t>
      </w:r>
      <w:r w:rsidR="00CD39CF">
        <w:t xml:space="preserve">similar </w:t>
      </w:r>
      <w:r w:rsidR="005E2829">
        <w:t xml:space="preserve">rock formations which </w:t>
      </w:r>
      <w:r w:rsidR="00CD39CF">
        <w:t>suggests</w:t>
      </w:r>
      <w:r w:rsidR="005E2829">
        <w:t xml:space="preserve"> anthropogenic sources </w:t>
      </w:r>
      <w:r w:rsidR="00CD39CF">
        <w:t xml:space="preserve">as a cause </w:t>
      </w:r>
      <w:r w:rsidR="005E2829">
        <w:t>rather than natural variation</w:t>
      </w:r>
      <w:r w:rsidR="00313B9D">
        <w:t>.</w:t>
      </w:r>
    </w:p>
    <w:p w14:paraId="0769FB10" w14:textId="05C8DD3B" w:rsidR="0090540E" w:rsidRDefault="0090540E" w:rsidP="0090540E">
      <w:pPr>
        <w:pStyle w:val="BodyText"/>
      </w:pPr>
    </w:p>
    <w:p w14:paraId="240C5704" w14:textId="77777777" w:rsidR="002D0213" w:rsidRDefault="002D0213" w:rsidP="002D0213">
      <w:pPr>
        <w:pStyle w:val="FigureHold"/>
      </w:pPr>
      <w:r>
        <w:lastRenderedPageBreak/>
        <w:drawing>
          <wp:inline distT="0" distB="0" distL="0" distR="0" wp14:anchorId="0D4EB778" wp14:editId="1FE1334A">
            <wp:extent cx="5943600" cy="3056255"/>
            <wp:effectExtent l="0" t="0" r="0" b="0"/>
            <wp:docPr id="3" name="Picture 3"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lant&#10;&#10;Description automatically generated"/>
                    <pic:cNvPicPr/>
                  </pic:nvPicPr>
                  <pic:blipFill>
                    <a:blip r:embed="rId20"/>
                    <a:stretch>
                      <a:fillRect/>
                    </a:stretch>
                  </pic:blipFill>
                  <pic:spPr>
                    <a:xfrm>
                      <a:off x="0" y="0"/>
                      <a:ext cx="5943600" cy="3056255"/>
                    </a:xfrm>
                    <a:prstGeom prst="rect">
                      <a:avLst/>
                    </a:prstGeom>
                  </pic:spPr>
                </pic:pic>
              </a:graphicData>
            </a:graphic>
          </wp:inline>
        </w:drawing>
      </w:r>
    </w:p>
    <w:p w14:paraId="0872F3C5" w14:textId="77777777" w:rsidR="002D0213" w:rsidRDefault="002D0213" w:rsidP="002D0213">
      <w:pPr>
        <w:pStyle w:val="Caption"/>
        <w:rPr>
          <w:rFonts w:asciiTheme="minorHAnsi" w:eastAsiaTheme="minorHAnsi" w:hAnsiTheme="minorHAnsi" w:cstheme="minorBidi"/>
          <w:sz w:val="22"/>
          <w:szCs w:val="22"/>
        </w:rPr>
      </w:pPr>
      <w:bookmarkStart w:id="36" w:name="_Ref106709089"/>
      <w:bookmarkStart w:id="37" w:name="_Toc110000339"/>
      <w:r w:rsidRPr="00741968">
        <w:rPr>
          <w:rFonts w:eastAsiaTheme="minorHAnsi"/>
        </w:rPr>
        <w:t xml:space="preserve">Figure </w:t>
      </w:r>
      <w:r>
        <w:rPr>
          <w:rFonts w:eastAsiaTheme="minorHAnsi"/>
        </w:rPr>
        <w:fldChar w:fldCharType="begin"/>
      </w:r>
      <w:r>
        <w:rPr>
          <w:rFonts w:eastAsiaTheme="minorHAnsi"/>
        </w:rPr>
        <w:instrText xml:space="preserve"> SEQ Figure \* ARABIC </w:instrText>
      </w:r>
      <w:r>
        <w:rPr>
          <w:rFonts w:eastAsiaTheme="minorHAnsi"/>
        </w:rPr>
        <w:fldChar w:fldCharType="separate"/>
      </w:r>
      <w:r>
        <w:rPr>
          <w:rFonts w:eastAsiaTheme="minorHAnsi"/>
          <w:noProof/>
        </w:rPr>
        <w:t>3</w:t>
      </w:r>
      <w:r>
        <w:rPr>
          <w:rFonts w:eastAsiaTheme="minorHAnsi"/>
        </w:rPr>
        <w:fldChar w:fldCharType="end"/>
      </w:r>
      <w:bookmarkEnd w:id="36"/>
      <w:r w:rsidRPr="00741968">
        <w:rPr>
          <w:rFonts w:eastAsiaTheme="minorHAnsi"/>
        </w:rPr>
        <w:t xml:space="preserve">. Sections of Bitter Creek and </w:t>
      </w:r>
      <w:proofErr w:type="spellStart"/>
      <w:r w:rsidRPr="00741968">
        <w:rPr>
          <w:rFonts w:eastAsiaTheme="minorHAnsi"/>
        </w:rPr>
        <w:t>Killpecker</w:t>
      </w:r>
      <w:proofErr w:type="spellEnd"/>
      <w:r w:rsidRPr="00741968">
        <w:rPr>
          <w:rFonts w:eastAsiaTheme="minorHAnsi"/>
        </w:rPr>
        <w:t xml:space="preserve"> Creek listed as impaired for aquatic life by salinity</w:t>
      </w:r>
      <w:r>
        <w:rPr>
          <w:rFonts w:eastAsiaTheme="minorHAnsi"/>
        </w:rPr>
        <w:t xml:space="preserve">, </w:t>
      </w:r>
      <w:r w:rsidRPr="00741968">
        <w:rPr>
          <w:rFonts w:eastAsiaTheme="minorHAnsi"/>
        </w:rPr>
        <w:t>TDS</w:t>
      </w:r>
      <w:r>
        <w:rPr>
          <w:rFonts w:eastAsiaTheme="minorHAnsi"/>
        </w:rPr>
        <w:t xml:space="preserve">, </w:t>
      </w:r>
      <w:r w:rsidRPr="00741968">
        <w:rPr>
          <w:rFonts w:eastAsiaTheme="minorHAnsi"/>
        </w:rPr>
        <w:t>chlorides</w:t>
      </w:r>
      <w:r>
        <w:rPr>
          <w:rFonts w:eastAsiaTheme="minorHAnsi"/>
        </w:rPr>
        <w:t xml:space="preserve">, and </w:t>
      </w:r>
      <w:r w:rsidRPr="00741968">
        <w:rPr>
          <w:rFonts w:eastAsiaTheme="minorHAnsi"/>
        </w:rPr>
        <w:t>sulfates</w:t>
      </w:r>
      <w:r w:rsidRPr="00466027">
        <w:rPr>
          <w:rFonts w:asciiTheme="minorHAnsi" w:eastAsiaTheme="minorHAnsi" w:hAnsiTheme="minorHAnsi" w:cstheme="minorBidi"/>
          <w:sz w:val="22"/>
          <w:szCs w:val="22"/>
        </w:rPr>
        <w:t>.</w:t>
      </w:r>
      <w:bookmarkEnd w:id="37"/>
      <w:r w:rsidRPr="00466027">
        <w:rPr>
          <w:rFonts w:asciiTheme="minorHAnsi" w:eastAsiaTheme="minorHAnsi" w:hAnsiTheme="minorHAnsi" w:cstheme="minorBidi"/>
          <w:sz w:val="22"/>
          <w:szCs w:val="22"/>
        </w:rPr>
        <w:t xml:space="preserve"> </w:t>
      </w:r>
    </w:p>
    <w:p w14:paraId="3CFE92B3" w14:textId="77777777" w:rsidR="002D0213" w:rsidRPr="0054512D" w:rsidRDefault="002D0213" w:rsidP="002D0213">
      <w:pPr>
        <w:pStyle w:val="Captionnotfiguretable"/>
        <w:rPr>
          <w:b/>
        </w:rPr>
      </w:pPr>
      <w:r w:rsidRPr="0054512D">
        <w:t xml:space="preserve">In 2018, TMDLs were completed for </w:t>
      </w:r>
      <w:r w:rsidRPr="001F6891">
        <w:t>E. coli</w:t>
      </w:r>
      <w:r w:rsidRPr="0054512D">
        <w:t xml:space="preserve"> to address the fecal coliform impairment in sections of Bitter and </w:t>
      </w:r>
      <w:proofErr w:type="spellStart"/>
      <w:r w:rsidRPr="0054512D">
        <w:t>Killpecker</w:t>
      </w:r>
      <w:proofErr w:type="spellEnd"/>
      <w:r w:rsidRPr="0054512D">
        <w:t xml:space="preserve"> </w:t>
      </w:r>
      <w:r>
        <w:t>c</w:t>
      </w:r>
      <w:r w:rsidRPr="0054512D">
        <w:t xml:space="preserve">reeks </w:t>
      </w:r>
      <w:r w:rsidRPr="0054512D" w:rsidDel="00C97580">
        <w:t>(</w:t>
      </w:r>
      <w:r w:rsidRPr="00A95B8E">
        <w:rPr>
          <w:i/>
          <w:iCs/>
        </w:rPr>
        <w:t>S</w:t>
      </w:r>
      <w:r w:rsidRPr="00A95B8E" w:rsidDel="00C97580">
        <w:rPr>
          <w:i/>
          <w:iCs/>
        </w:rPr>
        <w:t>ource</w:t>
      </w:r>
      <w:r>
        <w:rPr>
          <w:i/>
          <w:iCs/>
        </w:rPr>
        <w:t xml:space="preserve"> of imagery</w:t>
      </w:r>
      <w:r w:rsidRPr="0054512D" w:rsidDel="00C97580">
        <w:t xml:space="preserve">: </w:t>
      </w:r>
      <w:r w:rsidRPr="0054512D">
        <w:t xml:space="preserve">U.S. EPA Freshwater Explorer, </w:t>
      </w:r>
      <w:r>
        <w:t xml:space="preserve">Cormier et al. </w:t>
      </w:r>
      <w:r w:rsidRPr="0054512D">
        <w:t xml:space="preserve">2021; U.S. EPA </w:t>
      </w:r>
      <w:r>
        <w:t xml:space="preserve">2021 </w:t>
      </w:r>
      <w:r w:rsidRPr="0054512D">
        <w:t>ATTAINS database).</w:t>
      </w:r>
      <w:r>
        <w:t xml:space="preserve"> </w:t>
      </w:r>
      <w:r w:rsidRPr="0054512D">
        <w:t>[File: Bitter Creek Attains 20210805]</w:t>
      </w:r>
    </w:p>
    <w:bookmarkStart w:id="38" w:name="_Ref75853480"/>
    <w:bookmarkStart w:id="39" w:name="_Hlk75785437"/>
    <w:bookmarkStart w:id="40" w:name="_Hlk67940597"/>
    <w:bookmarkEnd w:id="26"/>
    <w:p w14:paraId="0505C7A3" w14:textId="699C5FC7" w:rsidR="001D77A3" w:rsidRPr="008122D9" w:rsidRDefault="009A2941" w:rsidP="002D0213">
      <w:pPr>
        <w:pStyle w:val="FigureHold"/>
      </w:pPr>
      <w:r>
        <w:lastRenderedPageBreak/>
        <mc:AlternateContent>
          <mc:Choice Requires="wps">
            <w:drawing>
              <wp:anchor distT="0" distB="0" distL="114300" distR="114300" simplePos="0" relativeHeight="251674681" behindDoc="0" locked="0" layoutInCell="1" allowOverlap="1" wp14:anchorId="2633A48D" wp14:editId="7FED64FE">
                <wp:simplePos x="0" y="0"/>
                <wp:positionH relativeFrom="column">
                  <wp:posOffset>4691507</wp:posOffset>
                </wp:positionH>
                <wp:positionV relativeFrom="paragraph">
                  <wp:posOffset>2206943</wp:posOffset>
                </wp:positionV>
                <wp:extent cx="1301115" cy="288290"/>
                <wp:effectExtent l="239713" t="0" r="195897" b="0"/>
                <wp:wrapNone/>
                <wp:docPr id="77" name="Text Box 77"/>
                <wp:cNvGraphicFramePr/>
                <a:graphic xmlns:a="http://schemas.openxmlformats.org/drawingml/2006/main">
                  <a:graphicData uri="http://schemas.microsoft.com/office/word/2010/wordprocessingShape">
                    <wps:wsp>
                      <wps:cNvSpPr txBox="1"/>
                      <wps:spPr>
                        <a:xfrm rot="18024740">
                          <a:off x="0" y="0"/>
                          <a:ext cx="1301115" cy="288290"/>
                        </a:xfrm>
                        <a:prstGeom prst="rect">
                          <a:avLst/>
                        </a:prstGeom>
                        <a:noFill/>
                        <a:ln w="6350">
                          <a:noFill/>
                        </a:ln>
                      </wps:spPr>
                      <wps:txbx>
                        <w:txbxContent>
                          <w:p w14:paraId="59C731B2" w14:textId="77777777" w:rsidR="0009481F" w:rsidRPr="00016D68" w:rsidRDefault="0009481F" w:rsidP="0009481F">
                            <w:pPr>
                              <w:jc w:val="center"/>
                              <w:rPr>
                                <w:color w:val="FFFFFF" w:themeColor="background1"/>
                              </w:rPr>
                            </w:pPr>
                            <w:r w:rsidRPr="00016D68">
                              <w:rPr>
                                <w:color w:val="FFFFFF" w:themeColor="background1"/>
                              </w:rPr>
                              <w:t>Surface coal mines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33A48D" id="Text Box 77" o:spid="_x0000_s1034" type="#_x0000_t202" style="position:absolute;left:0;text-align:left;margin-left:369.4pt;margin-top:173.8pt;width:102.45pt;height:22.7pt;rotation:-3905137fd;z-index:2516746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" filled="f" stroked="f" strokeweight=".5pt">
                <v:textbox>
                  <w:txbxContent>
                    <w:p w14:paraId="59C731B2" w14:textId="77777777" w:rsidR="0009481F" w:rsidRPr="00016D68" w:rsidRDefault="0009481F" w:rsidP="0009481F">
                      <w:pPr>
                        <w:jc w:val="center"/>
                        <w:rPr>
                          <w:color w:val="FFFFFF" w:themeColor="background1"/>
                        </w:rPr>
                      </w:pPr>
                      <w:r w:rsidRPr="00016D68">
                        <w:rPr>
                          <w:color w:val="FFFFFF" w:themeColor="background1"/>
                        </w:rPr>
                        <w:t>Surface coal mines</w:t>
                      </w:r>
                    </w:p>
                  </w:txbxContent>
                </v:textbox>
              </v:shape>
            </w:pict>
          </mc:Fallback>
        </mc:AlternateContent>
      </w:r>
      <w:r>
        <mc:AlternateContent>
          <mc:Choice Requires="wps">
            <w:drawing>
              <wp:anchor distT="0" distB="0" distL="114300" distR="114300" simplePos="0" relativeHeight="251659321" behindDoc="0" locked="0" layoutInCell="1" allowOverlap="1" wp14:anchorId="3D5C3E54" wp14:editId="15F9DF80">
                <wp:simplePos x="0" y="0"/>
                <wp:positionH relativeFrom="column">
                  <wp:posOffset>4544885</wp:posOffset>
                </wp:positionH>
                <wp:positionV relativeFrom="paragraph">
                  <wp:posOffset>548640</wp:posOffset>
                </wp:positionV>
                <wp:extent cx="1301578" cy="288324"/>
                <wp:effectExtent l="220663" t="0" r="233997" b="0"/>
                <wp:wrapNone/>
                <wp:docPr id="10" name="Text Box 10"/>
                <wp:cNvGraphicFramePr/>
                <a:graphic xmlns:a="http://schemas.openxmlformats.org/drawingml/2006/main">
                  <a:graphicData uri="http://schemas.microsoft.com/office/word/2010/wordprocessingShape">
                    <wps:wsp>
                      <wps:cNvSpPr txBox="1"/>
                      <wps:spPr>
                        <a:xfrm rot="2808177">
                          <a:off x="0" y="0"/>
                          <a:ext cx="1301578" cy="288324"/>
                        </a:xfrm>
                        <a:prstGeom prst="rect">
                          <a:avLst/>
                        </a:prstGeom>
                        <a:noFill/>
                        <a:ln w="6350">
                          <a:noFill/>
                        </a:ln>
                      </wps:spPr>
                      <wps:txbx>
                        <w:txbxContent>
                          <w:p w14:paraId="23AA64A8" w14:textId="14DAE2D1" w:rsidR="00A452F3" w:rsidRPr="00016D68" w:rsidRDefault="00A452F3" w:rsidP="00A956A1">
                            <w:pPr>
                              <w:jc w:val="center"/>
                              <w:rPr>
                                <w:color w:val="FFFFFF" w:themeColor="background1"/>
                              </w:rPr>
                            </w:pPr>
                            <w:r w:rsidRPr="00016D68">
                              <w:rPr>
                                <w:color w:val="FFFFFF" w:themeColor="background1"/>
                              </w:rPr>
                              <w:t>Surface coal mines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5C3E54" id="Text Box 10" o:spid="_x0000_s1035" type="#_x0000_t202" style="position:absolute;left:0;text-align:left;margin-left:357.85pt;margin-top:43.2pt;width:102.5pt;height:22.7pt;rotation:3067278fd;z-index:25165932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" filled="f" stroked="f" strokeweight=".5pt">
                <v:textbox>
                  <w:txbxContent>
                    <w:p w14:paraId="23AA64A8" w14:textId="14DAE2D1" w:rsidR="00A452F3" w:rsidRPr="00016D68" w:rsidRDefault="00A452F3" w:rsidP="00A956A1">
                      <w:pPr>
                        <w:jc w:val="center"/>
                        <w:rPr>
                          <w:color w:val="FFFFFF" w:themeColor="background1"/>
                        </w:rPr>
                      </w:pPr>
                      <w:r w:rsidRPr="00016D68">
                        <w:rPr>
                          <w:color w:val="FFFFFF" w:themeColor="background1"/>
                        </w:rPr>
                        <w:t>Surface coal mines</w:t>
                      </w:r>
                    </w:p>
                  </w:txbxContent>
                </v:textbox>
              </v:shape>
            </w:pict>
          </mc:Fallback>
        </mc:AlternateContent>
      </w:r>
      <w:bookmarkEnd w:id="38"/>
      <w:bookmarkEnd w:id="39"/>
      <w:bookmarkEnd w:id="40"/>
      <w:r w:rsidR="001D77A3" w:rsidRPr="008122D9">
        <w:drawing>
          <wp:inline distT="0" distB="0" distL="0" distR="0" wp14:anchorId="55928727" wp14:editId="3719B3DC">
            <wp:extent cx="5939790" cy="5017770"/>
            <wp:effectExtent l="0" t="0" r="381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9790" cy="5017770"/>
                    </a:xfrm>
                    <a:prstGeom prst="rect">
                      <a:avLst/>
                    </a:prstGeom>
                    <a:noFill/>
                    <a:ln>
                      <a:noFill/>
                    </a:ln>
                  </pic:spPr>
                </pic:pic>
              </a:graphicData>
            </a:graphic>
          </wp:inline>
        </w:drawing>
      </w:r>
    </w:p>
    <w:p w14:paraId="5532B316" w14:textId="3DE8F3B9" w:rsidR="003C74E1" w:rsidRDefault="00AB47FD" w:rsidP="008122D9">
      <w:pPr>
        <w:pStyle w:val="Caption"/>
      </w:pPr>
      <w:bookmarkStart w:id="41" w:name="_Toc110000340"/>
      <w:r>
        <w:t xml:space="preserve">Figure </w:t>
      </w:r>
      <w:fldSimple w:instr=" SEQ Figure \* ARABIC ">
        <w:r>
          <w:rPr>
            <w:noProof/>
          </w:rPr>
          <w:t>4</w:t>
        </w:r>
      </w:fldSimple>
      <w:r>
        <w:t>.</w:t>
      </w:r>
      <w:r w:rsidRPr="0054512D">
        <w:t xml:space="preserve"> </w:t>
      </w:r>
      <w:r w:rsidR="00AB4F5F">
        <w:t xml:space="preserve">Observed </w:t>
      </w:r>
      <w:r w:rsidR="00CF40E8" w:rsidRPr="00E12511">
        <w:t xml:space="preserve">Bitter Creek </w:t>
      </w:r>
      <w:r w:rsidR="00AB4F5F">
        <w:t xml:space="preserve">log10 </w:t>
      </w:r>
      <w:r w:rsidR="00A95B8E" w:rsidRPr="00E12511">
        <w:t>chloride profile</w:t>
      </w:r>
      <w:r w:rsidR="00A95B8E">
        <w:t xml:space="preserve"> </w:t>
      </w:r>
      <w:r w:rsidR="00AB4F5F">
        <w:t>(mg/l)</w:t>
      </w:r>
      <w:r w:rsidR="00CF40E8" w:rsidRPr="00E12511">
        <w:t>.</w:t>
      </w:r>
      <w:bookmarkEnd w:id="41"/>
    </w:p>
    <w:p w14:paraId="099D8DD4" w14:textId="7B9BDBD3" w:rsidR="00DC1D22" w:rsidRDefault="00CF40E8" w:rsidP="009D40DF">
      <w:pPr>
        <w:pStyle w:val="Captionnotfiguretable"/>
      </w:pPr>
      <w:bookmarkStart w:id="42" w:name="_Hlk107470999"/>
      <w:r w:rsidRPr="00CF40E8">
        <w:t xml:space="preserve">WDEQ chronic and acute </w:t>
      </w:r>
      <w:r w:rsidR="00E12511">
        <w:t>chloride</w:t>
      </w:r>
      <w:r w:rsidRPr="00CF40E8">
        <w:t xml:space="preserve"> criteria shown as horizontal red dashed lines at 230 </w:t>
      </w:r>
      <w:r w:rsidR="00950D7C">
        <w:t>mg/l</w:t>
      </w:r>
      <w:r w:rsidRPr="00CF40E8">
        <w:t xml:space="preserve"> and 860 </w:t>
      </w:r>
      <w:r w:rsidR="00950D7C">
        <w:t>mg/l</w:t>
      </w:r>
      <w:r w:rsidRPr="00CF40E8">
        <w:t xml:space="preserve">, respectively. </w:t>
      </w:r>
      <w:bookmarkStart w:id="43" w:name="_Hlk109920494"/>
      <w:r w:rsidRPr="00CF40E8">
        <w:t xml:space="preserve">High levels of chloride </w:t>
      </w:r>
      <w:r w:rsidR="00E12511">
        <w:t>near</w:t>
      </w:r>
      <w:r w:rsidRPr="00CF40E8">
        <w:t xml:space="preserve"> </w:t>
      </w:r>
      <w:r w:rsidR="005D432F">
        <w:t xml:space="preserve">the </w:t>
      </w:r>
      <w:r w:rsidRPr="00CF40E8">
        <w:t xml:space="preserve">confluence </w:t>
      </w:r>
      <w:r w:rsidR="005D432F">
        <w:t xml:space="preserve">of Bitter Creek </w:t>
      </w:r>
      <w:r w:rsidRPr="00CF40E8">
        <w:t xml:space="preserve">with </w:t>
      </w:r>
      <w:proofErr w:type="spellStart"/>
      <w:r w:rsidRPr="00CF40E8">
        <w:t>Killpecker</w:t>
      </w:r>
      <w:proofErr w:type="spellEnd"/>
      <w:r w:rsidRPr="00CF40E8">
        <w:t xml:space="preserve"> Creek (KC) </w:t>
      </w:r>
      <w:r w:rsidR="000859CF">
        <w:t>is</w:t>
      </w:r>
      <w:r w:rsidRPr="00CF40E8">
        <w:t xml:space="preserve"> indicative of </w:t>
      </w:r>
      <w:r w:rsidR="000859CF">
        <w:t>potential</w:t>
      </w:r>
      <w:r w:rsidRPr="00CF40E8">
        <w:t xml:space="preserve"> point sources.</w:t>
      </w:r>
      <w:r w:rsidR="00AB4F5F">
        <w:t xml:space="preserve"> </w:t>
      </w:r>
      <w:bookmarkStart w:id="44" w:name="_Hlk109920585"/>
      <w:r w:rsidR="000859CF">
        <w:t xml:space="preserve">Lower chloride </w:t>
      </w:r>
      <w:r w:rsidRPr="00CF40E8">
        <w:t>levels</w:t>
      </w:r>
      <w:r w:rsidR="000859CF">
        <w:t xml:space="preserve"> </w:t>
      </w:r>
      <w:r w:rsidR="00285889">
        <w:t xml:space="preserve">below </w:t>
      </w:r>
      <w:r w:rsidR="000859CF">
        <w:t xml:space="preserve">the confluence of </w:t>
      </w:r>
      <w:r w:rsidR="000859CF" w:rsidRPr="000859CF">
        <w:t>Salt Wells Creek</w:t>
      </w:r>
      <w:r w:rsidRPr="00CF40E8">
        <w:t xml:space="preserve"> </w:t>
      </w:r>
      <w:r w:rsidR="000859CF">
        <w:t xml:space="preserve">(SWC) and </w:t>
      </w:r>
      <w:r w:rsidRPr="00CF40E8">
        <w:t>Little Bitter Cree</w:t>
      </w:r>
      <w:r w:rsidR="00E12511">
        <w:t>k</w:t>
      </w:r>
      <w:r w:rsidRPr="00CF40E8">
        <w:t xml:space="preserve"> </w:t>
      </w:r>
      <w:r w:rsidR="000F5F98">
        <w:t xml:space="preserve">(LBC) </w:t>
      </w:r>
      <w:r w:rsidR="000859CF">
        <w:t xml:space="preserve">suggest </w:t>
      </w:r>
      <w:r w:rsidR="000859CF" w:rsidRPr="00CF40E8">
        <w:t xml:space="preserve">dilution </w:t>
      </w:r>
      <w:r w:rsidR="000859CF">
        <w:t>of Bitter Creek by these two creeks</w:t>
      </w:r>
      <w:r w:rsidRPr="00CF40E8">
        <w:t xml:space="preserve">. </w:t>
      </w:r>
      <w:bookmarkEnd w:id="43"/>
      <w:bookmarkEnd w:id="44"/>
      <w:r w:rsidR="001D77A3">
        <w:t xml:space="preserve">Chloride and SC stream profiles for Bitter </w:t>
      </w:r>
      <w:bookmarkEnd w:id="42"/>
      <w:r w:rsidR="001D77A3">
        <w:t xml:space="preserve">Creek, </w:t>
      </w:r>
      <w:proofErr w:type="spellStart"/>
      <w:r w:rsidR="001D77A3">
        <w:t>Killpecker</w:t>
      </w:r>
      <w:proofErr w:type="spellEnd"/>
      <w:r w:rsidR="001D77A3">
        <w:t xml:space="preserve"> Creek</w:t>
      </w:r>
      <w:r w:rsidR="004830AC">
        <w:t>,</w:t>
      </w:r>
      <w:r w:rsidR="001D77A3">
        <w:t xml:space="preserve"> and </w:t>
      </w:r>
      <w:r w:rsidR="00FA35B9">
        <w:t>Salt Wells</w:t>
      </w:r>
      <w:r w:rsidR="001D77A3">
        <w:t xml:space="preserve"> Creek are available in Figure </w:t>
      </w:r>
      <w:r w:rsidR="001D77A3" w:rsidRPr="00506EC6">
        <w:t>A</w:t>
      </w:r>
      <w:r w:rsidR="00506EC6" w:rsidRPr="00506EC6">
        <w:t>3</w:t>
      </w:r>
      <w:r w:rsidR="00506EC6">
        <w:t xml:space="preserve"> to </w:t>
      </w:r>
      <w:r w:rsidR="00912719">
        <w:t xml:space="preserve">Figure </w:t>
      </w:r>
      <w:r w:rsidR="00506EC6">
        <w:t>A8</w:t>
      </w:r>
      <w:r w:rsidR="00285889">
        <w:t>.</w:t>
      </w:r>
      <w:r w:rsidR="00AB4F5F">
        <w:t xml:space="preserve"> </w:t>
      </w:r>
    </w:p>
    <w:p w14:paraId="79310482" w14:textId="32520FD3" w:rsidR="009D7C70" w:rsidRDefault="009D7C70" w:rsidP="009D7C70">
      <w:pPr>
        <w:pStyle w:val="Heading2"/>
      </w:pPr>
      <w:bookmarkStart w:id="45" w:name="_Toc110000284"/>
      <w:r>
        <w:t xml:space="preserve">1.2 </w:t>
      </w:r>
      <w:r w:rsidR="00906A6F">
        <w:t xml:space="preserve">Historical </w:t>
      </w:r>
      <w:r w:rsidRPr="00D82A2C">
        <w:t>Anecdotal Information</w:t>
      </w:r>
      <w:bookmarkEnd w:id="45"/>
      <w:r w:rsidRPr="00D82A2C">
        <w:t xml:space="preserve"> </w:t>
      </w:r>
    </w:p>
    <w:p w14:paraId="1CB0144B" w14:textId="45634385" w:rsidR="009D7C70" w:rsidRDefault="009D7C70" w:rsidP="00691966">
      <w:pPr>
        <w:pStyle w:val="BodyText"/>
      </w:pPr>
      <w:r>
        <w:t xml:space="preserve">The water quality in Bitter Creek </w:t>
      </w:r>
      <w:r w:rsidR="0009481F">
        <w:t>has</w:t>
      </w:r>
      <w:r>
        <w:t xml:space="preserve"> a long history of mineralization and is unlikely to have ever been as fresh as some other streams in the Wyoming Basin.</w:t>
      </w:r>
      <w:r w:rsidR="00A061B9">
        <w:t xml:space="preserve"> Early journal entries and recent first-person oral </w:t>
      </w:r>
      <w:r w:rsidR="00A061B9" w:rsidRPr="001F7C28">
        <w:t xml:space="preserve">accounts </w:t>
      </w:r>
      <w:r w:rsidR="00A061B9" w:rsidRPr="00F66285">
        <w:t>highlight</w:t>
      </w:r>
      <w:r w:rsidR="00A061B9">
        <w:t xml:space="preserve"> the long history of salt and mineralized water issues</w:t>
      </w:r>
      <w:r w:rsidR="00A95B8E">
        <w:t xml:space="preserve"> </w:t>
      </w:r>
      <w:r w:rsidR="00A95B8E" w:rsidRPr="00F66285">
        <w:t>(</w:t>
      </w:r>
      <w:hyperlink w:anchor="_Table_A-3.__2" w:history="1">
        <w:r w:rsidR="00A95B8E" w:rsidRPr="00F66285">
          <w:rPr>
            <w:rStyle w:val="Hyperlink"/>
            <w:rFonts w:cstheme="minorHAnsi"/>
          </w:rPr>
          <w:t>Table A</w:t>
        </w:r>
        <w:r w:rsidR="002C70C3">
          <w:rPr>
            <w:rStyle w:val="Hyperlink"/>
            <w:rFonts w:cstheme="minorHAnsi"/>
          </w:rPr>
          <w:t>.</w:t>
        </w:r>
        <w:r w:rsidR="00A95B8E" w:rsidRPr="00F66285">
          <w:rPr>
            <w:rStyle w:val="Hyperlink"/>
            <w:rFonts w:cstheme="minorHAnsi"/>
          </w:rPr>
          <w:t>3</w:t>
        </w:r>
      </w:hyperlink>
      <w:r w:rsidR="00A95B8E">
        <w:rPr>
          <w:rStyle w:val="Hyperlink"/>
          <w:rFonts w:cstheme="minorHAnsi"/>
        </w:rPr>
        <w:t>B</w:t>
      </w:r>
      <w:r w:rsidR="00A95B8E" w:rsidRPr="00F66285">
        <w:t>)</w:t>
      </w:r>
      <w:r w:rsidR="00A061B9">
        <w:t xml:space="preserve">, but they </w:t>
      </w:r>
      <w:r w:rsidR="00AB4F5F">
        <w:t xml:space="preserve">are </w:t>
      </w:r>
      <w:r w:rsidR="00A061B9">
        <w:t>neither quantifiable nor useful for characterizing background conditions other than that the stream was highly mineralized at times. I</w:t>
      </w:r>
      <w:r>
        <w:t xml:space="preserve">t is </w:t>
      </w:r>
      <w:r w:rsidR="00A95B8E">
        <w:t>un</w:t>
      </w:r>
      <w:r>
        <w:t>clear from the anecdotal information whether the noted salinity or mineralization ha</w:t>
      </w:r>
      <w:r w:rsidR="00AB4F5F">
        <w:t>d</w:t>
      </w:r>
      <w:r>
        <w:t xml:space="preserve"> been a natural chronic condition or remarked upon in these journals as unusual occurrences. There are conflicting accounts regarding the ionic mixture from earlier reports of high saline content (mid 1800s) and more recent reports of high sulfate content (1900s).</w:t>
      </w:r>
      <w:r w:rsidR="00AB4F5F">
        <w:t xml:space="preserve"> </w:t>
      </w:r>
    </w:p>
    <w:p w14:paraId="2A07559E" w14:textId="2A1FD294" w:rsidR="009D7C70" w:rsidRPr="009327BC" w:rsidRDefault="009D7C70" w:rsidP="00691966">
      <w:pPr>
        <w:pStyle w:val="BodyText"/>
      </w:pPr>
      <w:r w:rsidRPr="009327BC">
        <w:t xml:space="preserve">Determination of background levels from </w:t>
      </w:r>
      <w:r w:rsidR="00A95B8E" w:rsidRPr="009327BC">
        <w:t>first</w:t>
      </w:r>
      <w:r w:rsidR="00A95B8E">
        <w:t>-</w:t>
      </w:r>
      <w:r w:rsidRPr="009327BC">
        <w:t xml:space="preserve">person accounts </w:t>
      </w:r>
      <w:r w:rsidR="000859CF">
        <w:t>is</w:t>
      </w:r>
      <w:r w:rsidRPr="009327BC">
        <w:t xml:space="preserve"> ambiguous. Information is based on visual and taste anecdotes and not on chemical analyses. </w:t>
      </w:r>
      <w:r w:rsidR="00E12511">
        <w:t>With the available data,</w:t>
      </w:r>
      <w:r w:rsidRPr="009327BC">
        <w:t xml:space="preserve"> it is </w:t>
      </w:r>
      <w:r w:rsidR="00A95B8E">
        <w:t>im</w:t>
      </w:r>
      <w:r w:rsidRPr="009327BC">
        <w:t xml:space="preserve">possible to </w:t>
      </w:r>
      <w:r w:rsidRPr="009327BC">
        <w:lastRenderedPageBreak/>
        <w:t xml:space="preserve">distinguish natural sources from alterations following European and Asian settlement in the </w:t>
      </w:r>
      <w:r w:rsidR="00A95B8E" w:rsidRPr="009327BC">
        <w:t>mid</w:t>
      </w:r>
      <w:r w:rsidR="00A95B8E">
        <w:t>-</w:t>
      </w:r>
      <w:r w:rsidRPr="009327BC">
        <w:t>1800s and more recent anthropogenic modification.</w:t>
      </w:r>
      <w:r w:rsidR="00AB4F5F">
        <w:t xml:space="preserve"> </w:t>
      </w:r>
    </w:p>
    <w:p w14:paraId="766C561A" w14:textId="70E006C1" w:rsidR="009D7C70" w:rsidRPr="009327BC" w:rsidRDefault="009D7C70" w:rsidP="000B5F05">
      <w:pPr>
        <w:pStyle w:val="BodyText"/>
      </w:pPr>
      <w:r w:rsidRPr="009327BC">
        <w:t>For example, depot</w:t>
      </w:r>
      <w:r w:rsidR="00F85699">
        <w:t>s</w:t>
      </w:r>
      <w:r w:rsidRPr="009327BC">
        <w:t xml:space="preserve"> for the Overland Stage Company (c. 1862) </w:t>
      </w:r>
      <w:r w:rsidR="00F85699" w:rsidRPr="009327BC">
        <w:t>w</w:t>
      </w:r>
      <w:r w:rsidR="00F85699">
        <w:t>ere</w:t>
      </w:r>
      <w:r w:rsidR="00F85699" w:rsidRPr="009327BC">
        <w:t xml:space="preserve"> </w:t>
      </w:r>
      <w:r w:rsidRPr="009327BC">
        <w:t xml:space="preserve">sited to take advantage of the springs in the watershed </w:t>
      </w:r>
      <w:r w:rsidR="00A95B8E">
        <w:t>(</w:t>
      </w:r>
      <w:r w:rsidRPr="009327BC">
        <w:t>e.g., near Point of Rocks and Rock Springs</w:t>
      </w:r>
      <w:r w:rsidR="00A95B8E">
        <w:t>)</w:t>
      </w:r>
      <w:r w:rsidRPr="009327BC">
        <w:t xml:space="preserve">, suggesting that spring water was potable at that time. </w:t>
      </w:r>
      <w:r w:rsidR="00A95B8E">
        <w:t>P</w:t>
      </w:r>
      <w:r w:rsidRPr="009327BC">
        <w:t>ersonal journal entries from two independent authors in 1857 and 1863</w:t>
      </w:r>
      <w:r w:rsidR="00A95B8E">
        <w:t>, however,</w:t>
      </w:r>
      <w:r w:rsidRPr="009327BC">
        <w:t xml:space="preserve"> noted that Bitter Creek’s “water is not fit for use, being at least 1/8 salt,” “sides of banks are crusted,” and “when washing, acts like seawater.” These 1800s journal accounts describing the mainstem of Bitter Creek also noted that water quality decreased from headwaters to the mouth (</w:t>
      </w:r>
      <w:bookmarkStart w:id="46" w:name="_Hlk103756619"/>
      <w:r w:rsidRPr="009327BC">
        <w:t>Lost Iguana Consulting 2003</w:t>
      </w:r>
      <w:bookmarkEnd w:id="46"/>
      <w:r w:rsidRPr="009327BC">
        <w:t>). The first documented mention of coal in the Rock Springs area c</w:t>
      </w:r>
      <w:r w:rsidR="0026246D">
        <w:t>o</w:t>
      </w:r>
      <w:r w:rsidRPr="009327BC">
        <w:t>me</w:t>
      </w:r>
      <w:r w:rsidR="0026246D">
        <w:t>s</w:t>
      </w:r>
      <w:r w:rsidRPr="009327BC">
        <w:t xml:space="preserve"> from an 1850 U.S. Army survey party. </w:t>
      </w:r>
      <w:r w:rsidR="00A95B8E" w:rsidRPr="009327BC">
        <w:t>Small</w:t>
      </w:r>
      <w:r w:rsidR="00A95B8E">
        <w:t>-</w:t>
      </w:r>
      <w:r w:rsidRPr="009327BC">
        <w:t>scale coal mining provided coal for heating and blacksmithing. The first commercial coal mine in Rock Springs opened and the Union Pacific Railroad arrived in 1868.</w:t>
      </w:r>
      <w:r w:rsidR="00AB4F5F">
        <w:t xml:space="preserve"> </w:t>
      </w:r>
    </w:p>
    <w:p w14:paraId="35301D21" w14:textId="5643116E" w:rsidR="009D7C70" w:rsidRPr="009327BC" w:rsidRDefault="009D7C70" w:rsidP="00691966">
      <w:pPr>
        <w:pStyle w:val="BodyText"/>
      </w:pPr>
      <w:r w:rsidRPr="009327BC">
        <w:t xml:space="preserve">In a 2003 interview, an 87-year-old </w:t>
      </w:r>
      <w:r w:rsidR="003E004C">
        <w:t>life</w:t>
      </w:r>
      <w:r w:rsidRPr="009327BC">
        <w:t xml:space="preserve">long resident described how mineral deposits containing sulfur were collected from the riverbanks. He also noted that water seeps from old mines under the town of Rock Springs </w:t>
      </w:r>
      <w:r w:rsidR="003E004C">
        <w:t xml:space="preserve">were </w:t>
      </w:r>
      <w:r w:rsidR="004637B2">
        <w:t>caused by</w:t>
      </w:r>
      <w:r w:rsidRPr="009327BC">
        <w:t xml:space="preserve"> a shallow water table of about 1 </w:t>
      </w:r>
      <w:r w:rsidR="003E004C">
        <w:t>meter</w:t>
      </w:r>
      <w:r w:rsidRPr="009327BC">
        <w:t xml:space="preserve">. In other parts of the watershed, he noted </w:t>
      </w:r>
      <w:r w:rsidR="0007112E">
        <w:t>fresher</w:t>
      </w:r>
      <w:r w:rsidR="0007112E" w:rsidRPr="009327BC">
        <w:t xml:space="preserve"> </w:t>
      </w:r>
      <w:r w:rsidRPr="009327BC">
        <w:t>water quality for livestock during his lifetime. Thus, observed background in localized areas near Rock Springs may not be natural and may be irrevocably altered, but other areas may be more resilient.</w:t>
      </w:r>
    </w:p>
    <w:p w14:paraId="11DA543B" w14:textId="17B01CB2" w:rsidR="009D7C70" w:rsidRDefault="009D7C70" w:rsidP="000B5F05">
      <w:pPr>
        <w:pStyle w:val="BodyText"/>
      </w:pPr>
      <w:r w:rsidRPr="009327BC">
        <w:t>Anecdotal early diaries describe water quality in Bitter Creek in 1857 and 1863 during construction of the railroad and eventually extensive subsurface coal mining. Journal accounts indicate that water tasted like seawater</w:t>
      </w:r>
      <w:r w:rsidR="003E004C">
        <w:t>,</w:t>
      </w:r>
      <w:r w:rsidRPr="009327BC">
        <w:t xml:space="preserve"> which would suggest </w:t>
      </w:r>
      <w:r w:rsidR="00F82FB1">
        <w:t>NaCl</w:t>
      </w:r>
      <w:r w:rsidRPr="009327BC">
        <w:t xml:space="preserve"> rather than calcium sulfate and bicarbonate salts. Some journal entries indicate “alkali,” but this usage might be a vernacular usage perhaps indicating high pH rather than a distinction between monovalent and divalent </w:t>
      </w:r>
      <w:r w:rsidR="00285889">
        <w:t>an</w:t>
      </w:r>
      <w:r w:rsidRPr="009327BC">
        <w:t>ions. It is not clear whether descriptions relate to regular or occasional occurrences.</w:t>
      </w:r>
    </w:p>
    <w:p w14:paraId="7807BC74" w14:textId="4CE2E90D" w:rsidR="00C345DD" w:rsidRPr="00DC6602" w:rsidRDefault="00F60B52" w:rsidP="00B43105">
      <w:pPr>
        <w:pStyle w:val="Heading1"/>
      </w:pPr>
      <w:bookmarkStart w:id="47" w:name="_Toc76993116"/>
      <w:bookmarkStart w:id="48" w:name="_Toc110000285"/>
      <w:bookmarkStart w:id="49" w:name="_Hlk63347519"/>
      <w:bookmarkStart w:id="50" w:name="_Hlk66034279"/>
      <w:bookmarkStart w:id="51" w:name="_Hlk47949217"/>
      <w:r>
        <w:t xml:space="preserve">2.0 </w:t>
      </w:r>
      <w:r w:rsidR="004B3F8F">
        <w:t>DATASET</w:t>
      </w:r>
      <w:r w:rsidR="00FB4EB5" w:rsidRPr="00DC6602">
        <w:t>S</w:t>
      </w:r>
      <w:bookmarkEnd w:id="47"/>
      <w:bookmarkEnd w:id="48"/>
    </w:p>
    <w:p w14:paraId="374C32F8" w14:textId="663E02E4" w:rsidR="00A061B9" w:rsidRDefault="00A061B9" w:rsidP="00691966">
      <w:pPr>
        <w:pStyle w:val="BodyText"/>
      </w:pPr>
      <w:bookmarkStart w:id="52" w:name="_Hlk74645538"/>
      <w:bookmarkEnd w:id="49"/>
      <w:bookmarkEnd w:id="50"/>
      <w:r>
        <w:t xml:space="preserve">Several </w:t>
      </w:r>
      <w:r w:rsidR="004B3F8F">
        <w:t>dataset</w:t>
      </w:r>
      <w:r>
        <w:t xml:space="preserve">s </w:t>
      </w:r>
      <w:r w:rsidR="00536B4F">
        <w:t xml:space="preserve">are available that contain conductivity and chloride data for portions of the Bitter Creek watershed. These </w:t>
      </w:r>
      <w:r w:rsidR="004B3F8F">
        <w:t>dataset</w:t>
      </w:r>
      <w:r w:rsidR="00536B4F">
        <w:t xml:space="preserve">s were evaluated to determine whether they could be used for </w:t>
      </w:r>
      <w:r w:rsidR="0009481F">
        <w:t xml:space="preserve">characterizing </w:t>
      </w:r>
      <w:r w:rsidR="00536B4F">
        <w:t>natural background of SC</w:t>
      </w:r>
      <w:r w:rsidR="00E90690">
        <w:t xml:space="preserve"> and chloride</w:t>
      </w:r>
      <w:r w:rsidR="00536B4F">
        <w:t xml:space="preserve"> for water bodies in the watershed. Short descriptions of the </w:t>
      </w:r>
      <w:r w:rsidR="004B3F8F">
        <w:t>dataset</w:t>
      </w:r>
      <w:r w:rsidR="00536B4F">
        <w:t xml:space="preserve">s are provided below. </w:t>
      </w:r>
    </w:p>
    <w:p w14:paraId="15A4393B" w14:textId="4D10C63A" w:rsidR="00755AFA" w:rsidRPr="00755AFA" w:rsidRDefault="00755AFA" w:rsidP="00755AFA">
      <w:pPr>
        <w:pStyle w:val="Heading2"/>
      </w:pPr>
      <w:bookmarkStart w:id="53" w:name="_Toc110000286"/>
      <w:r w:rsidRPr="00755AFA">
        <w:t xml:space="preserve">2.1 </w:t>
      </w:r>
      <w:r w:rsidR="0064210A" w:rsidRPr="00755AFA">
        <w:t xml:space="preserve">Ecoregional </w:t>
      </w:r>
      <w:bookmarkEnd w:id="52"/>
      <w:r w:rsidR="004B3F8F" w:rsidRPr="00755AFA">
        <w:t>Dataset</w:t>
      </w:r>
      <w:bookmarkEnd w:id="53"/>
    </w:p>
    <w:p w14:paraId="3161E5EE" w14:textId="29BF0D35" w:rsidR="009F3229" w:rsidRDefault="003B2B82" w:rsidP="00691966">
      <w:pPr>
        <w:pStyle w:val="BodyText"/>
      </w:pPr>
      <w:r w:rsidRPr="003B2B82">
        <w:t xml:space="preserve">An ecoregional survey </w:t>
      </w:r>
      <w:r w:rsidR="004B3F8F">
        <w:t>dataset</w:t>
      </w:r>
      <w:r w:rsidRPr="003B2B82">
        <w:t xml:space="preserve"> </w:t>
      </w:r>
      <w:r w:rsidR="00AF1ABC" w:rsidRPr="003B2B82">
        <w:t xml:space="preserve">was obtained </w:t>
      </w:r>
      <w:r w:rsidRPr="003B2B82">
        <w:t>for the Wyoming Basin from M. Griffith</w:t>
      </w:r>
      <w:r w:rsidR="00E60BEB">
        <w:t>, U.S. EPA</w:t>
      </w:r>
      <w:r w:rsidR="00145EF5">
        <w:t xml:space="preserve">. </w:t>
      </w:r>
      <w:r w:rsidR="00E60BEB">
        <w:t xml:space="preserve">The </w:t>
      </w:r>
      <w:r w:rsidR="004B3F8F">
        <w:t>dataset</w:t>
      </w:r>
      <w:r w:rsidR="00E60BEB">
        <w:t xml:space="preserve"> contains s</w:t>
      </w:r>
      <w:r w:rsidR="00324018">
        <w:t xml:space="preserve">amples </w:t>
      </w:r>
      <w:r w:rsidRPr="003B2B82">
        <w:t xml:space="preserve">collected </w:t>
      </w:r>
      <w:r w:rsidR="00324018" w:rsidRPr="003B2B82">
        <w:t xml:space="preserve">during a spring (April) to summer (September) index period </w:t>
      </w:r>
      <w:r w:rsidR="00324018">
        <w:t>for</w:t>
      </w:r>
      <w:r w:rsidRPr="003B2B82">
        <w:t xml:space="preserve"> the 2008–2009 NRSA</w:t>
      </w:r>
      <w:r w:rsidR="0007112E">
        <w:t xml:space="preserve"> </w:t>
      </w:r>
      <w:r w:rsidRPr="003B2B82">
        <w:t>and the 2000–2004 National Wadeable Streams Assessment (</w:t>
      </w:r>
      <w:bookmarkStart w:id="54" w:name="_Hlk103756636"/>
      <w:r w:rsidRPr="003B2B82">
        <w:t>Griffith 2014</w:t>
      </w:r>
      <w:bookmarkEnd w:id="54"/>
      <w:r w:rsidRPr="003B2B82">
        <w:t>).</w:t>
      </w:r>
      <w:r w:rsidR="00324018" w:rsidRPr="00324018">
        <w:t xml:space="preserve"> </w:t>
      </w:r>
      <w:r w:rsidR="00324018">
        <w:t>A probability sampling design guided site selection.</w:t>
      </w:r>
      <w:r w:rsidR="006D24D2">
        <w:t xml:space="preserve"> </w:t>
      </w:r>
    </w:p>
    <w:p w14:paraId="4595B4C3" w14:textId="78194CAF" w:rsidR="00755AFA" w:rsidRPr="00755AFA" w:rsidRDefault="00755AFA" w:rsidP="00755AFA">
      <w:pPr>
        <w:pStyle w:val="Heading2"/>
      </w:pPr>
      <w:bookmarkStart w:id="55" w:name="_Toc110000287"/>
      <w:r>
        <w:t xml:space="preserve">2.2 </w:t>
      </w:r>
      <w:r w:rsidR="0064210A" w:rsidRPr="00755AFA">
        <w:t xml:space="preserve">Watershed </w:t>
      </w:r>
      <w:r w:rsidR="004B3F8F" w:rsidRPr="00755AFA">
        <w:t>Dataset</w:t>
      </w:r>
      <w:r w:rsidR="0064210A" w:rsidRPr="00755AFA">
        <w:t>s</w:t>
      </w:r>
      <w:bookmarkEnd w:id="55"/>
    </w:p>
    <w:p w14:paraId="12CBF797" w14:textId="7AFB3065" w:rsidR="00DD1B17" w:rsidRDefault="00324018" w:rsidP="00691966">
      <w:pPr>
        <w:pStyle w:val="BodyText"/>
      </w:pPr>
      <w:r>
        <w:t>Five w</w:t>
      </w:r>
      <w:r w:rsidR="003B2B82">
        <w:t xml:space="preserve">atershed </w:t>
      </w:r>
      <w:r w:rsidR="004B3F8F">
        <w:t>dataset</w:t>
      </w:r>
      <w:r w:rsidR="003B2B82">
        <w:t>s</w:t>
      </w:r>
      <w:r w:rsidR="00A55D77" w:rsidRPr="00B3764F">
        <w:t xml:space="preserve"> were </w:t>
      </w:r>
      <w:r w:rsidR="00284985">
        <w:t xml:space="preserve">supplied by </w:t>
      </w:r>
      <w:r w:rsidR="00A74704">
        <w:t>WDEQ</w:t>
      </w:r>
      <w:r w:rsidR="00284985">
        <w:t xml:space="preserve"> and originated </w:t>
      </w:r>
      <w:r w:rsidR="00A55D77" w:rsidRPr="00B3764F">
        <w:t>from several sources</w:t>
      </w:r>
      <w:r w:rsidR="00521E77">
        <w:t>,</w:t>
      </w:r>
      <w:r w:rsidR="00B235EA" w:rsidRPr="00B3764F">
        <w:t xml:space="preserve"> including</w:t>
      </w:r>
      <w:r w:rsidR="00A55D77" w:rsidRPr="00B3764F">
        <w:t xml:space="preserve"> </w:t>
      </w:r>
      <w:r w:rsidR="00B235EA" w:rsidRPr="00B3764F">
        <w:t xml:space="preserve">the </w:t>
      </w:r>
      <w:bookmarkStart w:id="56" w:name="_Hlk63933062"/>
      <w:r w:rsidR="00B235EA" w:rsidRPr="00B3764F">
        <w:t xml:space="preserve">Abandoned Mine Land </w:t>
      </w:r>
      <w:r w:rsidR="00757F80" w:rsidRPr="00B3764F">
        <w:t>(AML</w:t>
      </w:r>
      <w:r w:rsidR="00757F80">
        <w:t xml:space="preserve">) </w:t>
      </w:r>
      <w:r w:rsidR="00B235EA" w:rsidRPr="00B3764F">
        <w:t>Division</w:t>
      </w:r>
      <w:r w:rsidR="003E004C">
        <w:t>,</w:t>
      </w:r>
      <w:r w:rsidR="00B235EA" w:rsidRPr="00B3764F">
        <w:t xml:space="preserve"> </w:t>
      </w:r>
      <w:r w:rsidR="00A55D77" w:rsidRPr="00A23598">
        <w:t>Land Quality Division (LQD)</w:t>
      </w:r>
      <w:r w:rsidR="003E004C">
        <w:t>,</w:t>
      </w:r>
      <w:r w:rsidR="00A55D77" w:rsidRPr="00A23598">
        <w:t xml:space="preserve"> </w:t>
      </w:r>
      <w:r w:rsidR="00B235EA" w:rsidRPr="00A23598">
        <w:t xml:space="preserve">and Water Quality Division (WQD) of WDEQ; from the </w:t>
      </w:r>
      <w:r w:rsidR="00A55D77" w:rsidRPr="00A23598">
        <w:t xml:space="preserve">Sweetwater County Conservation District (SWCCD); </w:t>
      </w:r>
      <w:r w:rsidR="00B235EA" w:rsidRPr="00A23598">
        <w:t xml:space="preserve">and from the </w:t>
      </w:r>
      <w:r w:rsidR="00A55D77" w:rsidRPr="00A23598">
        <w:t>USGS</w:t>
      </w:r>
      <w:bookmarkEnd w:id="56"/>
      <w:r w:rsidR="00145EF5">
        <w:t xml:space="preserve">. </w:t>
      </w:r>
      <w:r w:rsidR="00284985" w:rsidRPr="00A23598">
        <w:t>A</w:t>
      </w:r>
      <w:r w:rsidR="008851E7" w:rsidRPr="00A23598">
        <w:t xml:space="preserve"> </w:t>
      </w:r>
      <w:r w:rsidR="00745A55">
        <w:t>“C</w:t>
      </w:r>
      <w:r w:rsidR="008851E7" w:rsidRPr="00A23598">
        <w:t>ombined</w:t>
      </w:r>
      <w:r w:rsidR="00745A55">
        <w:t>”</w:t>
      </w:r>
      <w:r w:rsidR="008851E7" w:rsidRPr="00A23598">
        <w:t xml:space="preserve"> </w:t>
      </w:r>
      <w:r w:rsidR="004B3F8F">
        <w:t>dataset</w:t>
      </w:r>
      <w:r w:rsidR="008851E7" w:rsidRPr="00A23598">
        <w:t xml:space="preserve"> </w:t>
      </w:r>
      <w:r w:rsidR="00284985" w:rsidRPr="00A23598">
        <w:t>was formed</w:t>
      </w:r>
      <w:r w:rsidR="008851E7" w:rsidRPr="00A23598">
        <w:t xml:space="preserve"> from all </w:t>
      </w:r>
      <w:r>
        <w:t>five</w:t>
      </w:r>
      <w:r w:rsidRPr="00A23598">
        <w:t xml:space="preserve"> </w:t>
      </w:r>
      <w:r w:rsidR="008851E7" w:rsidRPr="00A23598">
        <w:t>sources</w:t>
      </w:r>
      <w:r w:rsidR="00145EF5">
        <w:t xml:space="preserve">. </w:t>
      </w:r>
      <w:r w:rsidR="00696A34" w:rsidRPr="00A23598">
        <w:t xml:space="preserve">Subsets of the </w:t>
      </w:r>
      <w:r w:rsidR="00087D33">
        <w:t>C</w:t>
      </w:r>
      <w:r w:rsidR="00087D33" w:rsidRPr="00A23598">
        <w:t xml:space="preserve">ombined </w:t>
      </w:r>
      <w:r w:rsidR="004B3F8F">
        <w:t>dataset</w:t>
      </w:r>
      <w:r w:rsidR="00696A34" w:rsidRPr="00A23598">
        <w:t xml:space="preserve"> were also analyzed </w:t>
      </w:r>
      <w:r w:rsidR="00DD1B17">
        <w:t>for</w:t>
      </w:r>
      <w:r w:rsidR="00696A34" w:rsidRPr="00A23598">
        <w:t xml:space="preserve"> the mainstems of</w:t>
      </w:r>
      <w:r w:rsidR="008851E7" w:rsidRPr="00A23598">
        <w:t xml:space="preserve"> Bitter Creek and </w:t>
      </w:r>
      <w:proofErr w:type="spellStart"/>
      <w:r w:rsidR="008851E7" w:rsidRPr="00A23598">
        <w:t>Killpecker</w:t>
      </w:r>
      <w:proofErr w:type="spellEnd"/>
      <w:r w:rsidR="008851E7" w:rsidRPr="00A23598">
        <w:t xml:space="preserve"> Creek</w:t>
      </w:r>
      <w:r w:rsidR="00696A34" w:rsidRPr="00A23598">
        <w:t xml:space="preserve"> </w:t>
      </w:r>
      <w:r w:rsidR="005D03F5" w:rsidRPr="00A23598">
        <w:t>(</w:t>
      </w:r>
      <w:r w:rsidR="00772087">
        <w:fldChar w:fldCharType="begin"/>
      </w:r>
      <w:r w:rsidR="00772087">
        <w:instrText xml:space="preserve"> REF _Ref75854189 \h </w:instrText>
      </w:r>
      <w:r w:rsidR="00772087">
        <w:fldChar w:fldCharType="separate"/>
      </w:r>
      <w:r w:rsidR="00961C15" w:rsidRPr="00B10350">
        <w:t xml:space="preserve">Table </w:t>
      </w:r>
      <w:r w:rsidR="00961C15" w:rsidRPr="00B10350">
        <w:rPr>
          <w:noProof/>
        </w:rPr>
        <w:t>1</w:t>
      </w:r>
      <w:r w:rsidR="00772087">
        <w:fldChar w:fldCharType="end"/>
      </w:r>
      <w:r w:rsidR="00545082" w:rsidRPr="00A23598">
        <w:t>)</w:t>
      </w:r>
      <w:r w:rsidR="00145EF5">
        <w:t xml:space="preserve">. </w:t>
      </w:r>
      <w:r w:rsidR="00DD1B17">
        <w:t>Depending on the analysis,</w:t>
      </w:r>
      <w:r w:rsidR="00DD1B17" w:rsidRPr="00B3764F">
        <w:t xml:space="preserve"> </w:t>
      </w:r>
      <w:r w:rsidR="001312BE">
        <w:t>U</w:t>
      </w:r>
      <w:r w:rsidR="00D9610D">
        <w:t>.</w:t>
      </w:r>
      <w:r w:rsidR="001312BE">
        <w:t>S</w:t>
      </w:r>
      <w:r w:rsidR="00D9610D">
        <w:t xml:space="preserve">. </w:t>
      </w:r>
      <w:r w:rsidR="001312BE">
        <w:t xml:space="preserve">EPA </w:t>
      </w:r>
      <w:r w:rsidR="00DD1B17">
        <w:t xml:space="preserve">either used the </w:t>
      </w:r>
      <w:r w:rsidR="004B3F8F">
        <w:t>dataset</w:t>
      </w:r>
      <w:r w:rsidR="00DD1B17">
        <w:t xml:space="preserve">s with </w:t>
      </w:r>
      <w:r w:rsidR="00211A2A">
        <w:t>multiple measurements at a station</w:t>
      </w:r>
      <w:r w:rsidR="00DD1B17">
        <w:t xml:space="preserve"> or a </w:t>
      </w:r>
      <w:r w:rsidR="004B3F8F">
        <w:t>dataset</w:t>
      </w:r>
      <w:r w:rsidR="00DD1B17">
        <w:t xml:space="preserve"> composed of station medians. Station median </w:t>
      </w:r>
      <w:r w:rsidR="004B3F8F">
        <w:t>dataset</w:t>
      </w:r>
      <w:r w:rsidR="00DD1B17">
        <w:t xml:space="preserve">s were composed of a median measurement for each </w:t>
      </w:r>
      <w:r w:rsidR="0064210A">
        <w:t>station</w:t>
      </w:r>
      <w:r w:rsidR="00DD1B17">
        <w:t xml:space="preserve"> </w:t>
      </w:r>
      <w:r w:rsidR="00601F85">
        <w:t xml:space="preserve">that </w:t>
      </w:r>
      <w:r w:rsidR="00DD1B17">
        <w:t xml:space="preserve">may have been </w:t>
      </w:r>
      <w:r w:rsidR="00DD1B17">
        <w:lastRenderedPageBreak/>
        <w:t xml:space="preserve">sampled once or multiple times. Medians were generated for this second </w:t>
      </w:r>
      <w:r w:rsidR="004B3F8F">
        <w:t>dataset</w:t>
      </w:r>
      <w:r w:rsidR="00DD1B17">
        <w:t xml:space="preserve"> to minimize bias </w:t>
      </w:r>
      <w:r w:rsidR="004637B2">
        <w:t>because of</w:t>
      </w:r>
      <w:r w:rsidR="00DD1B17">
        <w:t xml:space="preserve"> </w:t>
      </w:r>
      <w:r w:rsidR="008C3026">
        <w:t>variable</w:t>
      </w:r>
      <w:r w:rsidR="00DD1B17">
        <w:t xml:space="preserve"> </w:t>
      </w:r>
      <w:r w:rsidR="008C3026">
        <w:t xml:space="preserve">number of </w:t>
      </w:r>
      <w:r w:rsidR="00DD1B17">
        <w:t>sampl</w:t>
      </w:r>
      <w:r w:rsidR="008C3026">
        <w:t>es</w:t>
      </w:r>
      <w:r w:rsidR="00DD1B17">
        <w:t xml:space="preserve"> among </w:t>
      </w:r>
      <w:r w:rsidR="0064210A">
        <w:t>station</w:t>
      </w:r>
      <w:r w:rsidR="00DD1B17">
        <w:t>s.</w:t>
      </w:r>
      <w:r w:rsidR="00772087">
        <w:t xml:space="preserve"> For example, </w:t>
      </w:r>
      <w:r w:rsidR="00ED4DD2">
        <w:t>of</w:t>
      </w:r>
      <w:r w:rsidR="00772087">
        <w:t xml:space="preserve"> the </w:t>
      </w:r>
      <w:r w:rsidR="00ED4DD2">
        <w:t xml:space="preserve">143 unique stations in the </w:t>
      </w:r>
      <w:r w:rsidR="00772087">
        <w:t xml:space="preserve">USGS </w:t>
      </w:r>
      <w:r w:rsidR="004B3F8F">
        <w:t>dataset</w:t>
      </w:r>
      <w:r w:rsidR="00ED4DD2">
        <w:t>,</w:t>
      </w:r>
      <w:r w:rsidR="00772087">
        <w:t xml:space="preserve"> only </w:t>
      </w:r>
      <w:r w:rsidR="00601F85">
        <w:t xml:space="preserve">nine </w:t>
      </w:r>
      <w:r w:rsidR="00772087">
        <w:t xml:space="preserve">stations had </w:t>
      </w:r>
      <w:r w:rsidR="00601F85">
        <w:rPr>
          <w:u w:val="single"/>
        </w:rPr>
        <w:t>more than</w:t>
      </w:r>
      <w:r w:rsidR="00601F85" w:rsidRPr="00466027">
        <w:t xml:space="preserve"> </w:t>
      </w:r>
      <w:r w:rsidR="00772087" w:rsidRPr="00466027">
        <w:t>50 samples</w:t>
      </w:r>
      <w:r w:rsidR="00FC755D">
        <w:t>,</w:t>
      </w:r>
      <w:r w:rsidR="00772087">
        <w:t xml:space="preserve"> whereas </w:t>
      </w:r>
      <w:r w:rsidR="00ED4DD2">
        <w:t>131</w:t>
      </w:r>
      <w:r w:rsidR="00772087">
        <w:t xml:space="preserve"> stations had </w:t>
      </w:r>
      <w:r w:rsidR="00601F85">
        <w:t xml:space="preserve">fewer than </w:t>
      </w:r>
      <w:r w:rsidR="00ED4DD2">
        <w:t>10 samples per station.</w:t>
      </w:r>
    </w:p>
    <w:p w14:paraId="75A2320B" w14:textId="47522534" w:rsidR="00351AB3" w:rsidRDefault="00961C15" w:rsidP="00961C15">
      <w:pPr>
        <w:pStyle w:val="Tabletitle"/>
        <w:rPr>
          <w:color w:val="000000" w:themeColor="text1"/>
        </w:rPr>
      </w:pPr>
      <w:bookmarkStart w:id="57" w:name="_Ref75854189"/>
      <w:bookmarkStart w:id="58" w:name="_Toc110000369"/>
      <w:r w:rsidRPr="00B10350">
        <w:t xml:space="preserve">Table </w:t>
      </w:r>
      <w:fldSimple w:instr=" SEQ Table \* ARABIC ">
        <w:r w:rsidRPr="00B10350">
          <w:rPr>
            <w:noProof/>
          </w:rPr>
          <w:t>1</w:t>
        </w:r>
      </w:fldSimple>
      <w:bookmarkEnd w:id="57"/>
      <w:r w:rsidRPr="00B10350">
        <w:t xml:space="preserve">. Number of samples and number of stations </w:t>
      </w:r>
      <w:r w:rsidR="000859CF">
        <w:t>of</w:t>
      </w:r>
      <w:r w:rsidRPr="00B10350">
        <w:t xml:space="preserve"> measured </w:t>
      </w:r>
      <w:r w:rsidR="000859CF">
        <w:t>specific conductivity</w:t>
      </w:r>
      <w:r w:rsidRPr="00B10350">
        <w:t xml:space="preserve"> and chloride</w:t>
      </w:r>
      <w:r w:rsidR="000859CF">
        <w:t xml:space="preserve"> </w:t>
      </w:r>
      <w:r w:rsidRPr="00741968">
        <w:t>used in the analysis</w:t>
      </w:r>
      <w:bookmarkEnd w:id="58"/>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1683"/>
        <w:gridCol w:w="769"/>
        <w:gridCol w:w="768"/>
        <w:gridCol w:w="768"/>
        <w:gridCol w:w="768"/>
        <w:gridCol w:w="768"/>
        <w:gridCol w:w="1278"/>
        <w:gridCol w:w="1279"/>
        <w:gridCol w:w="1279"/>
      </w:tblGrid>
      <w:tr w:rsidR="00351AB3" w:rsidRPr="00605293" w14:paraId="02F52762" w14:textId="77777777" w:rsidTr="0090477C">
        <w:trPr>
          <w:cantSplit/>
          <w:tblHeader/>
          <w:jc w:val="center"/>
        </w:trPr>
        <w:tc>
          <w:tcPr>
            <w:tcW w:w="1683" w:type="dxa"/>
            <w:vMerge w:val="restart"/>
            <w:shd w:val="clear" w:color="auto" w:fill="auto"/>
            <w:vAlign w:val="center"/>
          </w:tcPr>
          <w:p w14:paraId="507FFD23" w14:textId="48E46BAA" w:rsidR="00351AB3" w:rsidRDefault="00961C15" w:rsidP="00351AB3">
            <w:pPr>
              <w:pStyle w:val="TableHeader"/>
              <w:spacing w:before="0" w:after="0"/>
            </w:pPr>
            <w:r w:rsidRPr="007F5A81">
              <w:t xml:space="preserve"> </w:t>
            </w:r>
            <w:r w:rsidR="00351AB3">
              <w:t>H</w:t>
            </w:r>
            <w:r w:rsidR="00351AB3" w:rsidRPr="007F5A81">
              <w:t>igh</w:t>
            </w:r>
            <w:r w:rsidR="00351AB3" w:rsidRPr="00DA6203">
              <w:t xml:space="preserve">er flow </w:t>
            </w:r>
          </w:p>
          <w:p w14:paraId="531DC2D4" w14:textId="77777777" w:rsidR="00351AB3" w:rsidRDefault="00351AB3" w:rsidP="00351AB3">
            <w:pPr>
              <w:pStyle w:val="TableHeader"/>
              <w:spacing w:before="0" w:after="0"/>
            </w:pPr>
            <w:r w:rsidRPr="00DA6203">
              <w:t>(Mar</w:t>
            </w:r>
            <w:r w:rsidRPr="00FB4B41">
              <w:t>–Aug)</w:t>
            </w:r>
          </w:p>
          <w:p w14:paraId="187114E5" w14:textId="0FF207B1" w:rsidR="00351AB3" w:rsidRDefault="00351AB3" w:rsidP="00351AB3">
            <w:pPr>
              <w:pStyle w:val="TableHeader"/>
              <w:spacing w:before="0" w:after="0"/>
            </w:pPr>
            <w:r w:rsidRPr="00FB4B41">
              <w:t xml:space="preserve"> lower flow </w:t>
            </w:r>
          </w:p>
          <w:p w14:paraId="680F635A" w14:textId="591F14E2" w:rsidR="00351AB3" w:rsidRPr="00382D1F" w:rsidRDefault="00351AB3" w:rsidP="00351AB3">
            <w:pPr>
              <w:pStyle w:val="TableHeader"/>
              <w:spacing w:before="0" w:after="0"/>
            </w:pPr>
            <w:r w:rsidRPr="00FB4B41">
              <w:t xml:space="preserve">(Oct–Jan) </w:t>
            </w:r>
          </w:p>
        </w:tc>
        <w:tc>
          <w:tcPr>
            <w:tcW w:w="3841" w:type="dxa"/>
            <w:gridSpan w:val="5"/>
            <w:shd w:val="clear" w:color="auto" w:fill="auto"/>
            <w:vAlign w:val="center"/>
          </w:tcPr>
          <w:p w14:paraId="31634FA2" w14:textId="61AF20A5" w:rsidR="00351AB3" w:rsidRPr="00382D1F" w:rsidRDefault="000859CF" w:rsidP="0090477C">
            <w:pPr>
              <w:pStyle w:val="TableHeader"/>
              <w:rPr>
                <w:color w:val="000000" w:themeColor="text1"/>
              </w:rPr>
            </w:pPr>
            <w:r>
              <w:rPr>
                <w:rFonts w:eastAsia="Calibri"/>
                <w:color w:val="000000" w:themeColor="text1"/>
              </w:rPr>
              <w:t xml:space="preserve">Individual </w:t>
            </w:r>
            <w:r w:rsidR="00351AB3" w:rsidRPr="00382D1F">
              <w:rPr>
                <w:rFonts w:eastAsia="Calibri"/>
                <w:color w:val="000000" w:themeColor="text1"/>
              </w:rPr>
              <w:t>dataset</w:t>
            </w:r>
            <w:r>
              <w:rPr>
                <w:rFonts w:eastAsia="Calibri"/>
                <w:color w:val="000000" w:themeColor="text1"/>
              </w:rPr>
              <w:t>s</w:t>
            </w:r>
          </w:p>
        </w:tc>
        <w:tc>
          <w:tcPr>
            <w:tcW w:w="3836" w:type="dxa"/>
            <w:gridSpan w:val="3"/>
            <w:shd w:val="clear" w:color="auto" w:fill="auto"/>
            <w:vAlign w:val="center"/>
          </w:tcPr>
          <w:p w14:paraId="49F2CED2" w14:textId="25B8142B" w:rsidR="00351AB3" w:rsidRPr="00382D1F" w:rsidRDefault="000859CF" w:rsidP="0090477C">
            <w:pPr>
              <w:pStyle w:val="TableHeader"/>
              <w:rPr>
                <w:color w:val="000000" w:themeColor="text1"/>
              </w:rPr>
            </w:pPr>
            <w:r>
              <w:rPr>
                <w:color w:val="000000" w:themeColor="text1"/>
              </w:rPr>
              <w:t>Combined data set</w:t>
            </w:r>
          </w:p>
        </w:tc>
      </w:tr>
      <w:tr w:rsidR="00351AB3" w:rsidRPr="00605293" w14:paraId="29BFB8DC" w14:textId="77777777" w:rsidTr="0090477C">
        <w:trPr>
          <w:cantSplit/>
          <w:tblHeader/>
          <w:jc w:val="center"/>
        </w:trPr>
        <w:tc>
          <w:tcPr>
            <w:tcW w:w="1683" w:type="dxa"/>
            <w:vMerge/>
            <w:shd w:val="clear" w:color="auto" w:fill="auto"/>
            <w:vAlign w:val="center"/>
            <w:hideMark/>
          </w:tcPr>
          <w:p w14:paraId="11F48CF5" w14:textId="45895C19" w:rsidR="00351AB3" w:rsidRPr="008574BF" w:rsidRDefault="00351AB3" w:rsidP="0090477C">
            <w:pPr>
              <w:pStyle w:val="TableHeader"/>
              <w:rPr>
                <w:i/>
                <w:iCs/>
              </w:rPr>
            </w:pPr>
          </w:p>
        </w:tc>
        <w:tc>
          <w:tcPr>
            <w:tcW w:w="769" w:type="dxa"/>
            <w:shd w:val="clear" w:color="auto" w:fill="auto"/>
            <w:vAlign w:val="center"/>
            <w:hideMark/>
          </w:tcPr>
          <w:p w14:paraId="6DD048E1" w14:textId="77777777" w:rsidR="00351AB3" w:rsidRPr="00382D1F" w:rsidRDefault="00351AB3" w:rsidP="0090477C">
            <w:pPr>
              <w:pStyle w:val="TableHeader"/>
            </w:pPr>
            <w:r w:rsidRPr="00382D1F">
              <w:t>AML</w:t>
            </w:r>
          </w:p>
        </w:tc>
        <w:tc>
          <w:tcPr>
            <w:tcW w:w="768" w:type="dxa"/>
            <w:shd w:val="clear" w:color="auto" w:fill="auto"/>
            <w:vAlign w:val="center"/>
            <w:hideMark/>
          </w:tcPr>
          <w:p w14:paraId="6A88C138" w14:textId="77777777" w:rsidR="00351AB3" w:rsidRPr="00382D1F" w:rsidRDefault="00351AB3" w:rsidP="0090477C">
            <w:pPr>
              <w:pStyle w:val="TableHeader"/>
            </w:pPr>
            <w:r w:rsidRPr="00382D1F">
              <w:rPr>
                <w:rFonts w:eastAsia="Calibri"/>
                <w:color w:val="000000" w:themeColor="text1"/>
              </w:rPr>
              <w:t>LQD</w:t>
            </w:r>
          </w:p>
        </w:tc>
        <w:tc>
          <w:tcPr>
            <w:tcW w:w="768" w:type="dxa"/>
            <w:shd w:val="clear" w:color="auto" w:fill="auto"/>
            <w:vAlign w:val="center"/>
            <w:hideMark/>
          </w:tcPr>
          <w:p w14:paraId="1B696753" w14:textId="77777777" w:rsidR="00351AB3" w:rsidRPr="00382D1F" w:rsidRDefault="00351AB3" w:rsidP="0090477C">
            <w:pPr>
              <w:pStyle w:val="TableHeader"/>
            </w:pPr>
            <w:r w:rsidRPr="00382D1F">
              <w:rPr>
                <w:rFonts w:eastAsia="Calibri"/>
                <w:color w:val="000000" w:themeColor="text1"/>
              </w:rPr>
              <w:t>SWCCD</w:t>
            </w:r>
          </w:p>
        </w:tc>
        <w:tc>
          <w:tcPr>
            <w:tcW w:w="768" w:type="dxa"/>
            <w:shd w:val="clear" w:color="auto" w:fill="auto"/>
            <w:vAlign w:val="center"/>
            <w:hideMark/>
          </w:tcPr>
          <w:p w14:paraId="35AD96CC" w14:textId="77777777" w:rsidR="00351AB3" w:rsidRPr="00382D1F" w:rsidRDefault="00351AB3" w:rsidP="0090477C">
            <w:pPr>
              <w:pStyle w:val="TableHeader"/>
            </w:pPr>
            <w:r w:rsidRPr="00382D1F">
              <w:rPr>
                <w:rFonts w:eastAsia="Calibri"/>
                <w:color w:val="000000" w:themeColor="text1"/>
              </w:rPr>
              <w:t>USGS</w:t>
            </w:r>
          </w:p>
        </w:tc>
        <w:tc>
          <w:tcPr>
            <w:tcW w:w="768" w:type="dxa"/>
            <w:shd w:val="clear" w:color="auto" w:fill="auto"/>
            <w:vAlign w:val="center"/>
            <w:hideMark/>
          </w:tcPr>
          <w:p w14:paraId="5F7EDA10" w14:textId="77777777" w:rsidR="00351AB3" w:rsidRPr="00382D1F" w:rsidRDefault="00351AB3" w:rsidP="0090477C">
            <w:pPr>
              <w:pStyle w:val="TableHeader"/>
            </w:pPr>
            <w:r w:rsidRPr="00382D1F">
              <w:rPr>
                <w:rFonts w:eastAsia="Calibri"/>
                <w:color w:val="000000" w:themeColor="text1"/>
              </w:rPr>
              <w:t>WQD</w:t>
            </w:r>
          </w:p>
        </w:tc>
        <w:tc>
          <w:tcPr>
            <w:tcW w:w="1278" w:type="dxa"/>
            <w:shd w:val="clear" w:color="auto" w:fill="auto"/>
            <w:vAlign w:val="center"/>
            <w:hideMark/>
          </w:tcPr>
          <w:p w14:paraId="20807C5E" w14:textId="77777777" w:rsidR="00351AB3" w:rsidRPr="00382D1F" w:rsidRDefault="00351AB3" w:rsidP="0090477C">
            <w:pPr>
              <w:pStyle w:val="TableHeader"/>
            </w:pPr>
            <w:proofErr w:type="spellStart"/>
            <w:r w:rsidRPr="00382D1F">
              <w:rPr>
                <w:color w:val="000000" w:themeColor="text1"/>
              </w:rPr>
              <w:t>Killpecker</w:t>
            </w:r>
            <w:proofErr w:type="spellEnd"/>
            <w:r w:rsidRPr="00382D1F">
              <w:rPr>
                <w:color w:val="000000" w:themeColor="text1"/>
              </w:rPr>
              <w:t xml:space="preserve"> Creek</w:t>
            </w:r>
          </w:p>
        </w:tc>
        <w:tc>
          <w:tcPr>
            <w:tcW w:w="1279" w:type="dxa"/>
            <w:shd w:val="clear" w:color="auto" w:fill="auto"/>
            <w:vAlign w:val="center"/>
            <w:hideMark/>
          </w:tcPr>
          <w:p w14:paraId="7C2FF2D8" w14:textId="77777777" w:rsidR="00351AB3" w:rsidRPr="00382D1F" w:rsidRDefault="00351AB3" w:rsidP="0090477C">
            <w:pPr>
              <w:pStyle w:val="TableHeader"/>
            </w:pPr>
            <w:r w:rsidRPr="00382D1F">
              <w:rPr>
                <w:color w:val="000000" w:themeColor="text1"/>
              </w:rPr>
              <w:t>Bitter Creek</w:t>
            </w:r>
          </w:p>
        </w:tc>
        <w:tc>
          <w:tcPr>
            <w:tcW w:w="1279" w:type="dxa"/>
            <w:shd w:val="clear" w:color="auto" w:fill="auto"/>
            <w:vAlign w:val="center"/>
            <w:hideMark/>
          </w:tcPr>
          <w:p w14:paraId="56843A5C" w14:textId="7CFE2FF2" w:rsidR="00351AB3" w:rsidRPr="00382D1F" w:rsidRDefault="003356B1" w:rsidP="0090477C">
            <w:pPr>
              <w:pStyle w:val="TableHeader"/>
            </w:pPr>
            <w:r>
              <w:t xml:space="preserve">Bitter Creek </w:t>
            </w:r>
            <w:r w:rsidR="00351AB3" w:rsidRPr="00382D1F">
              <w:t>Watershed</w:t>
            </w:r>
          </w:p>
        </w:tc>
      </w:tr>
      <w:tr w:rsidR="00961C15" w:rsidRPr="00605293" w14:paraId="5F5D303B" w14:textId="77777777" w:rsidTr="0090477C">
        <w:trPr>
          <w:cantSplit/>
          <w:jc w:val="center"/>
        </w:trPr>
        <w:tc>
          <w:tcPr>
            <w:tcW w:w="9360" w:type="dxa"/>
            <w:gridSpan w:val="9"/>
            <w:shd w:val="clear" w:color="auto" w:fill="auto"/>
            <w:vAlign w:val="center"/>
            <w:hideMark/>
          </w:tcPr>
          <w:p w14:paraId="3B2396CE" w14:textId="2A990B10" w:rsidR="00961C15" w:rsidRPr="00382D1F" w:rsidRDefault="008574BF" w:rsidP="0090477C">
            <w:pPr>
              <w:pStyle w:val="TableHeader"/>
            </w:pPr>
            <w:r>
              <w:rPr>
                <w:rFonts w:eastAsia="Calibri"/>
              </w:rPr>
              <w:t xml:space="preserve">Number of </w:t>
            </w:r>
            <w:r w:rsidR="00961C15" w:rsidRPr="00382D1F">
              <w:rPr>
                <w:rFonts w:eastAsia="Calibri"/>
              </w:rPr>
              <w:t xml:space="preserve">Observations </w:t>
            </w:r>
            <w:r>
              <w:rPr>
                <w:rFonts w:eastAsia="Calibri"/>
              </w:rPr>
              <w:t>for Specific C</w:t>
            </w:r>
            <w:r w:rsidR="00961C15" w:rsidRPr="00382D1F">
              <w:rPr>
                <w:rFonts w:eastAsia="Calibri"/>
              </w:rPr>
              <w:t>onductivity (µS/cm)</w:t>
            </w:r>
          </w:p>
        </w:tc>
      </w:tr>
      <w:tr w:rsidR="00961C15" w:rsidRPr="00605293" w14:paraId="6B3D0843" w14:textId="77777777" w:rsidTr="0090477C">
        <w:trPr>
          <w:cantSplit/>
          <w:jc w:val="center"/>
        </w:trPr>
        <w:tc>
          <w:tcPr>
            <w:tcW w:w="1683" w:type="dxa"/>
            <w:shd w:val="clear" w:color="auto" w:fill="auto"/>
            <w:vAlign w:val="center"/>
            <w:hideMark/>
          </w:tcPr>
          <w:p w14:paraId="151027A5" w14:textId="77777777" w:rsidR="00961C15" w:rsidRPr="00605293" w:rsidRDefault="00961C15" w:rsidP="0090477C">
            <w:pPr>
              <w:pStyle w:val="TableText"/>
              <w:rPr>
                <w:rFonts w:eastAsia="Times New Roman"/>
              </w:rPr>
            </w:pPr>
            <w:r w:rsidRPr="00605293">
              <w:t xml:space="preserve">Total </w:t>
            </w:r>
            <w:r>
              <w:t>s</w:t>
            </w:r>
            <w:r w:rsidRPr="00605293">
              <w:t>amples</w:t>
            </w:r>
          </w:p>
        </w:tc>
        <w:tc>
          <w:tcPr>
            <w:tcW w:w="769" w:type="dxa"/>
            <w:shd w:val="clear" w:color="auto" w:fill="auto"/>
            <w:vAlign w:val="center"/>
            <w:hideMark/>
          </w:tcPr>
          <w:p w14:paraId="27CDA11C" w14:textId="77777777" w:rsidR="00961C15" w:rsidRPr="004909BF" w:rsidRDefault="00961C15" w:rsidP="0090477C">
            <w:pPr>
              <w:pStyle w:val="TableText"/>
              <w:tabs>
                <w:tab w:val="decimal" w:pos="504"/>
              </w:tabs>
              <w:rPr>
                <w:rFonts w:eastAsia="Times New Roman"/>
              </w:rPr>
            </w:pPr>
            <w:r w:rsidRPr="00E55166">
              <w:rPr>
                <w:color w:val="000000"/>
              </w:rPr>
              <w:t>172</w:t>
            </w:r>
          </w:p>
        </w:tc>
        <w:tc>
          <w:tcPr>
            <w:tcW w:w="768" w:type="dxa"/>
            <w:shd w:val="clear" w:color="auto" w:fill="auto"/>
            <w:vAlign w:val="center"/>
            <w:hideMark/>
          </w:tcPr>
          <w:p w14:paraId="16AA838B" w14:textId="77777777" w:rsidR="00961C15" w:rsidRPr="004909BF" w:rsidRDefault="00961C15" w:rsidP="0090477C">
            <w:pPr>
              <w:pStyle w:val="TableText"/>
              <w:tabs>
                <w:tab w:val="decimal" w:pos="504"/>
              </w:tabs>
              <w:rPr>
                <w:rFonts w:eastAsia="Times New Roman"/>
              </w:rPr>
            </w:pPr>
            <w:r w:rsidRPr="00E55166">
              <w:rPr>
                <w:color w:val="000000"/>
              </w:rPr>
              <w:t>72</w:t>
            </w:r>
          </w:p>
        </w:tc>
        <w:tc>
          <w:tcPr>
            <w:tcW w:w="768" w:type="dxa"/>
            <w:shd w:val="clear" w:color="auto" w:fill="auto"/>
            <w:vAlign w:val="center"/>
            <w:hideMark/>
          </w:tcPr>
          <w:p w14:paraId="26853334" w14:textId="77777777" w:rsidR="00961C15" w:rsidRPr="004909BF" w:rsidRDefault="00961C15" w:rsidP="0090477C">
            <w:pPr>
              <w:pStyle w:val="TableText"/>
              <w:tabs>
                <w:tab w:val="decimal" w:pos="504"/>
              </w:tabs>
              <w:rPr>
                <w:rFonts w:eastAsia="Times New Roman"/>
              </w:rPr>
            </w:pPr>
            <w:r w:rsidRPr="00E55166">
              <w:rPr>
                <w:color w:val="000000"/>
              </w:rPr>
              <w:t>675</w:t>
            </w:r>
          </w:p>
        </w:tc>
        <w:tc>
          <w:tcPr>
            <w:tcW w:w="768" w:type="dxa"/>
            <w:shd w:val="clear" w:color="auto" w:fill="auto"/>
            <w:vAlign w:val="center"/>
            <w:hideMark/>
          </w:tcPr>
          <w:p w14:paraId="5F0A2536" w14:textId="77777777" w:rsidR="00961C15" w:rsidRPr="004909BF" w:rsidRDefault="00961C15" w:rsidP="0090477C">
            <w:pPr>
              <w:pStyle w:val="TableText"/>
              <w:tabs>
                <w:tab w:val="decimal" w:pos="504"/>
              </w:tabs>
              <w:rPr>
                <w:rFonts w:eastAsia="Times New Roman"/>
              </w:rPr>
            </w:pPr>
            <w:r w:rsidRPr="00E55166">
              <w:rPr>
                <w:color w:val="000000"/>
              </w:rPr>
              <w:t>1</w:t>
            </w:r>
            <w:r>
              <w:rPr>
                <w:color w:val="000000"/>
              </w:rPr>
              <w:t>,</w:t>
            </w:r>
            <w:r w:rsidRPr="00E55166">
              <w:rPr>
                <w:color w:val="000000"/>
              </w:rPr>
              <w:t>088</w:t>
            </w:r>
          </w:p>
        </w:tc>
        <w:tc>
          <w:tcPr>
            <w:tcW w:w="768" w:type="dxa"/>
            <w:shd w:val="clear" w:color="auto" w:fill="auto"/>
            <w:vAlign w:val="center"/>
            <w:hideMark/>
          </w:tcPr>
          <w:p w14:paraId="234261DC" w14:textId="77777777" w:rsidR="00961C15" w:rsidRPr="004909BF" w:rsidRDefault="00961C15" w:rsidP="0090477C">
            <w:pPr>
              <w:pStyle w:val="TableText"/>
              <w:tabs>
                <w:tab w:val="decimal" w:pos="504"/>
              </w:tabs>
              <w:rPr>
                <w:rFonts w:eastAsia="Times New Roman"/>
              </w:rPr>
            </w:pPr>
            <w:r w:rsidRPr="00E55166">
              <w:rPr>
                <w:color w:val="000000"/>
              </w:rPr>
              <w:t>264</w:t>
            </w:r>
          </w:p>
        </w:tc>
        <w:tc>
          <w:tcPr>
            <w:tcW w:w="1278" w:type="dxa"/>
            <w:shd w:val="clear" w:color="auto" w:fill="auto"/>
            <w:vAlign w:val="center"/>
            <w:hideMark/>
          </w:tcPr>
          <w:p w14:paraId="44B0F536" w14:textId="77777777" w:rsidR="00961C15" w:rsidRPr="004909BF" w:rsidRDefault="00961C15" w:rsidP="0090477C">
            <w:pPr>
              <w:pStyle w:val="TableText"/>
              <w:tabs>
                <w:tab w:val="decimal" w:pos="984"/>
              </w:tabs>
              <w:rPr>
                <w:rFonts w:eastAsia="Times New Roman"/>
              </w:rPr>
            </w:pPr>
            <w:r w:rsidRPr="00E55166">
              <w:rPr>
                <w:color w:val="000000"/>
              </w:rPr>
              <w:t>324</w:t>
            </w:r>
          </w:p>
        </w:tc>
        <w:tc>
          <w:tcPr>
            <w:tcW w:w="1279" w:type="dxa"/>
            <w:shd w:val="clear" w:color="auto" w:fill="auto"/>
            <w:vAlign w:val="center"/>
            <w:hideMark/>
          </w:tcPr>
          <w:p w14:paraId="53BBEC9C" w14:textId="77777777" w:rsidR="00961C15" w:rsidRPr="004909BF" w:rsidRDefault="00961C15" w:rsidP="0090477C">
            <w:pPr>
              <w:pStyle w:val="TableText"/>
              <w:tabs>
                <w:tab w:val="decimal" w:pos="984"/>
              </w:tabs>
              <w:rPr>
                <w:rFonts w:eastAsia="Times New Roman"/>
              </w:rPr>
            </w:pPr>
            <w:r w:rsidRPr="00E55166">
              <w:rPr>
                <w:color w:val="000000"/>
              </w:rPr>
              <w:t>1</w:t>
            </w:r>
            <w:r>
              <w:rPr>
                <w:color w:val="000000"/>
              </w:rPr>
              <w:t>,</w:t>
            </w:r>
            <w:r w:rsidRPr="00E55166">
              <w:rPr>
                <w:color w:val="000000"/>
              </w:rPr>
              <w:t>258</w:t>
            </w:r>
          </w:p>
        </w:tc>
        <w:tc>
          <w:tcPr>
            <w:tcW w:w="1279" w:type="dxa"/>
            <w:shd w:val="clear" w:color="auto" w:fill="auto"/>
            <w:vAlign w:val="center"/>
            <w:hideMark/>
          </w:tcPr>
          <w:p w14:paraId="6B710E43" w14:textId="77777777" w:rsidR="00961C15" w:rsidRPr="004909BF" w:rsidRDefault="00961C15" w:rsidP="0090477C">
            <w:pPr>
              <w:pStyle w:val="TableText"/>
              <w:tabs>
                <w:tab w:val="decimal" w:pos="984"/>
              </w:tabs>
              <w:rPr>
                <w:rFonts w:eastAsia="Times New Roman"/>
              </w:rPr>
            </w:pPr>
            <w:r w:rsidRPr="00E55166">
              <w:rPr>
                <w:color w:val="000000"/>
              </w:rPr>
              <w:t>2</w:t>
            </w:r>
            <w:r>
              <w:rPr>
                <w:color w:val="000000"/>
              </w:rPr>
              <w:t>,</w:t>
            </w:r>
            <w:r w:rsidRPr="00E55166">
              <w:rPr>
                <w:color w:val="000000"/>
              </w:rPr>
              <w:t>271</w:t>
            </w:r>
          </w:p>
        </w:tc>
      </w:tr>
      <w:tr w:rsidR="00961C15" w:rsidRPr="00605293" w14:paraId="2D5DA122" w14:textId="77777777" w:rsidTr="0090477C">
        <w:trPr>
          <w:cantSplit/>
          <w:jc w:val="center"/>
        </w:trPr>
        <w:tc>
          <w:tcPr>
            <w:tcW w:w="1683" w:type="dxa"/>
            <w:shd w:val="clear" w:color="auto" w:fill="auto"/>
            <w:vAlign w:val="center"/>
            <w:hideMark/>
          </w:tcPr>
          <w:p w14:paraId="1F72F026" w14:textId="77777777" w:rsidR="00961C15" w:rsidRPr="00605293" w:rsidRDefault="00961C15" w:rsidP="0090477C">
            <w:pPr>
              <w:pStyle w:val="TableText"/>
              <w:rPr>
                <w:rFonts w:eastAsia="Times New Roman"/>
              </w:rPr>
            </w:pPr>
            <w:r w:rsidRPr="00605293">
              <w:rPr>
                <w:color w:val="000000" w:themeColor="text1"/>
              </w:rPr>
              <w:t xml:space="preserve">Total </w:t>
            </w:r>
            <w:r>
              <w:rPr>
                <w:color w:val="000000" w:themeColor="text1"/>
              </w:rPr>
              <w:t>stations</w:t>
            </w:r>
          </w:p>
        </w:tc>
        <w:tc>
          <w:tcPr>
            <w:tcW w:w="769" w:type="dxa"/>
            <w:shd w:val="clear" w:color="auto" w:fill="auto"/>
            <w:vAlign w:val="center"/>
            <w:hideMark/>
          </w:tcPr>
          <w:p w14:paraId="17739462" w14:textId="77777777" w:rsidR="00961C15" w:rsidRPr="004909BF" w:rsidRDefault="00961C15" w:rsidP="0090477C">
            <w:pPr>
              <w:pStyle w:val="TableText"/>
              <w:tabs>
                <w:tab w:val="decimal" w:pos="504"/>
              </w:tabs>
              <w:rPr>
                <w:rFonts w:eastAsia="Times New Roman"/>
              </w:rPr>
            </w:pPr>
            <w:r w:rsidRPr="00E55166">
              <w:rPr>
                <w:color w:val="000000"/>
              </w:rPr>
              <w:t>13</w:t>
            </w:r>
          </w:p>
        </w:tc>
        <w:tc>
          <w:tcPr>
            <w:tcW w:w="768" w:type="dxa"/>
            <w:shd w:val="clear" w:color="auto" w:fill="auto"/>
            <w:vAlign w:val="center"/>
            <w:hideMark/>
          </w:tcPr>
          <w:p w14:paraId="48103E61" w14:textId="77777777" w:rsidR="00961C15" w:rsidRPr="004909BF" w:rsidRDefault="00961C15" w:rsidP="0090477C">
            <w:pPr>
              <w:pStyle w:val="TableText"/>
              <w:tabs>
                <w:tab w:val="decimal" w:pos="504"/>
              </w:tabs>
              <w:rPr>
                <w:rFonts w:eastAsia="Times New Roman"/>
              </w:rPr>
            </w:pPr>
            <w:r w:rsidRPr="00E55166">
              <w:rPr>
                <w:color w:val="000000"/>
              </w:rPr>
              <w:t>10</w:t>
            </w:r>
          </w:p>
        </w:tc>
        <w:tc>
          <w:tcPr>
            <w:tcW w:w="768" w:type="dxa"/>
            <w:shd w:val="clear" w:color="auto" w:fill="auto"/>
            <w:vAlign w:val="center"/>
            <w:hideMark/>
          </w:tcPr>
          <w:p w14:paraId="3235F3B8" w14:textId="77777777" w:rsidR="00961C15" w:rsidRPr="004909BF" w:rsidRDefault="00961C15" w:rsidP="0090477C">
            <w:pPr>
              <w:pStyle w:val="TableText"/>
              <w:tabs>
                <w:tab w:val="decimal" w:pos="504"/>
              </w:tabs>
              <w:rPr>
                <w:rFonts w:eastAsia="Times New Roman"/>
              </w:rPr>
            </w:pPr>
            <w:r w:rsidRPr="00E55166">
              <w:rPr>
                <w:color w:val="000000"/>
              </w:rPr>
              <w:t>59</w:t>
            </w:r>
          </w:p>
        </w:tc>
        <w:tc>
          <w:tcPr>
            <w:tcW w:w="768" w:type="dxa"/>
            <w:shd w:val="clear" w:color="auto" w:fill="auto"/>
            <w:vAlign w:val="center"/>
            <w:hideMark/>
          </w:tcPr>
          <w:p w14:paraId="5AD3A392" w14:textId="77777777" w:rsidR="00961C15" w:rsidRPr="004909BF" w:rsidRDefault="00961C15" w:rsidP="0090477C">
            <w:pPr>
              <w:pStyle w:val="TableText"/>
              <w:tabs>
                <w:tab w:val="decimal" w:pos="504"/>
              </w:tabs>
              <w:rPr>
                <w:rFonts w:eastAsia="Times New Roman"/>
              </w:rPr>
            </w:pPr>
            <w:r w:rsidRPr="00E55166">
              <w:rPr>
                <w:color w:val="000000"/>
              </w:rPr>
              <w:t>143</w:t>
            </w:r>
          </w:p>
        </w:tc>
        <w:tc>
          <w:tcPr>
            <w:tcW w:w="768" w:type="dxa"/>
            <w:shd w:val="clear" w:color="auto" w:fill="auto"/>
            <w:vAlign w:val="center"/>
            <w:hideMark/>
          </w:tcPr>
          <w:p w14:paraId="04370E0E" w14:textId="77777777" w:rsidR="00961C15" w:rsidRPr="004909BF" w:rsidRDefault="00961C15" w:rsidP="0090477C">
            <w:pPr>
              <w:pStyle w:val="TableText"/>
              <w:tabs>
                <w:tab w:val="decimal" w:pos="504"/>
              </w:tabs>
              <w:rPr>
                <w:rFonts w:eastAsia="Times New Roman"/>
              </w:rPr>
            </w:pPr>
            <w:r w:rsidRPr="00E55166">
              <w:rPr>
                <w:color w:val="000000"/>
              </w:rPr>
              <w:t>13</w:t>
            </w:r>
          </w:p>
        </w:tc>
        <w:tc>
          <w:tcPr>
            <w:tcW w:w="1278" w:type="dxa"/>
            <w:shd w:val="clear" w:color="auto" w:fill="auto"/>
            <w:vAlign w:val="center"/>
            <w:hideMark/>
          </w:tcPr>
          <w:p w14:paraId="4F22E5C8" w14:textId="77777777" w:rsidR="00961C15" w:rsidRPr="004909BF" w:rsidRDefault="00961C15" w:rsidP="0090477C">
            <w:pPr>
              <w:pStyle w:val="TableText"/>
              <w:tabs>
                <w:tab w:val="decimal" w:pos="984"/>
              </w:tabs>
              <w:rPr>
                <w:rFonts w:eastAsia="Times New Roman"/>
              </w:rPr>
            </w:pPr>
            <w:r w:rsidRPr="00E55166">
              <w:rPr>
                <w:color w:val="000000"/>
              </w:rPr>
              <w:t>30</w:t>
            </w:r>
          </w:p>
        </w:tc>
        <w:tc>
          <w:tcPr>
            <w:tcW w:w="1279" w:type="dxa"/>
            <w:shd w:val="clear" w:color="auto" w:fill="auto"/>
            <w:vAlign w:val="center"/>
            <w:hideMark/>
          </w:tcPr>
          <w:p w14:paraId="08D61A6D" w14:textId="77777777" w:rsidR="00961C15" w:rsidRPr="004909BF" w:rsidRDefault="00961C15" w:rsidP="0090477C">
            <w:pPr>
              <w:pStyle w:val="TableText"/>
              <w:tabs>
                <w:tab w:val="decimal" w:pos="984"/>
              </w:tabs>
              <w:rPr>
                <w:rFonts w:eastAsia="Times New Roman"/>
              </w:rPr>
            </w:pPr>
            <w:r w:rsidRPr="00E55166">
              <w:rPr>
                <w:color w:val="000000"/>
              </w:rPr>
              <w:t>87</w:t>
            </w:r>
          </w:p>
        </w:tc>
        <w:tc>
          <w:tcPr>
            <w:tcW w:w="1279" w:type="dxa"/>
            <w:shd w:val="clear" w:color="auto" w:fill="auto"/>
            <w:vAlign w:val="center"/>
            <w:hideMark/>
          </w:tcPr>
          <w:p w14:paraId="18C0893D" w14:textId="77777777" w:rsidR="00961C15" w:rsidRPr="004909BF" w:rsidRDefault="00961C15" w:rsidP="0090477C">
            <w:pPr>
              <w:pStyle w:val="TableText"/>
              <w:tabs>
                <w:tab w:val="decimal" w:pos="984"/>
              </w:tabs>
              <w:rPr>
                <w:rFonts w:eastAsia="Times New Roman"/>
              </w:rPr>
            </w:pPr>
            <w:r w:rsidRPr="00E55166">
              <w:rPr>
                <w:color w:val="000000"/>
              </w:rPr>
              <w:t>238</w:t>
            </w:r>
          </w:p>
        </w:tc>
      </w:tr>
      <w:tr w:rsidR="00961C15" w:rsidRPr="00605293" w14:paraId="4FAC8C23" w14:textId="77777777" w:rsidTr="0090477C">
        <w:trPr>
          <w:cantSplit/>
          <w:jc w:val="center"/>
        </w:trPr>
        <w:tc>
          <w:tcPr>
            <w:tcW w:w="1683" w:type="dxa"/>
            <w:shd w:val="clear" w:color="auto" w:fill="auto"/>
          </w:tcPr>
          <w:p w14:paraId="7BFB6320" w14:textId="77777777" w:rsidR="00961C15" w:rsidRPr="00605293" w:rsidRDefault="00961C15" w:rsidP="0090477C">
            <w:pPr>
              <w:pStyle w:val="TableText"/>
              <w:rPr>
                <w:color w:val="000000" w:themeColor="text1"/>
              </w:rPr>
            </w:pPr>
            <w:r w:rsidRPr="00605293">
              <w:t>Oct</w:t>
            </w:r>
            <w:r>
              <w:t>–</w:t>
            </w:r>
            <w:r w:rsidRPr="00605293">
              <w:t xml:space="preserve">Jan </w:t>
            </w:r>
            <w:r>
              <w:t>s</w:t>
            </w:r>
            <w:r w:rsidRPr="00605293">
              <w:t>amples</w:t>
            </w:r>
          </w:p>
        </w:tc>
        <w:tc>
          <w:tcPr>
            <w:tcW w:w="769" w:type="dxa"/>
            <w:shd w:val="clear" w:color="auto" w:fill="auto"/>
            <w:vAlign w:val="center"/>
          </w:tcPr>
          <w:p w14:paraId="7616B14B" w14:textId="77777777" w:rsidR="00961C15" w:rsidRPr="004909BF" w:rsidRDefault="00961C15" w:rsidP="0090477C">
            <w:pPr>
              <w:pStyle w:val="TableText"/>
              <w:tabs>
                <w:tab w:val="decimal" w:pos="504"/>
              </w:tabs>
              <w:rPr>
                <w:color w:val="000000" w:themeColor="text1"/>
              </w:rPr>
            </w:pPr>
            <w:r w:rsidRPr="00E55166">
              <w:rPr>
                <w:color w:val="000000"/>
              </w:rPr>
              <w:t>60</w:t>
            </w:r>
          </w:p>
        </w:tc>
        <w:tc>
          <w:tcPr>
            <w:tcW w:w="768" w:type="dxa"/>
            <w:shd w:val="clear" w:color="auto" w:fill="auto"/>
            <w:vAlign w:val="center"/>
          </w:tcPr>
          <w:p w14:paraId="5F9C6F06" w14:textId="77777777" w:rsidR="00961C15" w:rsidRPr="004909BF" w:rsidRDefault="00961C15" w:rsidP="0090477C">
            <w:pPr>
              <w:pStyle w:val="TableText"/>
              <w:tabs>
                <w:tab w:val="decimal" w:pos="504"/>
              </w:tabs>
              <w:rPr>
                <w:color w:val="000000" w:themeColor="text1"/>
              </w:rPr>
            </w:pPr>
            <w:r w:rsidRPr="00E55166">
              <w:rPr>
                <w:color w:val="000000"/>
              </w:rPr>
              <w:t>13</w:t>
            </w:r>
          </w:p>
        </w:tc>
        <w:tc>
          <w:tcPr>
            <w:tcW w:w="768" w:type="dxa"/>
            <w:shd w:val="clear" w:color="auto" w:fill="auto"/>
            <w:vAlign w:val="center"/>
          </w:tcPr>
          <w:p w14:paraId="0F5C1EDC" w14:textId="77777777" w:rsidR="00961C15" w:rsidRPr="004909BF" w:rsidRDefault="00961C15" w:rsidP="0090477C">
            <w:pPr>
              <w:pStyle w:val="TableText"/>
              <w:tabs>
                <w:tab w:val="decimal" w:pos="504"/>
              </w:tabs>
              <w:rPr>
                <w:color w:val="000000" w:themeColor="text1"/>
              </w:rPr>
            </w:pPr>
            <w:r w:rsidRPr="00E55166">
              <w:rPr>
                <w:color w:val="000000"/>
              </w:rPr>
              <w:t>50</w:t>
            </w:r>
          </w:p>
        </w:tc>
        <w:tc>
          <w:tcPr>
            <w:tcW w:w="768" w:type="dxa"/>
            <w:shd w:val="clear" w:color="auto" w:fill="auto"/>
            <w:vAlign w:val="center"/>
          </w:tcPr>
          <w:p w14:paraId="5C18A40E" w14:textId="77777777" w:rsidR="00961C15" w:rsidRPr="004909BF" w:rsidRDefault="00961C15" w:rsidP="0090477C">
            <w:pPr>
              <w:pStyle w:val="TableText"/>
              <w:tabs>
                <w:tab w:val="decimal" w:pos="504"/>
              </w:tabs>
              <w:rPr>
                <w:color w:val="000000" w:themeColor="text1"/>
              </w:rPr>
            </w:pPr>
            <w:r w:rsidRPr="00E55166">
              <w:rPr>
                <w:color w:val="000000"/>
              </w:rPr>
              <w:t>244</w:t>
            </w:r>
          </w:p>
        </w:tc>
        <w:tc>
          <w:tcPr>
            <w:tcW w:w="768" w:type="dxa"/>
            <w:shd w:val="clear" w:color="auto" w:fill="auto"/>
            <w:vAlign w:val="center"/>
          </w:tcPr>
          <w:p w14:paraId="385A8786" w14:textId="77777777" w:rsidR="00961C15" w:rsidRPr="004909BF" w:rsidRDefault="00961C15" w:rsidP="0090477C">
            <w:pPr>
              <w:pStyle w:val="TableText"/>
              <w:tabs>
                <w:tab w:val="decimal" w:pos="504"/>
              </w:tabs>
              <w:rPr>
                <w:color w:val="000000" w:themeColor="text1"/>
              </w:rPr>
            </w:pPr>
            <w:r w:rsidRPr="00E55166">
              <w:rPr>
                <w:color w:val="000000"/>
              </w:rPr>
              <w:t>76</w:t>
            </w:r>
          </w:p>
        </w:tc>
        <w:tc>
          <w:tcPr>
            <w:tcW w:w="1278" w:type="dxa"/>
            <w:shd w:val="clear" w:color="auto" w:fill="auto"/>
            <w:vAlign w:val="center"/>
          </w:tcPr>
          <w:p w14:paraId="040E02BD" w14:textId="77777777" w:rsidR="00961C15" w:rsidRPr="004909BF" w:rsidRDefault="00961C15" w:rsidP="0090477C">
            <w:pPr>
              <w:pStyle w:val="TableText"/>
              <w:tabs>
                <w:tab w:val="decimal" w:pos="984"/>
              </w:tabs>
              <w:rPr>
                <w:rFonts w:eastAsia="Times New Roman"/>
                <w:color w:val="000000" w:themeColor="text1"/>
              </w:rPr>
            </w:pPr>
            <w:r w:rsidRPr="00E55166">
              <w:rPr>
                <w:color w:val="000000"/>
              </w:rPr>
              <w:t>64</w:t>
            </w:r>
          </w:p>
        </w:tc>
        <w:tc>
          <w:tcPr>
            <w:tcW w:w="1279" w:type="dxa"/>
            <w:shd w:val="clear" w:color="auto" w:fill="auto"/>
            <w:vAlign w:val="center"/>
          </w:tcPr>
          <w:p w14:paraId="288BC515" w14:textId="77777777" w:rsidR="00961C15" w:rsidRPr="004909BF" w:rsidRDefault="00961C15" w:rsidP="0090477C">
            <w:pPr>
              <w:pStyle w:val="TableText"/>
              <w:tabs>
                <w:tab w:val="decimal" w:pos="984"/>
              </w:tabs>
              <w:rPr>
                <w:rFonts w:eastAsia="Times New Roman"/>
                <w:color w:val="000000" w:themeColor="text1"/>
              </w:rPr>
            </w:pPr>
            <w:r w:rsidRPr="00E55166">
              <w:rPr>
                <w:color w:val="000000"/>
              </w:rPr>
              <w:t>261</w:t>
            </w:r>
          </w:p>
        </w:tc>
        <w:tc>
          <w:tcPr>
            <w:tcW w:w="1279" w:type="dxa"/>
            <w:shd w:val="clear" w:color="auto" w:fill="auto"/>
            <w:vAlign w:val="center"/>
          </w:tcPr>
          <w:p w14:paraId="151487DB" w14:textId="77777777" w:rsidR="00961C15" w:rsidRPr="004909BF" w:rsidRDefault="00961C15" w:rsidP="0090477C">
            <w:pPr>
              <w:pStyle w:val="TableText"/>
              <w:tabs>
                <w:tab w:val="decimal" w:pos="984"/>
              </w:tabs>
              <w:rPr>
                <w:rFonts w:eastAsia="Times New Roman"/>
                <w:color w:val="000000" w:themeColor="text1"/>
              </w:rPr>
            </w:pPr>
            <w:r w:rsidRPr="00E55166">
              <w:rPr>
                <w:color w:val="000000"/>
              </w:rPr>
              <w:t>443</w:t>
            </w:r>
          </w:p>
        </w:tc>
      </w:tr>
      <w:tr w:rsidR="00961C15" w:rsidRPr="00605293" w14:paraId="550CD535" w14:textId="77777777" w:rsidTr="0090477C">
        <w:trPr>
          <w:cantSplit/>
          <w:jc w:val="center"/>
        </w:trPr>
        <w:tc>
          <w:tcPr>
            <w:tcW w:w="1683" w:type="dxa"/>
            <w:shd w:val="clear" w:color="auto" w:fill="auto"/>
          </w:tcPr>
          <w:p w14:paraId="298901AB" w14:textId="77777777" w:rsidR="00961C15" w:rsidRPr="00605293" w:rsidRDefault="00961C15" w:rsidP="0090477C">
            <w:pPr>
              <w:pStyle w:val="TableText"/>
              <w:rPr>
                <w:color w:val="000000" w:themeColor="text1"/>
              </w:rPr>
            </w:pPr>
            <w:r w:rsidRPr="00605293">
              <w:t>Oct</w:t>
            </w:r>
            <w:r>
              <w:t>–</w:t>
            </w:r>
            <w:r w:rsidRPr="00605293">
              <w:t xml:space="preserve">Jan </w:t>
            </w:r>
            <w:r>
              <w:t>stations</w:t>
            </w:r>
          </w:p>
        </w:tc>
        <w:tc>
          <w:tcPr>
            <w:tcW w:w="769" w:type="dxa"/>
            <w:shd w:val="clear" w:color="auto" w:fill="auto"/>
            <w:vAlign w:val="center"/>
          </w:tcPr>
          <w:p w14:paraId="0811C6A1" w14:textId="77777777" w:rsidR="00961C15" w:rsidRPr="004909BF" w:rsidRDefault="00961C15" w:rsidP="0090477C">
            <w:pPr>
              <w:pStyle w:val="TableText"/>
              <w:tabs>
                <w:tab w:val="decimal" w:pos="504"/>
              </w:tabs>
              <w:rPr>
                <w:color w:val="000000" w:themeColor="text1"/>
              </w:rPr>
            </w:pPr>
            <w:r w:rsidRPr="00E55166">
              <w:rPr>
                <w:color w:val="000000"/>
              </w:rPr>
              <w:t>13</w:t>
            </w:r>
          </w:p>
        </w:tc>
        <w:tc>
          <w:tcPr>
            <w:tcW w:w="768" w:type="dxa"/>
            <w:shd w:val="clear" w:color="auto" w:fill="auto"/>
            <w:vAlign w:val="center"/>
          </w:tcPr>
          <w:p w14:paraId="2CFDC93C" w14:textId="77777777" w:rsidR="00961C15" w:rsidRPr="004909BF" w:rsidRDefault="00961C15" w:rsidP="0090477C">
            <w:pPr>
              <w:pStyle w:val="TableText"/>
              <w:tabs>
                <w:tab w:val="decimal" w:pos="504"/>
              </w:tabs>
              <w:rPr>
                <w:color w:val="000000" w:themeColor="text1"/>
              </w:rPr>
            </w:pPr>
            <w:r w:rsidRPr="00E55166">
              <w:rPr>
                <w:color w:val="000000"/>
              </w:rPr>
              <w:t>4</w:t>
            </w:r>
          </w:p>
        </w:tc>
        <w:tc>
          <w:tcPr>
            <w:tcW w:w="768" w:type="dxa"/>
            <w:shd w:val="clear" w:color="auto" w:fill="auto"/>
            <w:vAlign w:val="center"/>
          </w:tcPr>
          <w:p w14:paraId="1F1DC5DC" w14:textId="77777777" w:rsidR="00961C15" w:rsidRPr="004909BF" w:rsidRDefault="00961C15" w:rsidP="0090477C">
            <w:pPr>
              <w:pStyle w:val="TableText"/>
              <w:tabs>
                <w:tab w:val="decimal" w:pos="504"/>
              </w:tabs>
              <w:rPr>
                <w:color w:val="000000" w:themeColor="text1"/>
              </w:rPr>
            </w:pPr>
            <w:r w:rsidRPr="00E55166">
              <w:rPr>
                <w:color w:val="000000"/>
              </w:rPr>
              <w:t>16</w:t>
            </w:r>
          </w:p>
        </w:tc>
        <w:tc>
          <w:tcPr>
            <w:tcW w:w="768" w:type="dxa"/>
            <w:shd w:val="clear" w:color="auto" w:fill="auto"/>
            <w:vAlign w:val="center"/>
          </w:tcPr>
          <w:p w14:paraId="543C5233" w14:textId="77777777" w:rsidR="00961C15" w:rsidRPr="004909BF" w:rsidRDefault="00961C15" w:rsidP="0090477C">
            <w:pPr>
              <w:pStyle w:val="TableText"/>
              <w:tabs>
                <w:tab w:val="decimal" w:pos="504"/>
              </w:tabs>
              <w:rPr>
                <w:color w:val="000000" w:themeColor="text1"/>
              </w:rPr>
            </w:pPr>
            <w:r w:rsidRPr="00E55166">
              <w:rPr>
                <w:color w:val="000000"/>
              </w:rPr>
              <w:t>56</w:t>
            </w:r>
          </w:p>
        </w:tc>
        <w:tc>
          <w:tcPr>
            <w:tcW w:w="768" w:type="dxa"/>
            <w:shd w:val="clear" w:color="auto" w:fill="auto"/>
            <w:vAlign w:val="center"/>
          </w:tcPr>
          <w:p w14:paraId="292A6118" w14:textId="77777777" w:rsidR="00961C15" w:rsidRPr="004909BF" w:rsidRDefault="00961C15" w:rsidP="0090477C">
            <w:pPr>
              <w:pStyle w:val="TableText"/>
              <w:tabs>
                <w:tab w:val="decimal" w:pos="504"/>
              </w:tabs>
              <w:rPr>
                <w:color w:val="000000" w:themeColor="text1"/>
              </w:rPr>
            </w:pPr>
            <w:r w:rsidRPr="00E55166">
              <w:rPr>
                <w:color w:val="000000"/>
              </w:rPr>
              <w:t>13</w:t>
            </w:r>
          </w:p>
        </w:tc>
        <w:tc>
          <w:tcPr>
            <w:tcW w:w="1278" w:type="dxa"/>
            <w:shd w:val="clear" w:color="auto" w:fill="auto"/>
            <w:vAlign w:val="center"/>
          </w:tcPr>
          <w:p w14:paraId="59DBA524" w14:textId="77777777" w:rsidR="00961C15" w:rsidRPr="004909BF" w:rsidRDefault="00961C15" w:rsidP="0090477C">
            <w:pPr>
              <w:pStyle w:val="TableText"/>
              <w:tabs>
                <w:tab w:val="decimal" w:pos="984"/>
              </w:tabs>
              <w:rPr>
                <w:rFonts w:eastAsia="Times New Roman"/>
                <w:color w:val="000000" w:themeColor="text1"/>
              </w:rPr>
            </w:pPr>
            <w:r w:rsidRPr="00E55166">
              <w:rPr>
                <w:color w:val="000000"/>
              </w:rPr>
              <w:t>13</w:t>
            </w:r>
          </w:p>
        </w:tc>
        <w:tc>
          <w:tcPr>
            <w:tcW w:w="1279" w:type="dxa"/>
            <w:shd w:val="clear" w:color="auto" w:fill="auto"/>
            <w:vAlign w:val="center"/>
          </w:tcPr>
          <w:p w14:paraId="5A5B4499" w14:textId="77777777" w:rsidR="00961C15" w:rsidRPr="004909BF" w:rsidRDefault="00961C15" w:rsidP="0090477C">
            <w:pPr>
              <w:pStyle w:val="TableText"/>
              <w:tabs>
                <w:tab w:val="decimal" w:pos="984"/>
              </w:tabs>
              <w:rPr>
                <w:rFonts w:eastAsia="Times New Roman"/>
                <w:color w:val="000000" w:themeColor="text1"/>
              </w:rPr>
            </w:pPr>
            <w:r w:rsidRPr="00E55166">
              <w:rPr>
                <w:color w:val="000000"/>
              </w:rPr>
              <w:t>42</w:t>
            </w:r>
          </w:p>
        </w:tc>
        <w:tc>
          <w:tcPr>
            <w:tcW w:w="1279" w:type="dxa"/>
            <w:shd w:val="clear" w:color="auto" w:fill="auto"/>
            <w:vAlign w:val="center"/>
          </w:tcPr>
          <w:p w14:paraId="7A637859" w14:textId="77777777" w:rsidR="00961C15" w:rsidRPr="004909BF" w:rsidRDefault="00961C15" w:rsidP="0090477C">
            <w:pPr>
              <w:pStyle w:val="TableText"/>
              <w:tabs>
                <w:tab w:val="decimal" w:pos="984"/>
              </w:tabs>
              <w:rPr>
                <w:rFonts w:eastAsia="Times New Roman"/>
                <w:color w:val="000000" w:themeColor="text1"/>
              </w:rPr>
            </w:pPr>
            <w:r w:rsidRPr="00E55166">
              <w:rPr>
                <w:color w:val="000000"/>
              </w:rPr>
              <w:t>102</w:t>
            </w:r>
          </w:p>
        </w:tc>
      </w:tr>
      <w:tr w:rsidR="00961C15" w:rsidRPr="00605293" w14:paraId="01B29C01" w14:textId="77777777" w:rsidTr="0090477C">
        <w:trPr>
          <w:cantSplit/>
          <w:jc w:val="center"/>
        </w:trPr>
        <w:tc>
          <w:tcPr>
            <w:tcW w:w="1683" w:type="dxa"/>
            <w:shd w:val="clear" w:color="auto" w:fill="auto"/>
          </w:tcPr>
          <w:p w14:paraId="685C3B3A" w14:textId="77777777" w:rsidR="00961C15" w:rsidRPr="00605293" w:rsidRDefault="00961C15" w:rsidP="0090477C">
            <w:pPr>
              <w:pStyle w:val="TableText"/>
            </w:pPr>
            <w:r w:rsidRPr="00605293">
              <w:t>Mar</w:t>
            </w:r>
            <w:r>
              <w:t>–</w:t>
            </w:r>
            <w:r w:rsidRPr="00605293">
              <w:t xml:space="preserve">Aug </w:t>
            </w:r>
            <w:r>
              <w:t>samples</w:t>
            </w:r>
          </w:p>
        </w:tc>
        <w:tc>
          <w:tcPr>
            <w:tcW w:w="769" w:type="dxa"/>
            <w:shd w:val="clear" w:color="auto" w:fill="auto"/>
            <w:vAlign w:val="center"/>
          </w:tcPr>
          <w:p w14:paraId="35590C45" w14:textId="77777777" w:rsidR="00961C15" w:rsidRPr="00E55166" w:rsidRDefault="00961C15" w:rsidP="0090477C">
            <w:pPr>
              <w:pStyle w:val="TableText"/>
              <w:tabs>
                <w:tab w:val="decimal" w:pos="504"/>
              </w:tabs>
              <w:rPr>
                <w:color w:val="000000"/>
              </w:rPr>
            </w:pPr>
            <w:r w:rsidRPr="48E3CF11">
              <w:rPr>
                <w:color w:val="000000" w:themeColor="text1"/>
              </w:rPr>
              <w:t>92</w:t>
            </w:r>
          </w:p>
        </w:tc>
        <w:tc>
          <w:tcPr>
            <w:tcW w:w="768" w:type="dxa"/>
            <w:shd w:val="clear" w:color="auto" w:fill="auto"/>
            <w:vAlign w:val="center"/>
          </w:tcPr>
          <w:p w14:paraId="343871A2" w14:textId="77777777" w:rsidR="00961C15" w:rsidRPr="00E55166" w:rsidRDefault="00961C15" w:rsidP="0090477C">
            <w:pPr>
              <w:pStyle w:val="TableText"/>
              <w:tabs>
                <w:tab w:val="decimal" w:pos="504"/>
              </w:tabs>
              <w:rPr>
                <w:color w:val="000000"/>
              </w:rPr>
            </w:pPr>
            <w:r w:rsidRPr="00E55166">
              <w:rPr>
                <w:color w:val="000000"/>
              </w:rPr>
              <w:t>49</w:t>
            </w:r>
          </w:p>
        </w:tc>
        <w:tc>
          <w:tcPr>
            <w:tcW w:w="768" w:type="dxa"/>
            <w:shd w:val="clear" w:color="auto" w:fill="auto"/>
            <w:vAlign w:val="center"/>
          </w:tcPr>
          <w:p w14:paraId="746C2106" w14:textId="77777777" w:rsidR="00961C15" w:rsidRPr="00E55166" w:rsidRDefault="00961C15" w:rsidP="0090477C">
            <w:pPr>
              <w:pStyle w:val="TableText"/>
              <w:tabs>
                <w:tab w:val="decimal" w:pos="504"/>
              </w:tabs>
              <w:rPr>
                <w:color w:val="000000"/>
              </w:rPr>
            </w:pPr>
            <w:r w:rsidRPr="00E55166">
              <w:rPr>
                <w:color w:val="000000"/>
              </w:rPr>
              <w:t>458</w:t>
            </w:r>
          </w:p>
        </w:tc>
        <w:tc>
          <w:tcPr>
            <w:tcW w:w="768" w:type="dxa"/>
            <w:shd w:val="clear" w:color="auto" w:fill="auto"/>
            <w:vAlign w:val="center"/>
          </w:tcPr>
          <w:p w14:paraId="733BE6D3" w14:textId="77777777" w:rsidR="00961C15" w:rsidRPr="00E55166" w:rsidRDefault="00961C15" w:rsidP="0090477C">
            <w:pPr>
              <w:pStyle w:val="TableText"/>
              <w:tabs>
                <w:tab w:val="decimal" w:pos="504"/>
              </w:tabs>
              <w:rPr>
                <w:color w:val="000000"/>
              </w:rPr>
            </w:pPr>
            <w:r w:rsidRPr="00E55166">
              <w:rPr>
                <w:color w:val="000000"/>
              </w:rPr>
              <w:t>707</w:t>
            </w:r>
          </w:p>
        </w:tc>
        <w:tc>
          <w:tcPr>
            <w:tcW w:w="768" w:type="dxa"/>
            <w:shd w:val="clear" w:color="auto" w:fill="auto"/>
            <w:vAlign w:val="center"/>
          </w:tcPr>
          <w:p w14:paraId="5C133266" w14:textId="77777777" w:rsidR="00961C15" w:rsidRPr="00E55166" w:rsidRDefault="00961C15" w:rsidP="0090477C">
            <w:pPr>
              <w:pStyle w:val="TableText"/>
              <w:tabs>
                <w:tab w:val="decimal" w:pos="504"/>
              </w:tabs>
              <w:rPr>
                <w:color w:val="000000"/>
              </w:rPr>
            </w:pPr>
            <w:r w:rsidRPr="00E55166">
              <w:rPr>
                <w:color w:val="000000"/>
              </w:rPr>
              <w:t>157</w:t>
            </w:r>
          </w:p>
        </w:tc>
        <w:tc>
          <w:tcPr>
            <w:tcW w:w="1278" w:type="dxa"/>
            <w:shd w:val="clear" w:color="auto" w:fill="auto"/>
            <w:vAlign w:val="center"/>
          </w:tcPr>
          <w:p w14:paraId="678155BC" w14:textId="77777777" w:rsidR="00961C15" w:rsidRPr="00E55166" w:rsidRDefault="00961C15" w:rsidP="0090477C">
            <w:pPr>
              <w:pStyle w:val="TableText"/>
              <w:tabs>
                <w:tab w:val="decimal" w:pos="984"/>
              </w:tabs>
              <w:rPr>
                <w:color w:val="000000"/>
              </w:rPr>
            </w:pPr>
            <w:r w:rsidRPr="00E55166">
              <w:rPr>
                <w:color w:val="000000"/>
              </w:rPr>
              <w:t>205</w:t>
            </w:r>
          </w:p>
        </w:tc>
        <w:tc>
          <w:tcPr>
            <w:tcW w:w="1279" w:type="dxa"/>
            <w:shd w:val="clear" w:color="auto" w:fill="auto"/>
            <w:vAlign w:val="center"/>
          </w:tcPr>
          <w:p w14:paraId="67C2EF9A" w14:textId="77777777" w:rsidR="00961C15" w:rsidRPr="00E55166" w:rsidRDefault="00961C15" w:rsidP="0090477C">
            <w:pPr>
              <w:pStyle w:val="TableText"/>
              <w:tabs>
                <w:tab w:val="decimal" w:pos="984"/>
              </w:tabs>
              <w:rPr>
                <w:color w:val="000000"/>
              </w:rPr>
            </w:pPr>
            <w:r w:rsidRPr="00E55166">
              <w:rPr>
                <w:color w:val="000000"/>
              </w:rPr>
              <w:t>762</w:t>
            </w:r>
          </w:p>
        </w:tc>
        <w:tc>
          <w:tcPr>
            <w:tcW w:w="1279" w:type="dxa"/>
            <w:shd w:val="clear" w:color="auto" w:fill="auto"/>
            <w:vAlign w:val="center"/>
          </w:tcPr>
          <w:p w14:paraId="3C6ECCC6" w14:textId="77777777" w:rsidR="00961C15" w:rsidRPr="00E55166" w:rsidRDefault="00961C15" w:rsidP="0090477C">
            <w:pPr>
              <w:pStyle w:val="TableText"/>
              <w:tabs>
                <w:tab w:val="decimal" w:pos="984"/>
              </w:tabs>
              <w:rPr>
                <w:color w:val="000000"/>
              </w:rPr>
            </w:pPr>
            <w:r w:rsidRPr="00E55166">
              <w:rPr>
                <w:color w:val="000000"/>
              </w:rPr>
              <w:t>1</w:t>
            </w:r>
            <w:r>
              <w:rPr>
                <w:color w:val="000000"/>
              </w:rPr>
              <w:t>,</w:t>
            </w:r>
            <w:r w:rsidRPr="00E55166">
              <w:rPr>
                <w:color w:val="000000"/>
              </w:rPr>
              <w:t>463</w:t>
            </w:r>
          </w:p>
        </w:tc>
      </w:tr>
      <w:tr w:rsidR="00961C15" w:rsidRPr="00605293" w14:paraId="2AB62C90" w14:textId="77777777" w:rsidTr="0090477C">
        <w:trPr>
          <w:cantSplit/>
          <w:jc w:val="center"/>
        </w:trPr>
        <w:tc>
          <w:tcPr>
            <w:tcW w:w="1683" w:type="dxa"/>
            <w:shd w:val="clear" w:color="auto" w:fill="auto"/>
          </w:tcPr>
          <w:p w14:paraId="3C177E32" w14:textId="77777777" w:rsidR="00961C15" w:rsidRPr="00605293" w:rsidRDefault="00961C15" w:rsidP="0090477C">
            <w:pPr>
              <w:pStyle w:val="TableText"/>
            </w:pPr>
            <w:r w:rsidRPr="00605293">
              <w:t>Mar</w:t>
            </w:r>
            <w:r>
              <w:t>–</w:t>
            </w:r>
            <w:r w:rsidRPr="00605293">
              <w:t xml:space="preserve">Aug </w:t>
            </w:r>
            <w:r>
              <w:t>s</w:t>
            </w:r>
            <w:r w:rsidRPr="00353737">
              <w:t>tations</w:t>
            </w:r>
          </w:p>
        </w:tc>
        <w:tc>
          <w:tcPr>
            <w:tcW w:w="769" w:type="dxa"/>
            <w:shd w:val="clear" w:color="auto" w:fill="auto"/>
            <w:vAlign w:val="center"/>
          </w:tcPr>
          <w:p w14:paraId="6C5127F8" w14:textId="77777777" w:rsidR="00961C15" w:rsidRPr="00E55166" w:rsidRDefault="00961C15" w:rsidP="0090477C">
            <w:pPr>
              <w:pStyle w:val="TableText"/>
              <w:tabs>
                <w:tab w:val="decimal" w:pos="504"/>
              </w:tabs>
              <w:rPr>
                <w:color w:val="000000"/>
              </w:rPr>
            </w:pPr>
            <w:r w:rsidRPr="00E55166">
              <w:rPr>
                <w:color w:val="000000"/>
              </w:rPr>
              <w:t>13</w:t>
            </w:r>
          </w:p>
        </w:tc>
        <w:tc>
          <w:tcPr>
            <w:tcW w:w="768" w:type="dxa"/>
            <w:shd w:val="clear" w:color="auto" w:fill="auto"/>
            <w:vAlign w:val="center"/>
          </w:tcPr>
          <w:p w14:paraId="007743D8" w14:textId="77777777" w:rsidR="00961C15" w:rsidRPr="00E55166" w:rsidRDefault="00961C15" w:rsidP="0090477C">
            <w:pPr>
              <w:pStyle w:val="TableText"/>
              <w:tabs>
                <w:tab w:val="decimal" w:pos="504"/>
              </w:tabs>
              <w:rPr>
                <w:color w:val="000000"/>
              </w:rPr>
            </w:pPr>
            <w:r w:rsidRPr="00E55166">
              <w:rPr>
                <w:color w:val="000000"/>
              </w:rPr>
              <w:t>9</w:t>
            </w:r>
          </w:p>
        </w:tc>
        <w:tc>
          <w:tcPr>
            <w:tcW w:w="768" w:type="dxa"/>
            <w:shd w:val="clear" w:color="auto" w:fill="auto"/>
            <w:vAlign w:val="center"/>
          </w:tcPr>
          <w:p w14:paraId="7A725490" w14:textId="77777777" w:rsidR="00961C15" w:rsidRPr="00E55166" w:rsidRDefault="00961C15" w:rsidP="0090477C">
            <w:pPr>
              <w:pStyle w:val="TableText"/>
              <w:tabs>
                <w:tab w:val="decimal" w:pos="504"/>
              </w:tabs>
              <w:rPr>
                <w:color w:val="000000"/>
              </w:rPr>
            </w:pPr>
            <w:r w:rsidRPr="00E55166">
              <w:rPr>
                <w:color w:val="000000"/>
              </w:rPr>
              <w:t>56</w:t>
            </w:r>
          </w:p>
        </w:tc>
        <w:tc>
          <w:tcPr>
            <w:tcW w:w="768" w:type="dxa"/>
            <w:shd w:val="clear" w:color="auto" w:fill="auto"/>
            <w:vAlign w:val="center"/>
          </w:tcPr>
          <w:p w14:paraId="0F2300C4" w14:textId="77777777" w:rsidR="00961C15" w:rsidRPr="00E55166" w:rsidRDefault="00961C15" w:rsidP="0090477C">
            <w:pPr>
              <w:pStyle w:val="TableText"/>
              <w:tabs>
                <w:tab w:val="decimal" w:pos="504"/>
              </w:tabs>
              <w:rPr>
                <w:color w:val="000000"/>
              </w:rPr>
            </w:pPr>
            <w:r w:rsidRPr="00E55166">
              <w:rPr>
                <w:color w:val="000000"/>
              </w:rPr>
              <w:t>95</w:t>
            </w:r>
          </w:p>
        </w:tc>
        <w:tc>
          <w:tcPr>
            <w:tcW w:w="768" w:type="dxa"/>
            <w:shd w:val="clear" w:color="auto" w:fill="auto"/>
            <w:vAlign w:val="center"/>
          </w:tcPr>
          <w:p w14:paraId="4CE12629" w14:textId="77777777" w:rsidR="00961C15" w:rsidRPr="00E55166" w:rsidRDefault="00961C15" w:rsidP="0090477C">
            <w:pPr>
              <w:pStyle w:val="TableText"/>
              <w:tabs>
                <w:tab w:val="decimal" w:pos="504"/>
              </w:tabs>
              <w:rPr>
                <w:color w:val="000000"/>
              </w:rPr>
            </w:pPr>
            <w:r w:rsidRPr="00E55166">
              <w:rPr>
                <w:color w:val="000000"/>
              </w:rPr>
              <w:t>13</w:t>
            </w:r>
          </w:p>
        </w:tc>
        <w:tc>
          <w:tcPr>
            <w:tcW w:w="1278" w:type="dxa"/>
            <w:shd w:val="clear" w:color="auto" w:fill="auto"/>
            <w:vAlign w:val="center"/>
          </w:tcPr>
          <w:p w14:paraId="7481CD41" w14:textId="77777777" w:rsidR="00961C15" w:rsidRPr="00E55166" w:rsidRDefault="00961C15" w:rsidP="0090477C">
            <w:pPr>
              <w:pStyle w:val="TableText"/>
              <w:tabs>
                <w:tab w:val="decimal" w:pos="984"/>
              </w:tabs>
              <w:rPr>
                <w:color w:val="000000"/>
              </w:rPr>
            </w:pPr>
            <w:r w:rsidRPr="00E55166">
              <w:rPr>
                <w:color w:val="000000"/>
              </w:rPr>
              <w:t>28</w:t>
            </w:r>
          </w:p>
        </w:tc>
        <w:tc>
          <w:tcPr>
            <w:tcW w:w="1279" w:type="dxa"/>
            <w:shd w:val="clear" w:color="auto" w:fill="auto"/>
            <w:vAlign w:val="center"/>
          </w:tcPr>
          <w:p w14:paraId="32AC3911" w14:textId="77777777" w:rsidR="00961C15" w:rsidRPr="00E55166" w:rsidRDefault="00961C15" w:rsidP="0090477C">
            <w:pPr>
              <w:pStyle w:val="TableText"/>
              <w:tabs>
                <w:tab w:val="decimal" w:pos="984"/>
              </w:tabs>
              <w:rPr>
                <w:color w:val="000000"/>
              </w:rPr>
            </w:pPr>
            <w:r w:rsidRPr="00E55166">
              <w:rPr>
                <w:color w:val="000000"/>
              </w:rPr>
              <w:t>71</w:t>
            </w:r>
          </w:p>
        </w:tc>
        <w:tc>
          <w:tcPr>
            <w:tcW w:w="1279" w:type="dxa"/>
            <w:shd w:val="clear" w:color="auto" w:fill="auto"/>
            <w:vAlign w:val="center"/>
          </w:tcPr>
          <w:p w14:paraId="1415FDCC" w14:textId="77777777" w:rsidR="00961C15" w:rsidRPr="00E55166" w:rsidRDefault="00961C15" w:rsidP="0090477C">
            <w:pPr>
              <w:pStyle w:val="TableText"/>
              <w:tabs>
                <w:tab w:val="decimal" w:pos="984"/>
              </w:tabs>
              <w:rPr>
                <w:color w:val="000000"/>
              </w:rPr>
            </w:pPr>
            <w:r w:rsidRPr="00E55166">
              <w:rPr>
                <w:color w:val="000000"/>
              </w:rPr>
              <w:t>186</w:t>
            </w:r>
          </w:p>
        </w:tc>
      </w:tr>
      <w:tr w:rsidR="00961C15" w:rsidRPr="00605293" w14:paraId="6DC0B399" w14:textId="77777777" w:rsidTr="0090477C">
        <w:trPr>
          <w:cantSplit/>
          <w:jc w:val="center"/>
        </w:trPr>
        <w:tc>
          <w:tcPr>
            <w:tcW w:w="9360" w:type="dxa"/>
            <w:gridSpan w:val="9"/>
            <w:shd w:val="clear" w:color="auto" w:fill="auto"/>
            <w:vAlign w:val="center"/>
            <w:hideMark/>
          </w:tcPr>
          <w:p w14:paraId="29D865A8" w14:textId="05FC5154" w:rsidR="00961C15" w:rsidRPr="00387AB3" w:rsidRDefault="008574BF" w:rsidP="0090477C">
            <w:pPr>
              <w:pStyle w:val="TableHeader"/>
              <w:keepNext/>
            </w:pPr>
            <w:r w:rsidRPr="008574BF">
              <w:rPr>
                <w:rFonts w:eastAsia="Calibri"/>
              </w:rPr>
              <w:t xml:space="preserve">Number of Observations </w:t>
            </w:r>
            <w:r>
              <w:rPr>
                <w:rFonts w:eastAsia="Calibri"/>
              </w:rPr>
              <w:t>for C</w:t>
            </w:r>
            <w:r w:rsidR="00961C15" w:rsidRPr="00382D1F">
              <w:rPr>
                <w:rFonts w:eastAsia="Calibri"/>
              </w:rPr>
              <w:t>hloride (mg/l)</w:t>
            </w:r>
          </w:p>
        </w:tc>
      </w:tr>
      <w:tr w:rsidR="00961C15" w:rsidRPr="00605293" w14:paraId="45D9C6F4" w14:textId="77777777" w:rsidTr="0090477C">
        <w:trPr>
          <w:cantSplit/>
          <w:jc w:val="center"/>
        </w:trPr>
        <w:tc>
          <w:tcPr>
            <w:tcW w:w="1683" w:type="dxa"/>
            <w:shd w:val="clear" w:color="auto" w:fill="auto"/>
            <w:vAlign w:val="center"/>
            <w:hideMark/>
          </w:tcPr>
          <w:p w14:paraId="14B6DF0F" w14:textId="77777777" w:rsidR="00961C15" w:rsidRPr="00605293" w:rsidRDefault="00961C15" w:rsidP="0090477C">
            <w:pPr>
              <w:pStyle w:val="TableText"/>
              <w:keepNext/>
              <w:rPr>
                <w:rFonts w:eastAsia="Times New Roman"/>
              </w:rPr>
            </w:pPr>
            <w:r w:rsidRPr="00605293">
              <w:t xml:space="preserve">Total </w:t>
            </w:r>
            <w:r>
              <w:t>s</w:t>
            </w:r>
            <w:r w:rsidRPr="00605293">
              <w:t>amples</w:t>
            </w:r>
          </w:p>
        </w:tc>
        <w:tc>
          <w:tcPr>
            <w:tcW w:w="769" w:type="dxa"/>
            <w:shd w:val="clear" w:color="auto" w:fill="auto"/>
            <w:vAlign w:val="center"/>
            <w:hideMark/>
          </w:tcPr>
          <w:p w14:paraId="4697FA45" w14:textId="77777777" w:rsidR="00961C15" w:rsidRPr="00C9707E" w:rsidRDefault="00961C15" w:rsidP="0090477C">
            <w:pPr>
              <w:pStyle w:val="TableText"/>
              <w:keepNext/>
              <w:tabs>
                <w:tab w:val="decimal" w:pos="504"/>
              </w:tabs>
              <w:rPr>
                <w:rFonts w:eastAsia="Times New Roman"/>
              </w:rPr>
            </w:pPr>
            <w:r w:rsidRPr="00E55166">
              <w:rPr>
                <w:color w:val="000000"/>
              </w:rPr>
              <w:t>178</w:t>
            </w:r>
          </w:p>
        </w:tc>
        <w:tc>
          <w:tcPr>
            <w:tcW w:w="768" w:type="dxa"/>
            <w:shd w:val="clear" w:color="auto" w:fill="auto"/>
            <w:vAlign w:val="center"/>
            <w:hideMark/>
          </w:tcPr>
          <w:p w14:paraId="4F690F45" w14:textId="77777777" w:rsidR="00961C15" w:rsidRPr="00C9707E" w:rsidRDefault="00961C15" w:rsidP="0090477C">
            <w:pPr>
              <w:pStyle w:val="TableText"/>
              <w:keepNext/>
              <w:tabs>
                <w:tab w:val="decimal" w:pos="504"/>
              </w:tabs>
              <w:rPr>
                <w:rFonts w:eastAsia="Times New Roman"/>
              </w:rPr>
            </w:pPr>
            <w:r w:rsidRPr="00E55166">
              <w:rPr>
                <w:color w:val="000000"/>
              </w:rPr>
              <w:t>240</w:t>
            </w:r>
          </w:p>
        </w:tc>
        <w:tc>
          <w:tcPr>
            <w:tcW w:w="768" w:type="dxa"/>
            <w:shd w:val="clear" w:color="auto" w:fill="auto"/>
            <w:vAlign w:val="center"/>
            <w:hideMark/>
          </w:tcPr>
          <w:p w14:paraId="0C7B9A9E" w14:textId="77777777" w:rsidR="00961C15" w:rsidRPr="00C9707E" w:rsidRDefault="00961C15" w:rsidP="0090477C">
            <w:pPr>
              <w:pStyle w:val="TableText"/>
              <w:keepNext/>
              <w:tabs>
                <w:tab w:val="decimal" w:pos="504"/>
              </w:tabs>
              <w:rPr>
                <w:rFonts w:eastAsia="Times New Roman"/>
              </w:rPr>
            </w:pPr>
            <w:r w:rsidRPr="00E55166">
              <w:rPr>
                <w:color w:val="000000"/>
              </w:rPr>
              <w:t>249</w:t>
            </w:r>
          </w:p>
        </w:tc>
        <w:tc>
          <w:tcPr>
            <w:tcW w:w="768" w:type="dxa"/>
            <w:shd w:val="clear" w:color="auto" w:fill="auto"/>
            <w:vAlign w:val="center"/>
            <w:hideMark/>
          </w:tcPr>
          <w:p w14:paraId="7CE75CFC" w14:textId="77777777" w:rsidR="00961C15" w:rsidRPr="00C9707E" w:rsidRDefault="00961C15" w:rsidP="0090477C">
            <w:pPr>
              <w:pStyle w:val="TableText"/>
              <w:keepNext/>
              <w:tabs>
                <w:tab w:val="decimal" w:pos="504"/>
              </w:tabs>
              <w:rPr>
                <w:rFonts w:eastAsia="Times New Roman"/>
              </w:rPr>
            </w:pPr>
            <w:r w:rsidRPr="00E55166">
              <w:rPr>
                <w:color w:val="000000"/>
              </w:rPr>
              <w:t>718</w:t>
            </w:r>
          </w:p>
        </w:tc>
        <w:tc>
          <w:tcPr>
            <w:tcW w:w="768" w:type="dxa"/>
            <w:shd w:val="clear" w:color="auto" w:fill="auto"/>
            <w:vAlign w:val="center"/>
            <w:hideMark/>
          </w:tcPr>
          <w:p w14:paraId="52E73B96" w14:textId="77777777" w:rsidR="00961C15" w:rsidRPr="00C9707E" w:rsidRDefault="00961C15" w:rsidP="0090477C">
            <w:pPr>
              <w:pStyle w:val="TableText"/>
              <w:keepNext/>
              <w:tabs>
                <w:tab w:val="decimal" w:pos="504"/>
              </w:tabs>
              <w:rPr>
                <w:rFonts w:eastAsia="Times New Roman"/>
              </w:rPr>
            </w:pPr>
            <w:r w:rsidRPr="00E55166">
              <w:rPr>
                <w:color w:val="000000"/>
              </w:rPr>
              <w:t>272</w:t>
            </w:r>
          </w:p>
        </w:tc>
        <w:tc>
          <w:tcPr>
            <w:tcW w:w="1278" w:type="dxa"/>
            <w:shd w:val="clear" w:color="auto" w:fill="auto"/>
            <w:vAlign w:val="center"/>
            <w:hideMark/>
          </w:tcPr>
          <w:p w14:paraId="0BE5D611" w14:textId="77777777" w:rsidR="00961C15" w:rsidRPr="00C9707E" w:rsidRDefault="00961C15" w:rsidP="0090477C">
            <w:pPr>
              <w:pStyle w:val="TableText"/>
              <w:keepNext/>
              <w:tabs>
                <w:tab w:val="decimal" w:pos="984"/>
              </w:tabs>
              <w:rPr>
                <w:rFonts w:eastAsia="Times New Roman"/>
              </w:rPr>
            </w:pPr>
            <w:r>
              <w:rPr>
                <w:color w:val="000000"/>
              </w:rPr>
              <w:t>281</w:t>
            </w:r>
          </w:p>
        </w:tc>
        <w:tc>
          <w:tcPr>
            <w:tcW w:w="1279" w:type="dxa"/>
            <w:shd w:val="clear" w:color="auto" w:fill="auto"/>
            <w:vAlign w:val="center"/>
            <w:hideMark/>
          </w:tcPr>
          <w:p w14:paraId="0B520539" w14:textId="77777777" w:rsidR="00961C15" w:rsidRPr="00C9707E" w:rsidRDefault="00961C15" w:rsidP="0090477C">
            <w:pPr>
              <w:pStyle w:val="TableText"/>
              <w:keepNext/>
              <w:tabs>
                <w:tab w:val="decimal" w:pos="984"/>
              </w:tabs>
              <w:rPr>
                <w:rFonts w:eastAsia="Times New Roman"/>
              </w:rPr>
            </w:pPr>
            <w:r>
              <w:rPr>
                <w:color w:val="000000"/>
              </w:rPr>
              <w:t>827</w:t>
            </w:r>
          </w:p>
        </w:tc>
        <w:tc>
          <w:tcPr>
            <w:tcW w:w="1279" w:type="dxa"/>
            <w:shd w:val="clear" w:color="auto" w:fill="auto"/>
            <w:vAlign w:val="center"/>
            <w:hideMark/>
          </w:tcPr>
          <w:p w14:paraId="649F1447" w14:textId="77777777" w:rsidR="00961C15" w:rsidRPr="00C9707E" w:rsidRDefault="00961C15" w:rsidP="0090477C">
            <w:pPr>
              <w:pStyle w:val="TableText"/>
              <w:keepNext/>
              <w:tabs>
                <w:tab w:val="decimal" w:pos="984"/>
              </w:tabs>
              <w:rPr>
                <w:rFonts w:eastAsia="Times New Roman"/>
              </w:rPr>
            </w:pPr>
            <w:r w:rsidRPr="00E55166">
              <w:rPr>
                <w:color w:val="000000"/>
              </w:rPr>
              <w:t>1</w:t>
            </w:r>
            <w:r>
              <w:rPr>
                <w:color w:val="000000"/>
              </w:rPr>
              <w:t>,</w:t>
            </w:r>
            <w:r w:rsidRPr="00E55166">
              <w:rPr>
                <w:color w:val="000000"/>
              </w:rPr>
              <w:t>657</w:t>
            </w:r>
          </w:p>
        </w:tc>
      </w:tr>
      <w:tr w:rsidR="00961C15" w:rsidRPr="00605293" w14:paraId="6BFAB187" w14:textId="77777777" w:rsidTr="0090477C">
        <w:trPr>
          <w:cantSplit/>
          <w:jc w:val="center"/>
        </w:trPr>
        <w:tc>
          <w:tcPr>
            <w:tcW w:w="1683" w:type="dxa"/>
            <w:shd w:val="clear" w:color="auto" w:fill="auto"/>
            <w:vAlign w:val="center"/>
            <w:hideMark/>
          </w:tcPr>
          <w:p w14:paraId="4EB24C57" w14:textId="77777777" w:rsidR="00961C15" w:rsidRPr="00605293" w:rsidRDefault="00961C15" w:rsidP="0090477C">
            <w:pPr>
              <w:pStyle w:val="TableText"/>
              <w:keepNext/>
              <w:rPr>
                <w:rFonts w:eastAsia="Times New Roman"/>
              </w:rPr>
            </w:pPr>
            <w:r w:rsidRPr="00605293">
              <w:t xml:space="preserve">Total </w:t>
            </w:r>
            <w:r>
              <w:t>s</w:t>
            </w:r>
            <w:r w:rsidRPr="00353737">
              <w:t>tations</w:t>
            </w:r>
          </w:p>
        </w:tc>
        <w:tc>
          <w:tcPr>
            <w:tcW w:w="769" w:type="dxa"/>
            <w:shd w:val="clear" w:color="auto" w:fill="auto"/>
            <w:vAlign w:val="center"/>
            <w:hideMark/>
          </w:tcPr>
          <w:p w14:paraId="29278D4F" w14:textId="77777777" w:rsidR="00961C15" w:rsidRPr="00C9707E" w:rsidRDefault="00961C15" w:rsidP="0090477C">
            <w:pPr>
              <w:pStyle w:val="TableText"/>
              <w:keepNext/>
              <w:tabs>
                <w:tab w:val="decimal" w:pos="504"/>
              </w:tabs>
              <w:rPr>
                <w:rFonts w:eastAsia="Times New Roman"/>
              </w:rPr>
            </w:pPr>
            <w:r w:rsidRPr="00E55166">
              <w:rPr>
                <w:color w:val="000000"/>
              </w:rPr>
              <w:t>13</w:t>
            </w:r>
          </w:p>
        </w:tc>
        <w:tc>
          <w:tcPr>
            <w:tcW w:w="768" w:type="dxa"/>
            <w:shd w:val="clear" w:color="auto" w:fill="auto"/>
            <w:vAlign w:val="center"/>
            <w:hideMark/>
          </w:tcPr>
          <w:p w14:paraId="6D64D228" w14:textId="77777777" w:rsidR="00961C15" w:rsidRPr="00C9707E" w:rsidRDefault="00961C15" w:rsidP="0090477C">
            <w:pPr>
              <w:pStyle w:val="TableText"/>
              <w:keepNext/>
              <w:tabs>
                <w:tab w:val="decimal" w:pos="504"/>
              </w:tabs>
              <w:rPr>
                <w:rFonts w:eastAsia="Times New Roman"/>
              </w:rPr>
            </w:pPr>
            <w:r w:rsidRPr="00E55166">
              <w:rPr>
                <w:color w:val="000000"/>
              </w:rPr>
              <w:t>15</w:t>
            </w:r>
          </w:p>
        </w:tc>
        <w:tc>
          <w:tcPr>
            <w:tcW w:w="768" w:type="dxa"/>
            <w:shd w:val="clear" w:color="auto" w:fill="auto"/>
            <w:vAlign w:val="center"/>
            <w:hideMark/>
          </w:tcPr>
          <w:p w14:paraId="4FDF4D27" w14:textId="77777777" w:rsidR="00961C15" w:rsidRPr="00C9707E" w:rsidRDefault="00961C15" w:rsidP="0090477C">
            <w:pPr>
              <w:pStyle w:val="TableText"/>
              <w:keepNext/>
              <w:tabs>
                <w:tab w:val="decimal" w:pos="504"/>
              </w:tabs>
              <w:rPr>
                <w:rFonts w:eastAsia="Times New Roman"/>
              </w:rPr>
            </w:pPr>
            <w:r w:rsidRPr="00E55166">
              <w:rPr>
                <w:color w:val="000000"/>
              </w:rPr>
              <w:t>52</w:t>
            </w:r>
          </w:p>
        </w:tc>
        <w:tc>
          <w:tcPr>
            <w:tcW w:w="768" w:type="dxa"/>
            <w:shd w:val="clear" w:color="auto" w:fill="auto"/>
            <w:vAlign w:val="center"/>
            <w:hideMark/>
          </w:tcPr>
          <w:p w14:paraId="449FBE7D" w14:textId="77777777" w:rsidR="00961C15" w:rsidRPr="00C9707E" w:rsidRDefault="00961C15" w:rsidP="0090477C">
            <w:pPr>
              <w:pStyle w:val="TableText"/>
              <w:keepNext/>
              <w:tabs>
                <w:tab w:val="decimal" w:pos="504"/>
              </w:tabs>
              <w:rPr>
                <w:rFonts w:eastAsia="Times New Roman"/>
              </w:rPr>
            </w:pPr>
            <w:r w:rsidRPr="00E55166">
              <w:rPr>
                <w:color w:val="000000"/>
              </w:rPr>
              <w:t>132</w:t>
            </w:r>
          </w:p>
        </w:tc>
        <w:tc>
          <w:tcPr>
            <w:tcW w:w="768" w:type="dxa"/>
            <w:shd w:val="clear" w:color="auto" w:fill="auto"/>
            <w:vAlign w:val="center"/>
            <w:hideMark/>
          </w:tcPr>
          <w:p w14:paraId="3F5B9BC6" w14:textId="77777777" w:rsidR="00961C15" w:rsidRPr="00C9707E" w:rsidRDefault="00961C15" w:rsidP="0090477C">
            <w:pPr>
              <w:pStyle w:val="TableText"/>
              <w:keepNext/>
              <w:tabs>
                <w:tab w:val="decimal" w:pos="504"/>
              </w:tabs>
              <w:rPr>
                <w:rFonts w:eastAsia="Times New Roman"/>
              </w:rPr>
            </w:pPr>
            <w:r w:rsidRPr="00E55166">
              <w:rPr>
                <w:color w:val="000000"/>
              </w:rPr>
              <w:t>13</w:t>
            </w:r>
          </w:p>
        </w:tc>
        <w:tc>
          <w:tcPr>
            <w:tcW w:w="1278" w:type="dxa"/>
            <w:shd w:val="clear" w:color="auto" w:fill="auto"/>
            <w:vAlign w:val="center"/>
            <w:hideMark/>
          </w:tcPr>
          <w:p w14:paraId="3873D704" w14:textId="77777777" w:rsidR="00961C15" w:rsidRPr="00C9707E" w:rsidRDefault="00961C15" w:rsidP="0090477C">
            <w:pPr>
              <w:pStyle w:val="TableText"/>
              <w:keepNext/>
              <w:tabs>
                <w:tab w:val="decimal" w:pos="984"/>
              </w:tabs>
              <w:rPr>
                <w:rFonts w:eastAsia="Times New Roman"/>
              </w:rPr>
            </w:pPr>
            <w:r>
              <w:t>30</w:t>
            </w:r>
          </w:p>
        </w:tc>
        <w:tc>
          <w:tcPr>
            <w:tcW w:w="1279" w:type="dxa"/>
            <w:shd w:val="clear" w:color="auto" w:fill="auto"/>
            <w:vAlign w:val="center"/>
            <w:hideMark/>
          </w:tcPr>
          <w:p w14:paraId="4F0C975C" w14:textId="77777777" w:rsidR="00961C15" w:rsidRPr="00C9707E" w:rsidRDefault="00961C15" w:rsidP="0090477C">
            <w:pPr>
              <w:pStyle w:val="TableText"/>
              <w:keepNext/>
              <w:tabs>
                <w:tab w:val="decimal" w:pos="984"/>
              </w:tabs>
              <w:rPr>
                <w:rFonts w:eastAsia="Times New Roman"/>
              </w:rPr>
            </w:pPr>
            <w:r>
              <w:t>78</w:t>
            </w:r>
          </w:p>
        </w:tc>
        <w:tc>
          <w:tcPr>
            <w:tcW w:w="1279" w:type="dxa"/>
            <w:shd w:val="clear" w:color="auto" w:fill="auto"/>
            <w:vAlign w:val="center"/>
            <w:hideMark/>
          </w:tcPr>
          <w:p w14:paraId="31177545" w14:textId="77777777" w:rsidR="00961C15" w:rsidRPr="00C9707E" w:rsidRDefault="00961C15" w:rsidP="0090477C">
            <w:pPr>
              <w:pStyle w:val="TableText"/>
              <w:keepNext/>
              <w:tabs>
                <w:tab w:val="decimal" w:pos="984"/>
              </w:tabs>
              <w:rPr>
                <w:rFonts w:eastAsia="Times New Roman"/>
              </w:rPr>
            </w:pPr>
            <w:r w:rsidRPr="00E55166">
              <w:rPr>
                <w:color w:val="000000"/>
              </w:rPr>
              <w:t>225</w:t>
            </w:r>
          </w:p>
        </w:tc>
      </w:tr>
      <w:tr w:rsidR="00961C15" w:rsidRPr="00605293" w14:paraId="6B7483A1" w14:textId="77777777" w:rsidTr="0090477C">
        <w:trPr>
          <w:cantSplit/>
          <w:jc w:val="center"/>
        </w:trPr>
        <w:tc>
          <w:tcPr>
            <w:tcW w:w="1683" w:type="dxa"/>
            <w:shd w:val="clear" w:color="auto" w:fill="auto"/>
          </w:tcPr>
          <w:p w14:paraId="0B79839A" w14:textId="77777777" w:rsidR="00961C15" w:rsidRPr="00605293" w:rsidRDefault="00961C15" w:rsidP="0090477C">
            <w:pPr>
              <w:pStyle w:val="TableText"/>
            </w:pPr>
            <w:r w:rsidRPr="00605293">
              <w:t>Oct</w:t>
            </w:r>
            <w:r>
              <w:t>–</w:t>
            </w:r>
            <w:r w:rsidRPr="00605293">
              <w:t xml:space="preserve">Jan </w:t>
            </w:r>
            <w:r>
              <w:t>s</w:t>
            </w:r>
            <w:r w:rsidRPr="00605293">
              <w:t>amples</w:t>
            </w:r>
          </w:p>
        </w:tc>
        <w:tc>
          <w:tcPr>
            <w:tcW w:w="769" w:type="dxa"/>
            <w:shd w:val="clear" w:color="auto" w:fill="auto"/>
            <w:vAlign w:val="center"/>
          </w:tcPr>
          <w:p w14:paraId="4FBA72A7" w14:textId="77777777" w:rsidR="00961C15" w:rsidRPr="00C9707E" w:rsidRDefault="00961C15" w:rsidP="0090477C">
            <w:pPr>
              <w:pStyle w:val="TableText"/>
              <w:tabs>
                <w:tab w:val="decimal" w:pos="504"/>
              </w:tabs>
            </w:pPr>
            <w:r w:rsidRPr="00E55166">
              <w:rPr>
                <w:color w:val="000000"/>
              </w:rPr>
              <w:t>59</w:t>
            </w:r>
          </w:p>
        </w:tc>
        <w:tc>
          <w:tcPr>
            <w:tcW w:w="768" w:type="dxa"/>
            <w:shd w:val="clear" w:color="auto" w:fill="auto"/>
            <w:vAlign w:val="center"/>
          </w:tcPr>
          <w:p w14:paraId="3ECD43FD" w14:textId="77777777" w:rsidR="00961C15" w:rsidRPr="00C9707E" w:rsidRDefault="00961C15" w:rsidP="0090477C">
            <w:pPr>
              <w:pStyle w:val="TableText"/>
              <w:tabs>
                <w:tab w:val="decimal" w:pos="504"/>
              </w:tabs>
            </w:pPr>
            <w:r w:rsidRPr="00E55166">
              <w:rPr>
                <w:color w:val="000000"/>
              </w:rPr>
              <w:t>34</w:t>
            </w:r>
          </w:p>
        </w:tc>
        <w:tc>
          <w:tcPr>
            <w:tcW w:w="768" w:type="dxa"/>
            <w:shd w:val="clear" w:color="auto" w:fill="auto"/>
            <w:vAlign w:val="center"/>
          </w:tcPr>
          <w:p w14:paraId="63B61A26" w14:textId="77777777" w:rsidR="00961C15" w:rsidRPr="00C9707E" w:rsidRDefault="00961C15" w:rsidP="0090477C">
            <w:pPr>
              <w:pStyle w:val="TableText"/>
              <w:tabs>
                <w:tab w:val="decimal" w:pos="504"/>
              </w:tabs>
            </w:pPr>
            <w:r w:rsidRPr="00E55166">
              <w:rPr>
                <w:color w:val="000000"/>
              </w:rPr>
              <w:t>16</w:t>
            </w:r>
          </w:p>
        </w:tc>
        <w:tc>
          <w:tcPr>
            <w:tcW w:w="768" w:type="dxa"/>
            <w:shd w:val="clear" w:color="auto" w:fill="auto"/>
            <w:vAlign w:val="center"/>
          </w:tcPr>
          <w:p w14:paraId="5C160A74" w14:textId="77777777" w:rsidR="00961C15" w:rsidRPr="00C9707E" w:rsidRDefault="00961C15" w:rsidP="0090477C">
            <w:pPr>
              <w:pStyle w:val="TableText"/>
              <w:tabs>
                <w:tab w:val="decimal" w:pos="504"/>
              </w:tabs>
            </w:pPr>
            <w:r w:rsidRPr="00E55166">
              <w:rPr>
                <w:color w:val="000000"/>
              </w:rPr>
              <w:t>184</w:t>
            </w:r>
          </w:p>
        </w:tc>
        <w:tc>
          <w:tcPr>
            <w:tcW w:w="768" w:type="dxa"/>
            <w:shd w:val="clear" w:color="auto" w:fill="auto"/>
            <w:vAlign w:val="center"/>
          </w:tcPr>
          <w:p w14:paraId="549BFE7F" w14:textId="77777777" w:rsidR="00961C15" w:rsidRPr="00C9707E" w:rsidRDefault="00961C15" w:rsidP="0090477C">
            <w:pPr>
              <w:pStyle w:val="TableText"/>
              <w:tabs>
                <w:tab w:val="decimal" w:pos="504"/>
              </w:tabs>
            </w:pPr>
            <w:r w:rsidRPr="00E55166">
              <w:rPr>
                <w:color w:val="000000"/>
              </w:rPr>
              <w:t>76</w:t>
            </w:r>
          </w:p>
        </w:tc>
        <w:tc>
          <w:tcPr>
            <w:tcW w:w="1278" w:type="dxa"/>
            <w:shd w:val="clear" w:color="auto" w:fill="auto"/>
            <w:vAlign w:val="center"/>
          </w:tcPr>
          <w:p w14:paraId="7F7F3FB9" w14:textId="77777777" w:rsidR="00961C15" w:rsidRPr="00C9707E" w:rsidRDefault="00961C15" w:rsidP="0090477C">
            <w:pPr>
              <w:pStyle w:val="TableText"/>
              <w:tabs>
                <w:tab w:val="decimal" w:pos="984"/>
              </w:tabs>
              <w:rPr>
                <w:rFonts w:eastAsia="Times New Roman"/>
              </w:rPr>
            </w:pPr>
            <w:r>
              <w:rPr>
                <w:color w:val="000000"/>
              </w:rPr>
              <w:t>67</w:t>
            </w:r>
          </w:p>
        </w:tc>
        <w:tc>
          <w:tcPr>
            <w:tcW w:w="1279" w:type="dxa"/>
            <w:shd w:val="clear" w:color="auto" w:fill="auto"/>
            <w:vAlign w:val="center"/>
          </w:tcPr>
          <w:p w14:paraId="4FBCAA7F" w14:textId="77777777" w:rsidR="00961C15" w:rsidRPr="00C9707E" w:rsidRDefault="00961C15" w:rsidP="0090477C">
            <w:pPr>
              <w:pStyle w:val="TableText"/>
              <w:tabs>
                <w:tab w:val="decimal" w:pos="984"/>
              </w:tabs>
              <w:rPr>
                <w:rFonts w:eastAsia="Times New Roman"/>
              </w:rPr>
            </w:pPr>
            <w:r>
              <w:rPr>
                <w:color w:val="000000"/>
              </w:rPr>
              <w:t>198</w:t>
            </w:r>
          </w:p>
        </w:tc>
        <w:tc>
          <w:tcPr>
            <w:tcW w:w="1279" w:type="dxa"/>
            <w:shd w:val="clear" w:color="auto" w:fill="auto"/>
            <w:vAlign w:val="center"/>
          </w:tcPr>
          <w:p w14:paraId="13E5A195" w14:textId="77777777" w:rsidR="00961C15" w:rsidRPr="00C9707E" w:rsidRDefault="00961C15" w:rsidP="0090477C">
            <w:pPr>
              <w:pStyle w:val="TableText"/>
              <w:tabs>
                <w:tab w:val="decimal" w:pos="984"/>
              </w:tabs>
              <w:rPr>
                <w:rFonts w:eastAsia="Times New Roman"/>
              </w:rPr>
            </w:pPr>
            <w:r w:rsidRPr="00E55166">
              <w:rPr>
                <w:color w:val="000000"/>
              </w:rPr>
              <w:t>369</w:t>
            </w:r>
          </w:p>
        </w:tc>
      </w:tr>
      <w:tr w:rsidR="00961C15" w:rsidRPr="00605293" w14:paraId="7825DD0C" w14:textId="77777777" w:rsidTr="0090477C">
        <w:trPr>
          <w:cantSplit/>
          <w:jc w:val="center"/>
        </w:trPr>
        <w:tc>
          <w:tcPr>
            <w:tcW w:w="1683" w:type="dxa"/>
            <w:shd w:val="clear" w:color="auto" w:fill="auto"/>
          </w:tcPr>
          <w:p w14:paraId="6FEAA1A9" w14:textId="77777777" w:rsidR="00961C15" w:rsidRPr="00605293" w:rsidRDefault="00961C15" w:rsidP="0090477C">
            <w:pPr>
              <w:pStyle w:val="TableText"/>
            </w:pPr>
            <w:r w:rsidRPr="00605293">
              <w:t>Oct</w:t>
            </w:r>
            <w:r>
              <w:t>–</w:t>
            </w:r>
            <w:r w:rsidRPr="00605293">
              <w:t xml:space="preserve">Jan </w:t>
            </w:r>
            <w:r>
              <w:t>s</w:t>
            </w:r>
            <w:r w:rsidRPr="00353737">
              <w:t>tations</w:t>
            </w:r>
          </w:p>
        </w:tc>
        <w:tc>
          <w:tcPr>
            <w:tcW w:w="769" w:type="dxa"/>
            <w:shd w:val="clear" w:color="auto" w:fill="auto"/>
            <w:vAlign w:val="center"/>
          </w:tcPr>
          <w:p w14:paraId="1748B912" w14:textId="77777777" w:rsidR="00961C15" w:rsidRPr="00C9707E" w:rsidRDefault="00961C15" w:rsidP="0090477C">
            <w:pPr>
              <w:pStyle w:val="TableText"/>
              <w:tabs>
                <w:tab w:val="decimal" w:pos="504"/>
              </w:tabs>
            </w:pPr>
            <w:r w:rsidRPr="00E55166">
              <w:rPr>
                <w:color w:val="000000"/>
              </w:rPr>
              <w:t>13</w:t>
            </w:r>
          </w:p>
        </w:tc>
        <w:tc>
          <w:tcPr>
            <w:tcW w:w="768" w:type="dxa"/>
            <w:shd w:val="clear" w:color="auto" w:fill="auto"/>
            <w:vAlign w:val="center"/>
          </w:tcPr>
          <w:p w14:paraId="5BF0B7F0" w14:textId="77777777" w:rsidR="00961C15" w:rsidRPr="00C9707E" w:rsidRDefault="00961C15" w:rsidP="0090477C">
            <w:pPr>
              <w:pStyle w:val="TableText"/>
              <w:tabs>
                <w:tab w:val="decimal" w:pos="504"/>
              </w:tabs>
            </w:pPr>
            <w:r w:rsidRPr="00E55166">
              <w:rPr>
                <w:color w:val="000000"/>
              </w:rPr>
              <w:t>12</w:t>
            </w:r>
          </w:p>
        </w:tc>
        <w:tc>
          <w:tcPr>
            <w:tcW w:w="768" w:type="dxa"/>
            <w:shd w:val="clear" w:color="auto" w:fill="auto"/>
            <w:vAlign w:val="center"/>
          </w:tcPr>
          <w:p w14:paraId="3CCD4835" w14:textId="77777777" w:rsidR="00961C15" w:rsidRPr="00C9707E" w:rsidRDefault="00961C15" w:rsidP="0090477C">
            <w:pPr>
              <w:pStyle w:val="TableText"/>
              <w:tabs>
                <w:tab w:val="decimal" w:pos="504"/>
              </w:tabs>
            </w:pPr>
            <w:r w:rsidRPr="00E55166">
              <w:rPr>
                <w:color w:val="000000"/>
              </w:rPr>
              <w:t>14</w:t>
            </w:r>
          </w:p>
        </w:tc>
        <w:tc>
          <w:tcPr>
            <w:tcW w:w="768" w:type="dxa"/>
            <w:shd w:val="clear" w:color="auto" w:fill="auto"/>
            <w:vAlign w:val="center"/>
          </w:tcPr>
          <w:p w14:paraId="2A57E0D0" w14:textId="77777777" w:rsidR="00961C15" w:rsidRPr="00C9707E" w:rsidRDefault="00961C15" w:rsidP="0090477C">
            <w:pPr>
              <w:pStyle w:val="TableText"/>
              <w:tabs>
                <w:tab w:val="decimal" w:pos="504"/>
              </w:tabs>
            </w:pPr>
            <w:r w:rsidRPr="00E55166">
              <w:rPr>
                <w:color w:val="000000"/>
              </w:rPr>
              <w:t>66</w:t>
            </w:r>
          </w:p>
        </w:tc>
        <w:tc>
          <w:tcPr>
            <w:tcW w:w="768" w:type="dxa"/>
            <w:shd w:val="clear" w:color="auto" w:fill="auto"/>
            <w:vAlign w:val="center"/>
          </w:tcPr>
          <w:p w14:paraId="085850F3" w14:textId="77777777" w:rsidR="00961C15" w:rsidRPr="00C9707E" w:rsidRDefault="00961C15" w:rsidP="0090477C">
            <w:pPr>
              <w:pStyle w:val="TableText"/>
              <w:tabs>
                <w:tab w:val="decimal" w:pos="504"/>
              </w:tabs>
            </w:pPr>
            <w:r w:rsidRPr="00E55166">
              <w:rPr>
                <w:color w:val="000000"/>
              </w:rPr>
              <w:t>13</w:t>
            </w:r>
          </w:p>
        </w:tc>
        <w:tc>
          <w:tcPr>
            <w:tcW w:w="1278" w:type="dxa"/>
            <w:shd w:val="clear" w:color="auto" w:fill="auto"/>
            <w:vAlign w:val="center"/>
          </w:tcPr>
          <w:p w14:paraId="3F263565" w14:textId="77777777" w:rsidR="00961C15" w:rsidRPr="00C9707E" w:rsidRDefault="00961C15" w:rsidP="0090477C">
            <w:pPr>
              <w:pStyle w:val="TableText"/>
              <w:tabs>
                <w:tab w:val="decimal" w:pos="984"/>
              </w:tabs>
              <w:rPr>
                <w:rFonts w:eastAsia="Times New Roman"/>
              </w:rPr>
            </w:pPr>
            <w:r>
              <w:rPr>
                <w:color w:val="000000"/>
              </w:rPr>
              <w:t>15</w:t>
            </w:r>
          </w:p>
        </w:tc>
        <w:tc>
          <w:tcPr>
            <w:tcW w:w="1279" w:type="dxa"/>
            <w:shd w:val="clear" w:color="auto" w:fill="auto"/>
            <w:vAlign w:val="center"/>
          </w:tcPr>
          <w:p w14:paraId="37DB4998" w14:textId="77777777" w:rsidR="00961C15" w:rsidRPr="00C9707E" w:rsidRDefault="00961C15" w:rsidP="0090477C">
            <w:pPr>
              <w:pStyle w:val="TableText"/>
              <w:tabs>
                <w:tab w:val="decimal" w:pos="984"/>
              </w:tabs>
              <w:rPr>
                <w:rFonts w:eastAsia="Times New Roman"/>
              </w:rPr>
            </w:pPr>
            <w:r>
              <w:rPr>
                <w:color w:val="000000"/>
              </w:rPr>
              <w:t>45</w:t>
            </w:r>
          </w:p>
        </w:tc>
        <w:tc>
          <w:tcPr>
            <w:tcW w:w="1279" w:type="dxa"/>
            <w:shd w:val="clear" w:color="auto" w:fill="auto"/>
            <w:vAlign w:val="center"/>
          </w:tcPr>
          <w:p w14:paraId="72A32741" w14:textId="77777777" w:rsidR="00961C15" w:rsidRPr="00C9707E" w:rsidRDefault="00961C15" w:rsidP="0090477C">
            <w:pPr>
              <w:pStyle w:val="TableText"/>
              <w:tabs>
                <w:tab w:val="decimal" w:pos="984"/>
              </w:tabs>
              <w:rPr>
                <w:rFonts w:eastAsia="Times New Roman"/>
              </w:rPr>
            </w:pPr>
            <w:r w:rsidRPr="00E55166">
              <w:rPr>
                <w:color w:val="000000"/>
              </w:rPr>
              <w:t>118</w:t>
            </w:r>
          </w:p>
        </w:tc>
      </w:tr>
      <w:tr w:rsidR="00961C15" w:rsidRPr="00605293" w14:paraId="18DFF438" w14:textId="77777777" w:rsidTr="0090477C">
        <w:trPr>
          <w:cantSplit/>
          <w:jc w:val="center"/>
        </w:trPr>
        <w:tc>
          <w:tcPr>
            <w:tcW w:w="1683" w:type="dxa"/>
            <w:shd w:val="clear" w:color="auto" w:fill="auto"/>
          </w:tcPr>
          <w:p w14:paraId="5F9E200D" w14:textId="77777777" w:rsidR="00961C15" w:rsidRPr="00605293" w:rsidRDefault="00961C15" w:rsidP="0090477C">
            <w:pPr>
              <w:pStyle w:val="TableText"/>
            </w:pPr>
            <w:r w:rsidRPr="00605293">
              <w:t>Mar</w:t>
            </w:r>
            <w:r>
              <w:t>–</w:t>
            </w:r>
            <w:r w:rsidRPr="00605293">
              <w:t xml:space="preserve">Aug </w:t>
            </w:r>
            <w:r>
              <w:t>s</w:t>
            </w:r>
            <w:r w:rsidRPr="00605293">
              <w:t>amples</w:t>
            </w:r>
          </w:p>
        </w:tc>
        <w:tc>
          <w:tcPr>
            <w:tcW w:w="769" w:type="dxa"/>
            <w:shd w:val="clear" w:color="auto" w:fill="auto"/>
            <w:vAlign w:val="center"/>
          </w:tcPr>
          <w:p w14:paraId="504074F4" w14:textId="77777777" w:rsidR="00961C15" w:rsidRPr="00C9707E" w:rsidRDefault="00961C15" w:rsidP="0090477C">
            <w:pPr>
              <w:pStyle w:val="TableText"/>
              <w:tabs>
                <w:tab w:val="decimal" w:pos="504"/>
              </w:tabs>
            </w:pPr>
            <w:r w:rsidRPr="00E55166">
              <w:rPr>
                <w:color w:val="000000"/>
              </w:rPr>
              <w:t>94</w:t>
            </w:r>
          </w:p>
        </w:tc>
        <w:tc>
          <w:tcPr>
            <w:tcW w:w="768" w:type="dxa"/>
            <w:shd w:val="clear" w:color="auto" w:fill="auto"/>
            <w:vAlign w:val="center"/>
          </w:tcPr>
          <w:p w14:paraId="53D39380" w14:textId="77777777" w:rsidR="00961C15" w:rsidRPr="00C9707E" w:rsidRDefault="00961C15" w:rsidP="0090477C">
            <w:pPr>
              <w:pStyle w:val="TableText"/>
              <w:tabs>
                <w:tab w:val="decimal" w:pos="504"/>
              </w:tabs>
            </w:pPr>
            <w:r w:rsidRPr="00E55166">
              <w:rPr>
                <w:color w:val="000000"/>
              </w:rPr>
              <w:t>149</w:t>
            </w:r>
          </w:p>
        </w:tc>
        <w:tc>
          <w:tcPr>
            <w:tcW w:w="768" w:type="dxa"/>
            <w:shd w:val="clear" w:color="auto" w:fill="auto"/>
            <w:vAlign w:val="center"/>
          </w:tcPr>
          <w:p w14:paraId="76CE6DB0" w14:textId="77777777" w:rsidR="00961C15" w:rsidRPr="00C9707E" w:rsidRDefault="00961C15" w:rsidP="0090477C">
            <w:pPr>
              <w:pStyle w:val="TableText"/>
              <w:tabs>
                <w:tab w:val="decimal" w:pos="504"/>
              </w:tabs>
            </w:pPr>
            <w:r w:rsidRPr="00E55166">
              <w:rPr>
                <w:color w:val="000000"/>
              </w:rPr>
              <w:t>170</w:t>
            </w:r>
          </w:p>
        </w:tc>
        <w:tc>
          <w:tcPr>
            <w:tcW w:w="768" w:type="dxa"/>
            <w:shd w:val="clear" w:color="auto" w:fill="auto"/>
            <w:vAlign w:val="center"/>
          </w:tcPr>
          <w:p w14:paraId="6852F11F" w14:textId="77777777" w:rsidR="00961C15" w:rsidRPr="00C9707E" w:rsidRDefault="00961C15" w:rsidP="0090477C">
            <w:pPr>
              <w:pStyle w:val="TableText"/>
              <w:tabs>
                <w:tab w:val="decimal" w:pos="504"/>
              </w:tabs>
            </w:pPr>
            <w:r w:rsidRPr="00E55166">
              <w:rPr>
                <w:color w:val="000000"/>
              </w:rPr>
              <w:t>438</w:t>
            </w:r>
          </w:p>
        </w:tc>
        <w:tc>
          <w:tcPr>
            <w:tcW w:w="768" w:type="dxa"/>
            <w:shd w:val="clear" w:color="auto" w:fill="auto"/>
            <w:vAlign w:val="center"/>
          </w:tcPr>
          <w:p w14:paraId="50F91996" w14:textId="77777777" w:rsidR="00961C15" w:rsidRPr="00C9707E" w:rsidRDefault="00961C15" w:rsidP="0090477C">
            <w:pPr>
              <w:pStyle w:val="TableText"/>
              <w:tabs>
                <w:tab w:val="decimal" w:pos="504"/>
              </w:tabs>
            </w:pPr>
            <w:r w:rsidRPr="00E55166">
              <w:rPr>
                <w:color w:val="000000"/>
              </w:rPr>
              <w:t>163</w:t>
            </w:r>
          </w:p>
        </w:tc>
        <w:tc>
          <w:tcPr>
            <w:tcW w:w="1278" w:type="dxa"/>
            <w:shd w:val="clear" w:color="auto" w:fill="auto"/>
            <w:vAlign w:val="center"/>
          </w:tcPr>
          <w:p w14:paraId="7F577BD6" w14:textId="77777777" w:rsidR="00961C15" w:rsidRPr="00C9707E" w:rsidRDefault="00961C15" w:rsidP="0090477C">
            <w:pPr>
              <w:pStyle w:val="TableText"/>
              <w:tabs>
                <w:tab w:val="decimal" w:pos="984"/>
              </w:tabs>
              <w:rPr>
                <w:rFonts w:eastAsia="Times New Roman"/>
              </w:rPr>
            </w:pPr>
            <w:r>
              <w:rPr>
                <w:color w:val="000000"/>
              </w:rPr>
              <w:t>169</w:t>
            </w:r>
          </w:p>
        </w:tc>
        <w:tc>
          <w:tcPr>
            <w:tcW w:w="1279" w:type="dxa"/>
            <w:shd w:val="clear" w:color="auto" w:fill="auto"/>
            <w:vAlign w:val="center"/>
          </w:tcPr>
          <w:p w14:paraId="5A36B39B" w14:textId="77777777" w:rsidR="00961C15" w:rsidRPr="00C9707E" w:rsidRDefault="00961C15" w:rsidP="0090477C">
            <w:pPr>
              <w:pStyle w:val="TableText"/>
              <w:tabs>
                <w:tab w:val="decimal" w:pos="984"/>
              </w:tabs>
              <w:rPr>
                <w:rFonts w:eastAsia="Times New Roman"/>
              </w:rPr>
            </w:pPr>
            <w:r>
              <w:rPr>
                <w:color w:val="000000"/>
              </w:rPr>
              <w:t>494</w:t>
            </w:r>
          </w:p>
        </w:tc>
        <w:tc>
          <w:tcPr>
            <w:tcW w:w="1279" w:type="dxa"/>
            <w:shd w:val="clear" w:color="auto" w:fill="auto"/>
            <w:vAlign w:val="center"/>
          </w:tcPr>
          <w:p w14:paraId="7F952CAD" w14:textId="77777777" w:rsidR="00961C15" w:rsidRPr="00C9707E" w:rsidRDefault="00961C15" w:rsidP="0090477C">
            <w:pPr>
              <w:pStyle w:val="TableText"/>
              <w:tabs>
                <w:tab w:val="decimal" w:pos="984"/>
              </w:tabs>
              <w:rPr>
                <w:rFonts w:eastAsia="Times New Roman"/>
              </w:rPr>
            </w:pPr>
            <w:r w:rsidRPr="00E55166">
              <w:rPr>
                <w:color w:val="000000"/>
              </w:rPr>
              <w:t>1</w:t>
            </w:r>
            <w:r>
              <w:rPr>
                <w:color w:val="000000"/>
              </w:rPr>
              <w:t>,</w:t>
            </w:r>
            <w:r w:rsidRPr="00E55166">
              <w:rPr>
                <w:color w:val="000000"/>
              </w:rPr>
              <w:t>014</w:t>
            </w:r>
          </w:p>
        </w:tc>
      </w:tr>
      <w:tr w:rsidR="00961C15" w:rsidRPr="00605293" w14:paraId="1160C63E" w14:textId="77777777" w:rsidTr="0090477C">
        <w:trPr>
          <w:cantSplit/>
          <w:jc w:val="center"/>
        </w:trPr>
        <w:tc>
          <w:tcPr>
            <w:tcW w:w="1683" w:type="dxa"/>
            <w:shd w:val="clear" w:color="auto" w:fill="auto"/>
          </w:tcPr>
          <w:p w14:paraId="62A8B620" w14:textId="77777777" w:rsidR="00961C15" w:rsidRPr="00605293" w:rsidRDefault="00961C15" w:rsidP="0090477C">
            <w:pPr>
              <w:pStyle w:val="TableText"/>
            </w:pPr>
            <w:r w:rsidRPr="00605293">
              <w:t>Mar</w:t>
            </w:r>
            <w:r>
              <w:t>–</w:t>
            </w:r>
            <w:r w:rsidRPr="00605293">
              <w:t>Aug</w:t>
            </w:r>
            <w:r>
              <w:t xml:space="preserve"> s</w:t>
            </w:r>
            <w:r w:rsidRPr="00353737">
              <w:t>tations</w:t>
            </w:r>
          </w:p>
        </w:tc>
        <w:tc>
          <w:tcPr>
            <w:tcW w:w="769" w:type="dxa"/>
            <w:shd w:val="clear" w:color="auto" w:fill="auto"/>
            <w:vAlign w:val="center"/>
          </w:tcPr>
          <w:p w14:paraId="7D5FC2C9" w14:textId="77777777" w:rsidR="00961C15" w:rsidRPr="00C9707E" w:rsidRDefault="00961C15" w:rsidP="0090477C">
            <w:pPr>
              <w:pStyle w:val="TableText"/>
              <w:tabs>
                <w:tab w:val="decimal" w:pos="504"/>
              </w:tabs>
            </w:pPr>
            <w:r w:rsidRPr="00E55166">
              <w:rPr>
                <w:color w:val="000000"/>
              </w:rPr>
              <w:t>13</w:t>
            </w:r>
          </w:p>
        </w:tc>
        <w:tc>
          <w:tcPr>
            <w:tcW w:w="768" w:type="dxa"/>
            <w:shd w:val="clear" w:color="auto" w:fill="auto"/>
            <w:vAlign w:val="center"/>
          </w:tcPr>
          <w:p w14:paraId="5DC09F11" w14:textId="77777777" w:rsidR="00961C15" w:rsidRPr="00C9707E" w:rsidRDefault="00961C15" w:rsidP="0090477C">
            <w:pPr>
              <w:pStyle w:val="TableText"/>
              <w:tabs>
                <w:tab w:val="decimal" w:pos="504"/>
              </w:tabs>
            </w:pPr>
            <w:r w:rsidRPr="00E55166">
              <w:rPr>
                <w:color w:val="000000"/>
              </w:rPr>
              <w:t>14</w:t>
            </w:r>
          </w:p>
        </w:tc>
        <w:tc>
          <w:tcPr>
            <w:tcW w:w="768" w:type="dxa"/>
            <w:shd w:val="clear" w:color="auto" w:fill="auto"/>
            <w:vAlign w:val="center"/>
          </w:tcPr>
          <w:p w14:paraId="41A3275E" w14:textId="77777777" w:rsidR="00961C15" w:rsidRPr="00C9707E" w:rsidRDefault="00961C15" w:rsidP="0090477C">
            <w:pPr>
              <w:pStyle w:val="TableText"/>
              <w:tabs>
                <w:tab w:val="decimal" w:pos="504"/>
              </w:tabs>
            </w:pPr>
            <w:r w:rsidRPr="00E55166">
              <w:rPr>
                <w:color w:val="000000"/>
              </w:rPr>
              <w:t>52</w:t>
            </w:r>
          </w:p>
        </w:tc>
        <w:tc>
          <w:tcPr>
            <w:tcW w:w="768" w:type="dxa"/>
            <w:shd w:val="clear" w:color="auto" w:fill="auto"/>
            <w:vAlign w:val="center"/>
          </w:tcPr>
          <w:p w14:paraId="2B2A12F9" w14:textId="77777777" w:rsidR="00961C15" w:rsidRPr="00C9707E" w:rsidRDefault="00961C15" w:rsidP="0090477C">
            <w:pPr>
              <w:pStyle w:val="TableText"/>
              <w:tabs>
                <w:tab w:val="decimal" w:pos="504"/>
              </w:tabs>
            </w:pPr>
            <w:r w:rsidRPr="00E55166">
              <w:rPr>
                <w:color w:val="000000"/>
              </w:rPr>
              <w:t>93</w:t>
            </w:r>
          </w:p>
        </w:tc>
        <w:tc>
          <w:tcPr>
            <w:tcW w:w="768" w:type="dxa"/>
            <w:shd w:val="clear" w:color="auto" w:fill="auto"/>
            <w:vAlign w:val="center"/>
          </w:tcPr>
          <w:p w14:paraId="08269B6C" w14:textId="77777777" w:rsidR="00961C15" w:rsidRPr="00C9707E" w:rsidRDefault="00961C15" w:rsidP="0090477C">
            <w:pPr>
              <w:pStyle w:val="TableText"/>
              <w:tabs>
                <w:tab w:val="decimal" w:pos="504"/>
              </w:tabs>
            </w:pPr>
            <w:r w:rsidRPr="00E55166">
              <w:rPr>
                <w:color w:val="000000"/>
              </w:rPr>
              <w:t>13</w:t>
            </w:r>
          </w:p>
        </w:tc>
        <w:tc>
          <w:tcPr>
            <w:tcW w:w="1278" w:type="dxa"/>
            <w:shd w:val="clear" w:color="auto" w:fill="auto"/>
            <w:vAlign w:val="center"/>
          </w:tcPr>
          <w:p w14:paraId="4C254438" w14:textId="77777777" w:rsidR="00961C15" w:rsidRPr="00C9707E" w:rsidRDefault="00961C15" w:rsidP="0090477C">
            <w:pPr>
              <w:pStyle w:val="TableText"/>
              <w:tabs>
                <w:tab w:val="decimal" w:pos="984"/>
              </w:tabs>
              <w:rPr>
                <w:rFonts w:eastAsia="Times New Roman"/>
              </w:rPr>
            </w:pPr>
            <w:r>
              <w:rPr>
                <w:color w:val="000000"/>
              </w:rPr>
              <w:t>28</w:t>
            </w:r>
          </w:p>
        </w:tc>
        <w:tc>
          <w:tcPr>
            <w:tcW w:w="1279" w:type="dxa"/>
            <w:shd w:val="clear" w:color="auto" w:fill="auto"/>
            <w:vAlign w:val="center"/>
          </w:tcPr>
          <w:p w14:paraId="4CB6E4D8" w14:textId="77777777" w:rsidR="00961C15" w:rsidRPr="00C9707E" w:rsidRDefault="00961C15" w:rsidP="0090477C">
            <w:pPr>
              <w:pStyle w:val="TableText"/>
              <w:tabs>
                <w:tab w:val="decimal" w:pos="984"/>
              </w:tabs>
              <w:rPr>
                <w:rFonts w:eastAsia="Times New Roman"/>
              </w:rPr>
            </w:pPr>
            <w:r>
              <w:rPr>
                <w:color w:val="000000"/>
              </w:rPr>
              <w:t>75</w:t>
            </w:r>
          </w:p>
        </w:tc>
        <w:tc>
          <w:tcPr>
            <w:tcW w:w="1279" w:type="dxa"/>
            <w:shd w:val="clear" w:color="auto" w:fill="auto"/>
            <w:vAlign w:val="center"/>
          </w:tcPr>
          <w:p w14:paraId="1F761DC5" w14:textId="77777777" w:rsidR="00961C15" w:rsidRPr="00C9707E" w:rsidRDefault="00961C15" w:rsidP="0090477C">
            <w:pPr>
              <w:pStyle w:val="TableText"/>
              <w:tabs>
                <w:tab w:val="decimal" w:pos="984"/>
              </w:tabs>
              <w:rPr>
                <w:rFonts w:eastAsia="Times New Roman"/>
              </w:rPr>
            </w:pPr>
            <w:r w:rsidRPr="00E55166">
              <w:rPr>
                <w:color w:val="000000"/>
              </w:rPr>
              <w:t>185</w:t>
            </w:r>
          </w:p>
        </w:tc>
      </w:tr>
    </w:tbl>
    <w:p w14:paraId="48A1EA6D" w14:textId="77777777" w:rsidR="00961C15" w:rsidRPr="00605293" w:rsidRDefault="00961C15" w:rsidP="00961C15">
      <w:pPr>
        <w:pStyle w:val="TableNote"/>
      </w:pPr>
      <w:r w:rsidRPr="00382D1F">
        <w:rPr>
          <w:i/>
          <w:iCs/>
        </w:rPr>
        <w:t>Notes</w:t>
      </w:r>
      <w:r>
        <w:t xml:space="preserve">: </w:t>
      </w:r>
      <w:r w:rsidRPr="00605293">
        <w:t xml:space="preserve">µS/cm </w:t>
      </w:r>
      <w:r>
        <w:t xml:space="preserve">= </w:t>
      </w:r>
      <w:proofErr w:type="spellStart"/>
      <w:r w:rsidRPr="00605293">
        <w:t>microSiemens</w:t>
      </w:r>
      <w:proofErr w:type="spellEnd"/>
      <w:r w:rsidRPr="00605293">
        <w:t xml:space="preserve"> per centimeter; </w:t>
      </w:r>
      <w:r w:rsidRPr="00605293">
        <w:rPr>
          <w:i/>
          <w:iCs/>
        </w:rPr>
        <w:t>N</w:t>
      </w:r>
      <w:r>
        <w:t xml:space="preserve"> = number of samples.</w:t>
      </w:r>
    </w:p>
    <w:p w14:paraId="73C45152" w14:textId="6256F4B4" w:rsidR="005D2934" w:rsidRPr="00B3764F" w:rsidRDefault="00F85699" w:rsidP="005D2934">
      <w:pPr>
        <w:rPr>
          <w:rFonts w:ascii="Calibri" w:eastAsia="Times New Roman" w:hAnsi="Calibri" w:cs="Calibri"/>
          <w:color w:val="000000"/>
          <w:kern w:val="24"/>
        </w:rPr>
      </w:pPr>
      <w:r>
        <w:rPr>
          <w:rFonts w:ascii="Calibri" w:eastAsia="Times New Roman" w:hAnsi="Calibri" w:cs="Calibri"/>
          <w:color w:val="000000"/>
          <w:kern w:val="24"/>
        </w:rPr>
        <w:t>S</w:t>
      </w:r>
      <w:r w:rsidR="00745A55">
        <w:rPr>
          <w:rFonts w:ascii="Calibri" w:eastAsia="Times New Roman" w:hAnsi="Calibri" w:cs="Calibri"/>
          <w:color w:val="000000"/>
          <w:kern w:val="24"/>
        </w:rPr>
        <w:t xml:space="preserve">ome areas were </w:t>
      </w:r>
      <w:r w:rsidR="00745A55" w:rsidRPr="00A23598">
        <w:rPr>
          <w:rFonts w:ascii="Calibri" w:eastAsia="Times New Roman" w:hAnsi="Calibri" w:cs="Calibri"/>
          <w:color w:val="000000"/>
          <w:kern w:val="24"/>
        </w:rPr>
        <w:t>more heavily sampled</w:t>
      </w:r>
      <w:r>
        <w:rPr>
          <w:rFonts w:ascii="Calibri" w:eastAsia="Times New Roman" w:hAnsi="Calibri" w:cs="Calibri"/>
          <w:color w:val="000000"/>
          <w:kern w:val="24"/>
        </w:rPr>
        <w:t xml:space="preserve"> while others</w:t>
      </w:r>
      <w:r w:rsidR="00621479">
        <w:rPr>
          <w:rFonts w:ascii="Calibri" w:eastAsia="Times New Roman" w:hAnsi="Calibri" w:cs="Calibri"/>
          <w:color w:val="000000"/>
          <w:kern w:val="24"/>
        </w:rPr>
        <w:t xml:space="preserve"> </w:t>
      </w:r>
      <w:r w:rsidR="00745A55">
        <w:rPr>
          <w:rFonts w:ascii="Calibri" w:eastAsia="Times New Roman" w:hAnsi="Calibri" w:cs="Calibri"/>
          <w:color w:val="000000"/>
          <w:kern w:val="24"/>
        </w:rPr>
        <w:t>were not represented at all</w:t>
      </w:r>
      <w:r w:rsidR="00745A55" w:rsidRPr="00A23598">
        <w:rPr>
          <w:rFonts w:ascii="Calibri" w:eastAsia="Times New Roman" w:hAnsi="Calibri" w:cs="Calibri"/>
          <w:color w:val="000000"/>
          <w:kern w:val="24"/>
        </w:rPr>
        <w:t xml:space="preserve"> </w:t>
      </w:r>
      <w:r w:rsidR="005D2934" w:rsidRPr="00A23598">
        <w:rPr>
          <w:rFonts w:ascii="Calibri" w:eastAsia="Times New Roman" w:hAnsi="Calibri" w:cs="Calibri"/>
          <w:color w:val="000000"/>
          <w:kern w:val="24"/>
        </w:rPr>
        <w:t xml:space="preserve">owing to the objectives of the collecting entity or because no sample could be obtained due to the intermittent or ephemeral nature of streams in the watershed </w:t>
      </w:r>
      <w:bookmarkStart w:id="59" w:name="_Hlk98780946"/>
      <w:r w:rsidR="005D2934" w:rsidRPr="00A23598">
        <w:t>(</w:t>
      </w:r>
      <w:r w:rsidR="003571F3">
        <w:t>ACE</w:t>
      </w:r>
      <w:r w:rsidR="005D2934" w:rsidRPr="00A23598">
        <w:rPr>
          <w:rFonts w:ascii="Calibri" w:eastAsia="Times New Roman" w:hAnsi="Calibri" w:cs="Calibri"/>
          <w:color w:val="000000"/>
          <w:kern w:val="24"/>
        </w:rPr>
        <w:t xml:space="preserve"> 2018)</w:t>
      </w:r>
      <w:bookmarkEnd w:id="59"/>
      <w:r w:rsidR="005D2934" w:rsidRPr="00A23598">
        <w:rPr>
          <w:rFonts w:ascii="Calibri" w:eastAsia="Times New Roman" w:hAnsi="Calibri" w:cs="Calibri"/>
          <w:color w:val="000000"/>
          <w:kern w:val="24"/>
        </w:rPr>
        <w:t xml:space="preserve">. For example, </w:t>
      </w:r>
      <w:r w:rsidR="009B4C73">
        <w:rPr>
          <w:rFonts w:ascii="Calibri" w:eastAsia="Times New Roman" w:hAnsi="Calibri" w:cs="Calibri"/>
          <w:color w:val="000000"/>
          <w:kern w:val="24"/>
        </w:rPr>
        <w:t xml:space="preserve">in </w:t>
      </w:r>
      <w:r w:rsidR="005D2934" w:rsidRPr="00A23598">
        <w:rPr>
          <w:rFonts w:ascii="Calibri" w:eastAsia="Times New Roman" w:hAnsi="Calibri" w:cs="Calibri"/>
          <w:color w:val="000000"/>
          <w:kern w:val="24"/>
        </w:rPr>
        <w:t xml:space="preserve">Black Butte Creek, there </w:t>
      </w:r>
      <w:r w:rsidR="009B0027">
        <w:rPr>
          <w:rFonts w:ascii="Calibri" w:eastAsia="Times New Roman" w:hAnsi="Calibri" w:cs="Calibri"/>
          <w:color w:val="000000"/>
          <w:kern w:val="24"/>
        </w:rPr>
        <w:t>are</w:t>
      </w:r>
      <w:r w:rsidR="00324018" w:rsidRPr="00A23598">
        <w:rPr>
          <w:rFonts w:ascii="Calibri" w:eastAsia="Times New Roman" w:hAnsi="Calibri" w:cs="Calibri"/>
          <w:color w:val="000000"/>
          <w:kern w:val="24"/>
        </w:rPr>
        <w:t xml:space="preserve"> </w:t>
      </w:r>
      <w:r w:rsidR="005D2934" w:rsidRPr="00A23598">
        <w:rPr>
          <w:rFonts w:ascii="Calibri" w:eastAsia="Times New Roman" w:hAnsi="Calibri" w:cs="Calibri"/>
          <w:color w:val="000000"/>
          <w:kern w:val="24"/>
        </w:rPr>
        <w:t xml:space="preserve">no samples </w:t>
      </w:r>
      <w:r w:rsidR="00324018">
        <w:rPr>
          <w:rFonts w:ascii="Calibri" w:eastAsia="Times New Roman" w:hAnsi="Calibri" w:cs="Calibri"/>
          <w:color w:val="000000"/>
          <w:kern w:val="24"/>
        </w:rPr>
        <w:t xml:space="preserve">in any </w:t>
      </w:r>
      <w:r w:rsidR="004B3F8F">
        <w:rPr>
          <w:rFonts w:ascii="Calibri" w:eastAsia="Times New Roman" w:hAnsi="Calibri" w:cs="Calibri"/>
          <w:color w:val="000000"/>
          <w:kern w:val="24"/>
        </w:rPr>
        <w:t>dataset</w:t>
      </w:r>
      <w:r w:rsidR="003356B1">
        <w:rPr>
          <w:rFonts w:ascii="Calibri" w:eastAsia="Times New Roman" w:hAnsi="Calibri" w:cs="Calibri"/>
          <w:color w:val="000000"/>
          <w:kern w:val="24"/>
        </w:rPr>
        <w:t>,</w:t>
      </w:r>
      <w:r w:rsidR="00324018">
        <w:rPr>
          <w:rFonts w:ascii="Calibri" w:eastAsia="Times New Roman" w:hAnsi="Calibri" w:cs="Calibri"/>
          <w:color w:val="000000"/>
          <w:kern w:val="24"/>
        </w:rPr>
        <w:t xml:space="preserve"> probably </w:t>
      </w:r>
      <w:r w:rsidR="005D2934" w:rsidRPr="00A23598">
        <w:rPr>
          <w:rFonts w:ascii="Calibri" w:eastAsia="Times New Roman" w:hAnsi="Calibri" w:cs="Calibri"/>
          <w:color w:val="000000"/>
          <w:kern w:val="24"/>
        </w:rPr>
        <w:t>due to intermittent or ephemeral surface flow (</w:t>
      </w:r>
      <w:r w:rsidR="00AB47FD">
        <w:rPr>
          <w:rFonts w:ascii="Calibri" w:eastAsia="Times New Roman" w:hAnsi="Calibri" w:cs="Calibri"/>
          <w:color w:val="000000"/>
          <w:kern w:val="24"/>
        </w:rPr>
        <w:fldChar w:fldCharType="begin"/>
      </w:r>
      <w:r w:rsidR="00AB47FD">
        <w:rPr>
          <w:rFonts w:ascii="Calibri" w:eastAsia="Times New Roman" w:hAnsi="Calibri" w:cs="Calibri"/>
          <w:color w:val="000000"/>
          <w:kern w:val="24"/>
        </w:rPr>
        <w:instrText xml:space="preserve"> REF _Ref106708579 \h </w:instrText>
      </w:r>
      <w:r w:rsidR="00AB47FD">
        <w:rPr>
          <w:rFonts w:ascii="Calibri" w:eastAsia="Times New Roman" w:hAnsi="Calibri" w:cs="Calibri"/>
          <w:color w:val="000000"/>
          <w:kern w:val="24"/>
        </w:rPr>
      </w:r>
      <w:r w:rsidR="00AB47FD">
        <w:rPr>
          <w:rFonts w:ascii="Calibri" w:eastAsia="Times New Roman" w:hAnsi="Calibri" w:cs="Calibri"/>
          <w:color w:val="000000"/>
          <w:kern w:val="24"/>
        </w:rPr>
        <w:fldChar w:fldCharType="separate"/>
      </w:r>
      <w:r w:rsidR="00961C15">
        <w:t xml:space="preserve">Figure </w:t>
      </w:r>
      <w:r w:rsidR="00961C15">
        <w:rPr>
          <w:noProof/>
        </w:rPr>
        <w:t>5</w:t>
      </w:r>
      <w:r w:rsidR="00AB47FD">
        <w:rPr>
          <w:rFonts w:ascii="Calibri" w:eastAsia="Times New Roman" w:hAnsi="Calibri" w:cs="Calibri"/>
          <w:color w:val="000000"/>
          <w:kern w:val="24"/>
        </w:rPr>
        <w:fldChar w:fldCharType="end"/>
      </w:r>
      <w:r w:rsidR="005D2934" w:rsidRPr="00A23598">
        <w:rPr>
          <w:rFonts w:ascii="Calibri" w:eastAsia="Times New Roman" w:hAnsi="Calibri" w:cs="Calibri"/>
          <w:color w:val="000000"/>
          <w:kern w:val="24"/>
        </w:rPr>
        <w:t>).</w:t>
      </w:r>
      <w:r w:rsidR="00AB4F5F">
        <w:rPr>
          <w:rFonts w:ascii="Calibri" w:eastAsia="Times New Roman" w:hAnsi="Calibri" w:cs="Calibri"/>
          <w:color w:val="000000"/>
          <w:kern w:val="24"/>
        </w:rPr>
        <w:t xml:space="preserve"> </w:t>
      </w:r>
    </w:p>
    <w:bookmarkStart w:id="60" w:name="_Hlk103601597"/>
    <w:p w14:paraId="7E1212A6" w14:textId="267ACD36" w:rsidR="00961C15" w:rsidRDefault="009B0027" w:rsidP="00961C15">
      <w:pPr>
        <w:keepNext/>
        <w:spacing w:after="120"/>
      </w:pPr>
      <w:r>
        <w:rPr>
          <w:rFonts w:ascii="Calibri" w:eastAsia="Times New Roman" w:hAnsi="Calibri" w:cs="Calibri"/>
          <w:b/>
          <w:bCs/>
          <w:noProof/>
          <w:color w:val="000000"/>
          <w:kern w:val="24"/>
        </w:rPr>
        <w:lastRenderedPageBreak/>
        <mc:AlternateContent>
          <mc:Choice Requires="wpg">
            <w:drawing>
              <wp:anchor distT="0" distB="0" distL="114300" distR="114300" simplePos="0" relativeHeight="251744313" behindDoc="0" locked="0" layoutInCell="1" allowOverlap="1" wp14:anchorId="6DDF6AF5" wp14:editId="42245738">
                <wp:simplePos x="0" y="0"/>
                <wp:positionH relativeFrom="column">
                  <wp:posOffset>2419350</wp:posOffset>
                </wp:positionH>
                <wp:positionV relativeFrom="paragraph">
                  <wp:posOffset>196850</wp:posOffset>
                </wp:positionV>
                <wp:extent cx="3782060" cy="2520950"/>
                <wp:effectExtent l="0" t="0" r="0" b="0"/>
                <wp:wrapNone/>
                <wp:docPr id="80" name="Group 80"/>
                <wp:cNvGraphicFramePr/>
                <a:graphic xmlns:a="http://schemas.openxmlformats.org/drawingml/2006/main">
                  <a:graphicData uri="http://schemas.microsoft.com/office/word/2010/wordprocessingGroup">
                    <wpg:wgp>
                      <wpg:cNvGrpSpPr/>
                      <wpg:grpSpPr>
                        <a:xfrm>
                          <a:off x="0" y="0"/>
                          <a:ext cx="3782060" cy="2520950"/>
                          <a:chOff x="0" y="0"/>
                          <a:chExt cx="3782061" cy="2416756"/>
                        </a:xfrm>
                      </wpg:grpSpPr>
                      <wps:wsp>
                        <wps:cNvPr id="8" name="Text Box 8"/>
                        <wps:cNvSpPr txBox="1"/>
                        <wps:spPr>
                          <a:xfrm>
                            <a:off x="515155" y="0"/>
                            <a:ext cx="285750" cy="361950"/>
                          </a:xfrm>
                          <a:prstGeom prst="rect">
                            <a:avLst/>
                          </a:prstGeom>
                          <a:solidFill>
                            <a:sysClr val="window" lastClr="FFFFFF"/>
                          </a:solidFill>
                          <a:ln w="6350">
                            <a:noFill/>
                          </a:ln>
                        </wps:spPr>
                        <wps:txbx>
                          <w:txbxContent>
                            <w:p w14:paraId="39272AAF" w14:textId="77777777" w:rsidR="00961C15" w:rsidRPr="009B4C73" w:rsidRDefault="00961C15" w:rsidP="00961C15">
                              <w:pPr>
                                <w:rPr>
                                  <w:sz w:val="32"/>
                                  <w:szCs w:val="32"/>
                                </w:rPr>
                              </w:pPr>
                              <w:r>
                                <w:rPr>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0" y="347730"/>
                            <a:ext cx="850005" cy="433589"/>
                          </a:xfrm>
                          <a:prstGeom prst="rect">
                            <a:avLst/>
                          </a:prstGeom>
                          <a:noFill/>
                          <a:ln w="6350">
                            <a:noFill/>
                          </a:ln>
                        </wps:spPr>
                        <wps:txbx>
                          <w:txbxContent>
                            <w:p w14:paraId="2E9D3F9C" w14:textId="77777777" w:rsidR="00961C15" w:rsidRDefault="00961C15" w:rsidP="00961C15">
                              <w:pPr>
                                <w:spacing w:after="0" w:line="192" w:lineRule="auto"/>
                                <w:jc w:val="center"/>
                              </w:pPr>
                              <w:r>
                                <w:t>Killpecker Creek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2721680" y="751268"/>
                            <a:ext cx="906286" cy="235585"/>
                          </a:xfrm>
                          <a:prstGeom prst="rect">
                            <a:avLst/>
                          </a:prstGeom>
                          <a:noFill/>
                          <a:ln w="6350">
                            <a:noFill/>
                          </a:ln>
                        </wps:spPr>
                        <wps:txbx>
                          <w:txbxContent>
                            <w:p w14:paraId="619E1AD0" w14:textId="77777777" w:rsidR="00961C15" w:rsidRPr="0044692F" w:rsidRDefault="00961C15" w:rsidP="00961C15">
                              <w:pPr>
                                <w:jc w:val="center"/>
                                <w:rPr>
                                  <w:sz w:val="20"/>
                                  <w:szCs w:val="20"/>
                                </w:rPr>
                              </w:pPr>
                              <w:r w:rsidRPr="0044692F">
                                <w:rPr>
                                  <w:sz w:val="20"/>
                                  <w:szCs w:val="20"/>
                                </w:rPr>
                                <w:t>Bitter Cr</w:t>
                              </w:r>
                              <w:r>
                                <w:rPr>
                                  <w:sz w:val="20"/>
                                  <w:szCs w:val="20"/>
                                </w:rPr>
                                <w:t>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62"/>
                        <wps:cNvSpPr txBox="1"/>
                        <wps:spPr>
                          <a:xfrm>
                            <a:off x="94445" y="2099256"/>
                            <a:ext cx="869315" cy="317500"/>
                          </a:xfrm>
                          <a:prstGeom prst="rect">
                            <a:avLst/>
                          </a:prstGeom>
                          <a:noFill/>
                          <a:ln w="6350">
                            <a:noFill/>
                          </a:ln>
                        </wps:spPr>
                        <wps:txbx>
                          <w:txbxContent>
                            <w:p w14:paraId="097780EC" w14:textId="77777777" w:rsidR="00961C15" w:rsidRPr="0044692F" w:rsidRDefault="00961C15" w:rsidP="00961C15">
                              <w:pPr>
                                <w:spacing w:after="0" w:line="192" w:lineRule="auto"/>
                                <w:jc w:val="center"/>
                                <w:rPr>
                                  <w:sz w:val="20"/>
                                  <w:szCs w:val="20"/>
                                </w:rPr>
                              </w:pPr>
                              <w:r w:rsidRPr="0044692F">
                                <w:rPr>
                                  <w:sz w:val="20"/>
                                  <w:szCs w:val="20"/>
                                </w:rPr>
                                <w:t>Little Bitter Creek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2352541" y="2099256"/>
                            <a:ext cx="725510" cy="317500"/>
                          </a:xfrm>
                          <a:prstGeom prst="rect">
                            <a:avLst/>
                          </a:prstGeom>
                          <a:noFill/>
                          <a:ln w="6350">
                            <a:noFill/>
                          </a:ln>
                        </wps:spPr>
                        <wps:txbx>
                          <w:txbxContent>
                            <w:p w14:paraId="48998BAA" w14:textId="77777777" w:rsidR="00961C15" w:rsidRPr="0044692F" w:rsidRDefault="00961C15" w:rsidP="00961C15">
                              <w:pPr>
                                <w:spacing w:after="0" w:line="192" w:lineRule="auto"/>
                                <w:jc w:val="center"/>
                                <w:rPr>
                                  <w:sz w:val="20"/>
                                  <w:szCs w:val="20"/>
                                </w:rPr>
                              </w:pPr>
                              <w:r w:rsidRPr="0044692F">
                                <w:rPr>
                                  <w:sz w:val="20"/>
                                  <w:szCs w:val="20"/>
                                </w:rPr>
                                <w:t>Salt Wells Cr</w:t>
                              </w:r>
                              <w:r>
                                <w:rPr>
                                  <w:sz w:val="20"/>
                                  <w:szCs w:val="20"/>
                                </w:rPr>
                                <w:t>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3112359" y="1258609"/>
                            <a:ext cx="669702" cy="445903"/>
                          </a:xfrm>
                          <a:prstGeom prst="rect">
                            <a:avLst/>
                          </a:prstGeom>
                          <a:noFill/>
                          <a:ln w="6350">
                            <a:noFill/>
                          </a:ln>
                        </wps:spPr>
                        <wps:txbx>
                          <w:txbxContent>
                            <w:p w14:paraId="458FDFDC" w14:textId="77777777" w:rsidR="00961C15" w:rsidRPr="0044692F" w:rsidRDefault="00961C15" w:rsidP="00961C15">
                              <w:pPr>
                                <w:spacing w:after="0" w:line="192" w:lineRule="auto"/>
                                <w:jc w:val="center"/>
                                <w:rPr>
                                  <w:sz w:val="20"/>
                                  <w:szCs w:val="20"/>
                                </w:rPr>
                              </w:pPr>
                              <w:r w:rsidRPr="0044692F">
                                <w:rPr>
                                  <w:sz w:val="20"/>
                                  <w:szCs w:val="20"/>
                                </w:rPr>
                                <w:t>Black Butte Cr</w:t>
                              </w:r>
                              <w:r>
                                <w:rPr>
                                  <w:sz w:val="20"/>
                                  <w:szCs w:val="20"/>
                                </w:rPr>
                                <w:t>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Straight Connector 67"/>
                        <wps:cNvCnPr/>
                        <wps:spPr>
                          <a:xfrm flipV="1">
                            <a:off x="515155" y="1906073"/>
                            <a:ext cx="480695" cy="2273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 name="Straight Connector 68"/>
                        <wps:cNvCnPr/>
                        <wps:spPr>
                          <a:xfrm flipH="1" flipV="1">
                            <a:off x="1651000" y="2045416"/>
                            <a:ext cx="744426" cy="16545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flipH="1">
                            <a:off x="1987551" y="1481561"/>
                            <a:ext cx="1250950" cy="22295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 name="Straight Connector 74"/>
                        <wps:cNvCnPr/>
                        <wps:spPr>
                          <a:xfrm flipH="1">
                            <a:off x="2062319" y="892935"/>
                            <a:ext cx="764147" cy="24040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 name="Straight Connector 76"/>
                        <wps:cNvCnPr/>
                        <wps:spPr>
                          <a:xfrm>
                            <a:off x="609600" y="558085"/>
                            <a:ext cx="433070" cy="596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6DDF6AF5" id="Group 80" o:spid="_x0000_s1036" style="position:absolute;margin-left:190.5pt;margin-top:15.5pt;width:297.8pt;height:198.5pt;z-index:251744313;mso-height-relative:margin" coordsize="37820,24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">
                <v:shape id="Text Box 8" o:spid="_x0000_s1037" type="#_x0000_t202" style="position:absolute;left:5151;width:2858;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" fillcolor="window" stroked="f" strokeweight=".5pt">
                  <v:textbox>
                    <w:txbxContent>
                      <w:p w14:paraId="39272AAF" w14:textId="77777777" w:rsidR="00961C15" w:rsidRPr="009B4C73" w:rsidRDefault="00961C15" w:rsidP="00961C15">
                        <w:pPr>
                          <w:rPr>
                            <w:sz w:val="32"/>
                            <w:szCs w:val="32"/>
                          </w:rPr>
                        </w:pPr>
                        <w:r>
                          <w:rPr>
                            <w:sz w:val="32"/>
                            <w:szCs w:val="32"/>
                          </w:rPr>
                          <w:t>b</w:t>
                        </w:r>
                      </w:p>
                    </w:txbxContent>
                  </v:textbox>
                </v:shape>
                <v:shape id="Text Box 59" o:spid="_x0000_s1038" type="#_x0000_t202" style="position:absolute;top:3477;width:8500;height:4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2E9D3F9C" w14:textId="77777777" w:rsidR="00961C15" w:rsidRDefault="00961C15" w:rsidP="00961C15">
                        <w:pPr>
                          <w:spacing w:after="0" w:line="192" w:lineRule="auto"/>
                          <w:jc w:val="center"/>
                        </w:pPr>
                        <w:r>
                          <w:t>Killpecker Creek</w:t>
                        </w:r>
                      </w:p>
                    </w:txbxContent>
                  </v:textbox>
                </v:shape>
                <v:shape id="Text Box 61" o:spid="_x0000_s1039" type="#_x0000_t202" style="position:absolute;left:27216;top:7512;width:9063;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619E1AD0" w14:textId="77777777" w:rsidR="00961C15" w:rsidRPr="0044692F" w:rsidRDefault="00961C15" w:rsidP="00961C15">
                        <w:pPr>
                          <w:jc w:val="center"/>
                          <w:rPr>
                            <w:sz w:val="20"/>
                            <w:szCs w:val="20"/>
                          </w:rPr>
                        </w:pPr>
                        <w:r w:rsidRPr="0044692F">
                          <w:rPr>
                            <w:sz w:val="20"/>
                            <w:szCs w:val="20"/>
                          </w:rPr>
                          <w:t>Bitter Cr</w:t>
                        </w:r>
                        <w:r>
                          <w:rPr>
                            <w:sz w:val="20"/>
                            <w:szCs w:val="20"/>
                          </w:rPr>
                          <w:t>eek</w:t>
                        </w:r>
                      </w:p>
                    </w:txbxContent>
                  </v:textbox>
                </v:shape>
                <v:shape id="Text Box 62" o:spid="_x0000_s1040" type="#_x0000_t202" style="position:absolute;left:944;top:20992;width:869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097780EC" w14:textId="77777777" w:rsidR="00961C15" w:rsidRPr="0044692F" w:rsidRDefault="00961C15" w:rsidP="00961C15">
                        <w:pPr>
                          <w:spacing w:after="0" w:line="192" w:lineRule="auto"/>
                          <w:jc w:val="center"/>
                          <w:rPr>
                            <w:sz w:val="20"/>
                            <w:szCs w:val="20"/>
                          </w:rPr>
                        </w:pPr>
                        <w:r w:rsidRPr="0044692F">
                          <w:rPr>
                            <w:sz w:val="20"/>
                            <w:szCs w:val="20"/>
                          </w:rPr>
                          <w:t>Little Bitter Creek</w:t>
                        </w:r>
                      </w:p>
                    </w:txbxContent>
                  </v:textbox>
                </v:shape>
                <v:shape id="Text Box 63" o:spid="_x0000_s1041" type="#_x0000_t202" style="position:absolute;left:23525;top:20992;width:7255;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48998BAA" w14:textId="77777777" w:rsidR="00961C15" w:rsidRPr="0044692F" w:rsidRDefault="00961C15" w:rsidP="00961C15">
                        <w:pPr>
                          <w:spacing w:after="0" w:line="192" w:lineRule="auto"/>
                          <w:jc w:val="center"/>
                          <w:rPr>
                            <w:sz w:val="20"/>
                            <w:szCs w:val="20"/>
                          </w:rPr>
                        </w:pPr>
                        <w:r w:rsidRPr="0044692F">
                          <w:rPr>
                            <w:sz w:val="20"/>
                            <w:szCs w:val="20"/>
                          </w:rPr>
                          <w:t>Salt Wells Cr</w:t>
                        </w:r>
                        <w:r>
                          <w:rPr>
                            <w:sz w:val="20"/>
                            <w:szCs w:val="20"/>
                          </w:rPr>
                          <w:t>eek</w:t>
                        </w:r>
                      </w:p>
                    </w:txbxContent>
                  </v:textbox>
                </v:shape>
                <v:shape id="Text Box 65" o:spid="_x0000_s1042" type="#_x0000_t202" style="position:absolute;left:31123;top:12586;width:6697;height:4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14:paraId="458FDFDC" w14:textId="77777777" w:rsidR="00961C15" w:rsidRPr="0044692F" w:rsidRDefault="00961C15" w:rsidP="00961C15">
                        <w:pPr>
                          <w:spacing w:after="0" w:line="192" w:lineRule="auto"/>
                          <w:jc w:val="center"/>
                          <w:rPr>
                            <w:sz w:val="20"/>
                            <w:szCs w:val="20"/>
                          </w:rPr>
                        </w:pPr>
                        <w:r w:rsidRPr="0044692F">
                          <w:rPr>
                            <w:sz w:val="20"/>
                            <w:szCs w:val="20"/>
                          </w:rPr>
                          <w:t>Black Butte Cr</w:t>
                        </w:r>
                        <w:r>
                          <w:rPr>
                            <w:sz w:val="20"/>
                            <w:szCs w:val="20"/>
                          </w:rPr>
                          <w:t>eek</w:t>
                        </w:r>
                      </w:p>
                    </w:txbxContent>
                  </v:textbox>
                </v:shape>
                <v:line id="Straight Connector 67" o:spid="_x0000_s1043" style="position:absolute;flip:y;visibility:visible;mso-wrap-style:square" from="5151,19060" to="9958,2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" strokecolor="black [3213]" strokeweight=".5pt">
                  <v:stroke joinstyle="miter"/>
                </v:line>
                <v:line id="Straight Connector 68" o:spid="_x0000_s1044" style="position:absolute;flip:x y;visibility:visible;mso-wrap-style:square" from="16510,20454" to="23954,22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" strokecolor="black [3213]" strokeweight=".5pt">
                  <v:stroke joinstyle="miter"/>
                </v:line>
                <v:line id="Straight Connector 70" o:spid="_x0000_s1045" style="position:absolute;flip:x;visibility:visible;mso-wrap-style:square" from="19875,14815" to="32385,17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" strokecolor="black [3213]" strokeweight=".5pt">
                  <v:stroke joinstyle="miter"/>
                </v:line>
                <v:line id="Straight Connector 74" o:spid="_x0000_s1046" style="position:absolute;flip:x;visibility:visible;mso-wrap-style:square" from="20623,8929" to="28264,1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" strokecolor="black [3213]" strokeweight=".5pt">
                  <v:stroke joinstyle="miter"/>
                </v:line>
                <v:line id="Straight Connector 76" o:spid="_x0000_s1047" style="position:absolute;visibility:visible;mso-wrap-style:square" from="6096,5580" to="10426,6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" strokecolor="black [3213]" strokeweight=".5pt">
                  <v:stroke joinstyle="miter"/>
                </v:line>
              </v:group>
            </w:pict>
          </mc:Fallback>
        </mc:AlternateContent>
      </w:r>
      <w:r w:rsidR="00CC48E5">
        <w:rPr>
          <w:rFonts w:ascii="Calibri" w:eastAsia="Times New Roman" w:hAnsi="Calibri" w:cs="Calibri"/>
          <w:b/>
          <w:bCs/>
          <w:noProof/>
          <w:color w:val="000000"/>
          <w:kern w:val="24"/>
        </w:rPr>
        <mc:AlternateContent>
          <mc:Choice Requires="wps">
            <w:drawing>
              <wp:anchor distT="0" distB="0" distL="114300" distR="114300" simplePos="0" relativeHeight="251759673" behindDoc="0" locked="0" layoutInCell="1" allowOverlap="1" wp14:anchorId="5DFFD642" wp14:editId="6C36E4DE">
                <wp:simplePos x="0" y="0"/>
                <wp:positionH relativeFrom="column">
                  <wp:posOffset>3477099</wp:posOffset>
                </wp:positionH>
                <wp:positionV relativeFrom="paragraph">
                  <wp:posOffset>3165475</wp:posOffset>
                </wp:positionV>
                <wp:extent cx="573111" cy="266131"/>
                <wp:effectExtent l="0" t="0" r="0" b="635"/>
                <wp:wrapNone/>
                <wp:docPr id="46" name="Text Box 46"/>
                <wp:cNvGraphicFramePr/>
                <a:graphic xmlns:a="http://schemas.openxmlformats.org/drawingml/2006/main">
                  <a:graphicData uri="http://schemas.microsoft.com/office/word/2010/wordprocessingShape">
                    <wps:wsp>
                      <wps:cNvSpPr txBox="1"/>
                      <wps:spPr>
                        <a:xfrm>
                          <a:off x="0" y="0"/>
                          <a:ext cx="573111" cy="266131"/>
                        </a:xfrm>
                        <a:prstGeom prst="rect">
                          <a:avLst/>
                        </a:prstGeom>
                        <a:noFill/>
                        <a:ln w="6350">
                          <a:noFill/>
                        </a:ln>
                      </wps:spPr>
                      <wps:txbx>
                        <w:txbxContent>
                          <w:p w14:paraId="56172320" w14:textId="1D178A5B" w:rsidR="0007112E" w:rsidRPr="00CC48E5" w:rsidRDefault="0007112E" w:rsidP="00CC48E5">
                            <w:pPr>
                              <w:jc w:val="center"/>
                              <w:rPr>
                                <w:sz w:val="16"/>
                                <w:szCs w:val="16"/>
                                <w14:textOutline w14:w="9525" w14:cap="rnd" w14:cmpd="sng" w14:algn="ctr">
                                  <w14:noFill/>
                                  <w14:prstDash w14:val="solid"/>
                                  <w14:bevel/>
                                </w14:textOutline>
                              </w:rPr>
                            </w:pPr>
                            <w:r w:rsidRPr="00CC48E5">
                              <w:rPr>
                                <w:sz w:val="16"/>
                                <w:szCs w:val="16"/>
                              </w:rPr>
                              <w:t xml:space="preserve"> (</w:t>
                            </w:r>
                            <w:r w:rsidRPr="00CC48E5">
                              <w:rPr>
                                <w:rFonts w:cstheme="minorHAnsi"/>
                                <w:sz w:val="16"/>
                                <w:szCs w:val="16"/>
                              </w:rPr>
                              <w:t>µ</w:t>
                            </w:r>
                            <w:r w:rsidRPr="00CC48E5">
                              <w:rPr>
                                <w:sz w:val="16"/>
                                <w:szCs w:val="16"/>
                              </w:rPr>
                              <w:t>S/cm</w:t>
                            </w:r>
                            <w:r w:rsidR="00CC48E5">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FD642" id="Text Box 46" o:spid="_x0000_s1048" type="#_x0000_t202" style="position:absolute;margin-left:273.8pt;margin-top:249.25pt;width:45.15pt;height:20.95pt;z-index:2517596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" filled="f" stroked="f" strokeweight=".5pt">
                <v:textbox>
                  <w:txbxContent>
                    <w:p w14:paraId="56172320" w14:textId="1D178A5B" w:rsidR="0007112E" w:rsidRPr="00CC48E5" w:rsidRDefault="0007112E" w:rsidP="00CC48E5">
                      <w:pPr>
                        <w:jc w:val="center"/>
                        <w:rPr>
                          <w:sz w:val="16"/>
                          <w:szCs w:val="16"/>
                          <w14:textOutline w14:w="9525" w14:cap="rnd" w14:cmpd="sng" w14:algn="ctr">
                            <w14:noFill/>
                            <w14:prstDash w14:val="solid"/>
                            <w14:bevel/>
                          </w14:textOutline>
                        </w:rPr>
                      </w:pPr>
                      <w:r w:rsidRPr="00CC48E5">
                        <w:rPr>
                          <w:sz w:val="16"/>
                          <w:szCs w:val="16"/>
                        </w:rPr>
                        <w:t xml:space="preserve"> (</w:t>
                      </w:r>
                      <w:r w:rsidRPr="00CC48E5">
                        <w:rPr>
                          <w:rFonts w:cstheme="minorHAnsi"/>
                          <w:sz w:val="16"/>
                          <w:szCs w:val="16"/>
                        </w:rPr>
                        <w:t>µ</w:t>
                      </w:r>
                      <w:r w:rsidRPr="00CC48E5">
                        <w:rPr>
                          <w:sz w:val="16"/>
                          <w:szCs w:val="16"/>
                        </w:rPr>
                        <w:t>S/cm</w:t>
                      </w:r>
                      <w:r w:rsidR="00CC48E5">
                        <w:rPr>
                          <w:sz w:val="16"/>
                          <w:szCs w:val="16"/>
                        </w:rPr>
                        <w:t>)</w:t>
                      </w:r>
                    </w:p>
                  </w:txbxContent>
                </v:textbox>
              </v:shape>
            </w:pict>
          </mc:Fallback>
        </mc:AlternateContent>
      </w:r>
      <w:r w:rsidR="00CC48E5">
        <w:rPr>
          <w:rFonts w:ascii="Calibri" w:eastAsia="Times New Roman" w:hAnsi="Calibri" w:cs="Calibri"/>
          <w:b/>
          <w:bCs/>
          <w:noProof/>
          <w:color w:val="000000"/>
          <w:kern w:val="24"/>
        </w:rPr>
        <mc:AlternateContent>
          <mc:Choice Requires="wps">
            <w:drawing>
              <wp:anchor distT="0" distB="0" distL="114300" distR="114300" simplePos="0" relativeHeight="251758649" behindDoc="0" locked="0" layoutInCell="1" allowOverlap="1" wp14:anchorId="7DDA16C8" wp14:editId="1337EF0E">
                <wp:simplePos x="0" y="0"/>
                <wp:positionH relativeFrom="column">
                  <wp:posOffset>3630303</wp:posOffset>
                </wp:positionH>
                <wp:positionV relativeFrom="paragraph">
                  <wp:posOffset>3241343</wp:posOffset>
                </wp:positionV>
                <wp:extent cx="308819" cy="122764"/>
                <wp:effectExtent l="0" t="0" r="15240" b="10795"/>
                <wp:wrapNone/>
                <wp:docPr id="49" name="Rectangle 49"/>
                <wp:cNvGraphicFramePr/>
                <a:graphic xmlns:a="http://schemas.openxmlformats.org/drawingml/2006/main">
                  <a:graphicData uri="http://schemas.microsoft.com/office/word/2010/wordprocessingShape">
                    <wps:wsp>
                      <wps:cNvSpPr/>
                      <wps:spPr>
                        <a:xfrm>
                          <a:off x="0" y="0"/>
                          <a:ext cx="308819" cy="12276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10498" id="Rectangle 49" o:spid="_x0000_s1026" style="position:absolute;margin-left:285.85pt;margin-top:255.2pt;width:24.3pt;height:9.65pt;z-index:2517586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" fillcolor="white [3212]" strokecolor="white [3212]" strokeweight="1pt"/>
            </w:pict>
          </mc:Fallback>
        </mc:AlternateContent>
      </w:r>
      <w:r w:rsidR="0007112E">
        <w:rPr>
          <w:rFonts w:ascii="Calibri" w:eastAsia="Times New Roman" w:hAnsi="Calibri" w:cs="Calibri"/>
          <w:b/>
          <w:bCs/>
          <w:noProof/>
          <w:color w:val="000000"/>
          <w:kern w:val="24"/>
        </w:rPr>
        <mc:AlternateContent>
          <mc:Choice Requires="wps">
            <w:drawing>
              <wp:anchor distT="0" distB="0" distL="114300" distR="114300" simplePos="0" relativeHeight="251755577" behindDoc="0" locked="0" layoutInCell="1" allowOverlap="1" wp14:anchorId="37974E54" wp14:editId="501F4F1B">
                <wp:simplePos x="0" y="0"/>
                <wp:positionH relativeFrom="column">
                  <wp:posOffset>95534</wp:posOffset>
                </wp:positionH>
                <wp:positionV relativeFrom="paragraph">
                  <wp:posOffset>3098042</wp:posOffset>
                </wp:positionV>
                <wp:extent cx="1937982" cy="266131"/>
                <wp:effectExtent l="0" t="0" r="5715" b="635"/>
                <wp:wrapNone/>
                <wp:docPr id="45" name="Text Box 45"/>
                <wp:cNvGraphicFramePr/>
                <a:graphic xmlns:a="http://schemas.openxmlformats.org/drawingml/2006/main">
                  <a:graphicData uri="http://schemas.microsoft.com/office/word/2010/wordprocessingShape">
                    <wps:wsp>
                      <wps:cNvSpPr txBox="1"/>
                      <wps:spPr>
                        <a:xfrm>
                          <a:off x="0" y="0"/>
                          <a:ext cx="1937982" cy="266131"/>
                        </a:xfrm>
                        <a:prstGeom prst="rect">
                          <a:avLst/>
                        </a:prstGeom>
                        <a:solidFill>
                          <a:schemeClr val="lt1"/>
                        </a:solidFill>
                        <a:ln w="6350">
                          <a:noFill/>
                        </a:ln>
                      </wps:spPr>
                      <wps:txbx>
                        <w:txbxContent>
                          <w:p w14:paraId="24BA82B1" w14:textId="64A8EDBB" w:rsidR="0007112E" w:rsidRPr="00CC48E5" w:rsidRDefault="0007112E" w:rsidP="00CC48E5">
                            <w:pPr>
                              <w:jc w:val="center"/>
                              <w:rPr>
                                <w:sz w:val="18"/>
                                <w:szCs w:val="18"/>
                                <w14:textOutline w14:w="9525" w14:cap="rnd" w14:cmpd="sng" w14:algn="ctr">
                                  <w14:noFill/>
                                  <w14:prstDash w14:val="solid"/>
                                  <w14:bevel/>
                                </w14:textOutline>
                              </w:rPr>
                            </w:pPr>
                            <w:r w:rsidRPr="00CC48E5">
                              <w:rPr>
                                <w:sz w:val="18"/>
                                <w:szCs w:val="18"/>
                              </w:rPr>
                              <w:t>Conductivity (</w:t>
                            </w:r>
                            <w:r w:rsidRPr="00CC48E5">
                              <w:rPr>
                                <w:rFonts w:cstheme="minorHAnsi"/>
                                <w:sz w:val="18"/>
                                <w:szCs w:val="18"/>
                              </w:rPr>
                              <w:t>µ</w:t>
                            </w:r>
                            <w:r w:rsidRPr="00CC48E5">
                              <w:rPr>
                                <w:sz w:val="18"/>
                                <w:szCs w:val="18"/>
                              </w:rPr>
                              <w:t>S/cm</w:t>
                            </w:r>
                            <w:r w:rsidR="00CC48E5">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74E54" id="Text Box 45" o:spid="_x0000_s1049" type="#_x0000_t202" style="position:absolute;margin-left:7.5pt;margin-top:243.95pt;width:152.6pt;height:20.95pt;z-index:2517555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" fillcolor="white [3201]" stroked="f" strokeweight=".5pt">
                <v:textbox>
                  <w:txbxContent>
                    <w:p w14:paraId="24BA82B1" w14:textId="64A8EDBB" w:rsidR="0007112E" w:rsidRPr="00CC48E5" w:rsidRDefault="0007112E" w:rsidP="00CC48E5">
                      <w:pPr>
                        <w:jc w:val="center"/>
                        <w:rPr>
                          <w:sz w:val="18"/>
                          <w:szCs w:val="18"/>
                          <w14:textOutline w14:w="9525" w14:cap="rnd" w14:cmpd="sng" w14:algn="ctr">
                            <w14:noFill/>
                            <w14:prstDash w14:val="solid"/>
                            <w14:bevel/>
                          </w14:textOutline>
                        </w:rPr>
                      </w:pPr>
                      <w:r w:rsidRPr="00CC48E5">
                        <w:rPr>
                          <w:sz w:val="18"/>
                          <w:szCs w:val="18"/>
                        </w:rPr>
                        <w:t>Conductivity (</w:t>
                      </w:r>
                      <w:r w:rsidRPr="00CC48E5">
                        <w:rPr>
                          <w:rFonts w:cstheme="minorHAnsi"/>
                          <w:sz w:val="18"/>
                          <w:szCs w:val="18"/>
                        </w:rPr>
                        <w:t>µ</w:t>
                      </w:r>
                      <w:r w:rsidRPr="00CC48E5">
                        <w:rPr>
                          <w:sz w:val="18"/>
                          <w:szCs w:val="18"/>
                        </w:rPr>
                        <w:t>S/cm</w:t>
                      </w:r>
                      <w:r w:rsidR="00CC48E5">
                        <w:rPr>
                          <w:sz w:val="18"/>
                          <w:szCs w:val="18"/>
                        </w:rPr>
                        <w:t>)</w:t>
                      </w:r>
                    </w:p>
                  </w:txbxContent>
                </v:textbox>
              </v:shape>
            </w:pict>
          </mc:Fallback>
        </mc:AlternateContent>
      </w:r>
      <w:r w:rsidR="00961C15">
        <w:rPr>
          <w:rFonts w:ascii="Calibri" w:eastAsia="Times New Roman" w:hAnsi="Calibri" w:cs="Calibri"/>
          <w:b/>
          <w:bCs/>
          <w:noProof/>
          <w:color w:val="000000"/>
          <w:kern w:val="24"/>
        </w:rPr>
        <mc:AlternateContent>
          <mc:Choice Requires="wps">
            <w:drawing>
              <wp:anchor distT="0" distB="0" distL="114300" distR="114300" simplePos="0" relativeHeight="251743289" behindDoc="0" locked="0" layoutInCell="1" allowOverlap="1" wp14:anchorId="275C8AA0" wp14:editId="243EE81B">
                <wp:simplePos x="0" y="0"/>
                <wp:positionH relativeFrom="column">
                  <wp:posOffset>94891</wp:posOffset>
                </wp:positionH>
                <wp:positionV relativeFrom="paragraph">
                  <wp:posOffset>240281</wp:posOffset>
                </wp:positionV>
                <wp:extent cx="285750" cy="361950"/>
                <wp:effectExtent l="0" t="0" r="0" b="0"/>
                <wp:wrapNone/>
                <wp:docPr id="5" name="Text Box 5"/>
                <wp:cNvGraphicFramePr/>
                <a:graphic xmlns:a="http://schemas.openxmlformats.org/drawingml/2006/main">
                  <a:graphicData uri="http://schemas.microsoft.com/office/word/2010/wordprocessingShape">
                    <wps:wsp>
                      <wps:cNvSpPr txBox="1"/>
                      <wps:spPr>
                        <a:xfrm>
                          <a:off x="0" y="0"/>
                          <a:ext cx="285750" cy="361950"/>
                        </a:xfrm>
                        <a:prstGeom prst="rect">
                          <a:avLst/>
                        </a:prstGeom>
                        <a:solidFill>
                          <a:schemeClr val="lt1"/>
                        </a:solidFill>
                        <a:ln w="6350">
                          <a:noFill/>
                        </a:ln>
                      </wps:spPr>
                      <wps:txbx>
                        <w:txbxContent>
                          <w:p w14:paraId="3B8BD25D" w14:textId="77777777" w:rsidR="00961C15" w:rsidRPr="009B4C73" w:rsidRDefault="00961C15" w:rsidP="00961C15">
                            <w:pPr>
                              <w:rPr>
                                <w:sz w:val="32"/>
                                <w:szCs w:val="32"/>
                              </w:rPr>
                            </w:pPr>
                            <w:r w:rsidRPr="009B4C73">
                              <w:rPr>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5C8AA0" id="Text Box 5" o:spid="_x0000_s1050" type="#_x0000_t202" style="position:absolute;margin-left:7.45pt;margin-top:18.9pt;width:22.5pt;height:28.5pt;z-index:2517432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" fillcolor="white [3201]" stroked="f" strokeweight=".5pt">
                <v:textbox>
                  <w:txbxContent>
                    <w:p w14:paraId="3B8BD25D" w14:textId="77777777" w:rsidR="00961C15" w:rsidRPr="009B4C73" w:rsidRDefault="00961C15" w:rsidP="00961C15">
                      <w:pPr>
                        <w:rPr>
                          <w:sz w:val="32"/>
                          <w:szCs w:val="32"/>
                        </w:rPr>
                      </w:pPr>
                      <w:r w:rsidRPr="009B4C73">
                        <w:rPr>
                          <w:sz w:val="32"/>
                          <w:szCs w:val="32"/>
                        </w:rPr>
                        <w:t>a</w:t>
                      </w:r>
                    </w:p>
                  </w:txbxContent>
                </v:textbox>
              </v:shape>
            </w:pict>
          </mc:Fallback>
        </mc:AlternateContent>
      </w:r>
      <w:r w:rsidR="00961C15">
        <w:rPr>
          <w:rFonts w:eastAsia="Times New Roman" w:cstheme="minorHAnsi"/>
          <w:noProof/>
          <w:kern w:val="24"/>
        </w:rPr>
        <w:drawing>
          <wp:inline distT="0" distB="0" distL="0" distR="0" wp14:anchorId="1C5B0E55" wp14:editId="6C418108">
            <wp:extent cx="2834640" cy="4194175"/>
            <wp:effectExtent l="0" t="0" r="3810" b="0"/>
            <wp:docPr id="110" name="Picture 1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Map&#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4640" cy="4194175"/>
                    </a:xfrm>
                    <a:prstGeom prst="rect">
                      <a:avLst/>
                    </a:prstGeom>
                    <a:noFill/>
                  </pic:spPr>
                </pic:pic>
              </a:graphicData>
            </a:graphic>
          </wp:inline>
        </w:drawing>
      </w:r>
      <w:r w:rsidR="00961C15">
        <w:rPr>
          <w:rFonts w:eastAsia="Times New Roman" w:cstheme="minorHAnsi"/>
          <w:noProof/>
          <w:kern w:val="24"/>
        </w:rPr>
        <w:drawing>
          <wp:inline distT="0" distB="0" distL="0" distR="0" wp14:anchorId="28000BEA" wp14:editId="24D5DB2A">
            <wp:extent cx="2938780" cy="4182110"/>
            <wp:effectExtent l="0" t="0" r="0" b="8890"/>
            <wp:docPr id="111" name="Picture 1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Map&#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8780" cy="4182110"/>
                    </a:xfrm>
                    <a:prstGeom prst="rect">
                      <a:avLst/>
                    </a:prstGeom>
                    <a:noFill/>
                  </pic:spPr>
                </pic:pic>
              </a:graphicData>
            </a:graphic>
          </wp:inline>
        </w:drawing>
      </w:r>
    </w:p>
    <w:p w14:paraId="1662547B" w14:textId="2459B36D" w:rsidR="00961C15" w:rsidRDefault="00961C15" w:rsidP="00961C15">
      <w:pPr>
        <w:pStyle w:val="Caption"/>
      </w:pPr>
      <w:bookmarkStart w:id="61" w:name="_Ref106708579"/>
      <w:bookmarkStart w:id="62" w:name="_Toc110000341"/>
      <w:bookmarkStart w:id="63" w:name="_Hlk109921767"/>
      <w:r>
        <w:t xml:space="preserve">Figure </w:t>
      </w:r>
      <w:fldSimple w:instr=" SEQ Figure \* ARABIC ">
        <w:r>
          <w:rPr>
            <w:noProof/>
          </w:rPr>
          <w:t>5</w:t>
        </w:r>
      </w:fldSimple>
      <w:bookmarkEnd w:id="61"/>
      <w:r>
        <w:t>.</w:t>
      </w:r>
      <w:r w:rsidRPr="0054512D">
        <w:t xml:space="preserve"> Spatial distributions of median observed specific conductivity (SC) and chloride.</w:t>
      </w:r>
      <w:bookmarkEnd w:id="62"/>
      <w:r>
        <w:t xml:space="preserve"> </w:t>
      </w:r>
    </w:p>
    <w:p w14:paraId="554FB4FF" w14:textId="7833B55F" w:rsidR="00961C15" w:rsidRDefault="00EB2C4F" w:rsidP="00961C15">
      <w:pPr>
        <w:pStyle w:val="Captionnotfiguretable"/>
      </w:pPr>
      <w:r>
        <w:t xml:space="preserve">Lines represent the mean predicted SC stream network while </w:t>
      </w:r>
      <w:r w:rsidR="00961C15">
        <w:t>symbols</w:t>
      </w:r>
      <w:r>
        <w:t xml:space="preserve"> for different monitoring agency</w:t>
      </w:r>
      <w:r w:rsidR="00961C15">
        <w:t xml:space="preserve"> </w:t>
      </w:r>
      <w:r>
        <w:t>represent median observed SC (</w:t>
      </w:r>
      <w:r w:rsidR="00961C15" w:rsidRPr="002A66D8">
        <w:rPr>
          <w:i/>
          <w:iCs/>
        </w:rPr>
        <w:t>5a</w:t>
      </w:r>
      <w:r w:rsidR="00961C15">
        <w:t xml:space="preserve">) </w:t>
      </w:r>
      <w:r>
        <w:t xml:space="preserve">and </w:t>
      </w:r>
      <w:r w:rsidR="00961C15">
        <w:t xml:space="preserve">observed </w:t>
      </w:r>
      <w:r w:rsidR="00961C15" w:rsidRPr="00B3764F">
        <w:t xml:space="preserve">chloride </w:t>
      </w:r>
      <w:r w:rsidR="00961C15">
        <w:t>data</w:t>
      </w:r>
      <w:r w:rsidR="00961C15" w:rsidRPr="00B3764F">
        <w:t xml:space="preserve"> </w:t>
      </w:r>
      <w:r w:rsidR="00961C15">
        <w:t>(</w:t>
      </w:r>
      <w:r w:rsidR="00961C15" w:rsidRPr="002A66D8">
        <w:rPr>
          <w:i/>
          <w:iCs/>
        </w:rPr>
        <w:t>5b</w:t>
      </w:r>
      <w:r w:rsidR="00961C15">
        <w:t xml:space="preserve">) </w:t>
      </w:r>
      <w:r>
        <w:t xml:space="preserve">at stations in </w:t>
      </w:r>
      <w:r w:rsidR="00961C15" w:rsidRPr="00B3764F">
        <w:t xml:space="preserve">the Bitter Creek </w:t>
      </w:r>
      <w:r w:rsidR="00961C15">
        <w:t>w</w:t>
      </w:r>
      <w:r w:rsidR="00961C15" w:rsidRPr="00B3764F">
        <w:t>atershed</w:t>
      </w:r>
      <w:r w:rsidR="00961C15">
        <w:t>. Y</w:t>
      </w:r>
      <w:r w:rsidR="00961C15" w:rsidRPr="007C26D8">
        <w:t xml:space="preserve">ellow, orange, and red </w:t>
      </w:r>
      <w:r w:rsidR="00961C15" w:rsidRPr="00B3764F">
        <w:t xml:space="preserve">indicate greater </w:t>
      </w:r>
      <w:r w:rsidR="00961C15">
        <w:t>SC</w:t>
      </w:r>
      <w:r w:rsidR="00961C15" w:rsidRPr="00B3764F">
        <w:t xml:space="preserve"> or chloride values</w:t>
      </w:r>
      <w:r w:rsidR="00961C15">
        <w:t xml:space="preserve">. Greater chloride values coincide with greater SC values. Drainages with no in-stream observations are typically due to intermittent surface flow. </w:t>
      </w:r>
      <w:bookmarkStart w:id="64" w:name="_Hlk68264901"/>
      <w:bookmarkStart w:id="65" w:name="_Hlk68517466"/>
      <w:r w:rsidR="00961C15" w:rsidRPr="00921C42">
        <w:t>Note</w:t>
      </w:r>
      <w:r w:rsidR="00961C15">
        <w:t xml:space="preserve"> that</w:t>
      </w:r>
      <w:r w:rsidR="00961C15" w:rsidRPr="00814FE9">
        <w:t xml:space="preserve"> data </w:t>
      </w:r>
      <w:r w:rsidR="00961C15">
        <w:t>from the station on Sage Creek (</w:t>
      </w:r>
      <w:r w:rsidR="00961C15" w:rsidRPr="00D9610D">
        <w:rPr>
          <w:i/>
          <w:iCs/>
        </w:rPr>
        <w:t>lower left, outside of watershed boundary</w:t>
      </w:r>
      <w:r w:rsidR="00961C15">
        <w:t xml:space="preserve">) resides within the same USGS HUC as Bitter Creek and was included in </w:t>
      </w:r>
      <w:r w:rsidR="00961C15" w:rsidRPr="00814FE9">
        <w:t>the USGS</w:t>
      </w:r>
      <w:r w:rsidR="00961C15">
        <w:t xml:space="preserve"> and</w:t>
      </w:r>
      <w:r w:rsidR="00961C15" w:rsidRPr="00814FE9">
        <w:t xml:space="preserve"> Combined </w:t>
      </w:r>
      <w:r w:rsidR="00961C15">
        <w:t>datasets in U.S. EPA’s analyses</w:t>
      </w:r>
      <w:r w:rsidR="00961C15" w:rsidRPr="00814FE9">
        <w:t>.</w:t>
      </w:r>
      <w:bookmarkEnd w:id="64"/>
      <w:bookmarkEnd w:id="65"/>
    </w:p>
    <w:bookmarkEnd w:id="63"/>
    <w:p w14:paraId="2DFED883" w14:textId="12296931" w:rsidR="00961C15" w:rsidRDefault="00961C15" w:rsidP="00961C15">
      <w:pPr>
        <w:rPr>
          <w:rFonts w:ascii="Calibri" w:eastAsia="Times New Roman" w:hAnsi="Calibri" w:cs="Calibri"/>
          <w:color w:val="000000"/>
          <w:kern w:val="24"/>
        </w:rPr>
      </w:pPr>
      <w:r>
        <w:rPr>
          <w:rFonts w:ascii="Calibri" w:eastAsia="Times New Roman" w:hAnsi="Calibri" w:cs="Calibri"/>
          <w:color w:val="000000"/>
          <w:kern w:val="24"/>
        </w:rPr>
        <w:t>Except for the ecoregional NRSA Wyoming Basin</w:t>
      </w:r>
      <w:r w:rsidRPr="00B3764F">
        <w:rPr>
          <w:rFonts w:ascii="Calibri" w:eastAsia="Times New Roman" w:hAnsi="Calibri" w:cs="Calibri"/>
          <w:color w:val="000000"/>
          <w:kern w:val="24"/>
        </w:rPr>
        <w:t xml:space="preserve"> </w:t>
      </w:r>
      <w:r>
        <w:rPr>
          <w:rFonts w:ascii="Calibri" w:eastAsia="Times New Roman" w:hAnsi="Calibri" w:cs="Calibri"/>
          <w:color w:val="000000"/>
          <w:kern w:val="24"/>
        </w:rPr>
        <w:t>dataset,</w:t>
      </w:r>
      <w:r w:rsidRPr="00B3764F">
        <w:rPr>
          <w:rFonts w:ascii="Calibri" w:eastAsia="Times New Roman" w:hAnsi="Calibri" w:cs="Calibri"/>
          <w:color w:val="000000"/>
          <w:kern w:val="24"/>
        </w:rPr>
        <w:t xml:space="preserve"> sampling locations were not randomly selected and were often associated with targeted monitoring where natural hydrology and vegetative cover were altered.</w:t>
      </w:r>
      <w:r>
        <w:rPr>
          <w:rFonts w:ascii="Calibri" w:eastAsia="Times New Roman" w:hAnsi="Calibri" w:cs="Calibri"/>
          <w:color w:val="000000"/>
          <w:kern w:val="24"/>
        </w:rPr>
        <w:t xml:space="preserve"> </w:t>
      </w:r>
      <w:r w:rsidRPr="00B3764F">
        <w:rPr>
          <w:rFonts w:ascii="Calibri" w:eastAsia="Times New Roman" w:hAnsi="Calibri" w:cs="Calibri"/>
          <w:color w:val="000000"/>
          <w:kern w:val="24"/>
        </w:rPr>
        <w:t>For these reasons, the</w:t>
      </w:r>
      <w:r>
        <w:rPr>
          <w:rFonts w:ascii="Calibri" w:eastAsia="Times New Roman" w:hAnsi="Calibri" w:cs="Calibri"/>
          <w:color w:val="000000"/>
          <w:kern w:val="24"/>
        </w:rPr>
        <w:t xml:space="preserve"> observed</w:t>
      </w:r>
      <w:r w:rsidRPr="00B3764F">
        <w:rPr>
          <w:rFonts w:ascii="Calibri" w:eastAsia="Times New Roman" w:hAnsi="Calibri" w:cs="Calibri"/>
          <w:color w:val="000000"/>
          <w:kern w:val="24"/>
        </w:rPr>
        <w:t xml:space="preserve"> </w:t>
      </w:r>
      <w:r>
        <w:rPr>
          <w:rFonts w:ascii="Calibri" w:eastAsia="Times New Roman" w:hAnsi="Calibri" w:cs="Calibri"/>
          <w:color w:val="000000"/>
          <w:kern w:val="24"/>
        </w:rPr>
        <w:t>dataset distributions</w:t>
      </w:r>
      <w:r w:rsidRPr="00B3764F">
        <w:rPr>
          <w:rFonts w:ascii="Calibri" w:eastAsia="Times New Roman" w:hAnsi="Calibri" w:cs="Calibri"/>
          <w:color w:val="000000"/>
          <w:kern w:val="24"/>
        </w:rPr>
        <w:t xml:space="preserve"> </w:t>
      </w:r>
      <w:r>
        <w:rPr>
          <w:rFonts w:ascii="Calibri" w:eastAsia="Times New Roman" w:hAnsi="Calibri" w:cs="Calibri"/>
          <w:color w:val="000000"/>
          <w:kern w:val="24"/>
        </w:rPr>
        <w:t>as well as other information were evaluated</w:t>
      </w:r>
      <w:r w:rsidRPr="00B3764F">
        <w:rPr>
          <w:rFonts w:ascii="Calibri" w:eastAsia="Times New Roman" w:hAnsi="Calibri" w:cs="Calibri"/>
          <w:color w:val="000000"/>
          <w:kern w:val="24"/>
        </w:rPr>
        <w:t xml:space="preserve"> </w:t>
      </w:r>
      <w:r>
        <w:rPr>
          <w:rFonts w:ascii="Calibri" w:eastAsia="Times New Roman" w:hAnsi="Calibri" w:cs="Calibri"/>
          <w:color w:val="000000"/>
          <w:kern w:val="24"/>
        </w:rPr>
        <w:t>by</w:t>
      </w:r>
      <w:r w:rsidRPr="00B3764F">
        <w:rPr>
          <w:rFonts w:ascii="Calibri" w:eastAsia="Times New Roman" w:hAnsi="Calibri" w:cs="Calibri"/>
          <w:color w:val="000000"/>
          <w:kern w:val="24"/>
        </w:rPr>
        <w:t xml:space="preserve"> weight of evidence to </w:t>
      </w:r>
      <w:r>
        <w:rPr>
          <w:rFonts w:ascii="Calibri" w:eastAsia="Times New Roman" w:hAnsi="Calibri" w:cs="Calibri"/>
          <w:color w:val="000000"/>
          <w:kern w:val="24"/>
        </w:rPr>
        <w:t xml:space="preserve">determine their suitability for </w:t>
      </w:r>
      <w:r w:rsidRPr="00B3764F">
        <w:rPr>
          <w:rFonts w:ascii="Calibri" w:eastAsia="Times New Roman" w:hAnsi="Calibri" w:cs="Calibri"/>
          <w:color w:val="000000"/>
          <w:kern w:val="24"/>
        </w:rPr>
        <w:t>estimat</w:t>
      </w:r>
      <w:r>
        <w:rPr>
          <w:rFonts w:ascii="Calibri" w:eastAsia="Times New Roman" w:hAnsi="Calibri" w:cs="Calibri"/>
          <w:color w:val="000000"/>
          <w:kern w:val="24"/>
        </w:rPr>
        <w:t>ing</w:t>
      </w:r>
      <w:r w:rsidRPr="00B3764F">
        <w:rPr>
          <w:rFonts w:ascii="Calibri" w:eastAsia="Times New Roman" w:hAnsi="Calibri" w:cs="Calibri"/>
          <w:color w:val="000000"/>
          <w:kern w:val="24"/>
        </w:rPr>
        <w:t xml:space="preserve"> background </w:t>
      </w:r>
      <w:r>
        <w:rPr>
          <w:rFonts w:ascii="Calibri" w:eastAsia="Times New Roman" w:hAnsi="Calibri" w:cs="Calibri"/>
          <w:color w:val="000000"/>
          <w:kern w:val="24"/>
        </w:rPr>
        <w:t xml:space="preserve">SC and chloride concentrations </w:t>
      </w:r>
      <w:r w:rsidRPr="00B3764F">
        <w:rPr>
          <w:rFonts w:ascii="Calibri" w:eastAsia="Times New Roman" w:hAnsi="Calibri" w:cs="Calibri"/>
          <w:color w:val="000000"/>
          <w:kern w:val="24"/>
        </w:rPr>
        <w:t>(</w:t>
      </w:r>
      <w:bookmarkStart w:id="66" w:name="_Hlk103756665"/>
      <w:r>
        <w:rPr>
          <w:rFonts w:ascii="Calibri" w:eastAsia="Times New Roman" w:hAnsi="Calibri" w:cs="Calibri"/>
          <w:color w:val="000000"/>
          <w:kern w:val="24"/>
        </w:rPr>
        <w:t xml:space="preserve">U.S. EPA 2017; </w:t>
      </w:r>
      <w:r w:rsidRPr="00B3764F">
        <w:rPr>
          <w:rFonts w:ascii="Calibri" w:eastAsia="Times New Roman" w:hAnsi="Calibri" w:cs="Calibri"/>
          <w:color w:val="000000"/>
          <w:kern w:val="24"/>
        </w:rPr>
        <w:t xml:space="preserve">Cormier </w:t>
      </w:r>
      <w:r>
        <w:rPr>
          <w:rFonts w:ascii="Calibri" w:eastAsia="Times New Roman" w:hAnsi="Calibri" w:cs="Calibri"/>
          <w:color w:val="000000"/>
          <w:kern w:val="24"/>
        </w:rPr>
        <w:t>et al.</w:t>
      </w:r>
      <w:r w:rsidRPr="00B3764F">
        <w:rPr>
          <w:rFonts w:ascii="Calibri" w:eastAsia="Times New Roman" w:hAnsi="Calibri" w:cs="Calibri"/>
          <w:color w:val="000000"/>
          <w:kern w:val="24"/>
        </w:rPr>
        <w:t xml:space="preserve"> 2018</w:t>
      </w:r>
      <w:r>
        <w:rPr>
          <w:rFonts w:ascii="Calibri" w:eastAsia="Times New Roman" w:hAnsi="Calibri" w:cs="Calibri"/>
          <w:color w:val="000000"/>
          <w:kern w:val="24"/>
        </w:rPr>
        <w:t>c</w:t>
      </w:r>
      <w:bookmarkEnd w:id="66"/>
      <w:r w:rsidRPr="00B3764F">
        <w:rPr>
          <w:rFonts w:ascii="Calibri" w:eastAsia="Times New Roman" w:hAnsi="Calibri" w:cs="Calibri"/>
          <w:color w:val="000000"/>
          <w:kern w:val="24"/>
        </w:rPr>
        <w:t xml:space="preserve">). </w:t>
      </w:r>
      <w:r>
        <w:rPr>
          <w:rFonts w:ascii="Calibri" w:eastAsia="Times New Roman" w:hAnsi="Calibri" w:cs="Calibri"/>
          <w:color w:val="000000"/>
          <w:kern w:val="24"/>
        </w:rPr>
        <w:t xml:space="preserve">Suitability of datasets for analysis for the estimation of background SC and chloride was assessed based on dataset quality and representativeness. The list of considerations and qualifications for each dataset are listed in </w:t>
      </w:r>
      <w:hyperlink w:anchor="_Table_A-2._" w:history="1">
        <w:r w:rsidRPr="001F7C28">
          <w:rPr>
            <w:rStyle w:val="Hyperlink"/>
            <w:rFonts w:ascii="Calibri" w:eastAsia="Times New Roman" w:hAnsi="Calibri" w:cs="Calibri"/>
            <w:kern w:val="24"/>
          </w:rPr>
          <w:t>Table A</w:t>
        </w:r>
        <w:r w:rsidR="002C70C3">
          <w:rPr>
            <w:rStyle w:val="Hyperlink"/>
            <w:rFonts w:ascii="Calibri" w:eastAsia="Times New Roman" w:hAnsi="Calibri" w:cs="Calibri"/>
            <w:kern w:val="24"/>
          </w:rPr>
          <w:t>.</w:t>
        </w:r>
        <w:r w:rsidRPr="001F7C28">
          <w:rPr>
            <w:rStyle w:val="Hyperlink"/>
            <w:rFonts w:ascii="Calibri" w:eastAsia="Times New Roman" w:hAnsi="Calibri" w:cs="Calibri"/>
            <w:kern w:val="24"/>
          </w:rPr>
          <w:t>2</w:t>
        </w:r>
      </w:hyperlink>
      <w:r w:rsidRPr="001F7C28">
        <w:rPr>
          <w:rFonts w:ascii="Calibri" w:eastAsia="Times New Roman" w:hAnsi="Calibri" w:cs="Calibri"/>
          <w:color w:val="000000"/>
          <w:kern w:val="24"/>
        </w:rPr>
        <w:t>.</w:t>
      </w:r>
    </w:p>
    <w:p w14:paraId="3CB59132" w14:textId="66654B6F" w:rsidR="00961C15" w:rsidRDefault="00961C15" w:rsidP="00961C15">
      <w:pPr>
        <w:pStyle w:val="BodyText"/>
      </w:pPr>
      <w:r>
        <w:t>Descriptive statistics and background SC and chloride</w:t>
      </w:r>
      <w:r w:rsidRPr="00B3764F">
        <w:t xml:space="preserve"> estimates were generated</w:t>
      </w:r>
      <w:r>
        <w:t xml:space="preserve"> from</w:t>
      </w:r>
      <w:r w:rsidRPr="00B3764F">
        <w:t xml:space="preserve"> </w:t>
      </w:r>
      <w:r>
        <w:t xml:space="preserve">sampling station medians to minimize bias from some stations with many samples. Although higher flows on average occur March through June, summer thunderstorms </w:t>
      </w:r>
      <w:r w:rsidR="00B92D99">
        <w:t xml:space="preserve">may </w:t>
      </w:r>
      <w:r>
        <w:t>result in a l</w:t>
      </w:r>
      <w:r w:rsidRPr="00ED5584">
        <w:t xml:space="preserve">ong-term </w:t>
      </w:r>
      <w:r>
        <w:t xml:space="preserve">bimodal </w:t>
      </w:r>
      <w:r w:rsidRPr="00ED5584">
        <w:t xml:space="preserve">precipitation </w:t>
      </w:r>
      <w:r>
        <w:t>pattern between</w:t>
      </w:r>
      <w:r w:rsidRPr="00ED5584">
        <w:t xml:space="preserve"> May and October</w:t>
      </w:r>
      <w:r>
        <w:t xml:space="preserve"> (Figure A</w:t>
      </w:r>
      <w:r w:rsidR="002C70C3">
        <w:t>.</w:t>
      </w:r>
      <w:r>
        <w:t xml:space="preserve">11) </w:t>
      </w:r>
      <w:r w:rsidRPr="00ED5584">
        <w:t>(</w:t>
      </w:r>
      <w:bookmarkStart w:id="67" w:name="_Hlk98775028"/>
      <w:bookmarkStart w:id="68" w:name="_Hlk103756702"/>
      <w:r>
        <w:t>ACE</w:t>
      </w:r>
      <w:r w:rsidRPr="00ED5584">
        <w:t xml:space="preserve"> </w:t>
      </w:r>
      <w:bookmarkEnd w:id="67"/>
      <w:r w:rsidRPr="00ED5584">
        <w:t>2018</w:t>
      </w:r>
      <w:r>
        <w:t xml:space="preserve">; </w:t>
      </w:r>
      <w:r w:rsidRPr="00ED5584">
        <w:t>Mason and Miller 2005</w:t>
      </w:r>
      <w:r>
        <w:t>;</w:t>
      </w:r>
      <w:r w:rsidRPr="00ED5584">
        <w:t xml:space="preserve"> Clark and Davidson 2009</w:t>
      </w:r>
      <w:bookmarkEnd w:id="68"/>
      <w:r w:rsidRPr="00ED5584">
        <w:t xml:space="preserve">). </w:t>
      </w:r>
      <w:r>
        <w:t xml:space="preserve">The </w:t>
      </w:r>
      <w:r w:rsidRPr="007B4252">
        <w:t xml:space="preserve">SC data analyzed in the present </w:t>
      </w:r>
      <w:r>
        <w:t>study</w:t>
      </w:r>
      <w:r w:rsidRPr="007B4252">
        <w:t xml:space="preserve"> is unimodal</w:t>
      </w:r>
      <w:r>
        <w:t xml:space="preserve">. In the few hydrographs with concurrent SC in the Bitter Creek watershed, higher flow and lower SC occurred between March and August. Lower flow and higher SC occurred in any month but were consistently lower in winter because precipitation usually </w:t>
      </w:r>
      <w:r w:rsidRPr="005C2326">
        <w:t>occurs in the form of snow</w:t>
      </w:r>
      <w:r>
        <w:t xml:space="preserve"> and low temperature precludes</w:t>
      </w:r>
      <w:r w:rsidRPr="005C2326">
        <w:t xml:space="preserve"> surface</w:t>
      </w:r>
      <w:r>
        <w:t xml:space="preserve"> </w:t>
      </w:r>
      <w:r w:rsidRPr="005C2326">
        <w:t>runoff</w:t>
      </w:r>
      <w:r>
        <w:t xml:space="preserve"> </w:t>
      </w:r>
      <w:r w:rsidRPr="005C2326">
        <w:t>(Mason and Miller, 2005</w:t>
      </w:r>
      <w:r>
        <w:t>).</w:t>
      </w:r>
    </w:p>
    <w:p w14:paraId="5E671977" w14:textId="660FEAC7" w:rsidR="00755AFA" w:rsidRPr="00755AFA" w:rsidRDefault="00755AFA" w:rsidP="00C36392">
      <w:pPr>
        <w:pStyle w:val="Heading2"/>
      </w:pPr>
      <w:bookmarkStart w:id="69" w:name="_Toc110000288"/>
      <w:bookmarkStart w:id="70" w:name="_Hlk64649948"/>
      <w:bookmarkEnd w:id="60"/>
      <w:r>
        <w:lastRenderedPageBreak/>
        <w:t xml:space="preserve">2.3 </w:t>
      </w:r>
      <w:r w:rsidR="00BE7505" w:rsidRPr="00755AFA">
        <w:t xml:space="preserve">Watershed </w:t>
      </w:r>
      <w:r w:rsidR="00FC755D" w:rsidRPr="00755AFA">
        <w:t>Predicted Natural Background Dataset</w:t>
      </w:r>
      <w:bookmarkEnd w:id="69"/>
    </w:p>
    <w:p w14:paraId="6062E271" w14:textId="0CC18276" w:rsidR="00BC24B4" w:rsidRDefault="00FE077D" w:rsidP="00C36392">
      <w:pPr>
        <w:pStyle w:val="BodyText"/>
      </w:pPr>
      <w:r w:rsidRPr="00770DDF">
        <w:t xml:space="preserve">A </w:t>
      </w:r>
      <w:r w:rsidR="004B3F8F">
        <w:t>dataset</w:t>
      </w:r>
      <w:r w:rsidRPr="00770DDF">
        <w:t xml:space="preserve"> of </w:t>
      </w:r>
      <w:r>
        <w:t xml:space="preserve">annual mean predicted </w:t>
      </w:r>
      <w:r w:rsidR="00BC24B4">
        <w:t xml:space="preserve">natural background </w:t>
      </w:r>
      <w:r>
        <w:t xml:space="preserve">SC for stream segments in the Bitter Creek watershed was extracted from a larger, previously published </w:t>
      </w:r>
      <w:r w:rsidR="004B3F8F">
        <w:t>dataset</w:t>
      </w:r>
      <w:r>
        <w:t xml:space="preserve"> (</w:t>
      </w:r>
      <w:bookmarkStart w:id="71" w:name="_Hlk103756726"/>
      <w:r>
        <w:t>Olson and Cormier 2019</w:t>
      </w:r>
      <w:bookmarkEnd w:id="71"/>
      <w:r>
        <w:t>).</w:t>
      </w:r>
      <w:r w:rsidR="00677834">
        <w:t xml:space="preserve"> </w:t>
      </w:r>
      <w:r w:rsidR="002D0C7C" w:rsidRPr="002D0C7C">
        <w:t xml:space="preserve">The stream </w:t>
      </w:r>
      <w:r w:rsidR="001E77DB">
        <w:t xml:space="preserve">segment </w:t>
      </w:r>
      <w:r w:rsidR="002D0C7C" w:rsidRPr="002D0C7C">
        <w:t xml:space="preserve">file was obtained from </w:t>
      </w:r>
      <w:proofErr w:type="spellStart"/>
      <w:proofErr w:type="gramStart"/>
      <w:r w:rsidR="002D0C7C" w:rsidRPr="002D0C7C">
        <w:t>StreamCat</w:t>
      </w:r>
      <w:proofErr w:type="spellEnd"/>
      <w:proofErr w:type="gramEnd"/>
      <w:r w:rsidR="002D0C7C" w:rsidRPr="002D0C7C">
        <w:t xml:space="preserve"> and the stream</w:t>
      </w:r>
      <w:r w:rsidR="008574BF">
        <w:t xml:space="preserve"> paths</w:t>
      </w:r>
      <w:r w:rsidR="00497636">
        <w:t xml:space="preserve"> were</w:t>
      </w:r>
      <w:r w:rsidR="002D0C7C" w:rsidRPr="002D0C7C">
        <w:t xml:space="preserve"> defined by the National Hydrography </w:t>
      </w:r>
      <w:r w:rsidR="004B3F8F">
        <w:t>Dataset</w:t>
      </w:r>
      <w:r w:rsidR="00C90BBC" w:rsidRPr="002D0C7C">
        <w:t xml:space="preserve"> </w:t>
      </w:r>
      <w:r w:rsidR="002D0C7C" w:rsidRPr="002D0C7C">
        <w:t>Plus Version 2 (NHD+) (McKay et al</w:t>
      </w:r>
      <w:r w:rsidR="00703E12">
        <w:t>.</w:t>
      </w:r>
      <w:r w:rsidR="002D0C7C" w:rsidRPr="002D0C7C">
        <w:t xml:space="preserve"> 2012). </w:t>
      </w:r>
      <w:r>
        <w:t>Predicted SC was estimated using a random forest regression model developed</w:t>
      </w:r>
      <w:r w:rsidRPr="00847C4D">
        <w:t xml:space="preserve"> </w:t>
      </w:r>
      <w:r>
        <w:t>from</w:t>
      </w:r>
      <w:r w:rsidRPr="00847C4D">
        <w:t xml:space="preserve"> 11</w:t>
      </w:r>
      <w:r>
        <w:t>,</w:t>
      </w:r>
      <w:r w:rsidRPr="00847C4D">
        <w:t>796 observations at</w:t>
      </w:r>
      <w:r>
        <w:t xml:space="preserve"> </w:t>
      </w:r>
      <w:r w:rsidRPr="00847C4D">
        <w:t>1</w:t>
      </w:r>
      <w:r w:rsidR="00B10350">
        <w:t>,</w:t>
      </w:r>
      <w:r w:rsidRPr="00847C4D">
        <w:t xml:space="preserve">785 </w:t>
      </w:r>
      <w:r w:rsidR="00F60A5F">
        <w:t>least disturbed</w:t>
      </w:r>
      <w:r w:rsidRPr="00847C4D">
        <w:t xml:space="preserve"> stream segments and validated with</w:t>
      </w:r>
      <w:r>
        <w:t xml:space="preserve"> </w:t>
      </w:r>
      <w:r w:rsidRPr="00847C4D">
        <w:t>observations from an additional 92 segments</w:t>
      </w:r>
      <w:r w:rsidR="002D0C7C">
        <w:t xml:space="preserve"> from across the contiguous United States</w:t>
      </w:r>
      <w:r w:rsidRPr="00847C4D">
        <w:t>.</w:t>
      </w:r>
      <w:r w:rsidR="00AB4F5F">
        <w:t xml:space="preserve"> </w:t>
      </w:r>
    </w:p>
    <w:p w14:paraId="6CC71013" w14:textId="71506723" w:rsidR="00FE077D" w:rsidRDefault="00FE077D" w:rsidP="00C36392">
      <w:pPr>
        <w:pStyle w:val="BodyText"/>
      </w:pPr>
      <w:r w:rsidRPr="00770DDF">
        <w:t xml:space="preserve">Nineteen predictors </w:t>
      </w:r>
      <w:r w:rsidR="00AB0ADD" w:rsidRPr="00770DDF">
        <w:t>o</w:t>
      </w:r>
      <w:r w:rsidR="00AB0ADD">
        <w:t>f</w:t>
      </w:r>
      <w:r w:rsidR="00AB0ADD" w:rsidRPr="00770DDF">
        <w:t xml:space="preserve"> </w:t>
      </w:r>
      <w:r w:rsidR="00AB0ADD">
        <w:t xml:space="preserve">least disturbed </w:t>
      </w:r>
      <w:r w:rsidR="00AB0ADD" w:rsidRPr="00770DDF">
        <w:t xml:space="preserve">SC </w:t>
      </w:r>
      <w:r w:rsidRPr="00770DDF">
        <w:t>were</w:t>
      </w:r>
      <w:r>
        <w:t xml:space="preserve"> </w:t>
      </w:r>
      <w:r w:rsidRPr="00770DDF">
        <w:t>included in the final model, representing influences of geology,</w:t>
      </w:r>
      <w:r>
        <w:t xml:space="preserve"> </w:t>
      </w:r>
      <w:r w:rsidRPr="00770DDF">
        <w:t>climate, soils, and vegetation</w:t>
      </w:r>
      <w:r w:rsidR="00513F2E" w:rsidRPr="00513F2E">
        <w:t xml:space="preserve"> </w:t>
      </w:r>
      <w:r w:rsidR="00513F2E">
        <w:t>(</w:t>
      </w:r>
      <w:r w:rsidR="00513F2E" w:rsidRPr="00513F2E">
        <w:t>Olson and Cormier, 2019)</w:t>
      </w:r>
      <w:r w:rsidR="00497636" w:rsidRPr="00497636">
        <w:t xml:space="preserve"> </w:t>
      </w:r>
      <w:r w:rsidR="00497636">
        <w:t>(Method A.1).</w:t>
      </w:r>
      <w:r w:rsidR="00AB4F5F">
        <w:t xml:space="preserve"> </w:t>
      </w:r>
      <w:r w:rsidRPr="00770DDF">
        <w:t>Geology had</w:t>
      </w:r>
      <w:r>
        <w:t xml:space="preserve"> </w:t>
      </w:r>
      <w:r w:rsidRPr="00770DDF">
        <w:t>the greatest effect on variation in SC, with SC being specifically</w:t>
      </w:r>
      <w:r>
        <w:t xml:space="preserve"> </w:t>
      </w:r>
      <w:r w:rsidRPr="00770DDF">
        <w:t>influenced by variation in calcium and sulfur rock content</w:t>
      </w:r>
      <w:r>
        <w:t xml:space="preserve"> </w:t>
      </w:r>
      <w:r w:rsidRPr="00770DDF">
        <w:t>as well as rock</w:t>
      </w:r>
      <w:r>
        <w:t xml:space="preserve"> </w:t>
      </w:r>
      <w:r w:rsidRPr="00770DDF">
        <w:t>strength, which reflects resistance to physical weathering</w:t>
      </w:r>
      <w:r w:rsidR="00497636">
        <w:t>.</w:t>
      </w:r>
      <w:r w:rsidR="00510AC5">
        <w:t xml:space="preserve"> </w:t>
      </w:r>
      <w:r>
        <w:t>Other variables included a</w:t>
      </w:r>
      <w:r w:rsidRPr="00770DDF">
        <w:t>tmospheric deposition of calcium</w:t>
      </w:r>
      <w:r>
        <w:t>, temperature, evapotranspiration, and precipitation</w:t>
      </w:r>
      <w:r w:rsidR="00677834">
        <w:t xml:space="preserve">. </w:t>
      </w:r>
      <w:r w:rsidRPr="00770DDF">
        <w:t>Several vegetation types (grasses, shrubs, and</w:t>
      </w:r>
      <w:r>
        <w:t xml:space="preserve"> </w:t>
      </w:r>
      <w:r w:rsidRPr="00770DDF">
        <w:t>mixed forests) and soil properties (water table depth,</w:t>
      </w:r>
      <w:r>
        <w:t xml:space="preserve"> </w:t>
      </w:r>
      <w:r w:rsidRPr="00770DDF">
        <w:t>erodibility, and percent clay) were positively related to SC</w:t>
      </w:r>
      <w:r w:rsidR="00677834">
        <w:t xml:space="preserve">. </w:t>
      </w:r>
      <w:r>
        <w:t xml:space="preserve">The final </w:t>
      </w:r>
      <w:r w:rsidR="004B3F8F">
        <w:t>dataset</w:t>
      </w:r>
      <w:r>
        <w:t xml:space="preserve"> was analyzed alone and as a subset when paired with observational data from USGS or the Combined </w:t>
      </w:r>
      <w:r w:rsidR="004B3F8F">
        <w:t>dataset</w:t>
      </w:r>
      <w:r>
        <w:t>.</w:t>
      </w:r>
      <w:r w:rsidR="00BD7FF1">
        <w:t xml:space="preserve"> Whenever a value or estimate is referred to as “predicted” </w:t>
      </w:r>
      <w:r w:rsidR="00CC66E3">
        <w:t>or</w:t>
      </w:r>
      <w:r w:rsidR="00CC66E3" w:rsidRPr="00CC66E3">
        <w:t xml:space="preserve"> “predicted background SC</w:t>
      </w:r>
      <w:r w:rsidR="00022562">
        <w:t>,</w:t>
      </w:r>
      <w:r w:rsidR="00CC66E3" w:rsidRPr="00CC66E3">
        <w:t>”</w:t>
      </w:r>
      <w:r w:rsidR="00BD7FF1">
        <w:t xml:space="preserve"> it is referring to a value predicted using this random forest regression model. </w:t>
      </w:r>
    </w:p>
    <w:p w14:paraId="6CEF917F" w14:textId="5CD44645" w:rsidR="008A11C4" w:rsidRDefault="0066639C" w:rsidP="00C64CF1">
      <w:pPr>
        <w:pStyle w:val="BodyText"/>
      </w:pPr>
      <w:r>
        <w:t xml:space="preserve">The </w:t>
      </w:r>
      <w:r w:rsidR="00B84558">
        <w:t xml:space="preserve">national random forest </w:t>
      </w:r>
      <w:r>
        <w:t xml:space="preserve">model was validated </w:t>
      </w:r>
      <w:r w:rsidR="00D26F18">
        <w:t>for the contiguous United States and for individual</w:t>
      </w:r>
      <w:r w:rsidR="00B84558">
        <w:t xml:space="preserve"> NRSA regions.</w:t>
      </w:r>
      <w:r>
        <w:t xml:space="preserve"> </w:t>
      </w:r>
      <w:r w:rsidR="008A11C4">
        <w:t>The random forest m</w:t>
      </w:r>
      <w:r w:rsidR="008A11C4" w:rsidRPr="00F1750B">
        <w:t xml:space="preserve">odel </w:t>
      </w:r>
      <w:r w:rsidR="008A11C4">
        <w:t>p</w:t>
      </w:r>
      <w:r w:rsidR="008A11C4" w:rsidRPr="00F1750B">
        <w:t xml:space="preserve">erformance </w:t>
      </w:r>
      <w:r w:rsidR="008A11C4">
        <w:t xml:space="preserve">in the </w:t>
      </w:r>
      <w:r w:rsidR="00B84558">
        <w:t xml:space="preserve">NRSA </w:t>
      </w:r>
      <w:r w:rsidR="008A11C4">
        <w:t xml:space="preserve">Xeric </w:t>
      </w:r>
      <w:r w:rsidR="00487CD0">
        <w:t>E</w:t>
      </w:r>
      <w:r w:rsidR="00057E49">
        <w:t>coregion</w:t>
      </w:r>
      <w:r w:rsidR="00B84558">
        <w:t>, which</w:t>
      </w:r>
      <w:r w:rsidR="008A11C4">
        <w:t xml:space="preserve"> </w:t>
      </w:r>
      <w:r w:rsidR="00B84558">
        <w:t xml:space="preserve">includes the Wyoming Basin and Bitter Creek watershed, </w:t>
      </w:r>
      <w:r w:rsidR="00ED4DD2">
        <w:t xml:space="preserve">is </w:t>
      </w:r>
      <w:r w:rsidR="008A11C4">
        <w:t xml:space="preserve">very good </w:t>
      </w:r>
      <w:r w:rsidR="00C11571">
        <w:t>(</w:t>
      </w:r>
      <w:r w:rsidR="00C11571">
        <w:fldChar w:fldCharType="begin"/>
      </w:r>
      <w:r w:rsidR="00C11571">
        <w:instrText xml:space="preserve"> REF _Ref75855427 \h </w:instrText>
      </w:r>
      <w:r w:rsidR="00C11571">
        <w:fldChar w:fldCharType="separate"/>
      </w:r>
      <w:r w:rsidR="00533A31" w:rsidRPr="00B10350">
        <w:t>Table 2</w:t>
      </w:r>
      <w:r w:rsidR="00C11571">
        <w:fldChar w:fldCharType="end"/>
      </w:r>
      <w:r w:rsidR="00C11571">
        <w:t xml:space="preserve">) </w:t>
      </w:r>
      <w:r w:rsidR="008A11C4">
        <w:t xml:space="preserve">(Olson and Cormier 2019). The </w:t>
      </w:r>
      <w:r w:rsidR="00837248">
        <w:t>c</w:t>
      </w:r>
      <w:r w:rsidR="00837248" w:rsidRPr="00202751">
        <w:t xml:space="preserve">oefficient of determination </w:t>
      </w:r>
      <w:r w:rsidR="00837248">
        <w:t>(</w:t>
      </w:r>
      <w:r w:rsidR="008A11C4">
        <w:t>R</w:t>
      </w:r>
      <w:r w:rsidR="008A11C4" w:rsidRPr="00B84558">
        <w:rPr>
          <w:vertAlign w:val="superscript"/>
        </w:rPr>
        <w:t>2</w:t>
      </w:r>
      <w:r w:rsidR="00837248">
        <w:t>)</w:t>
      </w:r>
      <w:r w:rsidR="008A11C4">
        <w:t xml:space="preserve"> for the NRSA </w:t>
      </w:r>
      <w:r w:rsidR="00057E49">
        <w:t xml:space="preserve">Xeric </w:t>
      </w:r>
      <w:r w:rsidR="00487CD0">
        <w:t>E</w:t>
      </w:r>
      <w:r w:rsidR="00057E49">
        <w:t>co</w:t>
      </w:r>
      <w:r w:rsidR="008A11C4">
        <w:t xml:space="preserve">region </w:t>
      </w:r>
      <w:r w:rsidR="00ED4DD2">
        <w:t xml:space="preserve">is </w:t>
      </w:r>
      <w:r w:rsidR="008A11C4">
        <w:t>0</w:t>
      </w:r>
      <w:r w:rsidR="008A11C4" w:rsidRPr="00F1750B">
        <w:t>.92</w:t>
      </w:r>
      <w:r w:rsidR="008A11C4">
        <w:t xml:space="preserve"> and the </w:t>
      </w:r>
      <w:r w:rsidR="008A11C4" w:rsidRPr="00A64E3A">
        <w:t xml:space="preserve">Nash-Sutcliffe efficiency </w:t>
      </w:r>
      <w:r w:rsidR="008A11C4">
        <w:t xml:space="preserve">estimate </w:t>
      </w:r>
      <w:r w:rsidR="00ED4DD2">
        <w:t xml:space="preserve">is </w:t>
      </w:r>
      <w:r w:rsidR="008A11C4">
        <w:t xml:space="preserve">also 0.92. Both statistics are close to one and indicate that the national model provides reasonable estimates in the </w:t>
      </w:r>
      <w:r w:rsidR="00CA4E31" w:rsidRPr="00A64E3A">
        <w:t xml:space="preserve">NRSA </w:t>
      </w:r>
      <w:r w:rsidR="008A11C4" w:rsidRPr="00A64E3A">
        <w:t xml:space="preserve">Xeric </w:t>
      </w:r>
      <w:r w:rsidR="00C11571">
        <w:t>E</w:t>
      </w:r>
      <w:r w:rsidR="00057E49">
        <w:t>co</w:t>
      </w:r>
      <w:r w:rsidR="008A11C4" w:rsidRPr="00A64E3A">
        <w:t>region</w:t>
      </w:r>
      <w:r w:rsidR="008A11C4">
        <w:t xml:space="preserve">. </w:t>
      </w:r>
      <w:r w:rsidR="00D26F18">
        <w:t xml:space="preserve">The mean absolute error </w:t>
      </w:r>
      <w:r w:rsidR="000F471A">
        <w:t xml:space="preserve">(MAE) </w:t>
      </w:r>
      <w:r w:rsidR="00ED4DD2">
        <w:t xml:space="preserve">is </w:t>
      </w:r>
      <w:r w:rsidR="00D26F18">
        <w:t>62</w:t>
      </w:r>
      <w:r w:rsidR="00521E77">
        <w:t xml:space="preserve"> </w:t>
      </w:r>
      <w:proofErr w:type="spellStart"/>
      <w:r w:rsidR="00521E77">
        <w:t>microSiemens</w:t>
      </w:r>
      <w:proofErr w:type="spellEnd"/>
      <w:r w:rsidR="00521E77">
        <w:t xml:space="preserve"> per centimeter</w:t>
      </w:r>
      <w:r w:rsidR="00D26F18">
        <w:t xml:space="preserve"> </w:t>
      </w:r>
      <w:r w:rsidR="00521E77">
        <w:t>(</w:t>
      </w:r>
      <w:r w:rsidR="00BC24B4">
        <w:t>µS/cm</w:t>
      </w:r>
      <w:r w:rsidR="00521E77">
        <w:t>)</w:t>
      </w:r>
      <w:r w:rsidR="00D26F18">
        <w:t xml:space="preserve">. </w:t>
      </w:r>
      <w:r w:rsidR="008A11C4">
        <w:t xml:space="preserve">The predicted bias is </w:t>
      </w:r>
      <w:r w:rsidR="008A11C4" w:rsidRPr="005E77E2">
        <w:t>+</w:t>
      </w:r>
      <w:r w:rsidR="008A11C4">
        <w:t>1.4</w:t>
      </w:r>
      <w:r w:rsidR="00C11571">
        <w:t>,</w:t>
      </w:r>
      <w:r w:rsidR="008A11C4">
        <w:t xml:space="preserve"> indicating a s</w:t>
      </w:r>
      <w:r w:rsidR="00B84558">
        <w:t>light tendency</w:t>
      </w:r>
      <w:r w:rsidR="008A11C4">
        <w:t xml:space="preserve"> to overestimate </w:t>
      </w:r>
      <w:r w:rsidR="00B02CEC">
        <w:t>least disturbed</w:t>
      </w:r>
      <w:r w:rsidR="008A11C4">
        <w:t xml:space="preserve"> background SC in the NRSA Xeric </w:t>
      </w:r>
      <w:r w:rsidR="00487CD0">
        <w:t>E</w:t>
      </w:r>
      <w:r w:rsidR="00057E49">
        <w:t>co</w:t>
      </w:r>
      <w:r w:rsidR="00497636">
        <w:t>r</w:t>
      </w:r>
      <w:r w:rsidR="00057E49">
        <w:t xml:space="preserve">egion </w:t>
      </w:r>
      <w:r w:rsidR="0060438C">
        <w:t>(Olson and Cormier 2019).</w:t>
      </w:r>
      <w:r w:rsidR="008A11C4">
        <w:t xml:space="preserve"> </w:t>
      </w:r>
    </w:p>
    <w:p w14:paraId="56989BAF" w14:textId="3A998B5E" w:rsidR="00106269" w:rsidRDefault="00106269" w:rsidP="00C64CF1">
      <w:pPr>
        <w:pStyle w:val="BodyText"/>
      </w:pPr>
      <w:r w:rsidRPr="00106269">
        <w:t>Stream segments in the Bitter Creek watershed were identified as a separate dataset, which included a total of 1,157 stream segments and associated predicted natural background SC generated by the national random forest regression model (Olson and Cormier 2019). Absolute difference of observed versus predicted background SC is described in section 5.2.1.2.</w:t>
      </w:r>
    </w:p>
    <w:p w14:paraId="422ADC8B" w14:textId="03F13EC3" w:rsidR="008A11C4" w:rsidRPr="00466027" w:rsidRDefault="00BA4E43" w:rsidP="00B10350">
      <w:pPr>
        <w:pStyle w:val="Tabletitle"/>
      </w:pPr>
      <w:bookmarkStart w:id="72" w:name="_Ref75855427"/>
      <w:bookmarkStart w:id="73" w:name="_Toc110000370"/>
      <w:r w:rsidRPr="00B10350">
        <w:rPr>
          <w:bCs w:val="0"/>
        </w:rPr>
        <w:t xml:space="preserve">Table </w:t>
      </w:r>
      <w:r w:rsidRPr="00B10350">
        <w:rPr>
          <w:b w:val="0"/>
          <w:bCs w:val="0"/>
        </w:rPr>
        <w:fldChar w:fldCharType="begin"/>
      </w:r>
      <w:r w:rsidRPr="00B10350">
        <w:rPr>
          <w:bCs w:val="0"/>
        </w:rPr>
        <w:instrText xml:space="preserve"> SEQ Table \* ARABIC </w:instrText>
      </w:r>
      <w:r w:rsidRPr="00B10350">
        <w:rPr>
          <w:b w:val="0"/>
          <w:bCs w:val="0"/>
        </w:rPr>
        <w:fldChar w:fldCharType="separate"/>
      </w:r>
      <w:r w:rsidRPr="00B10350">
        <w:rPr>
          <w:bCs w:val="0"/>
        </w:rPr>
        <w:t>2</w:t>
      </w:r>
      <w:r w:rsidRPr="00B10350">
        <w:rPr>
          <w:b w:val="0"/>
          <w:bCs w:val="0"/>
        </w:rPr>
        <w:fldChar w:fldCharType="end"/>
      </w:r>
      <w:bookmarkEnd w:id="72"/>
      <w:r w:rsidRPr="00B10350">
        <w:rPr>
          <w:bCs w:val="0"/>
        </w:rPr>
        <w:t xml:space="preserve">. </w:t>
      </w:r>
      <w:r w:rsidR="00581362" w:rsidRPr="00B10350">
        <w:rPr>
          <w:bCs w:val="0"/>
        </w:rPr>
        <w:t xml:space="preserve">Model Performance for National Rivers and Stream Assessment (NRSA) Xeric </w:t>
      </w:r>
      <w:r w:rsidR="00057E49" w:rsidRPr="00B10350">
        <w:rPr>
          <w:bCs w:val="0"/>
        </w:rPr>
        <w:t>Ecor</w:t>
      </w:r>
      <w:r w:rsidR="00581362" w:rsidRPr="00B10350">
        <w:rPr>
          <w:bCs w:val="0"/>
        </w:rPr>
        <w:t>egion</w:t>
      </w:r>
      <w:r w:rsidR="00CC07EE" w:rsidRPr="00B10350">
        <w:rPr>
          <w:bCs w:val="0"/>
        </w:rPr>
        <w:t xml:space="preserve"> (</w:t>
      </w:r>
      <w:r w:rsidR="00485D73">
        <w:rPr>
          <w:bCs w:val="0"/>
          <w:i/>
          <w:iCs/>
        </w:rPr>
        <w:t xml:space="preserve">Modified </w:t>
      </w:r>
      <w:r w:rsidR="001312BE">
        <w:rPr>
          <w:bCs w:val="0"/>
          <w:i/>
          <w:iCs/>
        </w:rPr>
        <w:t>from</w:t>
      </w:r>
      <w:r w:rsidR="00CC07EE" w:rsidRPr="00B10350">
        <w:rPr>
          <w:bCs w:val="0"/>
        </w:rPr>
        <w:t xml:space="preserve"> Olson and Cormier 2019</w:t>
      </w:r>
      <w:r w:rsidR="00DE10BA">
        <w:rPr>
          <w:bCs w:val="0"/>
        </w:rPr>
        <w:t xml:space="preserve">, </w:t>
      </w:r>
      <w:r w:rsidR="00CC07EE" w:rsidRPr="00F633F1">
        <w:t>Table A</w:t>
      </w:r>
      <w:r w:rsidR="002C70C3">
        <w:t>.</w:t>
      </w:r>
      <w:r w:rsidR="00CC07EE" w:rsidRPr="00F633F1">
        <w:t>8)</w:t>
      </w:r>
      <w:bookmarkEnd w:id="73"/>
    </w:p>
    <w:tbl>
      <w:tblPr>
        <w:tblStyle w:val="TableGrid"/>
        <w:tblW w:w="0" w:type="auto"/>
        <w:tblLayout w:type="fixed"/>
        <w:tblLook w:val="04A0" w:firstRow="1" w:lastRow="0" w:firstColumn="1" w:lastColumn="0" w:noHBand="0" w:noVBand="1"/>
      </w:tblPr>
      <w:tblGrid>
        <w:gridCol w:w="1615"/>
        <w:gridCol w:w="3780"/>
        <w:gridCol w:w="2970"/>
        <w:gridCol w:w="985"/>
      </w:tblGrid>
      <w:tr w:rsidR="008A11C4" w:rsidRPr="00A1047E" w14:paraId="71E87A0F" w14:textId="77777777" w:rsidTr="00766AB1">
        <w:trPr>
          <w:cantSplit/>
          <w:tblHeader/>
        </w:trPr>
        <w:tc>
          <w:tcPr>
            <w:tcW w:w="1615" w:type="dxa"/>
          </w:tcPr>
          <w:p w14:paraId="015B940C" w14:textId="77777777" w:rsidR="008A11C4" w:rsidRPr="00A1047E" w:rsidRDefault="008A11C4" w:rsidP="00C36392">
            <w:pPr>
              <w:pStyle w:val="TableHeader"/>
            </w:pPr>
            <w:r w:rsidRPr="00A1047E">
              <w:t>Statistic</w:t>
            </w:r>
          </w:p>
        </w:tc>
        <w:tc>
          <w:tcPr>
            <w:tcW w:w="3780" w:type="dxa"/>
          </w:tcPr>
          <w:p w14:paraId="314B31C7" w14:textId="77777777" w:rsidR="008A11C4" w:rsidRPr="00A1047E" w:rsidRDefault="008A11C4" w:rsidP="00C36392">
            <w:pPr>
              <w:pStyle w:val="TableHeader"/>
            </w:pPr>
            <w:r w:rsidRPr="00A1047E">
              <w:t>Description</w:t>
            </w:r>
          </w:p>
        </w:tc>
        <w:tc>
          <w:tcPr>
            <w:tcW w:w="2970" w:type="dxa"/>
          </w:tcPr>
          <w:p w14:paraId="2CC17996" w14:textId="77777777" w:rsidR="008A11C4" w:rsidRPr="00A1047E" w:rsidRDefault="008A11C4" w:rsidP="00C36392">
            <w:pPr>
              <w:pStyle w:val="TableHeader"/>
            </w:pPr>
            <w:r w:rsidRPr="00A1047E">
              <w:t>Relevance</w:t>
            </w:r>
          </w:p>
        </w:tc>
        <w:tc>
          <w:tcPr>
            <w:tcW w:w="985" w:type="dxa"/>
          </w:tcPr>
          <w:p w14:paraId="156229C0" w14:textId="77777777" w:rsidR="008A11C4" w:rsidRPr="00A1047E" w:rsidRDefault="008A11C4" w:rsidP="00C36392">
            <w:pPr>
              <w:pStyle w:val="TableHeader"/>
            </w:pPr>
            <w:r w:rsidRPr="00A1047E">
              <w:t>Value</w:t>
            </w:r>
          </w:p>
        </w:tc>
      </w:tr>
      <w:tr w:rsidR="008A11C4" w:rsidRPr="00A1047E" w14:paraId="7C6C726E" w14:textId="77777777" w:rsidTr="00766AB1">
        <w:trPr>
          <w:cantSplit/>
        </w:trPr>
        <w:tc>
          <w:tcPr>
            <w:tcW w:w="1615" w:type="dxa"/>
          </w:tcPr>
          <w:p w14:paraId="7E9F88B2" w14:textId="77777777" w:rsidR="008A11C4" w:rsidRPr="00A1047E" w:rsidRDefault="008A11C4" w:rsidP="00C36392">
            <w:pPr>
              <w:pStyle w:val="TableText"/>
            </w:pPr>
            <w:r w:rsidRPr="00A1047E">
              <w:t>Mean absolute error (MAE)</w:t>
            </w:r>
          </w:p>
        </w:tc>
        <w:tc>
          <w:tcPr>
            <w:tcW w:w="3780" w:type="dxa"/>
          </w:tcPr>
          <w:p w14:paraId="494C04D5" w14:textId="0D272B07" w:rsidR="008A11C4" w:rsidRPr="00A1047E" w:rsidRDefault="008A11C4" w:rsidP="00C36392">
            <w:pPr>
              <w:pStyle w:val="TableText"/>
            </w:pPr>
            <w:r w:rsidRPr="00A1047E">
              <w:t>The MAE is the difference between the actual values and the predicted</w:t>
            </w:r>
            <w:r w:rsidR="00CE46D5">
              <w:t xml:space="preserve"> values</w:t>
            </w:r>
            <w:r w:rsidRPr="00A1047E">
              <w:t xml:space="preserve"> (residuals)</w:t>
            </w:r>
            <w:r w:rsidR="00CC48E5">
              <w:t xml:space="preserve"> independent of direction</w:t>
            </w:r>
            <w:r w:rsidR="00EB2C4F">
              <w:t>.</w:t>
            </w:r>
            <w:r w:rsidRPr="00A1047E">
              <w:t xml:space="preserve"> </w:t>
            </w:r>
            <w:r w:rsidR="00EB2C4F">
              <w:t>MAE is</w:t>
            </w:r>
            <w:r w:rsidRPr="00A1047E">
              <w:t xml:space="preserve"> a measure of how concentrated the data is around the line of best fit. Unlike the root-mean-square error, the residuals are not squared, the statistic is less sensitive to outliers and has the same units as the model, </w:t>
            </w:r>
            <w:r w:rsidR="00BC24B4">
              <w:t>µS/cm</w:t>
            </w:r>
            <w:r w:rsidR="00007EC9">
              <w:t>.</w:t>
            </w:r>
            <w:r w:rsidR="00BC24B4">
              <w:t xml:space="preserve"> </w:t>
            </w:r>
          </w:p>
        </w:tc>
        <w:tc>
          <w:tcPr>
            <w:tcW w:w="2970" w:type="dxa"/>
          </w:tcPr>
          <w:p w14:paraId="04623613" w14:textId="3A5BD2B2" w:rsidR="008A11C4" w:rsidRPr="00A1047E" w:rsidRDefault="008A11C4" w:rsidP="00C36392">
            <w:pPr>
              <w:pStyle w:val="TableText"/>
            </w:pPr>
            <w:r w:rsidRPr="00A1047E">
              <w:t>The smaller the MAE value</w:t>
            </w:r>
            <w:r w:rsidR="00AE78D1">
              <w:t>,</w:t>
            </w:r>
            <w:r w:rsidRPr="00A1047E">
              <w:t xml:space="preserve"> the greater the confidence in model predictions</w:t>
            </w:r>
            <w:r w:rsidR="00007EC9">
              <w:t>.</w:t>
            </w:r>
            <w:r w:rsidR="00D74065">
              <w:t xml:space="preserve"> It is an estimate of</w:t>
            </w:r>
            <w:r w:rsidR="00D74065" w:rsidRPr="00D74065">
              <w:t xml:space="preserve"> how far the sample mean (average) of the data is likely to be from the true population mean</w:t>
            </w:r>
            <w:r w:rsidR="00D74065">
              <w:t>, a measure of precision.</w:t>
            </w:r>
          </w:p>
        </w:tc>
        <w:tc>
          <w:tcPr>
            <w:tcW w:w="985" w:type="dxa"/>
          </w:tcPr>
          <w:p w14:paraId="46C13072" w14:textId="29B78A77" w:rsidR="008A11C4" w:rsidRPr="00A1047E" w:rsidRDefault="008A11C4" w:rsidP="00C36392">
            <w:pPr>
              <w:pStyle w:val="TableText"/>
            </w:pPr>
            <w:r w:rsidRPr="00A1047E">
              <w:t xml:space="preserve">62 </w:t>
            </w:r>
            <w:r w:rsidR="00BC24B4">
              <w:t xml:space="preserve">µS/cm </w:t>
            </w:r>
          </w:p>
        </w:tc>
      </w:tr>
      <w:tr w:rsidR="008A11C4" w:rsidRPr="00A1047E" w14:paraId="4FAD68A2" w14:textId="77777777" w:rsidTr="00766AB1">
        <w:trPr>
          <w:cantSplit/>
        </w:trPr>
        <w:tc>
          <w:tcPr>
            <w:tcW w:w="1615" w:type="dxa"/>
          </w:tcPr>
          <w:p w14:paraId="676EF12D" w14:textId="3EFC3EDF" w:rsidR="008A11C4" w:rsidRPr="00A1047E" w:rsidRDefault="008A11C4" w:rsidP="00C36392">
            <w:pPr>
              <w:pStyle w:val="TableText"/>
            </w:pPr>
            <w:r w:rsidRPr="00A1047E">
              <w:t xml:space="preserve">Nash-Sutcliffe efficiency </w:t>
            </w:r>
          </w:p>
        </w:tc>
        <w:tc>
          <w:tcPr>
            <w:tcW w:w="3780" w:type="dxa"/>
          </w:tcPr>
          <w:p w14:paraId="26273812" w14:textId="6E04CF1F" w:rsidR="008A11C4" w:rsidRPr="00A1047E" w:rsidRDefault="00C11571" w:rsidP="00C36392">
            <w:pPr>
              <w:pStyle w:val="TableText"/>
            </w:pPr>
            <w:r>
              <w:t xml:space="preserve">The </w:t>
            </w:r>
            <w:r w:rsidRPr="00A1047E">
              <w:t xml:space="preserve">Nash-Sutcliffe efficiency </w:t>
            </w:r>
            <w:r>
              <w:t>e</w:t>
            </w:r>
            <w:r w:rsidRPr="00A1047E">
              <w:t xml:space="preserve">stimates </w:t>
            </w:r>
            <w:r w:rsidR="008A11C4" w:rsidRPr="00A1047E">
              <w:t xml:space="preserve">the correspondence between predicted and observed data. </w:t>
            </w:r>
          </w:p>
        </w:tc>
        <w:tc>
          <w:tcPr>
            <w:tcW w:w="2970" w:type="dxa"/>
          </w:tcPr>
          <w:p w14:paraId="499ED385" w14:textId="77777777" w:rsidR="008A11C4" w:rsidRPr="00A1047E" w:rsidRDefault="008A11C4" w:rsidP="00C36392">
            <w:pPr>
              <w:pStyle w:val="TableText"/>
            </w:pPr>
            <w:r w:rsidRPr="00A1047E">
              <w:t>An efficiency of 1 indicates equality between the predicted and observed data.</w:t>
            </w:r>
          </w:p>
        </w:tc>
        <w:tc>
          <w:tcPr>
            <w:tcW w:w="985" w:type="dxa"/>
          </w:tcPr>
          <w:p w14:paraId="6D256C02" w14:textId="77777777" w:rsidR="008A11C4" w:rsidRPr="00A1047E" w:rsidRDefault="008A11C4" w:rsidP="00C36392">
            <w:pPr>
              <w:pStyle w:val="TableText"/>
            </w:pPr>
            <w:r w:rsidRPr="00A1047E">
              <w:t>0.92</w:t>
            </w:r>
          </w:p>
        </w:tc>
      </w:tr>
      <w:tr w:rsidR="008A11C4" w:rsidRPr="00A1047E" w14:paraId="2D2BDCAB" w14:textId="77777777" w:rsidTr="00766AB1">
        <w:trPr>
          <w:cantSplit/>
        </w:trPr>
        <w:tc>
          <w:tcPr>
            <w:tcW w:w="1615" w:type="dxa"/>
          </w:tcPr>
          <w:p w14:paraId="4A93FBDF" w14:textId="77777777" w:rsidR="008A11C4" w:rsidRPr="00A1047E" w:rsidRDefault="008A11C4" w:rsidP="00C36392">
            <w:pPr>
              <w:pStyle w:val="TableText"/>
            </w:pPr>
            <w:r w:rsidRPr="00A1047E">
              <w:lastRenderedPageBreak/>
              <w:t>Coefficient of determination (</w:t>
            </w:r>
            <w:r w:rsidRPr="00144BE3">
              <w:t>R</w:t>
            </w:r>
            <w:r w:rsidRPr="00144BE3">
              <w:rPr>
                <w:vertAlign w:val="superscript"/>
              </w:rPr>
              <w:t>2</w:t>
            </w:r>
            <w:r w:rsidRPr="00A1047E">
              <w:t xml:space="preserve">) </w:t>
            </w:r>
          </w:p>
        </w:tc>
        <w:tc>
          <w:tcPr>
            <w:tcW w:w="3780" w:type="dxa"/>
          </w:tcPr>
          <w:p w14:paraId="2A327EDE" w14:textId="69AE57E1" w:rsidR="008A11C4" w:rsidRPr="00A1047E" w:rsidRDefault="00C11571" w:rsidP="00C36392">
            <w:pPr>
              <w:pStyle w:val="TableText"/>
            </w:pPr>
            <w:r w:rsidRPr="00906FF6">
              <w:t>R</w:t>
            </w:r>
            <w:r w:rsidRPr="00906FF6">
              <w:rPr>
                <w:vertAlign w:val="superscript"/>
              </w:rPr>
              <w:t>2</w:t>
            </w:r>
            <w:r>
              <w:t xml:space="preserve"> d</w:t>
            </w:r>
            <w:r w:rsidR="008A11C4" w:rsidRPr="00A1047E">
              <w:t xml:space="preserve">escribes the proportion of the </w:t>
            </w:r>
            <w:r w:rsidR="00677878" w:rsidRPr="00A1047E">
              <w:t>varia</w:t>
            </w:r>
            <w:r w:rsidR="00677878">
              <w:t>tion</w:t>
            </w:r>
            <w:r w:rsidR="00677878" w:rsidRPr="00A1047E">
              <w:t xml:space="preserve"> </w:t>
            </w:r>
            <w:r w:rsidR="008A11C4" w:rsidRPr="00A1047E">
              <w:t xml:space="preserve">in the observations explained by the model. </w:t>
            </w:r>
          </w:p>
        </w:tc>
        <w:tc>
          <w:tcPr>
            <w:tcW w:w="2970" w:type="dxa"/>
          </w:tcPr>
          <w:p w14:paraId="6E39D0DB" w14:textId="77777777" w:rsidR="008A11C4" w:rsidRPr="00A1047E" w:rsidRDefault="008A11C4" w:rsidP="00C36392">
            <w:pPr>
              <w:pStyle w:val="TableText"/>
            </w:pPr>
            <w:r w:rsidRPr="00144BE3">
              <w:t>R</w:t>
            </w:r>
            <w:r w:rsidRPr="00144BE3">
              <w:rPr>
                <w:vertAlign w:val="superscript"/>
              </w:rPr>
              <w:t>2</w:t>
            </w:r>
            <w:r w:rsidRPr="00A1047E">
              <w:t xml:space="preserve"> ranges from 0 to 1, with higher values indicating greater explanatory power and less error.</w:t>
            </w:r>
          </w:p>
        </w:tc>
        <w:tc>
          <w:tcPr>
            <w:tcW w:w="985" w:type="dxa"/>
          </w:tcPr>
          <w:p w14:paraId="3B0E42F7" w14:textId="77777777" w:rsidR="008A11C4" w:rsidRPr="00A1047E" w:rsidRDefault="008A11C4" w:rsidP="00C36392">
            <w:pPr>
              <w:pStyle w:val="TableText"/>
            </w:pPr>
            <w:r w:rsidRPr="00A1047E">
              <w:t>0.92</w:t>
            </w:r>
          </w:p>
        </w:tc>
      </w:tr>
      <w:tr w:rsidR="008A11C4" w:rsidRPr="00A1047E" w14:paraId="33A784CF" w14:textId="77777777" w:rsidTr="00766AB1">
        <w:trPr>
          <w:cantSplit/>
        </w:trPr>
        <w:tc>
          <w:tcPr>
            <w:tcW w:w="1615" w:type="dxa"/>
          </w:tcPr>
          <w:p w14:paraId="06BD44EC" w14:textId="77777777" w:rsidR="008A11C4" w:rsidRPr="00A1047E" w:rsidRDefault="008A11C4" w:rsidP="00C36392">
            <w:pPr>
              <w:pStyle w:val="TableText"/>
            </w:pPr>
            <w:r w:rsidRPr="00A1047E">
              <w:t xml:space="preserve">Percent bias </w:t>
            </w:r>
          </w:p>
        </w:tc>
        <w:tc>
          <w:tcPr>
            <w:tcW w:w="3780" w:type="dxa"/>
          </w:tcPr>
          <w:p w14:paraId="2609B913" w14:textId="77777777" w:rsidR="008A11C4" w:rsidRPr="00A1047E" w:rsidRDefault="008A11C4" w:rsidP="00C36392">
            <w:pPr>
              <w:pStyle w:val="TableText"/>
            </w:pPr>
            <w:r w:rsidRPr="00A1047E">
              <w:t>Percent bias is low when over and under predictions occur randomly around the regression model.</w:t>
            </w:r>
          </w:p>
        </w:tc>
        <w:tc>
          <w:tcPr>
            <w:tcW w:w="2970" w:type="dxa"/>
          </w:tcPr>
          <w:p w14:paraId="5E0DCF3D" w14:textId="2646A268" w:rsidR="008A11C4" w:rsidRPr="00A1047E" w:rsidRDefault="008A11C4" w:rsidP="00C36392">
            <w:pPr>
              <w:pStyle w:val="TableText"/>
            </w:pPr>
            <w:r w:rsidRPr="00A1047E">
              <w:t xml:space="preserve">Values near zero have less bias. A positive bias indicates </w:t>
            </w:r>
            <w:r w:rsidR="00007EC9">
              <w:t xml:space="preserve">that </w:t>
            </w:r>
            <w:r w:rsidRPr="00A1047E">
              <w:t>overprediction is more common</w:t>
            </w:r>
            <w:r w:rsidR="001439A7">
              <w:t>.</w:t>
            </w:r>
          </w:p>
        </w:tc>
        <w:tc>
          <w:tcPr>
            <w:tcW w:w="985" w:type="dxa"/>
          </w:tcPr>
          <w:p w14:paraId="52D43FFC" w14:textId="77777777" w:rsidR="008A11C4" w:rsidRPr="00A1047E" w:rsidRDefault="008A11C4" w:rsidP="00C36392">
            <w:pPr>
              <w:pStyle w:val="TableText"/>
            </w:pPr>
            <w:r w:rsidRPr="00A1047E">
              <w:t>+1.4</w:t>
            </w:r>
          </w:p>
        </w:tc>
      </w:tr>
    </w:tbl>
    <w:p w14:paraId="1E104BCC" w14:textId="5955B1F3" w:rsidR="00DC6602" w:rsidRDefault="00696FE0" w:rsidP="00B43105">
      <w:pPr>
        <w:pStyle w:val="Heading1"/>
      </w:pPr>
      <w:bookmarkStart w:id="74" w:name="_Toc76993117"/>
      <w:bookmarkStart w:id="75" w:name="_Toc110000289"/>
      <w:bookmarkStart w:id="76" w:name="_Hlk66034314"/>
      <w:bookmarkEnd w:id="51"/>
      <w:bookmarkEnd w:id="70"/>
      <w:r w:rsidRPr="00696FE0">
        <w:t>3.</w:t>
      </w:r>
      <w:r>
        <w:t xml:space="preserve">0 </w:t>
      </w:r>
      <w:r w:rsidR="00FB4EB5" w:rsidRPr="00B3764F">
        <w:t xml:space="preserve">CHARACTERIZATION OF </w:t>
      </w:r>
      <w:r w:rsidR="00FB4EB5">
        <w:t>I</w:t>
      </w:r>
      <w:r w:rsidR="00FB4EB5" w:rsidRPr="00B3764F">
        <w:t xml:space="preserve">ONIC </w:t>
      </w:r>
      <w:r w:rsidR="00FB4EB5">
        <w:t>M</w:t>
      </w:r>
      <w:r w:rsidR="00FB4EB5" w:rsidRPr="00B3764F">
        <w:t>IXTURES</w:t>
      </w:r>
      <w:bookmarkEnd w:id="74"/>
      <w:bookmarkEnd w:id="75"/>
    </w:p>
    <w:p w14:paraId="7AB7578F" w14:textId="49F22250" w:rsidR="00DC6602" w:rsidRDefault="00F60B52" w:rsidP="00533A31">
      <w:pPr>
        <w:pStyle w:val="Heading2"/>
        <w:spacing w:before="120"/>
      </w:pPr>
      <w:bookmarkStart w:id="77" w:name="_Toc76993118"/>
      <w:bookmarkStart w:id="78" w:name="_Toc110000290"/>
      <w:bookmarkStart w:id="79" w:name="_Hlk66034429"/>
      <w:bookmarkEnd w:id="76"/>
      <w:r>
        <w:t xml:space="preserve">3.1 </w:t>
      </w:r>
      <w:r w:rsidR="00CE21E8">
        <w:t xml:space="preserve">Background on </w:t>
      </w:r>
      <w:r w:rsidR="008245BA">
        <w:t>I</w:t>
      </w:r>
      <w:r w:rsidR="008245BA" w:rsidRPr="00EB565C">
        <w:t>onic Mixture</w:t>
      </w:r>
      <w:bookmarkEnd w:id="77"/>
      <w:r w:rsidR="008245BA">
        <w:t xml:space="preserve"> Compositions</w:t>
      </w:r>
      <w:bookmarkEnd w:id="78"/>
    </w:p>
    <w:bookmarkEnd w:id="79"/>
    <w:p w14:paraId="7CE887A6" w14:textId="35E3DF2D" w:rsidR="009C6BF7" w:rsidRDefault="00F826A8" w:rsidP="001A32D6">
      <w:pPr>
        <w:pStyle w:val="BodyText"/>
      </w:pPr>
      <w:r w:rsidRPr="00B0691B">
        <w:t xml:space="preserve">Most </w:t>
      </w:r>
      <w:r>
        <w:t xml:space="preserve">fresh waters in the United States, including the Bitter Creek </w:t>
      </w:r>
      <w:r w:rsidR="00123BCD">
        <w:t>watershed</w:t>
      </w:r>
      <w:r w:rsidR="00D67B29">
        <w:t>,</w:t>
      </w:r>
      <w:r>
        <w:t xml:space="preserve"> </w:t>
      </w:r>
      <w:r w:rsidRPr="00B0691B">
        <w:t xml:space="preserve">exhibit </w:t>
      </w:r>
      <w:r>
        <w:t>ion concentrations characteristic of natural weathering of minerals in the catchment (</w:t>
      </w:r>
      <w:bookmarkStart w:id="80" w:name="_Hlk64125459"/>
      <w:bookmarkStart w:id="81" w:name="_Hlk103756769"/>
      <w:r>
        <w:t>Gibbs 1970; Stallard and Edmond 1987; Anning and Flynn 2014</w:t>
      </w:r>
      <w:bookmarkEnd w:id="80"/>
      <w:r w:rsidR="00204AC4">
        <w:t>; Mason and Miller 2005</w:t>
      </w:r>
      <w:bookmarkEnd w:id="81"/>
      <w:r>
        <w:t>)</w:t>
      </w:r>
      <w:r w:rsidR="00145EF5">
        <w:t xml:space="preserve">. </w:t>
      </w:r>
      <w:r w:rsidR="00B03AA3">
        <w:t>G</w:t>
      </w:r>
      <w:r w:rsidR="00DB1F32">
        <w:t xml:space="preserve">iven the very arid conditions, </w:t>
      </w:r>
      <w:r w:rsidR="00B03AA3">
        <w:t xml:space="preserve">however, </w:t>
      </w:r>
      <w:r w:rsidR="00DB1F32">
        <w:t xml:space="preserve">evaporation and evapotranspiration may also affect the </w:t>
      </w:r>
      <w:r w:rsidR="002F78D0">
        <w:t xml:space="preserve">type and concentration of ions </w:t>
      </w:r>
      <w:r w:rsidR="00DB1F32">
        <w:t xml:space="preserve">in </w:t>
      </w:r>
      <w:r w:rsidR="002F78D0">
        <w:t xml:space="preserve">the </w:t>
      </w:r>
      <w:r w:rsidR="00DB1F32">
        <w:t xml:space="preserve">Bitter Creek </w:t>
      </w:r>
      <w:r w:rsidR="00123BCD">
        <w:t xml:space="preserve">watershed </w:t>
      </w:r>
      <w:r w:rsidR="00204AC4">
        <w:t>(Bern et al. 2015)</w:t>
      </w:r>
      <w:r w:rsidR="00145EF5">
        <w:t xml:space="preserve">. </w:t>
      </w:r>
      <w:r>
        <w:t>SC tends to be higher in grass</w:t>
      </w:r>
      <w:r w:rsidR="00482FEA">
        <w:t xml:space="preserve"> and shrubland</w:t>
      </w:r>
      <w:r>
        <w:t xml:space="preserve"> in more arid ecoregions (</w:t>
      </w:r>
      <w:bookmarkStart w:id="82" w:name="_Hlk64125482"/>
      <w:r>
        <w:t>Griffith 2014; Anning and Flynn 2014</w:t>
      </w:r>
      <w:r w:rsidR="00B03AA3">
        <w:t>;</w:t>
      </w:r>
      <w:r w:rsidR="00482FEA">
        <w:t xml:space="preserve"> Olson and Cormier </w:t>
      </w:r>
      <w:bookmarkEnd w:id="82"/>
      <w:r w:rsidR="00204AC4">
        <w:t>2019</w:t>
      </w:r>
      <w:r>
        <w:t>)</w:t>
      </w:r>
      <w:r w:rsidR="00145EF5">
        <w:t xml:space="preserve">. </w:t>
      </w:r>
      <w:r>
        <w:t>Nationally, the dominant cation combination is calcium (</w:t>
      </w:r>
      <w:r w:rsidRPr="00C06BF2">
        <w:rPr>
          <w:rFonts w:eastAsia="Calibri"/>
        </w:rPr>
        <w:t>Ca</w:t>
      </w:r>
      <w:r w:rsidRPr="00D36E78">
        <w:rPr>
          <w:rFonts w:eastAsia="Calibri"/>
          <w:vertAlign w:val="superscript"/>
        </w:rPr>
        <w:t>2+</w:t>
      </w:r>
      <w:r>
        <w:rPr>
          <w:rFonts w:eastAsia="Calibri"/>
        </w:rPr>
        <w:t xml:space="preserve">) </w:t>
      </w:r>
      <w:r>
        <w:t>plus magnesium (</w:t>
      </w:r>
      <w:r>
        <w:rPr>
          <w:rFonts w:eastAsia="Calibri"/>
        </w:rPr>
        <w:t>Mg</w:t>
      </w:r>
      <w:r w:rsidRPr="00D36E78">
        <w:rPr>
          <w:rFonts w:eastAsia="Calibri"/>
          <w:vertAlign w:val="superscript"/>
        </w:rPr>
        <w:t>2+</w:t>
      </w:r>
      <w:r>
        <w:rPr>
          <w:rFonts w:eastAsia="Calibri"/>
        </w:rPr>
        <w:t xml:space="preserve">) </w:t>
      </w:r>
      <w:r>
        <w:t>and the dominant anion combination is bicarbonate (</w:t>
      </w:r>
      <w:r w:rsidRPr="00C06BF2">
        <w:rPr>
          <w:rFonts w:eastAsia="Calibri"/>
        </w:rPr>
        <w:t>HCO</w:t>
      </w:r>
      <w:r w:rsidRPr="00311EB6">
        <w:rPr>
          <w:rFonts w:eastAsia="Calibri"/>
          <w:vertAlign w:val="subscript"/>
        </w:rPr>
        <w:t>3</w:t>
      </w:r>
      <w:r>
        <w:rPr>
          <w:rFonts w:eastAsia="Calibri"/>
          <w:vertAlign w:val="superscript"/>
        </w:rPr>
        <w:t>−</w:t>
      </w:r>
      <w:r w:rsidRPr="00311EB6">
        <w:rPr>
          <w:rFonts w:eastAsia="Calibri"/>
          <w:vertAlign w:val="superscript"/>
        </w:rPr>
        <w:t xml:space="preserve"> </w:t>
      </w:r>
      <w:r>
        <w:rPr>
          <w:rFonts w:eastAsia="Calibri"/>
        </w:rPr>
        <w:t>)</w:t>
      </w:r>
      <w:r>
        <w:t xml:space="preserve"> plus sulfate (</w:t>
      </w:r>
      <w:r w:rsidRPr="00C06BF2">
        <w:rPr>
          <w:rFonts w:eastAsia="Calibri"/>
        </w:rPr>
        <w:t>SO</w:t>
      </w:r>
      <w:r w:rsidRPr="00311EB6">
        <w:rPr>
          <w:rFonts w:eastAsia="Calibri"/>
          <w:vertAlign w:val="subscript"/>
        </w:rPr>
        <w:t>4</w:t>
      </w:r>
      <w:r w:rsidRPr="00311EB6">
        <w:rPr>
          <w:rFonts w:eastAsia="Calibri"/>
          <w:vertAlign w:val="superscript"/>
        </w:rPr>
        <w:t>2</w:t>
      </w:r>
      <w:r>
        <w:rPr>
          <w:rFonts w:eastAsia="Calibri"/>
          <w:vertAlign w:val="superscript"/>
        </w:rPr>
        <w:t>−</w:t>
      </w:r>
      <w:r>
        <w:t>) (Griffith 2014)</w:t>
      </w:r>
      <w:r w:rsidR="00145EF5">
        <w:t xml:space="preserve">. </w:t>
      </w:r>
      <w:r w:rsidR="003C6006">
        <w:t xml:space="preserve">However, </w:t>
      </w:r>
      <w:r w:rsidR="001A4EC2">
        <w:t xml:space="preserve">the </w:t>
      </w:r>
      <w:r w:rsidR="003C6006">
        <w:t xml:space="preserve">Bitter Creek watershed </w:t>
      </w:r>
      <w:r w:rsidR="00677878">
        <w:t xml:space="preserve">ionic composition may </w:t>
      </w:r>
      <w:r w:rsidR="003C6006">
        <w:t xml:space="preserve">differ from both the nation and the ecoregion </w:t>
      </w:r>
      <w:r w:rsidR="001A4EC2">
        <w:t xml:space="preserve">of </w:t>
      </w:r>
      <w:r w:rsidR="003C6006">
        <w:t>which it is a part.</w:t>
      </w:r>
      <w:r w:rsidR="00AB4F5F">
        <w:t xml:space="preserve"> </w:t>
      </w:r>
    </w:p>
    <w:p w14:paraId="5FD5304B" w14:textId="14C655BC" w:rsidR="001255F7" w:rsidRDefault="00ED784D" w:rsidP="001A32D6">
      <w:pPr>
        <w:pStyle w:val="BodyText"/>
      </w:pPr>
      <w:r>
        <w:t>W</w:t>
      </w:r>
      <w:r w:rsidRPr="006762C5">
        <w:t>eathering</w:t>
      </w:r>
      <w:r>
        <w:t xml:space="preserve"> </w:t>
      </w:r>
      <w:r w:rsidR="001255F7">
        <w:t>of s</w:t>
      </w:r>
      <w:r w:rsidR="001255F7" w:rsidRPr="006762C5">
        <w:t>oil</w:t>
      </w:r>
      <w:r w:rsidR="001255F7">
        <w:t xml:space="preserve">s </w:t>
      </w:r>
      <w:r w:rsidR="001255F7" w:rsidRPr="006762C5">
        <w:t xml:space="preserve">and geologic formations </w:t>
      </w:r>
      <w:r w:rsidR="001255F7">
        <w:t xml:space="preserve">is a natural </w:t>
      </w:r>
      <w:r w:rsidR="001255F7" w:rsidRPr="006762C5">
        <w:t>source of ions (</w:t>
      </w:r>
      <w:bookmarkStart w:id="83" w:name="_Hlk64125503"/>
      <w:bookmarkStart w:id="84" w:name="_Hlk103756852"/>
      <w:r w:rsidR="001255F7">
        <w:t xml:space="preserve">Olson and Hawkins 2012; Hem 1985; Pond 2004; </w:t>
      </w:r>
      <w:bookmarkEnd w:id="83"/>
      <w:r w:rsidR="008B0D39">
        <w:t>Mason and Miller 2005</w:t>
      </w:r>
      <w:r w:rsidR="00213595">
        <w:t>;</w:t>
      </w:r>
      <w:r w:rsidR="008B0D39">
        <w:t xml:space="preserve"> Clark and Davidson 2009</w:t>
      </w:r>
      <w:r w:rsidR="00213595">
        <w:t>;</w:t>
      </w:r>
      <w:r w:rsidR="008B0D39">
        <w:t xml:space="preserve"> Clark 2012</w:t>
      </w:r>
      <w:r w:rsidR="00213595">
        <w:t>;</w:t>
      </w:r>
      <w:r w:rsidR="008B0D39">
        <w:t xml:space="preserve"> Bern et al. 2015</w:t>
      </w:r>
      <w:bookmarkEnd w:id="84"/>
      <w:r w:rsidR="001255F7" w:rsidRPr="006762C5">
        <w:t>). Factors such as rock texture and porosity, regional structural geology, the degree of fissuring (or fracturing), exposure time</w:t>
      </w:r>
      <w:r w:rsidR="000F1A23">
        <w:t xml:space="preserve"> with</w:t>
      </w:r>
      <w:r w:rsidR="00074FE4">
        <w:t xml:space="preserve"> rock and soil</w:t>
      </w:r>
      <w:r w:rsidR="001255F7" w:rsidRPr="006762C5">
        <w:t>, and other factors may influence the composition of water flowing over and percolating through rocks</w:t>
      </w:r>
      <w:r w:rsidR="006A47DE">
        <w:t xml:space="preserve"> and in </w:t>
      </w:r>
      <w:r w:rsidR="00AF4DFC">
        <w:t>ground water</w:t>
      </w:r>
      <w:r w:rsidR="001255F7" w:rsidRPr="006762C5">
        <w:t xml:space="preserve"> (Hem 1985</w:t>
      </w:r>
      <w:r w:rsidR="00213595">
        <w:t>;</w:t>
      </w:r>
      <w:r w:rsidR="00074FE4" w:rsidRPr="00074FE4">
        <w:t xml:space="preserve"> Mason and Miller 2005</w:t>
      </w:r>
      <w:r w:rsidR="001255F7" w:rsidRPr="006762C5">
        <w:t>).</w:t>
      </w:r>
      <w:r w:rsidR="001255F7">
        <w:t xml:space="preserve"> As found in the Bitter Creek </w:t>
      </w:r>
      <w:r w:rsidR="00123BCD">
        <w:t>watershed</w:t>
      </w:r>
      <w:r w:rsidR="001255F7">
        <w:t>, c</w:t>
      </w:r>
      <w:r w:rsidR="001255F7" w:rsidRPr="006762C5">
        <w:t>arbona</w:t>
      </w:r>
      <w:r w:rsidR="001255F7">
        <w:t>ceous</w:t>
      </w:r>
      <w:r w:rsidR="001255F7" w:rsidRPr="006762C5">
        <w:t xml:space="preserve"> sedimentary rocks, such as </w:t>
      </w:r>
      <w:r w:rsidR="001255F7">
        <w:t xml:space="preserve">shale, sandstone, </w:t>
      </w:r>
      <w:r w:rsidR="001255F7" w:rsidRPr="006762C5">
        <w:t>limestone</w:t>
      </w:r>
      <w:r>
        <w:t>,</w:t>
      </w:r>
      <w:r w:rsidR="001255F7" w:rsidRPr="006762C5">
        <w:t xml:space="preserve"> and </w:t>
      </w:r>
      <w:r w:rsidR="001255F7" w:rsidRPr="00555C7D">
        <w:t>dolomite</w:t>
      </w:r>
      <w:r w:rsidR="00AE78D1">
        <w:t>,</w:t>
      </w:r>
      <w:r w:rsidR="001255F7" w:rsidRPr="00555C7D">
        <w:t xml:space="preserve"> are sources of Ca</w:t>
      </w:r>
      <w:r w:rsidR="001255F7" w:rsidRPr="00555C7D">
        <w:rPr>
          <w:vertAlign w:val="superscript"/>
        </w:rPr>
        <w:t>2+</w:t>
      </w:r>
      <w:r w:rsidR="001255F7" w:rsidRPr="00555C7D">
        <w:t xml:space="preserve">, </w:t>
      </w:r>
      <w:bookmarkStart w:id="85" w:name="_Hlk64196752"/>
      <w:r w:rsidR="001255F7" w:rsidRPr="00555C7D">
        <w:t>HCO</w:t>
      </w:r>
      <w:r w:rsidR="001255F7" w:rsidRPr="00555C7D">
        <w:rPr>
          <w:vertAlign w:val="subscript"/>
        </w:rPr>
        <w:t>3</w:t>
      </w:r>
      <w:r w:rsidR="001255F7">
        <w:rPr>
          <w:vertAlign w:val="superscript"/>
        </w:rPr>
        <w:t>−</w:t>
      </w:r>
      <w:r w:rsidR="003132B6">
        <w:t>,</w:t>
      </w:r>
      <w:r w:rsidR="001255F7" w:rsidRPr="00555C7D">
        <w:t xml:space="preserve"> </w:t>
      </w:r>
      <w:bookmarkEnd w:id="85"/>
      <w:r w:rsidR="001255F7" w:rsidRPr="00555C7D">
        <w:t>and Mg</w:t>
      </w:r>
      <w:r w:rsidR="001255F7" w:rsidRPr="00555C7D">
        <w:rPr>
          <w:vertAlign w:val="superscript"/>
        </w:rPr>
        <w:t>2+</w:t>
      </w:r>
      <w:r w:rsidR="001255F7" w:rsidRPr="00555C7D">
        <w:t>, while other sedimentary rocks</w:t>
      </w:r>
      <w:r w:rsidR="009C4548">
        <w:t>,</w:t>
      </w:r>
      <w:r w:rsidR="001255F7" w:rsidRPr="00555C7D">
        <w:t xml:space="preserve"> </w:t>
      </w:r>
      <w:r w:rsidR="001255F7">
        <w:t>such as those containing gypsum (</w:t>
      </w:r>
      <w:r w:rsidR="001255F7" w:rsidRPr="00555C7D">
        <w:t>CaSO</w:t>
      </w:r>
      <w:r w:rsidR="001255F7" w:rsidRPr="00555C7D">
        <w:rPr>
          <w:vertAlign w:val="subscript"/>
        </w:rPr>
        <w:t>4</w:t>
      </w:r>
      <w:r w:rsidR="001255F7" w:rsidRPr="00555C7D">
        <w:t>·2H</w:t>
      </w:r>
      <w:r w:rsidR="001255F7" w:rsidRPr="00555C7D">
        <w:rPr>
          <w:vertAlign w:val="subscript"/>
        </w:rPr>
        <w:t>2</w:t>
      </w:r>
      <w:r w:rsidR="001255F7" w:rsidRPr="00555C7D">
        <w:t>O) and anhydrite (CaSO</w:t>
      </w:r>
      <w:r w:rsidR="001255F7" w:rsidRPr="00555C7D">
        <w:rPr>
          <w:vertAlign w:val="subscript"/>
        </w:rPr>
        <w:t>4</w:t>
      </w:r>
      <w:r w:rsidR="001255F7" w:rsidRPr="00555C7D">
        <w:t>)</w:t>
      </w:r>
      <w:r w:rsidR="00AE78D1">
        <w:t>,</w:t>
      </w:r>
      <w:r w:rsidR="001255F7">
        <w:t xml:space="preserve"> </w:t>
      </w:r>
      <w:r w:rsidR="00E16EFE">
        <w:t>may be</w:t>
      </w:r>
      <w:r w:rsidR="001255F7">
        <w:t xml:space="preserve"> </w:t>
      </w:r>
      <w:r w:rsidR="001255F7" w:rsidRPr="00555C7D">
        <w:t>natural sources of SO</w:t>
      </w:r>
      <w:r w:rsidR="001255F7" w:rsidRPr="00555C7D">
        <w:rPr>
          <w:vertAlign w:val="subscript"/>
        </w:rPr>
        <w:t>4</w:t>
      </w:r>
      <w:r w:rsidR="001255F7" w:rsidRPr="00555C7D">
        <w:rPr>
          <w:vertAlign w:val="superscript"/>
        </w:rPr>
        <w:t>2</w:t>
      </w:r>
      <w:r w:rsidR="001255F7">
        <w:rPr>
          <w:vertAlign w:val="superscript"/>
        </w:rPr>
        <w:t>−</w:t>
      </w:r>
      <w:r w:rsidR="001255F7">
        <w:t xml:space="preserve"> </w:t>
      </w:r>
      <w:r w:rsidR="001255F7" w:rsidRPr="00555C7D">
        <w:t>(Hem 1985</w:t>
      </w:r>
      <w:r w:rsidR="001255F7" w:rsidRPr="006762C5">
        <w:t>).</w:t>
      </w:r>
      <w:r w:rsidR="00AB4F5F">
        <w:t xml:space="preserve"> </w:t>
      </w:r>
      <w:r w:rsidR="001255F7">
        <w:t>Shale beds in Bitter Creek have both freshwater and marine origins and can affect the relative amounts of</w:t>
      </w:r>
      <w:r w:rsidR="00316C67">
        <w:t xml:space="preserve"> sodium</w:t>
      </w:r>
      <w:r w:rsidR="001255F7">
        <w:t xml:space="preserve"> </w:t>
      </w:r>
      <w:r w:rsidR="00497636">
        <w:t xml:space="preserve">ions </w:t>
      </w:r>
      <w:r w:rsidR="00316C67">
        <w:t>(</w:t>
      </w:r>
      <w:r w:rsidR="001255F7">
        <w:t>Na</w:t>
      </w:r>
      <w:r w:rsidR="001255F7" w:rsidRPr="00D958E6">
        <w:rPr>
          <w:vertAlign w:val="superscript"/>
        </w:rPr>
        <w:t>+</w:t>
      </w:r>
      <w:r w:rsidR="00316C67">
        <w:t>)</w:t>
      </w:r>
      <w:r w:rsidR="001255F7">
        <w:t xml:space="preserve"> and Cl</w:t>
      </w:r>
      <w:r w:rsidR="001255F7">
        <w:rPr>
          <w:vertAlign w:val="superscript"/>
        </w:rPr>
        <w:t>−</w:t>
      </w:r>
      <w:r w:rsidR="001255F7">
        <w:t xml:space="preserve"> </w:t>
      </w:r>
      <w:r w:rsidR="00AE78D1">
        <w:t xml:space="preserve">ions </w:t>
      </w:r>
      <w:r w:rsidR="001255F7">
        <w:t xml:space="preserve">in </w:t>
      </w:r>
      <w:r w:rsidR="00AE78D1">
        <w:t xml:space="preserve">surface and </w:t>
      </w:r>
      <w:r w:rsidR="001255F7">
        <w:t>ground water</w:t>
      </w:r>
      <w:r w:rsidR="00145EF5">
        <w:t xml:space="preserve">. </w:t>
      </w:r>
      <w:r w:rsidR="001255F7">
        <w:t xml:space="preserve">Sedimentary rocks and salt deposits associated with evaporation, such as ancient </w:t>
      </w:r>
      <w:proofErr w:type="gramStart"/>
      <w:r w:rsidR="00AE78D1">
        <w:t>sea</w:t>
      </w:r>
      <w:r w:rsidR="003947D3">
        <w:t>-</w:t>
      </w:r>
      <w:r w:rsidR="001255F7">
        <w:t>beds</w:t>
      </w:r>
      <w:proofErr w:type="gramEnd"/>
      <w:r w:rsidR="001E7693">
        <w:t xml:space="preserve"> and terminal lakes</w:t>
      </w:r>
      <w:r w:rsidR="001255F7">
        <w:t xml:space="preserve">, may contain high levels of </w:t>
      </w:r>
      <w:bookmarkStart w:id="86" w:name="_Hlk64196805"/>
      <w:r w:rsidR="001255F7">
        <w:t>Na</w:t>
      </w:r>
      <w:r w:rsidR="001255F7" w:rsidRPr="00D958E6">
        <w:rPr>
          <w:vertAlign w:val="superscript"/>
        </w:rPr>
        <w:t>+</w:t>
      </w:r>
      <w:r w:rsidR="001255F7">
        <w:t xml:space="preserve"> </w:t>
      </w:r>
      <w:bookmarkEnd w:id="86"/>
      <w:r w:rsidR="001255F7">
        <w:t xml:space="preserve">and </w:t>
      </w:r>
      <w:bookmarkStart w:id="87" w:name="_Hlk64196820"/>
      <w:r w:rsidR="001255F7">
        <w:t>Cl</w:t>
      </w:r>
      <w:r w:rsidR="001255F7">
        <w:rPr>
          <w:vertAlign w:val="superscript"/>
        </w:rPr>
        <w:t>−</w:t>
      </w:r>
      <w:bookmarkEnd w:id="87"/>
      <w:r w:rsidR="001255F7">
        <w:t xml:space="preserve">. </w:t>
      </w:r>
      <w:r w:rsidR="001255F7" w:rsidRPr="006762C5">
        <w:t xml:space="preserve">The </w:t>
      </w:r>
      <w:r w:rsidR="001255F7">
        <w:t>ionic concentration</w:t>
      </w:r>
      <w:r w:rsidR="001255F7" w:rsidRPr="006762C5">
        <w:t xml:space="preserve"> of surface waters may increase naturally </w:t>
      </w:r>
      <w:r w:rsidR="004637B2">
        <w:t>through</w:t>
      </w:r>
      <w:r w:rsidR="001255F7" w:rsidRPr="006762C5">
        <w:t xml:space="preserve"> evapo</w:t>
      </w:r>
      <w:r w:rsidR="001255F7">
        <w:t>transpi</w:t>
      </w:r>
      <w:r w:rsidR="001255F7" w:rsidRPr="006762C5">
        <w:t>ration</w:t>
      </w:r>
      <w:r w:rsidR="001255F7">
        <w:t>,</w:t>
      </w:r>
      <w:r w:rsidR="001255F7" w:rsidRPr="0024392A">
        <w:t xml:space="preserve"> </w:t>
      </w:r>
      <w:r w:rsidR="001255F7">
        <w:t>evaporation,</w:t>
      </w:r>
      <w:r w:rsidR="001255F7" w:rsidRPr="006762C5">
        <w:t xml:space="preserve"> or recharge from </w:t>
      </w:r>
      <w:r w:rsidR="00AF4DFC">
        <w:t>ground water</w:t>
      </w:r>
      <w:r w:rsidR="001255F7">
        <w:t xml:space="preserve"> with</w:t>
      </w:r>
      <w:r w:rsidR="001255F7" w:rsidRPr="006762C5">
        <w:t xml:space="preserve"> higher </w:t>
      </w:r>
      <w:r w:rsidR="001255F7">
        <w:t>ionic concentrations</w:t>
      </w:r>
      <w:r w:rsidR="00204AC4">
        <w:t xml:space="preserve"> (Mason and Miller 2005; Bern et al. 2015)</w:t>
      </w:r>
      <w:r w:rsidR="00145EF5">
        <w:t xml:space="preserve">. </w:t>
      </w:r>
      <w:r w:rsidR="001255F7">
        <w:t>Many of these recognized conditions are apparent in the erodible sedimentary geomorphology of Bitter Creek. The geology was not characterized in th</w:t>
      </w:r>
      <w:r w:rsidR="005136CF">
        <w:t>e present study</w:t>
      </w:r>
      <w:r w:rsidR="00732A6E">
        <w:t>,</w:t>
      </w:r>
      <w:r w:rsidR="001255F7">
        <w:t xml:space="preserve"> and readers may wish to consult other sources for mineral and soil composition </w:t>
      </w:r>
      <w:r w:rsidR="006A47DE">
        <w:t xml:space="preserve">and ground water characteristics </w:t>
      </w:r>
      <w:r w:rsidR="001255F7">
        <w:t>(</w:t>
      </w:r>
      <w:r w:rsidR="001255F7" w:rsidRPr="00752125">
        <w:t xml:space="preserve">Root </w:t>
      </w:r>
      <w:r w:rsidR="001255F7">
        <w:t>et al.</w:t>
      </w:r>
      <w:r w:rsidR="001255F7" w:rsidRPr="00752125">
        <w:t xml:space="preserve"> 1973; </w:t>
      </w:r>
      <w:r w:rsidR="00440588">
        <w:t xml:space="preserve">ACE </w:t>
      </w:r>
      <w:r w:rsidR="001255F7" w:rsidRPr="00752125">
        <w:t>2018</w:t>
      </w:r>
      <w:r w:rsidR="00213595">
        <w:t>;</w:t>
      </w:r>
      <w:r w:rsidR="0096686B">
        <w:t xml:space="preserve"> Wyoming State Geological Survey and USGS</w:t>
      </w:r>
      <w:r w:rsidR="00213595">
        <w:t xml:space="preserve"> reports</w:t>
      </w:r>
      <w:r w:rsidR="00204AC4">
        <w:t xml:space="preserve"> </w:t>
      </w:r>
      <w:r w:rsidR="00213595">
        <w:t xml:space="preserve">[e.g., </w:t>
      </w:r>
      <w:r w:rsidR="00204AC4">
        <w:t>Clark 2009</w:t>
      </w:r>
      <w:r w:rsidR="00213595">
        <w:t>;</w:t>
      </w:r>
      <w:r w:rsidR="006A47DE">
        <w:t xml:space="preserve"> Mason and Miller 2005</w:t>
      </w:r>
      <w:r w:rsidR="00213595">
        <w:t>]</w:t>
      </w:r>
      <w:r w:rsidR="001255F7">
        <w:t>)</w:t>
      </w:r>
      <w:r w:rsidR="0098464B">
        <w:t>.</w:t>
      </w:r>
    </w:p>
    <w:p w14:paraId="551653C8" w14:textId="60624B39" w:rsidR="001255F7" w:rsidRPr="005A783E" w:rsidRDefault="001255F7" w:rsidP="001A32D6">
      <w:pPr>
        <w:pStyle w:val="BodyText"/>
      </w:pPr>
      <w:r>
        <w:t xml:space="preserve">Different anthropogenic activities can increase ionic concentrations with different ionic compositions. </w:t>
      </w:r>
      <w:hyperlink w:anchor="_Table_A-1._Examples" w:history="1">
        <w:r w:rsidR="00732A6E" w:rsidRPr="001F7C28">
          <w:rPr>
            <w:rStyle w:val="Hyperlink"/>
          </w:rPr>
          <w:t>Table A</w:t>
        </w:r>
        <w:r w:rsidR="002C70C3">
          <w:rPr>
            <w:rStyle w:val="Hyperlink"/>
          </w:rPr>
          <w:t>.</w:t>
        </w:r>
        <w:r w:rsidR="00732A6E" w:rsidRPr="001F7C28">
          <w:rPr>
            <w:rStyle w:val="Hyperlink"/>
          </w:rPr>
          <w:t>1</w:t>
        </w:r>
      </w:hyperlink>
      <w:r w:rsidR="00732A6E">
        <w:rPr>
          <w:rStyle w:val="Hyperlink"/>
        </w:rPr>
        <w:t xml:space="preserve"> </w:t>
      </w:r>
      <w:r w:rsidR="00C5416A">
        <w:t>lists</w:t>
      </w:r>
      <w:r>
        <w:t xml:space="preserve"> references for ion mixtures associated with different sources</w:t>
      </w:r>
      <w:r w:rsidRPr="0009681B">
        <w:t xml:space="preserve"> </w:t>
      </w:r>
      <w:r>
        <w:t>(</w:t>
      </w:r>
      <w:bookmarkStart w:id="88" w:name="_Hlk103756921"/>
      <w:r w:rsidR="00757F80">
        <w:t>U.S. EPA</w:t>
      </w:r>
      <w:r>
        <w:t xml:space="preserve"> 2016</w:t>
      </w:r>
      <w:r w:rsidR="00213595">
        <w:t>;</w:t>
      </w:r>
      <w:r w:rsidR="00204AC4">
        <w:t xml:space="preserve"> </w:t>
      </w:r>
      <w:bookmarkEnd w:id="88"/>
      <w:r w:rsidR="00204AC4">
        <w:t>Bern et al. 2015</w:t>
      </w:r>
      <w:r>
        <w:t>).</w:t>
      </w:r>
      <w:r w:rsidR="00AB4F5F">
        <w:t xml:space="preserve"> </w:t>
      </w:r>
      <w:r w:rsidR="00B51826">
        <w:t>Coal, oil, and gas extraction occur</w:t>
      </w:r>
      <w:r w:rsidR="00C32F4F">
        <w:t>s</w:t>
      </w:r>
      <w:r w:rsidR="00B51826">
        <w:t xml:space="preserve"> extensively in the watershed (Figure A</w:t>
      </w:r>
      <w:r w:rsidR="002C70C3">
        <w:t>.</w:t>
      </w:r>
      <w:r w:rsidR="00074FE4">
        <w:t>1</w:t>
      </w:r>
      <w:r w:rsidR="00B51826">
        <w:t>).</w:t>
      </w:r>
      <w:r w:rsidR="00AB4F5F">
        <w:t xml:space="preserve"> </w:t>
      </w:r>
      <w:r w:rsidR="00496693">
        <w:t xml:space="preserve">There are several </w:t>
      </w:r>
      <w:r w:rsidR="00496693" w:rsidRPr="00496693">
        <w:t>National Pollutant Discharge Elimination System</w:t>
      </w:r>
      <w:r w:rsidR="00C5416A">
        <w:t>-</w:t>
      </w:r>
      <w:r w:rsidR="00C32F4F">
        <w:t xml:space="preserve">permitted </w:t>
      </w:r>
      <w:r w:rsidR="00C5416A">
        <w:t xml:space="preserve">facilities </w:t>
      </w:r>
      <w:r w:rsidR="00496693">
        <w:t xml:space="preserve">in the watershed </w:t>
      </w:r>
      <w:r w:rsidR="00F60A5F">
        <w:t xml:space="preserve">that discharge </w:t>
      </w:r>
      <w:r w:rsidR="00950D7C">
        <w:t>dissolved salts to streams</w:t>
      </w:r>
      <w:r w:rsidR="00732A6E">
        <w:t xml:space="preserve"> (Figure A</w:t>
      </w:r>
      <w:r w:rsidR="002C70C3">
        <w:t>.</w:t>
      </w:r>
      <w:r w:rsidR="00732A6E">
        <w:t>2)</w:t>
      </w:r>
      <w:r w:rsidR="00950D7C">
        <w:t>.</w:t>
      </w:r>
    </w:p>
    <w:p w14:paraId="6273CC86" w14:textId="5A2C776D" w:rsidR="005F4F05" w:rsidRDefault="00F60B52" w:rsidP="00304FF6">
      <w:pPr>
        <w:pStyle w:val="Heading2"/>
      </w:pPr>
      <w:bookmarkStart w:id="89" w:name="_Toc76993119"/>
      <w:bookmarkStart w:id="90" w:name="_Toc110000291"/>
      <w:bookmarkStart w:id="91" w:name="_Hlk66034593"/>
      <w:r>
        <w:lastRenderedPageBreak/>
        <w:t xml:space="preserve">3.2 </w:t>
      </w:r>
      <w:r w:rsidR="005F4F05" w:rsidRPr="005F4F05">
        <w:t xml:space="preserve">Bitter Creek </w:t>
      </w:r>
      <w:r w:rsidR="00A52757">
        <w:t xml:space="preserve">Watershed </w:t>
      </w:r>
      <w:r w:rsidR="005F4F05" w:rsidRPr="005F4F05">
        <w:t>Ionic Composition</w:t>
      </w:r>
      <w:bookmarkEnd w:id="89"/>
      <w:bookmarkEnd w:id="90"/>
    </w:p>
    <w:p w14:paraId="29777F57" w14:textId="0700260C" w:rsidR="00CF130D" w:rsidRDefault="00F60B52" w:rsidP="00FB4B41">
      <w:pPr>
        <w:pStyle w:val="Heading3"/>
      </w:pPr>
      <w:bookmarkStart w:id="92" w:name="_Toc76993120"/>
      <w:bookmarkStart w:id="93" w:name="_Toc110000292"/>
      <w:bookmarkEnd w:id="91"/>
      <w:r>
        <w:t>3.2.</w:t>
      </w:r>
      <w:r w:rsidR="00500FFE">
        <w:t>1</w:t>
      </w:r>
      <w:r>
        <w:t xml:space="preserve"> </w:t>
      </w:r>
      <w:r w:rsidR="00CF130D">
        <w:t>D</w:t>
      </w:r>
      <w:r w:rsidR="00CF130D" w:rsidRPr="00CF130D">
        <w:t xml:space="preserve">ominant </w:t>
      </w:r>
      <w:r w:rsidR="00732A6E">
        <w:t>I</w:t>
      </w:r>
      <w:r w:rsidR="00732A6E" w:rsidRPr="00CF130D">
        <w:t xml:space="preserve">ons </w:t>
      </w:r>
      <w:r w:rsidR="00CF130D" w:rsidRPr="00CF130D">
        <w:t xml:space="preserve">in the Bitter Creek Watershed </w:t>
      </w:r>
      <w:r w:rsidR="00FE4032">
        <w:t>and</w:t>
      </w:r>
      <w:r w:rsidR="00CF130D" w:rsidRPr="00CF130D">
        <w:t xml:space="preserve"> Wyoming Basin</w:t>
      </w:r>
      <w:r w:rsidR="00903C2E">
        <w:t xml:space="preserve"> Ecoregion</w:t>
      </w:r>
      <w:bookmarkEnd w:id="92"/>
      <w:bookmarkEnd w:id="93"/>
    </w:p>
    <w:p w14:paraId="2DCC7389" w14:textId="2A1EE91C" w:rsidR="001255F7" w:rsidRDefault="001A3B6F" w:rsidP="001A32D6">
      <w:pPr>
        <w:pStyle w:val="BodyText"/>
      </w:pPr>
      <w:r w:rsidRPr="00C226FF">
        <w:rPr>
          <w:i/>
          <w:iCs/>
        </w:rPr>
        <w:t xml:space="preserve">Ecoregional </w:t>
      </w:r>
      <w:r w:rsidR="004B3F8F">
        <w:rPr>
          <w:i/>
          <w:iCs/>
        </w:rPr>
        <w:t>Dataset</w:t>
      </w:r>
      <w:r w:rsidR="00703F2D">
        <w:rPr>
          <w:i/>
          <w:iCs/>
        </w:rPr>
        <w:t xml:space="preserve"> </w:t>
      </w:r>
      <w:r>
        <w:t>–</w:t>
      </w:r>
      <w:r w:rsidR="00703F2D">
        <w:t xml:space="preserve"> </w:t>
      </w:r>
      <w:r w:rsidR="00BE7505" w:rsidRPr="00BE7505">
        <w:t>Below the 75</w:t>
      </w:r>
      <w:r w:rsidR="00BE7505" w:rsidRPr="003F12EF">
        <w:t>th</w:t>
      </w:r>
      <w:r w:rsidR="0096686B">
        <w:t xml:space="preserve"> </w:t>
      </w:r>
      <w:r w:rsidR="00BE7505" w:rsidRPr="00BE7505">
        <w:t xml:space="preserve">centile SC </w:t>
      </w:r>
      <w:r w:rsidR="00B1035F">
        <w:t>(</w:t>
      </w:r>
      <w:r w:rsidR="00BE7505" w:rsidRPr="00BE7505">
        <w:t>&lt; 935.5 µS/cm) in</w:t>
      </w:r>
      <w:r w:rsidR="001255F7">
        <w:t xml:space="preserve"> a probability sample in the Wyoming Basin</w:t>
      </w:r>
      <w:r w:rsidR="0081335E">
        <w:t xml:space="preserve">, </w:t>
      </w:r>
      <w:r w:rsidR="001255F7">
        <w:t xml:space="preserve">the </w:t>
      </w:r>
      <w:r w:rsidR="00FE4032">
        <w:t xml:space="preserve">relative </w:t>
      </w:r>
      <w:r w:rsidR="001255F7">
        <w:t>dominan</w:t>
      </w:r>
      <w:r w:rsidR="00FE4032">
        <w:t>ce of</w:t>
      </w:r>
      <w:r w:rsidR="001255F7">
        <w:t xml:space="preserve"> cations</w:t>
      </w:r>
      <w:r w:rsidR="007240F8">
        <w:t xml:space="preserve"> by mass</w:t>
      </w:r>
      <w:r w:rsidR="00F24379">
        <w:t xml:space="preserve"> (</w:t>
      </w:r>
      <w:r w:rsidR="00950D7C">
        <w:t>mg/l</w:t>
      </w:r>
      <w:r w:rsidR="00F24379">
        <w:t>)</w:t>
      </w:r>
      <w:r w:rsidR="007240F8">
        <w:t xml:space="preserve"> </w:t>
      </w:r>
      <w:r w:rsidR="00FE4032">
        <w:t>is</w:t>
      </w:r>
      <w:r w:rsidR="001255F7" w:rsidRPr="00A66C7E">
        <w:t xml:space="preserve"> Ca</w:t>
      </w:r>
      <w:r w:rsidR="001255F7" w:rsidRPr="00A66C7E">
        <w:rPr>
          <w:vertAlign w:val="superscript"/>
        </w:rPr>
        <w:t>2+</w:t>
      </w:r>
      <w:r w:rsidR="001255F7" w:rsidRPr="00A66C7E">
        <w:t xml:space="preserve"> &gt; Mg</w:t>
      </w:r>
      <w:r w:rsidR="001255F7" w:rsidRPr="00A66C7E">
        <w:rPr>
          <w:vertAlign w:val="superscript"/>
        </w:rPr>
        <w:t>2+</w:t>
      </w:r>
      <w:r w:rsidR="001255F7" w:rsidRPr="00A66C7E">
        <w:t xml:space="preserve"> &gt; Na</w:t>
      </w:r>
      <w:r w:rsidR="001255F7" w:rsidRPr="00390533">
        <w:rPr>
          <w:vertAlign w:val="superscript"/>
        </w:rPr>
        <w:t>+</w:t>
      </w:r>
      <w:r w:rsidR="00D75C6C">
        <w:t>;</w:t>
      </w:r>
      <w:r w:rsidR="001255F7">
        <w:t xml:space="preserve"> but at the maximum SC,</w:t>
      </w:r>
      <w:r w:rsidR="00BE7505">
        <w:t xml:space="preserve"> the</w:t>
      </w:r>
      <w:r w:rsidR="00FE4032">
        <w:t xml:space="preserve"> relative dominance is</w:t>
      </w:r>
      <w:r w:rsidR="001255F7" w:rsidRPr="007045DE">
        <w:t xml:space="preserve"> </w:t>
      </w:r>
      <w:r w:rsidR="001255F7" w:rsidRPr="00A66C7E">
        <w:t>Na</w:t>
      </w:r>
      <w:r w:rsidR="001255F7" w:rsidRPr="00390533">
        <w:rPr>
          <w:vertAlign w:val="superscript"/>
        </w:rPr>
        <w:t>+</w:t>
      </w:r>
      <w:r w:rsidR="001255F7">
        <w:t xml:space="preserve"> &gt; </w:t>
      </w:r>
      <w:r w:rsidR="001255F7" w:rsidRPr="00A66C7E">
        <w:t>Ca</w:t>
      </w:r>
      <w:r w:rsidR="001255F7" w:rsidRPr="00A66C7E">
        <w:rPr>
          <w:vertAlign w:val="superscript"/>
        </w:rPr>
        <w:t>2+</w:t>
      </w:r>
      <w:r w:rsidR="001255F7" w:rsidRPr="00A66C7E">
        <w:t xml:space="preserve"> &gt; Mg</w:t>
      </w:r>
      <w:r w:rsidR="001255F7" w:rsidRPr="00A66C7E">
        <w:rPr>
          <w:vertAlign w:val="superscript"/>
        </w:rPr>
        <w:t>2+</w:t>
      </w:r>
      <w:r w:rsidR="001255F7">
        <w:t>.</w:t>
      </w:r>
      <w:r w:rsidR="001255F7" w:rsidRPr="00A66C7E">
        <w:t xml:space="preserve"> </w:t>
      </w:r>
      <w:r w:rsidR="001255F7">
        <w:t xml:space="preserve">At </w:t>
      </w:r>
      <w:r w:rsidR="00106269">
        <w:t>different centiles</w:t>
      </w:r>
      <w:r w:rsidR="00B504BD">
        <w:t xml:space="preserve">, the relative </w:t>
      </w:r>
      <w:r w:rsidR="001255F7">
        <w:t>d</w:t>
      </w:r>
      <w:r w:rsidR="001255F7" w:rsidRPr="00A66C7E">
        <w:t>ominan</w:t>
      </w:r>
      <w:r w:rsidR="00B504BD">
        <w:t xml:space="preserve">ce of </w:t>
      </w:r>
      <w:r w:rsidR="001255F7" w:rsidRPr="00A66C7E">
        <w:t xml:space="preserve">anions </w:t>
      </w:r>
      <w:r w:rsidR="00B504BD">
        <w:t xml:space="preserve">varies, but is never dominated by </w:t>
      </w:r>
      <w:bookmarkStart w:id="94" w:name="_Hlk64452242"/>
      <w:r w:rsidR="001255F7" w:rsidRPr="00A66C7E">
        <w:t>Cl</w:t>
      </w:r>
      <w:r w:rsidR="001255F7" w:rsidRPr="00A66C7E">
        <w:rPr>
          <w:vertAlign w:val="superscript"/>
        </w:rPr>
        <w:t>−</w:t>
      </w:r>
      <w:r w:rsidR="00B504BD">
        <w:t>.</w:t>
      </w:r>
      <w:bookmarkEnd w:id="94"/>
      <w:r w:rsidR="00AB4F5F" w:rsidRPr="001A2632">
        <w:t xml:space="preserve"> </w:t>
      </w:r>
      <w:r w:rsidR="0081335E" w:rsidRPr="00F24379">
        <w:rPr>
          <w:rStyle w:val="CommentReference"/>
          <w:sz w:val="22"/>
          <w:szCs w:val="22"/>
        </w:rPr>
        <w:t>A</w:t>
      </w:r>
      <w:r w:rsidR="001255F7">
        <w:t xml:space="preserve">t the maximum SC, </w:t>
      </w:r>
      <w:bookmarkStart w:id="95" w:name="_Hlk65067759"/>
      <w:r w:rsidR="001255F7">
        <w:t>Na</w:t>
      </w:r>
      <w:r w:rsidR="001255F7" w:rsidRPr="00A66C7E">
        <w:rPr>
          <w:vertAlign w:val="superscript"/>
        </w:rPr>
        <w:t>+</w:t>
      </w:r>
      <w:r w:rsidR="001255F7">
        <w:t xml:space="preserve"> and </w:t>
      </w:r>
      <w:r w:rsidR="001255F7" w:rsidRPr="00A66C7E">
        <w:t>SO</w:t>
      </w:r>
      <w:r w:rsidR="001255F7" w:rsidRPr="00A66C7E">
        <w:rPr>
          <w:vertAlign w:val="subscript"/>
        </w:rPr>
        <w:t>4</w:t>
      </w:r>
      <w:r w:rsidR="001255F7" w:rsidRPr="00A66C7E">
        <w:rPr>
          <w:vertAlign w:val="superscript"/>
        </w:rPr>
        <w:t>2−</w:t>
      </w:r>
      <w:r w:rsidR="001255F7">
        <w:t xml:space="preserve"> are </w:t>
      </w:r>
      <w:r w:rsidR="00FE4032">
        <w:t xml:space="preserve">the </w:t>
      </w:r>
      <w:r w:rsidR="001255F7">
        <w:t xml:space="preserve">dominant </w:t>
      </w:r>
      <w:r w:rsidR="001255F7" w:rsidRPr="00A23598">
        <w:t>ions</w:t>
      </w:r>
      <w:bookmarkEnd w:id="95"/>
      <w:r w:rsidR="001255F7" w:rsidRPr="00A23598">
        <w:t xml:space="preserve"> </w:t>
      </w:r>
      <w:r w:rsidR="001153D6" w:rsidRPr="00A23598">
        <w:t>(</w:t>
      </w:r>
      <w:r w:rsidR="00E92E22">
        <w:fldChar w:fldCharType="begin"/>
      </w:r>
      <w:r w:rsidR="00E92E22">
        <w:instrText xml:space="preserve"> REF _Ref75855427 \h </w:instrText>
      </w:r>
      <w:r w:rsidR="00E92E22">
        <w:fldChar w:fldCharType="separate"/>
      </w:r>
      <w:r w:rsidR="00533A31" w:rsidRPr="00B10350">
        <w:t>Table 2</w:t>
      </w:r>
      <w:r w:rsidR="00E92E22">
        <w:fldChar w:fldCharType="end"/>
      </w:r>
      <w:r w:rsidR="00B10350">
        <w:t>)</w:t>
      </w:r>
      <w:r w:rsidR="001153D6" w:rsidRPr="00A23598">
        <w:t xml:space="preserve"> </w:t>
      </w:r>
      <w:r w:rsidR="00B10350">
        <w:t>(</w:t>
      </w:r>
      <w:r w:rsidR="001153D6" w:rsidRPr="00A23598">
        <w:t>Griffith 2014).</w:t>
      </w:r>
    </w:p>
    <w:p w14:paraId="18B8C38C" w14:textId="624B7CD0" w:rsidR="001D7A66" w:rsidRDefault="00533A31" w:rsidP="001D7A66">
      <w:pPr>
        <w:pStyle w:val="BodyText"/>
      </w:pPr>
      <w:r w:rsidRPr="008E7FA8">
        <w:rPr>
          <w:i/>
          <w:iCs/>
        </w:rPr>
        <w:t xml:space="preserve">Watershed </w:t>
      </w:r>
      <w:r>
        <w:rPr>
          <w:i/>
          <w:iCs/>
        </w:rPr>
        <w:t>Dataset</w:t>
      </w:r>
      <w:r w:rsidR="00703F2D">
        <w:rPr>
          <w:i/>
          <w:iCs/>
        </w:rPr>
        <w:t xml:space="preserve"> </w:t>
      </w:r>
      <w:r w:rsidR="00703F2D">
        <w:t>–</w:t>
      </w:r>
      <w:r w:rsidRPr="00A23598">
        <w:t xml:space="preserve">The dominant ions in the Bitter Creek </w:t>
      </w:r>
      <w:r>
        <w:t>w</w:t>
      </w:r>
      <w:r w:rsidRPr="00A23598">
        <w:t xml:space="preserve">atershed differ from those reported for </w:t>
      </w:r>
      <w:r>
        <w:t xml:space="preserve">the </w:t>
      </w:r>
      <w:r w:rsidRPr="00A23598">
        <w:t>Wyoming Basin</w:t>
      </w:r>
      <w:r>
        <w:t xml:space="preserve"> ecoregion (Griffith, 2014).</w:t>
      </w:r>
      <w:r w:rsidRPr="00A23598">
        <w:t xml:space="preserve"> On average in the Bitter Creek </w:t>
      </w:r>
      <w:r>
        <w:t>w</w:t>
      </w:r>
      <w:r w:rsidRPr="00A23598">
        <w:t>atershed, the dominant cation (mg/</w:t>
      </w:r>
      <w:r>
        <w:t>l</w:t>
      </w:r>
      <w:r w:rsidRPr="00A23598">
        <w:t>) is Na</w:t>
      </w:r>
      <w:r w:rsidRPr="00A23598">
        <w:rPr>
          <w:vertAlign w:val="superscript"/>
        </w:rPr>
        <w:t>+</w:t>
      </w:r>
      <w:r>
        <w:t xml:space="preserve"> rather than Ca</w:t>
      </w:r>
      <w:r>
        <w:rPr>
          <w:vertAlign w:val="superscript"/>
        </w:rPr>
        <w:t>2+</w:t>
      </w:r>
      <w:r w:rsidRPr="00A23598">
        <w:t xml:space="preserve"> and the dominant anions are SO</w:t>
      </w:r>
      <w:r w:rsidRPr="00A23598">
        <w:rPr>
          <w:vertAlign w:val="subscript"/>
        </w:rPr>
        <w:t>4</w:t>
      </w:r>
      <w:r w:rsidRPr="00A23598">
        <w:rPr>
          <w:vertAlign w:val="superscript"/>
        </w:rPr>
        <w:t>2−</w:t>
      </w:r>
      <w:r w:rsidRPr="00A23598">
        <w:t xml:space="preserve"> &gt; HCO</w:t>
      </w:r>
      <w:r w:rsidRPr="00A23598">
        <w:rPr>
          <w:vertAlign w:val="subscript"/>
        </w:rPr>
        <w:t>3</w:t>
      </w:r>
      <w:r w:rsidRPr="00A23598">
        <w:rPr>
          <w:vertAlign w:val="superscript"/>
        </w:rPr>
        <w:t>−</w:t>
      </w:r>
      <w:r w:rsidRPr="00A23598">
        <w:t xml:space="preserve"> &gt; Cl</w:t>
      </w:r>
      <w:r w:rsidRPr="00A23598">
        <w:rPr>
          <w:vertAlign w:val="superscript"/>
        </w:rPr>
        <w:t>−</w:t>
      </w:r>
      <w:r>
        <w:t xml:space="preserve">, as shown in </w:t>
      </w:r>
      <w:r>
        <w:fldChar w:fldCharType="begin"/>
      </w:r>
      <w:r>
        <w:instrText xml:space="preserve"> REF _Ref75792021 \h </w:instrText>
      </w:r>
      <w:r>
        <w:fldChar w:fldCharType="separate"/>
      </w:r>
      <w:r>
        <w:t xml:space="preserve">Table </w:t>
      </w:r>
      <w:r>
        <w:rPr>
          <w:noProof/>
        </w:rPr>
        <w:t>3</w:t>
      </w:r>
      <w:r>
        <w:fldChar w:fldCharType="end"/>
      </w:r>
      <w:r>
        <w:t xml:space="preserve">, </w:t>
      </w:r>
      <w:r>
        <w:fldChar w:fldCharType="begin"/>
      </w:r>
      <w:r>
        <w:instrText xml:space="preserve"> REF _Ref106709711 \h </w:instrText>
      </w:r>
      <w:r>
        <w:fldChar w:fldCharType="separate"/>
      </w:r>
      <w:r>
        <w:t xml:space="preserve">Figure </w:t>
      </w:r>
      <w:r>
        <w:rPr>
          <w:noProof/>
        </w:rPr>
        <w:t>6</w:t>
      </w:r>
      <w:r>
        <w:fldChar w:fldCharType="end"/>
      </w:r>
      <w:r>
        <w:t xml:space="preserve">, </w:t>
      </w:r>
      <w:r>
        <w:fldChar w:fldCharType="begin"/>
      </w:r>
      <w:r>
        <w:instrText xml:space="preserve"> REF _Ref106709717 \h </w:instrText>
      </w:r>
      <w:r>
        <w:fldChar w:fldCharType="separate"/>
      </w:r>
      <w:r>
        <w:t xml:space="preserve">Figure </w:t>
      </w:r>
      <w:r>
        <w:rPr>
          <w:noProof/>
        </w:rPr>
        <w:t>7</w:t>
      </w:r>
      <w:r>
        <w:fldChar w:fldCharType="end"/>
      </w:r>
      <w:r>
        <w:t xml:space="preserve">, and </w:t>
      </w:r>
      <w:r>
        <w:fldChar w:fldCharType="begin"/>
      </w:r>
      <w:r>
        <w:instrText xml:space="preserve"> REF _Ref106709724 \h </w:instrText>
      </w:r>
      <w:r>
        <w:fldChar w:fldCharType="separate"/>
      </w:r>
      <w:r>
        <w:t xml:space="preserve">Figure </w:t>
      </w:r>
      <w:r>
        <w:rPr>
          <w:noProof/>
        </w:rPr>
        <w:t>8</w:t>
      </w:r>
      <w:r>
        <w:fldChar w:fldCharType="end"/>
      </w:r>
      <w:r w:rsidRPr="00A23598">
        <w:t>. T</w:t>
      </w:r>
      <w:r w:rsidRPr="00A23598">
        <w:rPr>
          <w:color w:val="000000"/>
        </w:rPr>
        <w:t xml:space="preserve">he relative mixture of ions contributing to salinization and mineralization of water varies in the </w:t>
      </w:r>
      <w:r w:rsidRPr="00A23598">
        <w:t xml:space="preserve">Bitter Creek </w:t>
      </w:r>
      <w:r>
        <w:t>w</w:t>
      </w:r>
      <w:r w:rsidRPr="00A23598">
        <w:t>atershed</w:t>
      </w:r>
      <w:r>
        <w:t>,</w:t>
      </w:r>
      <w:r w:rsidRPr="00A23598">
        <w:t xml:space="preserve"> </w:t>
      </w:r>
      <w:r>
        <w:t xml:space="preserve">as shown in </w:t>
      </w:r>
      <w:r>
        <w:fldChar w:fldCharType="begin"/>
      </w:r>
      <w:r>
        <w:instrText xml:space="preserve"> REF _Ref75792021 \h </w:instrText>
      </w:r>
      <w:r>
        <w:fldChar w:fldCharType="separate"/>
      </w:r>
      <w:r>
        <w:t xml:space="preserve">Table </w:t>
      </w:r>
      <w:r>
        <w:rPr>
          <w:noProof/>
        </w:rPr>
        <w:t>3</w:t>
      </w:r>
      <w:r>
        <w:fldChar w:fldCharType="end"/>
      </w:r>
      <w:r w:rsidRPr="00A23598">
        <w:t xml:space="preserve">, </w:t>
      </w:r>
      <w:r>
        <w:fldChar w:fldCharType="begin"/>
      </w:r>
      <w:r>
        <w:instrText xml:space="preserve"> REF _Ref106709711 \h </w:instrText>
      </w:r>
      <w:r>
        <w:fldChar w:fldCharType="separate"/>
      </w:r>
      <w:r>
        <w:t xml:space="preserve">Figure </w:t>
      </w:r>
      <w:r>
        <w:rPr>
          <w:noProof/>
        </w:rPr>
        <w:t>6</w:t>
      </w:r>
      <w:r>
        <w:fldChar w:fldCharType="end"/>
      </w:r>
      <w:r>
        <w:t xml:space="preserve">, </w:t>
      </w:r>
      <w:r>
        <w:fldChar w:fldCharType="begin"/>
      </w:r>
      <w:r>
        <w:instrText xml:space="preserve"> REF _Ref106709717 \h </w:instrText>
      </w:r>
      <w:r>
        <w:fldChar w:fldCharType="separate"/>
      </w:r>
      <w:r>
        <w:t xml:space="preserve">Figure </w:t>
      </w:r>
      <w:r>
        <w:rPr>
          <w:noProof/>
        </w:rPr>
        <w:t>7</w:t>
      </w:r>
      <w:r>
        <w:fldChar w:fldCharType="end"/>
      </w:r>
      <w:r>
        <w:t xml:space="preserve">, </w:t>
      </w:r>
      <w:r>
        <w:fldChar w:fldCharType="begin"/>
      </w:r>
      <w:r>
        <w:instrText xml:space="preserve"> REF _Ref106709724 \h </w:instrText>
      </w:r>
      <w:r>
        <w:fldChar w:fldCharType="separate"/>
      </w:r>
      <w:r>
        <w:t xml:space="preserve">Figure </w:t>
      </w:r>
      <w:r>
        <w:rPr>
          <w:noProof/>
        </w:rPr>
        <w:t>8</w:t>
      </w:r>
      <w:r>
        <w:fldChar w:fldCharType="end"/>
      </w:r>
      <w:r>
        <w:t xml:space="preserve">, and </w:t>
      </w:r>
      <w:r w:rsidR="00535325">
        <w:rPr>
          <w:highlight w:val="yellow"/>
        </w:rPr>
        <w:fldChar w:fldCharType="begin"/>
      </w:r>
      <w:r w:rsidR="00535325">
        <w:instrText xml:space="preserve"> REF _Ref106709983 \h </w:instrText>
      </w:r>
      <w:r w:rsidR="00535325">
        <w:rPr>
          <w:highlight w:val="yellow"/>
        </w:rPr>
      </w:r>
      <w:r w:rsidR="00535325">
        <w:rPr>
          <w:highlight w:val="yellow"/>
        </w:rPr>
        <w:fldChar w:fldCharType="separate"/>
      </w:r>
      <w:r w:rsidR="00535325">
        <w:t xml:space="preserve">Figure </w:t>
      </w:r>
      <w:r w:rsidR="00497636">
        <w:rPr>
          <w:noProof/>
        </w:rPr>
        <w:t>9</w:t>
      </w:r>
      <w:r w:rsidR="00535325">
        <w:rPr>
          <w:highlight w:val="yellow"/>
        </w:rPr>
        <w:fldChar w:fldCharType="end"/>
      </w:r>
      <w:r w:rsidRPr="00A23598">
        <w:t>.</w:t>
      </w:r>
      <w:r>
        <w:t xml:space="preserve"> At low SC, </w:t>
      </w:r>
      <w:r w:rsidRPr="005E2B2B">
        <w:t>HCO</w:t>
      </w:r>
      <w:r w:rsidRPr="005E2B2B">
        <w:rPr>
          <w:vertAlign w:val="subscript"/>
        </w:rPr>
        <w:t>3</w:t>
      </w:r>
      <w:r w:rsidRPr="005E2B2B">
        <w:rPr>
          <w:vertAlign w:val="superscript"/>
        </w:rPr>
        <w:t>−</w:t>
      </w:r>
      <w:r w:rsidRPr="005E2B2B">
        <w:t xml:space="preserve"> </w:t>
      </w:r>
      <w:r>
        <w:t xml:space="preserve">dominates, </w:t>
      </w:r>
      <w:r w:rsidR="00EB2C4F">
        <w:t>while</w:t>
      </w:r>
      <w:r>
        <w:t xml:space="preserve"> </w:t>
      </w:r>
      <w:r w:rsidRPr="005E2B2B">
        <w:t>SO</w:t>
      </w:r>
      <w:r w:rsidRPr="005E2B2B">
        <w:rPr>
          <w:vertAlign w:val="subscript"/>
        </w:rPr>
        <w:t>4</w:t>
      </w:r>
      <w:r w:rsidRPr="005E2B2B">
        <w:rPr>
          <w:vertAlign w:val="superscript"/>
        </w:rPr>
        <w:t>2−</w:t>
      </w:r>
      <w:r>
        <w:t xml:space="preserve"> dominates at higher SC. Table </w:t>
      </w:r>
      <w:hyperlink w:anchor="_Table_A-4._" w:history="1">
        <w:r w:rsidRPr="0070024A">
          <w:rPr>
            <w:rStyle w:val="Hyperlink"/>
          </w:rPr>
          <w:t>A</w:t>
        </w:r>
        <w:r w:rsidR="002C70C3">
          <w:rPr>
            <w:rStyle w:val="Hyperlink"/>
          </w:rPr>
          <w:t>.</w:t>
        </w:r>
        <w:r>
          <w:rPr>
            <w:rStyle w:val="Hyperlink"/>
          </w:rPr>
          <w:t>6</w:t>
        </w:r>
      </w:hyperlink>
      <w:r>
        <w:rPr>
          <w:rStyle w:val="Hyperlink"/>
        </w:rPr>
        <w:t xml:space="preserve"> </w:t>
      </w:r>
      <w:r>
        <w:t xml:space="preserve">and Table </w:t>
      </w:r>
      <w:hyperlink w:anchor="_Table_A-5._" w:history="1">
        <w:r w:rsidRPr="00264032">
          <w:rPr>
            <w:rStyle w:val="Hyperlink"/>
          </w:rPr>
          <w:t>A</w:t>
        </w:r>
        <w:r w:rsidR="002C70C3">
          <w:rPr>
            <w:rStyle w:val="Hyperlink"/>
          </w:rPr>
          <w:t>.</w:t>
        </w:r>
        <w:r>
          <w:rPr>
            <w:rStyle w:val="Hyperlink"/>
          </w:rPr>
          <w:t>7</w:t>
        </w:r>
      </w:hyperlink>
      <w:r>
        <w:t xml:space="preserve"> list descriptive statistics for</w:t>
      </w:r>
      <w:r w:rsidR="00E81E4E">
        <w:t xml:space="preserve"> station median</w:t>
      </w:r>
      <w:r>
        <w:t xml:space="preserve"> ions and SC for different datasets.</w:t>
      </w:r>
      <w:r w:rsidR="00E81E4E">
        <w:t xml:space="preserve">  However, based on </w:t>
      </w:r>
      <w:proofErr w:type="spellStart"/>
      <w:r w:rsidR="00E81E4E">
        <w:t>microequivalents</w:t>
      </w:r>
      <w:proofErr w:type="spellEnd"/>
      <w:r w:rsidR="00E81E4E">
        <w:t xml:space="preserve"> which takes into consideration charge and number of ions</w:t>
      </w:r>
      <w:r w:rsidR="001D7A66">
        <w:t xml:space="preserve"> rather than mass, </w:t>
      </w:r>
      <w:r w:rsidR="001D7A66" w:rsidRPr="001D7A66">
        <w:t>SWCCD</w:t>
      </w:r>
      <w:r w:rsidR="001D7A66">
        <w:t xml:space="preserve"> samples tend to have more </w:t>
      </w:r>
      <w:r w:rsidR="001D7A66" w:rsidRPr="00A23598">
        <w:t>Na</w:t>
      </w:r>
      <w:r w:rsidR="001D7A66" w:rsidRPr="00A23598">
        <w:rPr>
          <w:vertAlign w:val="superscript"/>
        </w:rPr>
        <w:t>+</w:t>
      </w:r>
      <w:r w:rsidR="001D7A66">
        <w:t xml:space="preserve"> and </w:t>
      </w:r>
      <w:r w:rsidR="001D7A66" w:rsidRPr="005E2B2B">
        <w:t>SO</w:t>
      </w:r>
      <w:r w:rsidR="001D7A66" w:rsidRPr="005E2B2B">
        <w:rPr>
          <w:vertAlign w:val="subscript"/>
        </w:rPr>
        <w:t>4</w:t>
      </w:r>
      <w:r w:rsidR="001D7A66" w:rsidRPr="005E2B2B">
        <w:rPr>
          <w:vertAlign w:val="superscript"/>
        </w:rPr>
        <w:t>2−</w:t>
      </w:r>
      <w:r w:rsidR="001D7A66">
        <w:t xml:space="preserve"> dominated mixtures than USGS samples </w:t>
      </w:r>
      <w:r w:rsidR="00EB2C4F">
        <w:t>(</w:t>
      </w:r>
      <w:r w:rsidR="001D7A66">
        <w:t>Figure 6</w:t>
      </w:r>
      <w:r w:rsidR="00EB2C4F">
        <w:t>)</w:t>
      </w:r>
      <w:r w:rsidR="001D7A66">
        <w:t>.</w:t>
      </w:r>
      <w:r w:rsidR="001D7A66" w:rsidRPr="001D7A66">
        <w:t xml:space="preserve"> </w:t>
      </w:r>
    </w:p>
    <w:p w14:paraId="6ED816D2" w14:textId="2BE3D958" w:rsidR="00636FA4" w:rsidRDefault="00BA4E43" w:rsidP="00E5223A">
      <w:pPr>
        <w:pStyle w:val="Tabletitle"/>
        <w:spacing w:after="0"/>
      </w:pPr>
      <w:bookmarkStart w:id="96" w:name="_Ref75792021"/>
      <w:bookmarkStart w:id="97" w:name="_Toc110000371"/>
      <w:bookmarkStart w:id="98" w:name="_Hlk66720352"/>
      <w:r w:rsidRPr="00732A6E">
        <w:rPr>
          <w:bCs w:val="0"/>
        </w:rPr>
        <w:t xml:space="preserve">Table </w:t>
      </w:r>
      <w:r w:rsidRPr="00732A6E">
        <w:rPr>
          <w:b w:val="0"/>
          <w:bCs w:val="0"/>
        </w:rPr>
        <w:fldChar w:fldCharType="begin"/>
      </w:r>
      <w:r w:rsidRPr="00732A6E">
        <w:rPr>
          <w:bCs w:val="0"/>
        </w:rPr>
        <w:instrText xml:space="preserve"> SEQ Table \* ARABIC </w:instrText>
      </w:r>
      <w:r w:rsidRPr="00732A6E">
        <w:rPr>
          <w:b w:val="0"/>
          <w:bCs w:val="0"/>
        </w:rPr>
        <w:fldChar w:fldCharType="separate"/>
      </w:r>
      <w:r w:rsidRPr="00732A6E">
        <w:rPr>
          <w:bCs w:val="0"/>
        </w:rPr>
        <w:t>3</w:t>
      </w:r>
      <w:r w:rsidRPr="00732A6E">
        <w:rPr>
          <w:b w:val="0"/>
          <w:bCs w:val="0"/>
        </w:rPr>
        <w:fldChar w:fldCharType="end"/>
      </w:r>
      <w:bookmarkEnd w:id="96"/>
      <w:r w:rsidRPr="00732A6E">
        <w:rPr>
          <w:bCs w:val="0"/>
        </w:rPr>
        <w:t xml:space="preserve">. </w:t>
      </w:r>
      <w:r w:rsidR="004501C7" w:rsidRPr="00732A6E">
        <w:rPr>
          <w:bCs w:val="0"/>
        </w:rPr>
        <w:t xml:space="preserve">Summary of </w:t>
      </w:r>
      <w:r w:rsidR="00EB2C4F">
        <w:rPr>
          <w:bCs w:val="0"/>
        </w:rPr>
        <w:t>i</w:t>
      </w:r>
      <w:r w:rsidR="00C6792B" w:rsidRPr="00732A6E">
        <w:rPr>
          <w:bCs w:val="0"/>
        </w:rPr>
        <w:t xml:space="preserve">onic </w:t>
      </w:r>
      <w:r w:rsidR="00EB2C4F">
        <w:rPr>
          <w:bCs w:val="0"/>
        </w:rPr>
        <w:t>c</w:t>
      </w:r>
      <w:r w:rsidR="00C6792B" w:rsidRPr="00732A6E">
        <w:rPr>
          <w:bCs w:val="0"/>
        </w:rPr>
        <w:t xml:space="preserve">oncentrations for the </w:t>
      </w:r>
      <w:r w:rsidR="004501C7" w:rsidRPr="00732A6E">
        <w:rPr>
          <w:bCs w:val="0"/>
        </w:rPr>
        <w:t>Level III ecoregion</w:t>
      </w:r>
      <w:r w:rsidR="00703E12">
        <w:rPr>
          <w:bCs w:val="0"/>
        </w:rPr>
        <w:t xml:space="preserve"> in </w:t>
      </w:r>
      <w:r w:rsidR="004501C7" w:rsidRPr="00703E12">
        <w:rPr>
          <w:bCs w:val="0"/>
        </w:rPr>
        <w:t>Wyoming Basin</w:t>
      </w:r>
      <w:r w:rsidR="00C6792B" w:rsidRPr="00703E12">
        <w:rPr>
          <w:bCs w:val="0"/>
        </w:rPr>
        <w:t xml:space="preserve"> (</w:t>
      </w:r>
      <w:r w:rsidR="00C6792B" w:rsidRPr="00703E12">
        <w:rPr>
          <w:bCs w:val="0"/>
          <w:i/>
          <w:iCs/>
        </w:rPr>
        <w:t>upper table</w:t>
      </w:r>
      <w:r w:rsidR="00C6792B" w:rsidRPr="00703E12">
        <w:rPr>
          <w:bCs w:val="0"/>
        </w:rPr>
        <w:t>)</w:t>
      </w:r>
      <w:r w:rsidR="004501C7" w:rsidRPr="00703E12">
        <w:rPr>
          <w:bCs w:val="0"/>
        </w:rPr>
        <w:t xml:space="preserve"> and Bitter Creek </w:t>
      </w:r>
      <w:r w:rsidR="00123BCD" w:rsidRPr="00703E12">
        <w:rPr>
          <w:bCs w:val="0"/>
        </w:rPr>
        <w:t xml:space="preserve">watershed </w:t>
      </w:r>
      <w:r w:rsidR="00FA0DC7" w:rsidRPr="00703E12">
        <w:rPr>
          <w:bCs w:val="0"/>
        </w:rPr>
        <w:t>(</w:t>
      </w:r>
      <w:r w:rsidR="00FA0DC7" w:rsidRPr="00703E12">
        <w:rPr>
          <w:bCs w:val="0"/>
          <w:i/>
          <w:iCs/>
        </w:rPr>
        <w:t>lower table</w:t>
      </w:r>
      <w:r w:rsidR="00FA0DC7" w:rsidRPr="00703E12">
        <w:rPr>
          <w:bCs w:val="0"/>
        </w:rPr>
        <w:t>)</w:t>
      </w:r>
      <w:bookmarkEnd w:id="97"/>
      <w:r w:rsidR="00AB4F5F">
        <w:t xml:space="preserve"> </w:t>
      </w:r>
    </w:p>
    <w:p w14:paraId="68CE6A16" w14:textId="0BB97B01" w:rsidR="004501C7" w:rsidRPr="0054512D" w:rsidRDefault="004501C7" w:rsidP="00E5223A">
      <w:pPr>
        <w:pStyle w:val="Captionnotfiguretable"/>
        <w:spacing w:after="80"/>
      </w:pPr>
      <w:r w:rsidRPr="00FA0DC7">
        <w:t xml:space="preserve">Although </w:t>
      </w:r>
      <w:r w:rsidR="00703E12">
        <w:t xml:space="preserve">Bitter Creek </w:t>
      </w:r>
      <w:proofErr w:type="gramStart"/>
      <w:r w:rsidR="00703E12">
        <w:t xml:space="preserve">is </w:t>
      </w:r>
      <w:r w:rsidRPr="00FA0DC7">
        <w:t>located in</w:t>
      </w:r>
      <w:proofErr w:type="gramEnd"/>
      <w:r w:rsidRPr="00FA0DC7">
        <w:t xml:space="preserve"> the Wyoming Basin</w:t>
      </w:r>
      <w:r w:rsidRPr="0054512D">
        <w:t xml:space="preserve">, </w:t>
      </w:r>
      <w:r w:rsidR="00703E12">
        <w:t>its</w:t>
      </w:r>
      <w:r w:rsidR="00703E12" w:rsidRPr="0054512D">
        <w:t xml:space="preserve"> </w:t>
      </w:r>
      <w:r w:rsidR="00E81E4E">
        <w:t>cat</w:t>
      </w:r>
      <w:r w:rsidRPr="0054512D">
        <w:t>ionic composition is dominated by Na</w:t>
      </w:r>
      <w:r w:rsidRPr="0054512D">
        <w:rPr>
          <w:vertAlign w:val="superscript"/>
        </w:rPr>
        <w:t>+</w:t>
      </w:r>
      <w:r w:rsidRPr="0054512D">
        <w:t xml:space="preserve"> rather than Ca</w:t>
      </w:r>
      <w:r w:rsidRPr="0054512D">
        <w:rPr>
          <w:vertAlign w:val="superscript"/>
        </w:rPr>
        <w:t>2+</w:t>
      </w:r>
      <w:r w:rsidR="00145EF5" w:rsidRPr="0054512D">
        <w:t>.</w:t>
      </w:r>
      <w:r w:rsidR="00AB4F5F">
        <w:t xml:space="preserve"> </w:t>
      </w:r>
      <w:r w:rsidR="008E1C08" w:rsidRPr="0054512D">
        <w:t>Dominant ion</w:t>
      </w:r>
      <w:r w:rsidR="00B504BD" w:rsidRPr="0054512D">
        <w:t>s are</w:t>
      </w:r>
      <w:r w:rsidR="008E1C08" w:rsidRPr="0054512D">
        <w:t xml:space="preserve"> highlighted in gray</w:t>
      </w:r>
      <w:r w:rsidR="00B10350">
        <w:t>. N</w:t>
      </w:r>
      <w:r w:rsidR="00B504BD" w:rsidRPr="0054512D">
        <w:t xml:space="preserve">ote that centiles are not the same stations because the number of stations </w:t>
      </w:r>
      <w:r w:rsidR="00FE077D" w:rsidRPr="0054512D">
        <w:t>including</w:t>
      </w:r>
      <w:r w:rsidR="001E7693" w:rsidRPr="0054512D">
        <w:t xml:space="preserve"> </w:t>
      </w:r>
      <w:r w:rsidR="00B504BD" w:rsidRPr="0054512D">
        <w:t>ion</w:t>
      </w:r>
      <w:r w:rsidR="001E7693" w:rsidRPr="0054512D">
        <w:t xml:space="preserve"> measurement varies</w:t>
      </w:r>
      <w:r w:rsidR="00B504BD" w:rsidRPr="0054512D">
        <w:t>.</w:t>
      </w:r>
      <w:r w:rsidR="00FA0DC7" w:rsidRPr="00FA0DC7">
        <w:t xml:space="preserve"> </w:t>
      </w:r>
      <w:r w:rsidR="00FA0DC7" w:rsidRPr="0054512D">
        <w:t xml:space="preserve">The Bitter Creek </w:t>
      </w:r>
      <w:r w:rsidR="00123BCD">
        <w:t>w</w:t>
      </w:r>
      <w:r w:rsidR="00123BCD" w:rsidRPr="0054512D">
        <w:t xml:space="preserve">atershed </w:t>
      </w:r>
      <w:r w:rsidR="00FA0DC7">
        <w:t>dataset</w:t>
      </w:r>
      <w:r w:rsidR="00FA0DC7" w:rsidRPr="0054512D">
        <w:t xml:space="preserve"> used here </w:t>
      </w:r>
      <w:r w:rsidR="004A7A97">
        <w:t>is</w:t>
      </w:r>
      <w:r w:rsidR="00FA0DC7" w:rsidRPr="0054512D">
        <w:t xml:space="preserve"> the Combined </w:t>
      </w:r>
      <w:r w:rsidR="00FA0DC7">
        <w:t>dataset</w:t>
      </w:r>
      <w:r w:rsidR="00FA0DC7" w:rsidRPr="0054512D">
        <w:t xml:space="preserve"> of station medians</w:t>
      </w:r>
      <w:r w:rsidR="00FA0DC7">
        <w:t>.</w:t>
      </w:r>
      <w:r w:rsidR="00FA0DC7" w:rsidRPr="0054512D">
        <w:t xml:space="preserve"> </w:t>
      </w:r>
      <w:r w:rsidR="004A7A97" w:rsidRPr="00732A6E">
        <w:t>K</w:t>
      </w:r>
      <w:r w:rsidR="004A7A97" w:rsidRPr="003F12EF">
        <w:rPr>
          <w:vertAlign w:val="superscript"/>
        </w:rPr>
        <w:t>+</w:t>
      </w:r>
      <w:r w:rsidR="004A7A97" w:rsidRPr="00732A6E">
        <w:t xml:space="preserve"> = potassium ion.</w:t>
      </w:r>
    </w:p>
    <w:tbl>
      <w:tblPr>
        <w:tblW w:w="9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1620"/>
        <w:gridCol w:w="647"/>
        <w:gridCol w:w="759"/>
        <w:gridCol w:w="841"/>
        <w:gridCol w:w="936"/>
        <w:gridCol w:w="744"/>
        <w:gridCol w:w="840"/>
        <w:gridCol w:w="936"/>
        <w:gridCol w:w="901"/>
      </w:tblGrid>
      <w:tr w:rsidR="004A7A97" w:rsidRPr="001A32D6" w14:paraId="2E2A1793" w14:textId="77777777" w:rsidTr="001A32D6">
        <w:trPr>
          <w:tblHeader/>
        </w:trPr>
        <w:tc>
          <w:tcPr>
            <w:tcW w:w="1165" w:type="dxa"/>
            <w:vMerge w:val="restart"/>
            <w:vAlign w:val="bottom"/>
          </w:tcPr>
          <w:p w14:paraId="51C8C128" w14:textId="4FAFAC64" w:rsidR="004A7A97" w:rsidRPr="001A32D6" w:rsidRDefault="004A7A97" w:rsidP="001A32D6">
            <w:pPr>
              <w:pStyle w:val="TableHeader"/>
              <w:rPr>
                <w:sz w:val="18"/>
                <w:szCs w:val="18"/>
              </w:rPr>
            </w:pPr>
            <w:r w:rsidRPr="001A32D6">
              <w:rPr>
                <w:i/>
                <w:iCs/>
                <w:sz w:val="18"/>
                <w:szCs w:val="18"/>
              </w:rPr>
              <w:t xml:space="preserve">N </w:t>
            </w:r>
            <w:r w:rsidRPr="001A32D6">
              <w:rPr>
                <w:sz w:val="18"/>
                <w:szCs w:val="18"/>
              </w:rPr>
              <w:t>and centiles</w:t>
            </w:r>
          </w:p>
        </w:tc>
        <w:tc>
          <w:tcPr>
            <w:tcW w:w="1620" w:type="dxa"/>
            <w:vAlign w:val="bottom"/>
          </w:tcPr>
          <w:p w14:paraId="1DA6FC57" w14:textId="6C366703" w:rsidR="004A7A97" w:rsidRPr="001A32D6" w:rsidRDefault="004A7A97" w:rsidP="001A32D6">
            <w:pPr>
              <w:pStyle w:val="TableHeader"/>
              <w:rPr>
                <w:sz w:val="18"/>
                <w:szCs w:val="18"/>
              </w:rPr>
            </w:pPr>
            <w:r w:rsidRPr="001A32D6">
              <w:rPr>
                <w:sz w:val="18"/>
                <w:szCs w:val="18"/>
              </w:rPr>
              <w:t>Total ions (µS/cm)</w:t>
            </w:r>
          </w:p>
        </w:tc>
        <w:tc>
          <w:tcPr>
            <w:tcW w:w="647" w:type="dxa"/>
            <w:vAlign w:val="bottom"/>
          </w:tcPr>
          <w:p w14:paraId="2A2B6328" w14:textId="6D825B6D" w:rsidR="004A7A97" w:rsidRPr="001A32D6" w:rsidRDefault="004A7A97" w:rsidP="001A32D6">
            <w:pPr>
              <w:pStyle w:val="TableHeader"/>
              <w:rPr>
                <w:sz w:val="18"/>
                <w:szCs w:val="18"/>
              </w:rPr>
            </w:pPr>
            <w:r w:rsidRPr="001A32D6">
              <w:rPr>
                <w:sz w:val="18"/>
                <w:szCs w:val="18"/>
              </w:rPr>
              <w:t>SU</w:t>
            </w:r>
          </w:p>
        </w:tc>
        <w:tc>
          <w:tcPr>
            <w:tcW w:w="3280" w:type="dxa"/>
            <w:gridSpan w:val="4"/>
            <w:vAlign w:val="bottom"/>
          </w:tcPr>
          <w:p w14:paraId="5D87CF4B" w14:textId="11D29C4D" w:rsidR="004A7A97" w:rsidRPr="001A32D6" w:rsidRDefault="004A7A97" w:rsidP="001A32D6">
            <w:pPr>
              <w:pStyle w:val="TableHeader"/>
              <w:rPr>
                <w:sz w:val="18"/>
                <w:szCs w:val="18"/>
              </w:rPr>
            </w:pPr>
            <w:r w:rsidRPr="001A32D6">
              <w:rPr>
                <w:sz w:val="18"/>
                <w:szCs w:val="18"/>
              </w:rPr>
              <w:t>Cations (mg/l)</w:t>
            </w:r>
          </w:p>
        </w:tc>
        <w:tc>
          <w:tcPr>
            <w:tcW w:w="2677" w:type="dxa"/>
            <w:gridSpan w:val="3"/>
            <w:vAlign w:val="bottom"/>
          </w:tcPr>
          <w:p w14:paraId="3E286150" w14:textId="4FC3DCD8" w:rsidR="004A7A97" w:rsidRPr="001A32D6" w:rsidRDefault="004A7A97" w:rsidP="001A32D6">
            <w:pPr>
              <w:pStyle w:val="TableHeader"/>
              <w:rPr>
                <w:sz w:val="18"/>
                <w:szCs w:val="18"/>
              </w:rPr>
            </w:pPr>
            <w:r w:rsidRPr="001A32D6">
              <w:rPr>
                <w:sz w:val="18"/>
                <w:szCs w:val="18"/>
              </w:rPr>
              <w:t>Anions (mg/l)</w:t>
            </w:r>
          </w:p>
        </w:tc>
      </w:tr>
      <w:tr w:rsidR="004A7A97" w:rsidRPr="001A32D6" w14:paraId="2BEC6F8D" w14:textId="77777777" w:rsidTr="001A32D6">
        <w:trPr>
          <w:tblHeader/>
        </w:trPr>
        <w:tc>
          <w:tcPr>
            <w:tcW w:w="1165" w:type="dxa"/>
            <w:vMerge/>
            <w:vAlign w:val="bottom"/>
          </w:tcPr>
          <w:p w14:paraId="1D62FCE4" w14:textId="353CA443" w:rsidR="004A7A97" w:rsidRPr="001A32D6" w:rsidRDefault="004A7A97" w:rsidP="001A32D6">
            <w:pPr>
              <w:pStyle w:val="TableHeader"/>
              <w:rPr>
                <w:sz w:val="18"/>
                <w:szCs w:val="18"/>
              </w:rPr>
            </w:pPr>
          </w:p>
        </w:tc>
        <w:tc>
          <w:tcPr>
            <w:tcW w:w="1620" w:type="dxa"/>
            <w:vAlign w:val="bottom"/>
          </w:tcPr>
          <w:p w14:paraId="798C710B" w14:textId="77777777" w:rsidR="004A7A97" w:rsidRPr="001A32D6" w:rsidRDefault="004A7A97" w:rsidP="001A32D6">
            <w:pPr>
              <w:pStyle w:val="TableHeader"/>
              <w:rPr>
                <w:sz w:val="18"/>
                <w:szCs w:val="18"/>
              </w:rPr>
            </w:pPr>
            <w:r w:rsidRPr="001A32D6">
              <w:rPr>
                <w:sz w:val="18"/>
                <w:szCs w:val="18"/>
              </w:rPr>
              <w:t>SC</w:t>
            </w:r>
          </w:p>
        </w:tc>
        <w:tc>
          <w:tcPr>
            <w:tcW w:w="647" w:type="dxa"/>
            <w:vAlign w:val="bottom"/>
          </w:tcPr>
          <w:p w14:paraId="1BD9B85F" w14:textId="77777777" w:rsidR="004A7A97" w:rsidRPr="001A32D6" w:rsidRDefault="004A7A97" w:rsidP="001A32D6">
            <w:pPr>
              <w:pStyle w:val="TableHeader"/>
              <w:rPr>
                <w:sz w:val="18"/>
                <w:szCs w:val="18"/>
              </w:rPr>
            </w:pPr>
            <w:r w:rsidRPr="001A32D6">
              <w:rPr>
                <w:sz w:val="18"/>
                <w:szCs w:val="18"/>
              </w:rPr>
              <w:t>pH</w:t>
            </w:r>
          </w:p>
        </w:tc>
        <w:tc>
          <w:tcPr>
            <w:tcW w:w="759" w:type="dxa"/>
            <w:vAlign w:val="bottom"/>
          </w:tcPr>
          <w:p w14:paraId="0A82D447" w14:textId="77777777" w:rsidR="004A7A97" w:rsidRPr="001A32D6" w:rsidRDefault="004A7A97" w:rsidP="001A32D6">
            <w:pPr>
              <w:pStyle w:val="TableHeader"/>
              <w:rPr>
                <w:sz w:val="18"/>
                <w:szCs w:val="18"/>
              </w:rPr>
            </w:pPr>
            <w:r w:rsidRPr="001A32D6">
              <w:rPr>
                <w:sz w:val="18"/>
                <w:szCs w:val="18"/>
              </w:rPr>
              <w:t>Ca</w:t>
            </w:r>
            <w:r w:rsidRPr="001A32D6">
              <w:rPr>
                <w:sz w:val="18"/>
                <w:szCs w:val="18"/>
                <w:vertAlign w:val="superscript"/>
              </w:rPr>
              <w:t>2+</w:t>
            </w:r>
          </w:p>
        </w:tc>
        <w:tc>
          <w:tcPr>
            <w:tcW w:w="841" w:type="dxa"/>
            <w:vAlign w:val="bottom"/>
          </w:tcPr>
          <w:p w14:paraId="5816715F" w14:textId="77777777" w:rsidR="004A7A97" w:rsidRPr="001A32D6" w:rsidRDefault="004A7A97" w:rsidP="001A32D6">
            <w:pPr>
              <w:pStyle w:val="TableHeader"/>
              <w:rPr>
                <w:sz w:val="18"/>
                <w:szCs w:val="18"/>
              </w:rPr>
            </w:pPr>
            <w:r w:rsidRPr="001A32D6">
              <w:rPr>
                <w:sz w:val="18"/>
                <w:szCs w:val="18"/>
              </w:rPr>
              <w:t>Mg</w:t>
            </w:r>
            <w:r w:rsidRPr="001A32D6">
              <w:rPr>
                <w:sz w:val="18"/>
                <w:szCs w:val="18"/>
                <w:vertAlign w:val="superscript"/>
              </w:rPr>
              <w:t>2+</w:t>
            </w:r>
          </w:p>
        </w:tc>
        <w:tc>
          <w:tcPr>
            <w:tcW w:w="936" w:type="dxa"/>
            <w:vAlign w:val="bottom"/>
          </w:tcPr>
          <w:p w14:paraId="70083196" w14:textId="77777777" w:rsidR="004A7A97" w:rsidRPr="001A32D6" w:rsidRDefault="004A7A97" w:rsidP="001A32D6">
            <w:pPr>
              <w:pStyle w:val="TableHeader"/>
              <w:rPr>
                <w:sz w:val="18"/>
                <w:szCs w:val="18"/>
              </w:rPr>
            </w:pPr>
            <w:r w:rsidRPr="001A32D6">
              <w:rPr>
                <w:sz w:val="18"/>
                <w:szCs w:val="18"/>
              </w:rPr>
              <w:t>Na</w:t>
            </w:r>
            <w:r w:rsidRPr="001A32D6">
              <w:rPr>
                <w:sz w:val="18"/>
                <w:szCs w:val="18"/>
                <w:vertAlign w:val="superscript"/>
              </w:rPr>
              <w:t>+</w:t>
            </w:r>
          </w:p>
        </w:tc>
        <w:tc>
          <w:tcPr>
            <w:tcW w:w="744" w:type="dxa"/>
            <w:vAlign w:val="bottom"/>
          </w:tcPr>
          <w:p w14:paraId="05632CCD" w14:textId="77777777" w:rsidR="004A7A97" w:rsidRPr="001A32D6" w:rsidRDefault="004A7A97" w:rsidP="001A32D6">
            <w:pPr>
              <w:pStyle w:val="TableHeader"/>
              <w:rPr>
                <w:sz w:val="18"/>
                <w:szCs w:val="18"/>
              </w:rPr>
            </w:pPr>
            <w:r w:rsidRPr="001A32D6">
              <w:rPr>
                <w:sz w:val="18"/>
                <w:szCs w:val="18"/>
              </w:rPr>
              <w:t>K</w:t>
            </w:r>
            <w:r w:rsidRPr="001A32D6">
              <w:rPr>
                <w:sz w:val="18"/>
                <w:szCs w:val="18"/>
                <w:vertAlign w:val="superscript"/>
              </w:rPr>
              <w:t>+</w:t>
            </w:r>
          </w:p>
        </w:tc>
        <w:tc>
          <w:tcPr>
            <w:tcW w:w="840" w:type="dxa"/>
            <w:vAlign w:val="bottom"/>
          </w:tcPr>
          <w:p w14:paraId="48BA57C4" w14:textId="77777777" w:rsidR="004A7A97" w:rsidRPr="001A32D6" w:rsidRDefault="004A7A97" w:rsidP="001A32D6">
            <w:pPr>
              <w:pStyle w:val="TableHeader"/>
              <w:rPr>
                <w:sz w:val="18"/>
                <w:szCs w:val="18"/>
              </w:rPr>
            </w:pPr>
            <w:r w:rsidRPr="001A32D6">
              <w:rPr>
                <w:sz w:val="18"/>
                <w:szCs w:val="18"/>
              </w:rPr>
              <w:t>HCO</w:t>
            </w:r>
            <w:r w:rsidRPr="001A32D6">
              <w:rPr>
                <w:sz w:val="18"/>
                <w:szCs w:val="18"/>
                <w:vertAlign w:val="subscript"/>
              </w:rPr>
              <w:t>3</w:t>
            </w:r>
            <w:r w:rsidRPr="001A32D6">
              <w:rPr>
                <w:sz w:val="18"/>
                <w:szCs w:val="18"/>
                <w:vertAlign w:val="superscript"/>
              </w:rPr>
              <w:t>−</w:t>
            </w:r>
          </w:p>
        </w:tc>
        <w:tc>
          <w:tcPr>
            <w:tcW w:w="936" w:type="dxa"/>
            <w:vAlign w:val="bottom"/>
          </w:tcPr>
          <w:p w14:paraId="2FC5C2E3" w14:textId="77777777" w:rsidR="004A7A97" w:rsidRPr="001A32D6" w:rsidRDefault="004A7A97" w:rsidP="001A32D6">
            <w:pPr>
              <w:pStyle w:val="TableHeader"/>
              <w:rPr>
                <w:sz w:val="18"/>
                <w:szCs w:val="18"/>
              </w:rPr>
            </w:pPr>
            <w:r w:rsidRPr="001A32D6">
              <w:rPr>
                <w:sz w:val="18"/>
                <w:szCs w:val="18"/>
              </w:rPr>
              <w:t>SO</w:t>
            </w:r>
            <w:r w:rsidRPr="001A32D6">
              <w:rPr>
                <w:sz w:val="18"/>
                <w:szCs w:val="18"/>
                <w:vertAlign w:val="subscript"/>
              </w:rPr>
              <w:t>4</w:t>
            </w:r>
            <w:r w:rsidRPr="001A32D6">
              <w:rPr>
                <w:sz w:val="18"/>
                <w:szCs w:val="18"/>
                <w:vertAlign w:val="superscript"/>
              </w:rPr>
              <w:t>2−</w:t>
            </w:r>
          </w:p>
        </w:tc>
        <w:tc>
          <w:tcPr>
            <w:tcW w:w="901" w:type="dxa"/>
            <w:vAlign w:val="bottom"/>
          </w:tcPr>
          <w:p w14:paraId="50D23948" w14:textId="77777777" w:rsidR="004A7A97" w:rsidRPr="001A32D6" w:rsidRDefault="004A7A97" w:rsidP="001A32D6">
            <w:pPr>
              <w:pStyle w:val="TableHeader"/>
              <w:rPr>
                <w:sz w:val="18"/>
                <w:szCs w:val="18"/>
              </w:rPr>
            </w:pPr>
            <w:bookmarkStart w:id="99" w:name="_Hlk66721930"/>
            <w:r w:rsidRPr="001A32D6">
              <w:rPr>
                <w:sz w:val="18"/>
                <w:szCs w:val="18"/>
              </w:rPr>
              <w:t>Cl</w:t>
            </w:r>
            <w:r w:rsidRPr="001A32D6">
              <w:rPr>
                <w:sz w:val="18"/>
                <w:szCs w:val="18"/>
                <w:vertAlign w:val="superscript"/>
              </w:rPr>
              <w:t>−</w:t>
            </w:r>
            <w:bookmarkEnd w:id="99"/>
          </w:p>
        </w:tc>
      </w:tr>
      <w:tr w:rsidR="00703E12" w:rsidRPr="001A32D6" w14:paraId="005ECE59" w14:textId="77777777" w:rsidTr="001A32D6">
        <w:tc>
          <w:tcPr>
            <w:tcW w:w="2785" w:type="dxa"/>
            <w:gridSpan w:val="2"/>
            <w:vAlign w:val="center"/>
          </w:tcPr>
          <w:p w14:paraId="2374B692" w14:textId="0018CE0A" w:rsidR="00703E12" w:rsidRPr="001A32D6" w:rsidRDefault="00703E12" w:rsidP="001A32D6">
            <w:pPr>
              <w:pStyle w:val="TableHeader"/>
              <w:jc w:val="left"/>
              <w:rPr>
                <w:rFonts w:cstheme="minorHAnsi"/>
                <w:sz w:val="18"/>
                <w:szCs w:val="18"/>
              </w:rPr>
            </w:pPr>
            <w:r w:rsidRPr="001A32D6">
              <w:rPr>
                <w:sz w:val="18"/>
                <w:szCs w:val="18"/>
              </w:rPr>
              <w:t>Wyoming Basin</w:t>
            </w:r>
            <w:r w:rsidRPr="001A32D6">
              <w:rPr>
                <w:sz w:val="18"/>
                <w:szCs w:val="18"/>
                <w:vertAlign w:val="superscript"/>
              </w:rPr>
              <w:t>a</w:t>
            </w:r>
          </w:p>
        </w:tc>
        <w:tc>
          <w:tcPr>
            <w:tcW w:w="647" w:type="dxa"/>
          </w:tcPr>
          <w:p w14:paraId="4F8CB5E3" w14:textId="77777777" w:rsidR="00703E12" w:rsidRPr="001A32D6" w:rsidRDefault="00703E12" w:rsidP="001A32D6">
            <w:pPr>
              <w:pStyle w:val="TableHeader"/>
              <w:rPr>
                <w:rFonts w:cstheme="minorHAnsi"/>
                <w:sz w:val="18"/>
                <w:szCs w:val="18"/>
              </w:rPr>
            </w:pPr>
          </w:p>
        </w:tc>
        <w:tc>
          <w:tcPr>
            <w:tcW w:w="759" w:type="dxa"/>
          </w:tcPr>
          <w:p w14:paraId="642A9DCE" w14:textId="77777777" w:rsidR="00703E12" w:rsidRPr="001A32D6" w:rsidRDefault="00703E12" w:rsidP="001A32D6">
            <w:pPr>
              <w:pStyle w:val="TableHeader"/>
              <w:rPr>
                <w:rFonts w:cstheme="minorHAnsi"/>
                <w:sz w:val="18"/>
                <w:szCs w:val="18"/>
              </w:rPr>
            </w:pPr>
          </w:p>
        </w:tc>
        <w:tc>
          <w:tcPr>
            <w:tcW w:w="841" w:type="dxa"/>
          </w:tcPr>
          <w:p w14:paraId="51F4C798" w14:textId="77777777" w:rsidR="00703E12" w:rsidRPr="001A32D6" w:rsidRDefault="00703E12" w:rsidP="001A32D6">
            <w:pPr>
              <w:pStyle w:val="TableHeader"/>
              <w:rPr>
                <w:rFonts w:cstheme="minorHAnsi"/>
                <w:sz w:val="18"/>
                <w:szCs w:val="18"/>
              </w:rPr>
            </w:pPr>
          </w:p>
        </w:tc>
        <w:tc>
          <w:tcPr>
            <w:tcW w:w="936" w:type="dxa"/>
          </w:tcPr>
          <w:p w14:paraId="3699F14E" w14:textId="77777777" w:rsidR="00703E12" w:rsidRPr="001A32D6" w:rsidRDefault="00703E12" w:rsidP="001A32D6">
            <w:pPr>
              <w:pStyle w:val="TableHeader"/>
              <w:rPr>
                <w:rFonts w:cstheme="minorHAnsi"/>
                <w:sz w:val="18"/>
                <w:szCs w:val="18"/>
              </w:rPr>
            </w:pPr>
          </w:p>
        </w:tc>
        <w:tc>
          <w:tcPr>
            <w:tcW w:w="744" w:type="dxa"/>
          </w:tcPr>
          <w:p w14:paraId="4ACB0411" w14:textId="77777777" w:rsidR="00703E12" w:rsidRPr="001A32D6" w:rsidRDefault="00703E12" w:rsidP="001A32D6">
            <w:pPr>
              <w:pStyle w:val="TableHeader"/>
              <w:rPr>
                <w:rFonts w:cstheme="minorHAnsi"/>
                <w:sz w:val="18"/>
                <w:szCs w:val="18"/>
              </w:rPr>
            </w:pPr>
          </w:p>
        </w:tc>
        <w:tc>
          <w:tcPr>
            <w:tcW w:w="840" w:type="dxa"/>
          </w:tcPr>
          <w:p w14:paraId="6967EBFF" w14:textId="77777777" w:rsidR="00703E12" w:rsidRPr="001A32D6" w:rsidRDefault="00703E12" w:rsidP="001A32D6">
            <w:pPr>
              <w:pStyle w:val="TableHeader"/>
              <w:rPr>
                <w:rFonts w:cstheme="minorHAnsi"/>
                <w:sz w:val="18"/>
                <w:szCs w:val="18"/>
              </w:rPr>
            </w:pPr>
          </w:p>
        </w:tc>
        <w:tc>
          <w:tcPr>
            <w:tcW w:w="936" w:type="dxa"/>
          </w:tcPr>
          <w:p w14:paraId="52D57E16" w14:textId="77777777" w:rsidR="00703E12" w:rsidRPr="001A32D6" w:rsidRDefault="00703E12" w:rsidP="001A32D6">
            <w:pPr>
              <w:pStyle w:val="TableHeader"/>
              <w:rPr>
                <w:rFonts w:cstheme="minorHAnsi"/>
                <w:sz w:val="18"/>
                <w:szCs w:val="18"/>
              </w:rPr>
            </w:pPr>
          </w:p>
        </w:tc>
        <w:tc>
          <w:tcPr>
            <w:tcW w:w="901" w:type="dxa"/>
          </w:tcPr>
          <w:p w14:paraId="6352F3C6" w14:textId="77777777" w:rsidR="00703E12" w:rsidRPr="001A32D6" w:rsidRDefault="00703E12" w:rsidP="001A32D6">
            <w:pPr>
              <w:pStyle w:val="TableHeader"/>
              <w:rPr>
                <w:rFonts w:cstheme="minorHAnsi"/>
                <w:sz w:val="18"/>
                <w:szCs w:val="18"/>
              </w:rPr>
            </w:pPr>
          </w:p>
        </w:tc>
      </w:tr>
      <w:tr w:rsidR="00E321C4" w:rsidRPr="001A32D6" w14:paraId="3351EC18" w14:textId="77777777" w:rsidTr="00363F4A">
        <w:tc>
          <w:tcPr>
            <w:tcW w:w="1165" w:type="dxa"/>
            <w:vAlign w:val="center"/>
          </w:tcPr>
          <w:p w14:paraId="28803962" w14:textId="51DC7CB7" w:rsidR="004501C7" w:rsidRPr="004A7A97" w:rsidRDefault="003C74E1" w:rsidP="001A32D6">
            <w:pPr>
              <w:pStyle w:val="TableText"/>
              <w:rPr>
                <w:i/>
                <w:iCs/>
                <w:sz w:val="18"/>
                <w:szCs w:val="18"/>
              </w:rPr>
            </w:pPr>
            <w:r w:rsidRPr="004A7A97">
              <w:rPr>
                <w:i/>
                <w:iCs/>
                <w:sz w:val="18"/>
                <w:szCs w:val="18"/>
              </w:rPr>
              <w:t>N</w:t>
            </w:r>
          </w:p>
        </w:tc>
        <w:tc>
          <w:tcPr>
            <w:tcW w:w="1620" w:type="dxa"/>
          </w:tcPr>
          <w:p w14:paraId="5A26312D" w14:textId="77777777" w:rsidR="004501C7" w:rsidRPr="001A32D6" w:rsidRDefault="004501C7" w:rsidP="001A32D6">
            <w:pPr>
              <w:pStyle w:val="TableText"/>
              <w:rPr>
                <w:sz w:val="18"/>
                <w:szCs w:val="18"/>
              </w:rPr>
            </w:pPr>
            <w:r w:rsidRPr="001A32D6">
              <w:rPr>
                <w:sz w:val="18"/>
                <w:szCs w:val="18"/>
              </w:rPr>
              <w:t>39</w:t>
            </w:r>
          </w:p>
        </w:tc>
        <w:tc>
          <w:tcPr>
            <w:tcW w:w="647" w:type="dxa"/>
          </w:tcPr>
          <w:p w14:paraId="06397D9E" w14:textId="77777777" w:rsidR="004501C7" w:rsidRPr="001A32D6" w:rsidRDefault="004501C7" w:rsidP="001A32D6">
            <w:pPr>
              <w:pStyle w:val="TableText"/>
              <w:rPr>
                <w:sz w:val="18"/>
                <w:szCs w:val="18"/>
              </w:rPr>
            </w:pPr>
            <w:r w:rsidRPr="001A32D6">
              <w:rPr>
                <w:sz w:val="18"/>
                <w:szCs w:val="18"/>
              </w:rPr>
              <w:t>39</w:t>
            </w:r>
          </w:p>
        </w:tc>
        <w:tc>
          <w:tcPr>
            <w:tcW w:w="759" w:type="dxa"/>
          </w:tcPr>
          <w:p w14:paraId="6694C9F2" w14:textId="77777777" w:rsidR="004501C7" w:rsidRPr="001A32D6" w:rsidRDefault="004501C7" w:rsidP="001A32D6">
            <w:pPr>
              <w:pStyle w:val="TableText"/>
              <w:rPr>
                <w:sz w:val="18"/>
                <w:szCs w:val="18"/>
              </w:rPr>
            </w:pPr>
            <w:r w:rsidRPr="001A32D6">
              <w:rPr>
                <w:sz w:val="18"/>
                <w:szCs w:val="18"/>
              </w:rPr>
              <w:t>39</w:t>
            </w:r>
          </w:p>
        </w:tc>
        <w:tc>
          <w:tcPr>
            <w:tcW w:w="841" w:type="dxa"/>
          </w:tcPr>
          <w:p w14:paraId="751447EA" w14:textId="77777777" w:rsidR="004501C7" w:rsidRPr="001A32D6" w:rsidRDefault="004501C7" w:rsidP="001A32D6">
            <w:pPr>
              <w:pStyle w:val="TableText"/>
              <w:rPr>
                <w:sz w:val="18"/>
                <w:szCs w:val="18"/>
              </w:rPr>
            </w:pPr>
            <w:r w:rsidRPr="001A32D6">
              <w:rPr>
                <w:sz w:val="18"/>
                <w:szCs w:val="18"/>
              </w:rPr>
              <w:t>39</w:t>
            </w:r>
          </w:p>
        </w:tc>
        <w:tc>
          <w:tcPr>
            <w:tcW w:w="936" w:type="dxa"/>
          </w:tcPr>
          <w:p w14:paraId="2617D7A4" w14:textId="77777777" w:rsidR="004501C7" w:rsidRPr="001A32D6" w:rsidRDefault="004501C7" w:rsidP="001A32D6">
            <w:pPr>
              <w:pStyle w:val="TableText"/>
              <w:rPr>
                <w:sz w:val="18"/>
                <w:szCs w:val="18"/>
              </w:rPr>
            </w:pPr>
            <w:r w:rsidRPr="001A32D6">
              <w:rPr>
                <w:sz w:val="18"/>
                <w:szCs w:val="18"/>
              </w:rPr>
              <w:t>39</w:t>
            </w:r>
          </w:p>
        </w:tc>
        <w:tc>
          <w:tcPr>
            <w:tcW w:w="744" w:type="dxa"/>
          </w:tcPr>
          <w:p w14:paraId="7BB87D53" w14:textId="77777777" w:rsidR="004501C7" w:rsidRPr="001A32D6" w:rsidRDefault="004501C7" w:rsidP="001A32D6">
            <w:pPr>
              <w:pStyle w:val="TableText"/>
              <w:rPr>
                <w:sz w:val="18"/>
                <w:szCs w:val="18"/>
              </w:rPr>
            </w:pPr>
            <w:r w:rsidRPr="001A32D6">
              <w:rPr>
                <w:sz w:val="18"/>
                <w:szCs w:val="18"/>
              </w:rPr>
              <w:t>39</w:t>
            </w:r>
          </w:p>
        </w:tc>
        <w:tc>
          <w:tcPr>
            <w:tcW w:w="840" w:type="dxa"/>
          </w:tcPr>
          <w:p w14:paraId="6FACD5AE" w14:textId="77777777" w:rsidR="004501C7" w:rsidRPr="001A32D6" w:rsidRDefault="004501C7" w:rsidP="001A32D6">
            <w:pPr>
              <w:pStyle w:val="TableText"/>
              <w:rPr>
                <w:sz w:val="18"/>
                <w:szCs w:val="18"/>
              </w:rPr>
            </w:pPr>
            <w:r w:rsidRPr="001A32D6">
              <w:rPr>
                <w:sz w:val="18"/>
                <w:szCs w:val="18"/>
              </w:rPr>
              <w:t>27</w:t>
            </w:r>
          </w:p>
        </w:tc>
        <w:tc>
          <w:tcPr>
            <w:tcW w:w="936" w:type="dxa"/>
          </w:tcPr>
          <w:p w14:paraId="548E7037" w14:textId="77777777" w:rsidR="004501C7" w:rsidRPr="001A32D6" w:rsidRDefault="004501C7" w:rsidP="001A32D6">
            <w:pPr>
              <w:pStyle w:val="TableText"/>
              <w:rPr>
                <w:sz w:val="18"/>
                <w:szCs w:val="18"/>
              </w:rPr>
            </w:pPr>
            <w:r w:rsidRPr="001A32D6">
              <w:rPr>
                <w:sz w:val="18"/>
                <w:szCs w:val="18"/>
              </w:rPr>
              <w:t>39</w:t>
            </w:r>
          </w:p>
        </w:tc>
        <w:tc>
          <w:tcPr>
            <w:tcW w:w="901" w:type="dxa"/>
          </w:tcPr>
          <w:p w14:paraId="7773DF7E" w14:textId="77777777" w:rsidR="004501C7" w:rsidRPr="001A32D6" w:rsidRDefault="004501C7" w:rsidP="001A32D6">
            <w:pPr>
              <w:pStyle w:val="TableText"/>
              <w:rPr>
                <w:sz w:val="18"/>
                <w:szCs w:val="18"/>
              </w:rPr>
            </w:pPr>
            <w:r w:rsidRPr="001A32D6">
              <w:rPr>
                <w:sz w:val="18"/>
                <w:szCs w:val="18"/>
              </w:rPr>
              <w:t>39</w:t>
            </w:r>
          </w:p>
        </w:tc>
      </w:tr>
      <w:tr w:rsidR="00E321C4" w:rsidRPr="001A32D6" w14:paraId="58EC9DF5" w14:textId="77777777" w:rsidTr="00016D68">
        <w:tc>
          <w:tcPr>
            <w:tcW w:w="1165" w:type="dxa"/>
            <w:vAlign w:val="center"/>
          </w:tcPr>
          <w:p w14:paraId="68DB305B" w14:textId="77777777" w:rsidR="004501C7" w:rsidRPr="001A32D6" w:rsidRDefault="004501C7" w:rsidP="001A32D6">
            <w:pPr>
              <w:pStyle w:val="TableText"/>
              <w:rPr>
                <w:sz w:val="18"/>
                <w:szCs w:val="18"/>
              </w:rPr>
            </w:pPr>
            <w:r w:rsidRPr="001A32D6">
              <w:rPr>
                <w:sz w:val="18"/>
                <w:szCs w:val="18"/>
              </w:rPr>
              <w:t>Maximum</w:t>
            </w:r>
          </w:p>
        </w:tc>
        <w:tc>
          <w:tcPr>
            <w:tcW w:w="1620" w:type="dxa"/>
          </w:tcPr>
          <w:p w14:paraId="3BDAF285" w14:textId="77777777" w:rsidR="004501C7" w:rsidRPr="001A32D6" w:rsidRDefault="004501C7" w:rsidP="001A32D6">
            <w:pPr>
              <w:pStyle w:val="TableText"/>
              <w:rPr>
                <w:sz w:val="18"/>
                <w:szCs w:val="18"/>
              </w:rPr>
            </w:pPr>
            <w:r w:rsidRPr="001A32D6">
              <w:rPr>
                <w:sz w:val="18"/>
                <w:szCs w:val="18"/>
              </w:rPr>
              <w:t>4614.0</w:t>
            </w:r>
          </w:p>
        </w:tc>
        <w:tc>
          <w:tcPr>
            <w:tcW w:w="647" w:type="dxa"/>
          </w:tcPr>
          <w:p w14:paraId="59969B87" w14:textId="77777777" w:rsidR="004501C7" w:rsidRPr="001A32D6" w:rsidRDefault="004501C7" w:rsidP="001A32D6">
            <w:pPr>
              <w:pStyle w:val="TableText"/>
              <w:rPr>
                <w:sz w:val="18"/>
                <w:szCs w:val="18"/>
              </w:rPr>
            </w:pPr>
            <w:r w:rsidRPr="001A32D6">
              <w:rPr>
                <w:sz w:val="18"/>
                <w:szCs w:val="18"/>
              </w:rPr>
              <w:t>8.88</w:t>
            </w:r>
          </w:p>
        </w:tc>
        <w:tc>
          <w:tcPr>
            <w:tcW w:w="759" w:type="dxa"/>
            <w:shd w:val="clear" w:color="auto" w:fill="auto"/>
          </w:tcPr>
          <w:p w14:paraId="01D96143" w14:textId="77777777" w:rsidR="004501C7" w:rsidRPr="001A32D6" w:rsidRDefault="004501C7" w:rsidP="001A32D6">
            <w:pPr>
              <w:pStyle w:val="TableText"/>
              <w:rPr>
                <w:sz w:val="18"/>
                <w:szCs w:val="18"/>
              </w:rPr>
            </w:pPr>
            <w:r w:rsidRPr="001A32D6">
              <w:rPr>
                <w:sz w:val="18"/>
                <w:szCs w:val="18"/>
              </w:rPr>
              <w:t>368.2</w:t>
            </w:r>
          </w:p>
        </w:tc>
        <w:tc>
          <w:tcPr>
            <w:tcW w:w="841" w:type="dxa"/>
            <w:shd w:val="clear" w:color="auto" w:fill="auto"/>
          </w:tcPr>
          <w:p w14:paraId="0B750B4E" w14:textId="77777777" w:rsidR="004501C7" w:rsidRPr="001A32D6" w:rsidRDefault="004501C7" w:rsidP="001A32D6">
            <w:pPr>
              <w:pStyle w:val="TableText"/>
              <w:rPr>
                <w:sz w:val="18"/>
                <w:szCs w:val="18"/>
              </w:rPr>
            </w:pPr>
            <w:r w:rsidRPr="001A32D6">
              <w:rPr>
                <w:sz w:val="18"/>
                <w:szCs w:val="18"/>
              </w:rPr>
              <w:t>135.5</w:t>
            </w:r>
          </w:p>
        </w:tc>
        <w:tc>
          <w:tcPr>
            <w:tcW w:w="936" w:type="dxa"/>
            <w:shd w:val="clear" w:color="auto" w:fill="D9D9D9" w:themeFill="background1" w:themeFillShade="D9"/>
          </w:tcPr>
          <w:p w14:paraId="243F5926" w14:textId="77777777" w:rsidR="004501C7" w:rsidRPr="001A32D6" w:rsidRDefault="004501C7" w:rsidP="001A32D6">
            <w:pPr>
              <w:pStyle w:val="TableText"/>
              <w:rPr>
                <w:sz w:val="18"/>
                <w:szCs w:val="18"/>
                <w:highlight w:val="lightGray"/>
              </w:rPr>
            </w:pPr>
            <w:r w:rsidRPr="001A32D6">
              <w:rPr>
                <w:sz w:val="18"/>
                <w:szCs w:val="18"/>
              </w:rPr>
              <w:t>767.1</w:t>
            </w:r>
          </w:p>
        </w:tc>
        <w:tc>
          <w:tcPr>
            <w:tcW w:w="744" w:type="dxa"/>
            <w:shd w:val="clear" w:color="auto" w:fill="auto"/>
          </w:tcPr>
          <w:p w14:paraId="2D4BDEEA" w14:textId="77777777" w:rsidR="004501C7" w:rsidRPr="001A32D6" w:rsidRDefault="004501C7" w:rsidP="001A32D6">
            <w:pPr>
              <w:pStyle w:val="TableText"/>
              <w:rPr>
                <w:sz w:val="18"/>
                <w:szCs w:val="18"/>
              </w:rPr>
            </w:pPr>
            <w:r w:rsidRPr="001A32D6">
              <w:rPr>
                <w:sz w:val="18"/>
                <w:szCs w:val="18"/>
              </w:rPr>
              <w:t>56.6</w:t>
            </w:r>
          </w:p>
        </w:tc>
        <w:tc>
          <w:tcPr>
            <w:tcW w:w="840" w:type="dxa"/>
            <w:shd w:val="clear" w:color="auto" w:fill="auto"/>
          </w:tcPr>
          <w:p w14:paraId="52B3729D" w14:textId="77777777" w:rsidR="004501C7" w:rsidRPr="001A32D6" w:rsidRDefault="004501C7" w:rsidP="001A32D6">
            <w:pPr>
              <w:pStyle w:val="TableText"/>
              <w:rPr>
                <w:sz w:val="18"/>
                <w:szCs w:val="18"/>
              </w:rPr>
            </w:pPr>
            <w:r w:rsidRPr="001A32D6">
              <w:rPr>
                <w:sz w:val="18"/>
                <w:szCs w:val="18"/>
              </w:rPr>
              <w:t>352.6</w:t>
            </w:r>
          </w:p>
        </w:tc>
        <w:tc>
          <w:tcPr>
            <w:tcW w:w="936" w:type="dxa"/>
            <w:shd w:val="clear" w:color="auto" w:fill="D9D9D9" w:themeFill="background1" w:themeFillShade="D9"/>
          </w:tcPr>
          <w:p w14:paraId="4940CAB0" w14:textId="77777777" w:rsidR="004501C7" w:rsidRPr="001A32D6" w:rsidRDefault="004501C7" w:rsidP="001A32D6">
            <w:pPr>
              <w:pStyle w:val="TableText"/>
              <w:rPr>
                <w:sz w:val="18"/>
                <w:szCs w:val="18"/>
              </w:rPr>
            </w:pPr>
            <w:r w:rsidRPr="001A32D6">
              <w:rPr>
                <w:sz w:val="18"/>
                <w:szCs w:val="18"/>
              </w:rPr>
              <w:t>1717.2</w:t>
            </w:r>
          </w:p>
        </w:tc>
        <w:tc>
          <w:tcPr>
            <w:tcW w:w="901" w:type="dxa"/>
            <w:shd w:val="clear" w:color="auto" w:fill="auto"/>
          </w:tcPr>
          <w:p w14:paraId="55AC9568" w14:textId="77777777" w:rsidR="004501C7" w:rsidRPr="001A32D6" w:rsidRDefault="004501C7" w:rsidP="001A32D6">
            <w:pPr>
              <w:pStyle w:val="TableText"/>
              <w:rPr>
                <w:sz w:val="18"/>
                <w:szCs w:val="18"/>
              </w:rPr>
            </w:pPr>
            <w:r w:rsidRPr="001A32D6">
              <w:rPr>
                <w:sz w:val="18"/>
                <w:szCs w:val="18"/>
              </w:rPr>
              <w:t>448.5</w:t>
            </w:r>
          </w:p>
        </w:tc>
      </w:tr>
      <w:tr w:rsidR="00E321C4" w:rsidRPr="001A32D6" w14:paraId="36BDB2E4" w14:textId="77777777" w:rsidTr="00A23598">
        <w:tc>
          <w:tcPr>
            <w:tcW w:w="1165" w:type="dxa"/>
            <w:vAlign w:val="center"/>
          </w:tcPr>
          <w:p w14:paraId="08749E6B" w14:textId="77777777" w:rsidR="004501C7" w:rsidRPr="001A32D6" w:rsidRDefault="004501C7" w:rsidP="001A32D6">
            <w:pPr>
              <w:pStyle w:val="TableText"/>
              <w:rPr>
                <w:sz w:val="18"/>
                <w:szCs w:val="18"/>
              </w:rPr>
            </w:pPr>
            <w:r w:rsidRPr="001A32D6">
              <w:rPr>
                <w:sz w:val="18"/>
                <w:szCs w:val="18"/>
              </w:rPr>
              <w:t>75th</w:t>
            </w:r>
          </w:p>
        </w:tc>
        <w:tc>
          <w:tcPr>
            <w:tcW w:w="1620" w:type="dxa"/>
          </w:tcPr>
          <w:p w14:paraId="7CEE1D40" w14:textId="77777777" w:rsidR="004501C7" w:rsidRPr="001A32D6" w:rsidRDefault="004501C7" w:rsidP="001A32D6">
            <w:pPr>
              <w:pStyle w:val="TableText"/>
              <w:rPr>
                <w:sz w:val="18"/>
                <w:szCs w:val="18"/>
              </w:rPr>
            </w:pPr>
            <w:r w:rsidRPr="001A32D6">
              <w:rPr>
                <w:sz w:val="18"/>
                <w:szCs w:val="18"/>
              </w:rPr>
              <w:t>935.5</w:t>
            </w:r>
          </w:p>
        </w:tc>
        <w:tc>
          <w:tcPr>
            <w:tcW w:w="647" w:type="dxa"/>
          </w:tcPr>
          <w:p w14:paraId="55E50ACC" w14:textId="77777777" w:rsidR="004501C7" w:rsidRPr="001A32D6" w:rsidRDefault="004501C7" w:rsidP="001A32D6">
            <w:pPr>
              <w:pStyle w:val="TableText"/>
              <w:rPr>
                <w:sz w:val="18"/>
                <w:szCs w:val="18"/>
              </w:rPr>
            </w:pPr>
            <w:r w:rsidRPr="001A32D6">
              <w:rPr>
                <w:sz w:val="18"/>
                <w:szCs w:val="18"/>
              </w:rPr>
              <w:t>8.45</w:t>
            </w:r>
          </w:p>
        </w:tc>
        <w:tc>
          <w:tcPr>
            <w:tcW w:w="759" w:type="dxa"/>
            <w:shd w:val="clear" w:color="auto" w:fill="D9D9D9" w:themeFill="background1" w:themeFillShade="D9"/>
          </w:tcPr>
          <w:p w14:paraId="4EDC1956" w14:textId="77777777" w:rsidR="004501C7" w:rsidRPr="001A32D6" w:rsidRDefault="004501C7" w:rsidP="001A32D6">
            <w:pPr>
              <w:pStyle w:val="TableText"/>
              <w:rPr>
                <w:sz w:val="18"/>
                <w:szCs w:val="18"/>
              </w:rPr>
            </w:pPr>
            <w:r w:rsidRPr="001A32D6">
              <w:rPr>
                <w:sz w:val="18"/>
                <w:szCs w:val="18"/>
              </w:rPr>
              <w:t>89.95</w:t>
            </w:r>
          </w:p>
        </w:tc>
        <w:tc>
          <w:tcPr>
            <w:tcW w:w="841" w:type="dxa"/>
            <w:shd w:val="clear" w:color="auto" w:fill="auto"/>
          </w:tcPr>
          <w:p w14:paraId="6CC4E14A" w14:textId="77777777" w:rsidR="004501C7" w:rsidRPr="001A32D6" w:rsidRDefault="004501C7" w:rsidP="001A32D6">
            <w:pPr>
              <w:pStyle w:val="TableText"/>
              <w:rPr>
                <w:sz w:val="18"/>
                <w:szCs w:val="18"/>
              </w:rPr>
            </w:pPr>
            <w:r w:rsidRPr="001A32D6">
              <w:rPr>
                <w:sz w:val="18"/>
                <w:szCs w:val="18"/>
              </w:rPr>
              <w:t>46.5</w:t>
            </w:r>
          </w:p>
        </w:tc>
        <w:tc>
          <w:tcPr>
            <w:tcW w:w="936" w:type="dxa"/>
            <w:shd w:val="clear" w:color="auto" w:fill="auto"/>
          </w:tcPr>
          <w:p w14:paraId="5803C70C" w14:textId="77777777" w:rsidR="004501C7" w:rsidRPr="001A32D6" w:rsidRDefault="004501C7" w:rsidP="001A32D6">
            <w:pPr>
              <w:pStyle w:val="TableText"/>
              <w:rPr>
                <w:sz w:val="18"/>
                <w:szCs w:val="18"/>
              </w:rPr>
            </w:pPr>
            <w:r w:rsidRPr="001A32D6">
              <w:rPr>
                <w:sz w:val="18"/>
                <w:szCs w:val="18"/>
              </w:rPr>
              <w:t>48.4</w:t>
            </w:r>
          </w:p>
        </w:tc>
        <w:tc>
          <w:tcPr>
            <w:tcW w:w="744" w:type="dxa"/>
            <w:shd w:val="clear" w:color="auto" w:fill="auto"/>
          </w:tcPr>
          <w:p w14:paraId="23F7F83E" w14:textId="77777777" w:rsidR="004501C7" w:rsidRPr="001A32D6" w:rsidRDefault="004501C7" w:rsidP="001A32D6">
            <w:pPr>
              <w:pStyle w:val="TableText"/>
              <w:rPr>
                <w:sz w:val="18"/>
                <w:szCs w:val="18"/>
              </w:rPr>
            </w:pPr>
            <w:r w:rsidRPr="001A32D6">
              <w:rPr>
                <w:sz w:val="18"/>
                <w:szCs w:val="18"/>
              </w:rPr>
              <w:t>2.7</w:t>
            </w:r>
          </w:p>
        </w:tc>
        <w:tc>
          <w:tcPr>
            <w:tcW w:w="840" w:type="dxa"/>
            <w:shd w:val="clear" w:color="auto" w:fill="auto"/>
          </w:tcPr>
          <w:p w14:paraId="7AFB370A" w14:textId="77777777" w:rsidR="004501C7" w:rsidRPr="001A32D6" w:rsidRDefault="004501C7" w:rsidP="001A32D6">
            <w:pPr>
              <w:pStyle w:val="TableText"/>
              <w:rPr>
                <w:sz w:val="18"/>
                <w:szCs w:val="18"/>
              </w:rPr>
            </w:pPr>
            <w:r w:rsidRPr="001A32D6">
              <w:rPr>
                <w:sz w:val="18"/>
                <w:szCs w:val="18"/>
              </w:rPr>
              <w:t>263.9</w:t>
            </w:r>
          </w:p>
        </w:tc>
        <w:tc>
          <w:tcPr>
            <w:tcW w:w="936" w:type="dxa"/>
            <w:shd w:val="clear" w:color="auto" w:fill="D9D9D9" w:themeFill="background1" w:themeFillShade="D9"/>
          </w:tcPr>
          <w:p w14:paraId="127B76A4" w14:textId="77777777" w:rsidR="004501C7" w:rsidRPr="001A32D6" w:rsidRDefault="004501C7" w:rsidP="001A32D6">
            <w:pPr>
              <w:pStyle w:val="TableText"/>
              <w:rPr>
                <w:sz w:val="18"/>
                <w:szCs w:val="18"/>
              </w:rPr>
            </w:pPr>
            <w:r w:rsidRPr="001A32D6">
              <w:rPr>
                <w:sz w:val="18"/>
                <w:szCs w:val="18"/>
              </w:rPr>
              <w:t>546.6</w:t>
            </w:r>
          </w:p>
        </w:tc>
        <w:tc>
          <w:tcPr>
            <w:tcW w:w="901" w:type="dxa"/>
            <w:shd w:val="clear" w:color="auto" w:fill="auto"/>
          </w:tcPr>
          <w:p w14:paraId="25833CBC" w14:textId="77777777" w:rsidR="004501C7" w:rsidRPr="001A32D6" w:rsidRDefault="004501C7" w:rsidP="001A32D6">
            <w:pPr>
              <w:pStyle w:val="TableText"/>
              <w:rPr>
                <w:sz w:val="18"/>
                <w:szCs w:val="18"/>
              </w:rPr>
            </w:pPr>
            <w:r w:rsidRPr="001A32D6">
              <w:rPr>
                <w:sz w:val="18"/>
                <w:szCs w:val="18"/>
              </w:rPr>
              <w:t>10.3</w:t>
            </w:r>
          </w:p>
        </w:tc>
      </w:tr>
      <w:tr w:rsidR="00E321C4" w:rsidRPr="001A32D6" w14:paraId="5EAF2C63" w14:textId="77777777" w:rsidTr="00A23598">
        <w:tc>
          <w:tcPr>
            <w:tcW w:w="1165" w:type="dxa"/>
            <w:vAlign w:val="center"/>
          </w:tcPr>
          <w:p w14:paraId="2684B051" w14:textId="77777777" w:rsidR="004501C7" w:rsidRPr="001A32D6" w:rsidRDefault="004501C7" w:rsidP="001A32D6">
            <w:pPr>
              <w:pStyle w:val="TableText"/>
              <w:rPr>
                <w:sz w:val="18"/>
                <w:szCs w:val="18"/>
              </w:rPr>
            </w:pPr>
            <w:r w:rsidRPr="001A32D6">
              <w:rPr>
                <w:sz w:val="18"/>
                <w:szCs w:val="18"/>
              </w:rPr>
              <w:t>Mean</w:t>
            </w:r>
          </w:p>
        </w:tc>
        <w:tc>
          <w:tcPr>
            <w:tcW w:w="1620" w:type="dxa"/>
          </w:tcPr>
          <w:p w14:paraId="4B6CE4F3" w14:textId="77777777" w:rsidR="004501C7" w:rsidRPr="001A32D6" w:rsidRDefault="004501C7" w:rsidP="001A32D6">
            <w:pPr>
              <w:pStyle w:val="TableText"/>
              <w:rPr>
                <w:sz w:val="18"/>
                <w:szCs w:val="18"/>
              </w:rPr>
            </w:pPr>
            <w:r w:rsidRPr="001A32D6">
              <w:rPr>
                <w:sz w:val="18"/>
                <w:szCs w:val="18"/>
              </w:rPr>
              <w:t>845.7</w:t>
            </w:r>
          </w:p>
        </w:tc>
        <w:tc>
          <w:tcPr>
            <w:tcW w:w="647" w:type="dxa"/>
          </w:tcPr>
          <w:p w14:paraId="2B9809BB" w14:textId="77777777" w:rsidR="004501C7" w:rsidRPr="001A32D6" w:rsidRDefault="004501C7" w:rsidP="001A32D6">
            <w:pPr>
              <w:pStyle w:val="TableText"/>
              <w:rPr>
                <w:sz w:val="18"/>
                <w:szCs w:val="18"/>
              </w:rPr>
            </w:pPr>
            <w:r w:rsidRPr="001A32D6">
              <w:rPr>
                <w:sz w:val="18"/>
                <w:szCs w:val="18"/>
              </w:rPr>
              <w:t>8.23</w:t>
            </w:r>
          </w:p>
        </w:tc>
        <w:tc>
          <w:tcPr>
            <w:tcW w:w="759" w:type="dxa"/>
            <w:shd w:val="clear" w:color="auto" w:fill="D9D9D9" w:themeFill="background1" w:themeFillShade="D9"/>
          </w:tcPr>
          <w:p w14:paraId="02BA2168" w14:textId="77777777" w:rsidR="004501C7" w:rsidRPr="001A32D6" w:rsidRDefault="004501C7" w:rsidP="001A32D6">
            <w:pPr>
              <w:pStyle w:val="TableText"/>
              <w:rPr>
                <w:sz w:val="18"/>
                <w:szCs w:val="18"/>
              </w:rPr>
            </w:pPr>
            <w:r w:rsidRPr="001A32D6">
              <w:rPr>
                <w:sz w:val="18"/>
                <w:szCs w:val="18"/>
              </w:rPr>
              <w:t>86.1</w:t>
            </w:r>
          </w:p>
        </w:tc>
        <w:tc>
          <w:tcPr>
            <w:tcW w:w="841" w:type="dxa"/>
            <w:shd w:val="clear" w:color="auto" w:fill="auto"/>
          </w:tcPr>
          <w:p w14:paraId="39A0376C" w14:textId="77777777" w:rsidR="004501C7" w:rsidRPr="001A32D6" w:rsidRDefault="004501C7" w:rsidP="001A32D6">
            <w:pPr>
              <w:pStyle w:val="TableText"/>
              <w:rPr>
                <w:sz w:val="18"/>
                <w:szCs w:val="18"/>
              </w:rPr>
            </w:pPr>
            <w:r w:rsidRPr="001A32D6">
              <w:rPr>
                <w:sz w:val="18"/>
                <w:szCs w:val="18"/>
              </w:rPr>
              <w:t>32.7</w:t>
            </w:r>
          </w:p>
        </w:tc>
        <w:tc>
          <w:tcPr>
            <w:tcW w:w="936" w:type="dxa"/>
            <w:shd w:val="clear" w:color="auto" w:fill="auto"/>
          </w:tcPr>
          <w:p w14:paraId="527AFD42" w14:textId="77777777" w:rsidR="004501C7" w:rsidRPr="001A32D6" w:rsidRDefault="004501C7" w:rsidP="001A32D6">
            <w:pPr>
              <w:pStyle w:val="TableText"/>
              <w:rPr>
                <w:sz w:val="18"/>
                <w:szCs w:val="18"/>
              </w:rPr>
            </w:pPr>
            <w:r w:rsidRPr="001A32D6">
              <w:rPr>
                <w:sz w:val="18"/>
                <w:szCs w:val="18"/>
              </w:rPr>
              <w:t>62.9</w:t>
            </w:r>
          </w:p>
        </w:tc>
        <w:tc>
          <w:tcPr>
            <w:tcW w:w="744" w:type="dxa"/>
            <w:shd w:val="clear" w:color="auto" w:fill="auto"/>
          </w:tcPr>
          <w:p w14:paraId="5352A158" w14:textId="77777777" w:rsidR="004501C7" w:rsidRPr="001A32D6" w:rsidRDefault="004501C7" w:rsidP="001A32D6">
            <w:pPr>
              <w:pStyle w:val="TableText"/>
              <w:rPr>
                <w:sz w:val="18"/>
                <w:szCs w:val="18"/>
              </w:rPr>
            </w:pPr>
            <w:r w:rsidRPr="001A32D6">
              <w:rPr>
                <w:sz w:val="18"/>
                <w:szCs w:val="18"/>
              </w:rPr>
              <w:t>4.7</w:t>
            </w:r>
          </w:p>
        </w:tc>
        <w:tc>
          <w:tcPr>
            <w:tcW w:w="840" w:type="dxa"/>
            <w:shd w:val="clear" w:color="auto" w:fill="auto"/>
          </w:tcPr>
          <w:p w14:paraId="24049B0A" w14:textId="77777777" w:rsidR="004501C7" w:rsidRPr="001A32D6" w:rsidRDefault="004501C7" w:rsidP="001A32D6">
            <w:pPr>
              <w:pStyle w:val="TableText"/>
              <w:rPr>
                <w:sz w:val="18"/>
                <w:szCs w:val="18"/>
              </w:rPr>
            </w:pPr>
            <w:r w:rsidRPr="001A32D6">
              <w:rPr>
                <w:sz w:val="18"/>
                <w:szCs w:val="18"/>
              </w:rPr>
              <w:t>217.2</w:t>
            </w:r>
          </w:p>
        </w:tc>
        <w:tc>
          <w:tcPr>
            <w:tcW w:w="936" w:type="dxa"/>
            <w:shd w:val="clear" w:color="auto" w:fill="D9D9D9" w:themeFill="background1" w:themeFillShade="D9"/>
          </w:tcPr>
          <w:p w14:paraId="5FBCA1F4" w14:textId="77777777" w:rsidR="004501C7" w:rsidRPr="001A32D6" w:rsidRDefault="004501C7" w:rsidP="001A32D6">
            <w:pPr>
              <w:pStyle w:val="TableText"/>
              <w:rPr>
                <w:sz w:val="18"/>
                <w:szCs w:val="18"/>
              </w:rPr>
            </w:pPr>
            <w:r w:rsidRPr="001A32D6">
              <w:rPr>
                <w:sz w:val="18"/>
                <w:szCs w:val="18"/>
              </w:rPr>
              <w:t>256.6</w:t>
            </w:r>
          </w:p>
        </w:tc>
        <w:tc>
          <w:tcPr>
            <w:tcW w:w="901" w:type="dxa"/>
            <w:shd w:val="clear" w:color="auto" w:fill="auto"/>
          </w:tcPr>
          <w:p w14:paraId="629DE6E1" w14:textId="77777777" w:rsidR="004501C7" w:rsidRPr="001A32D6" w:rsidRDefault="004501C7" w:rsidP="001A32D6">
            <w:pPr>
              <w:pStyle w:val="TableText"/>
              <w:rPr>
                <w:sz w:val="18"/>
                <w:szCs w:val="18"/>
              </w:rPr>
            </w:pPr>
            <w:r w:rsidRPr="001A32D6">
              <w:rPr>
                <w:sz w:val="18"/>
                <w:szCs w:val="18"/>
              </w:rPr>
              <w:t>23.2</w:t>
            </w:r>
          </w:p>
        </w:tc>
      </w:tr>
      <w:tr w:rsidR="00E321C4" w:rsidRPr="001A32D6" w14:paraId="5F90C50C" w14:textId="77777777" w:rsidTr="00A23598">
        <w:tc>
          <w:tcPr>
            <w:tcW w:w="1165" w:type="dxa"/>
            <w:vAlign w:val="center"/>
          </w:tcPr>
          <w:p w14:paraId="0146CC54" w14:textId="77777777" w:rsidR="004501C7" w:rsidRPr="001A32D6" w:rsidRDefault="004501C7" w:rsidP="001A32D6">
            <w:pPr>
              <w:pStyle w:val="TableText"/>
              <w:rPr>
                <w:sz w:val="18"/>
                <w:szCs w:val="18"/>
              </w:rPr>
            </w:pPr>
            <w:r w:rsidRPr="001A32D6">
              <w:rPr>
                <w:sz w:val="18"/>
                <w:szCs w:val="18"/>
              </w:rPr>
              <w:t>Median</w:t>
            </w:r>
          </w:p>
        </w:tc>
        <w:tc>
          <w:tcPr>
            <w:tcW w:w="1620" w:type="dxa"/>
          </w:tcPr>
          <w:p w14:paraId="14195762" w14:textId="77777777" w:rsidR="004501C7" w:rsidRPr="001A32D6" w:rsidRDefault="004501C7" w:rsidP="001A32D6">
            <w:pPr>
              <w:pStyle w:val="TableText"/>
              <w:rPr>
                <w:sz w:val="18"/>
                <w:szCs w:val="18"/>
              </w:rPr>
            </w:pPr>
            <w:r w:rsidRPr="001A32D6">
              <w:rPr>
                <w:sz w:val="18"/>
                <w:szCs w:val="18"/>
              </w:rPr>
              <w:t>571.2</w:t>
            </w:r>
          </w:p>
        </w:tc>
        <w:tc>
          <w:tcPr>
            <w:tcW w:w="647" w:type="dxa"/>
          </w:tcPr>
          <w:p w14:paraId="2B3A0C2B" w14:textId="77777777" w:rsidR="004501C7" w:rsidRPr="001A32D6" w:rsidRDefault="004501C7" w:rsidP="001A32D6">
            <w:pPr>
              <w:pStyle w:val="TableText"/>
              <w:rPr>
                <w:sz w:val="18"/>
                <w:szCs w:val="18"/>
              </w:rPr>
            </w:pPr>
            <w:r w:rsidRPr="001A32D6">
              <w:rPr>
                <w:sz w:val="18"/>
                <w:szCs w:val="18"/>
              </w:rPr>
              <w:t>8.36</w:t>
            </w:r>
          </w:p>
        </w:tc>
        <w:tc>
          <w:tcPr>
            <w:tcW w:w="759" w:type="dxa"/>
            <w:shd w:val="clear" w:color="auto" w:fill="D9D9D9" w:themeFill="background1" w:themeFillShade="D9"/>
          </w:tcPr>
          <w:p w14:paraId="6CF18A20" w14:textId="77777777" w:rsidR="004501C7" w:rsidRPr="001A32D6" w:rsidRDefault="004501C7" w:rsidP="001A32D6">
            <w:pPr>
              <w:pStyle w:val="TableText"/>
              <w:rPr>
                <w:sz w:val="18"/>
                <w:szCs w:val="18"/>
              </w:rPr>
            </w:pPr>
            <w:r w:rsidRPr="001A32D6">
              <w:rPr>
                <w:sz w:val="18"/>
                <w:szCs w:val="18"/>
              </w:rPr>
              <w:t>64.6</w:t>
            </w:r>
          </w:p>
        </w:tc>
        <w:tc>
          <w:tcPr>
            <w:tcW w:w="841" w:type="dxa"/>
            <w:shd w:val="clear" w:color="auto" w:fill="auto"/>
          </w:tcPr>
          <w:p w14:paraId="094CCE2C" w14:textId="77777777" w:rsidR="004501C7" w:rsidRPr="001A32D6" w:rsidRDefault="004501C7" w:rsidP="001A32D6">
            <w:pPr>
              <w:pStyle w:val="TableText"/>
              <w:rPr>
                <w:sz w:val="18"/>
                <w:szCs w:val="18"/>
              </w:rPr>
            </w:pPr>
            <w:r w:rsidRPr="001A32D6">
              <w:rPr>
                <w:sz w:val="18"/>
                <w:szCs w:val="18"/>
              </w:rPr>
              <w:t>24.4</w:t>
            </w:r>
          </w:p>
        </w:tc>
        <w:tc>
          <w:tcPr>
            <w:tcW w:w="936" w:type="dxa"/>
            <w:shd w:val="clear" w:color="auto" w:fill="auto"/>
          </w:tcPr>
          <w:p w14:paraId="628E3670" w14:textId="77777777" w:rsidR="004501C7" w:rsidRPr="001A32D6" w:rsidRDefault="004501C7" w:rsidP="001A32D6">
            <w:pPr>
              <w:pStyle w:val="TableText"/>
              <w:rPr>
                <w:sz w:val="18"/>
                <w:szCs w:val="18"/>
              </w:rPr>
            </w:pPr>
            <w:r w:rsidRPr="001A32D6">
              <w:rPr>
                <w:sz w:val="18"/>
                <w:szCs w:val="18"/>
              </w:rPr>
              <w:t>18.5</w:t>
            </w:r>
          </w:p>
        </w:tc>
        <w:tc>
          <w:tcPr>
            <w:tcW w:w="744" w:type="dxa"/>
            <w:shd w:val="clear" w:color="auto" w:fill="auto"/>
          </w:tcPr>
          <w:p w14:paraId="04CB5955" w14:textId="77777777" w:rsidR="004501C7" w:rsidRPr="001A32D6" w:rsidRDefault="004501C7" w:rsidP="001A32D6">
            <w:pPr>
              <w:pStyle w:val="TableText"/>
              <w:rPr>
                <w:sz w:val="18"/>
                <w:szCs w:val="18"/>
              </w:rPr>
            </w:pPr>
            <w:r w:rsidRPr="001A32D6">
              <w:rPr>
                <w:sz w:val="18"/>
                <w:szCs w:val="18"/>
              </w:rPr>
              <w:t>1.8</w:t>
            </w:r>
          </w:p>
        </w:tc>
        <w:tc>
          <w:tcPr>
            <w:tcW w:w="840" w:type="dxa"/>
            <w:shd w:val="clear" w:color="auto" w:fill="D9D9D9" w:themeFill="background1" w:themeFillShade="D9"/>
          </w:tcPr>
          <w:p w14:paraId="082EC1E9" w14:textId="77777777" w:rsidR="004501C7" w:rsidRPr="001A32D6" w:rsidRDefault="004501C7" w:rsidP="001A32D6">
            <w:pPr>
              <w:pStyle w:val="TableText"/>
              <w:rPr>
                <w:sz w:val="18"/>
                <w:szCs w:val="18"/>
              </w:rPr>
            </w:pPr>
            <w:r w:rsidRPr="001A32D6">
              <w:rPr>
                <w:sz w:val="18"/>
                <w:szCs w:val="18"/>
              </w:rPr>
              <w:t>210.5</w:t>
            </w:r>
          </w:p>
        </w:tc>
        <w:tc>
          <w:tcPr>
            <w:tcW w:w="936" w:type="dxa"/>
            <w:shd w:val="clear" w:color="auto" w:fill="auto"/>
          </w:tcPr>
          <w:p w14:paraId="04D1CBAF" w14:textId="77777777" w:rsidR="004501C7" w:rsidRPr="001A32D6" w:rsidRDefault="004501C7" w:rsidP="001A32D6">
            <w:pPr>
              <w:pStyle w:val="TableText"/>
              <w:rPr>
                <w:sz w:val="18"/>
                <w:szCs w:val="18"/>
              </w:rPr>
            </w:pPr>
            <w:r w:rsidRPr="001A32D6">
              <w:rPr>
                <w:sz w:val="18"/>
                <w:szCs w:val="18"/>
              </w:rPr>
              <w:t>95.0</w:t>
            </w:r>
          </w:p>
        </w:tc>
        <w:tc>
          <w:tcPr>
            <w:tcW w:w="901" w:type="dxa"/>
          </w:tcPr>
          <w:p w14:paraId="7F7FA959" w14:textId="77777777" w:rsidR="004501C7" w:rsidRPr="001A32D6" w:rsidRDefault="004501C7" w:rsidP="001A32D6">
            <w:pPr>
              <w:pStyle w:val="TableText"/>
              <w:rPr>
                <w:sz w:val="18"/>
                <w:szCs w:val="18"/>
              </w:rPr>
            </w:pPr>
            <w:r w:rsidRPr="001A32D6">
              <w:rPr>
                <w:sz w:val="18"/>
                <w:szCs w:val="18"/>
              </w:rPr>
              <w:t>3.9</w:t>
            </w:r>
          </w:p>
        </w:tc>
      </w:tr>
      <w:tr w:rsidR="00E321C4" w:rsidRPr="001A32D6" w14:paraId="5D2C529B" w14:textId="77777777" w:rsidTr="00A23598">
        <w:trPr>
          <w:trHeight w:val="50"/>
        </w:trPr>
        <w:tc>
          <w:tcPr>
            <w:tcW w:w="1165" w:type="dxa"/>
            <w:vAlign w:val="center"/>
          </w:tcPr>
          <w:p w14:paraId="4FE4582B" w14:textId="77777777" w:rsidR="004501C7" w:rsidRPr="001A32D6" w:rsidRDefault="004501C7" w:rsidP="001A32D6">
            <w:pPr>
              <w:pStyle w:val="TableText"/>
              <w:rPr>
                <w:sz w:val="18"/>
                <w:szCs w:val="18"/>
              </w:rPr>
            </w:pPr>
            <w:r w:rsidRPr="001A32D6">
              <w:rPr>
                <w:sz w:val="18"/>
                <w:szCs w:val="18"/>
              </w:rPr>
              <w:t>25th</w:t>
            </w:r>
          </w:p>
        </w:tc>
        <w:tc>
          <w:tcPr>
            <w:tcW w:w="1620" w:type="dxa"/>
          </w:tcPr>
          <w:p w14:paraId="0617384D" w14:textId="77777777" w:rsidR="004501C7" w:rsidRPr="001A32D6" w:rsidRDefault="004501C7" w:rsidP="001A32D6">
            <w:pPr>
              <w:pStyle w:val="TableText"/>
              <w:rPr>
                <w:sz w:val="18"/>
                <w:szCs w:val="18"/>
              </w:rPr>
            </w:pPr>
            <w:r w:rsidRPr="001A32D6">
              <w:rPr>
                <w:sz w:val="18"/>
                <w:szCs w:val="18"/>
              </w:rPr>
              <w:t>341.4</w:t>
            </w:r>
          </w:p>
        </w:tc>
        <w:tc>
          <w:tcPr>
            <w:tcW w:w="647" w:type="dxa"/>
          </w:tcPr>
          <w:p w14:paraId="43D78ACF" w14:textId="77777777" w:rsidR="004501C7" w:rsidRPr="001A32D6" w:rsidRDefault="004501C7" w:rsidP="001A32D6">
            <w:pPr>
              <w:pStyle w:val="TableText"/>
              <w:rPr>
                <w:sz w:val="18"/>
                <w:szCs w:val="18"/>
              </w:rPr>
            </w:pPr>
            <w:r w:rsidRPr="001A32D6">
              <w:rPr>
                <w:sz w:val="18"/>
                <w:szCs w:val="18"/>
              </w:rPr>
              <w:t>8.18</w:t>
            </w:r>
          </w:p>
        </w:tc>
        <w:tc>
          <w:tcPr>
            <w:tcW w:w="759" w:type="dxa"/>
            <w:shd w:val="clear" w:color="auto" w:fill="D9D9D9" w:themeFill="background1" w:themeFillShade="D9"/>
          </w:tcPr>
          <w:p w14:paraId="3EF500D0" w14:textId="77777777" w:rsidR="004501C7" w:rsidRPr="001A32D6" w:rsidRDefault="004501C7" w:rsidP="001A32D6">
            <w:pPr>
              <w:pStyle w:val="TableText"/>
              <w:rPr>
                <w:sz w:val="18"/>
                <w:szCs w:val="18"/>
              </w:rPr>
            </w:pPr>
            <w:r w:rsidRPr="001A32D6">
              <w:rPr>
                <w:sz w:val="18"/>
                <w:szCs w:val="18"/>
              </w:rPr>
              <w:t>38.3</w:t>
            </w:r>
          </w:p>
        </w:tc>
        <w:tc>
          <w:tcPr>
            <w:tcW w:w="841" w:type="dxa"/>
            <w:shd w:val="clear" w:color="auto" w:fill="auto"/>
          </w:tcPr>
          <w:p w14:paraId="582D0EB1" w14:textId="77777777" w:rsidR="004501C7" w:rsidRPr="001A32D6" w:rsidRDefault="004501C7" w:rsidP="001A32D6">
            <w:pPr>
              <w:pStyle w:val="TableText"/>
              <w:rPr>
                <w:sz w:val="18"/>
                <w:szCs w:val="18"/>
              </w:rPr>
            </w:pPr>
            <w:r w:rsidRPr="001A32D6">
              <w:rPr>
                <w:sz w:val="18"/>
                <w:szCs w:val="18"/>
              </w:rPr>
              <w:t>8.99</w:t>
            </w:r>
          </w:p>
        </w:tc>
        <w:tc>
          <w:tcPr>
            <w:tcW w:w="936" w:type="dxa"/>
            <w:shd w:val="clear" w:color="auto" w:fill="auto"/>
          </w:tcPr>
          <w:p w14:paraId="5399820D" w14:textId="77777777" w:rsidR="004501C7" w:rsidRPr="001A32D6" w:rsidRDefault="004501C7" w:rsidP="001A32D6">
            <w:pPr>
              <w:pStyle w:val="TableText"/>
              <w:rPr>
                <w:sz w:val="18"/>
                <w:szCs w:val="18"/>
              </w:rPr>
            </w:pPr>
            <w:r w:rsidRPr="001A32D6">
              <w:rPr>
                <w:sz w:val="18"/>
                <w:szCs w:val="18"/>
              </w:rPr>
              <w:t>5.6</w:t>
            </w:r>
          </w:p>
        </w:tc>
        <w:tc>
          <w:tcPr>
            <w:tcW w:w="744" w:type="dxa"/>
            <w:shd w:val="clear" w:color="auto" w:fill="auto"/>
          </w:tcPr>
          <w:p w14:paraId="431F2030" w14:textId="77777777" w:rsidR="004501C7" w:rsidRPr="001A32D6" w:rsidRDefault="004501C7" w:rsidP="001A32D6">
            <w:pPr>
              <w:pStyle w:val="TableText"/>
              <w:rPr>
                <w:sz w:val="18"/>
                <w:szCs w:val="18"/>
              </w:rPr>
            </w:pPr>
            <w:r w:rsidRPr="001A32D6">
              <w:rPr>
                <w:sz w:val="18"/>
                <w:szCs w:val="18"/>
              </w:rPr>
              <w:t>1.3</w:t>
            </w:r>
          </w:p>
        </w:tc>
        <w:tc>
          <w:tcPr>
            <w:tcW w:w="840" w:type="dxa"/>
            <w:shd w:val="clear" w:color="auto" w:fill="D9D9D9" w:themeFill="background1" w:themeFillShade="D9"/>
          </w:tcPr>
          <w:p w14:paraId="1C22A7C2" w14:textId="77777777" w:rsidR="004501C7" w:rsidRPr="001A32D6" w:rsidRDefault="004501C7" w:rsidP="001A32D6">
            <w:pPr>
              <w:pStyle w:val="TableText"/>
              <w:rPr>
                <w:sz w:val="18"/>
                <w:szCs w:val="18"/>
              </w:rPr>
            </w:pPr>
            <w:r w:rsidRPr="001A32D6">
              <w:rPr>
                <w:sz w:val="18"/>
                <w:szCs w:val="18"/>
              </w:rPr>
              <w:t>156.17</w:t>
            </w:r>
          </w:p>
        </w:tc>
        <w:tc>
          <w:tcPr>
            <w:tcW w:w="936" w:type="dxa"/>
            <w:shd w:val="clear" w:color="auto" w:fill="auto"/>
          </w:tcPr>
          <w:p w14:paraId="788A7A8A" w14:textId="77777777" w:rsidR="004501C7" w:rsidRPr="001A32D6" w:rsidRDefault="004501C7" w:rsidP="001A32D6">
            <w:pPr>
              <w:pStyle w:val="TableText"/>
              <w:rPr>
                <w:sz w:val="18"/>
                <w:szCs w:val="18"/>
              </w:rPr>
            </w:pPr>
            <w:r w:rsidRPr="001A32D6">
              <w:rPr>
                <w:sz w:val="18"/>
                <w:szCs w:val="18"/>
              </w:rPr>
              <w:t>18.7</w:t>
            </w:r>
          </w:p>
        </w:tc>
        <w:tc>
          <w:tcPr>
            <w:tcW w:w="901" w:type="dxa"/>
          </w:tcPr>
          <w:p w14:paraId="738C01C2" w14:textId="77777777" w:rsidR="004501C7" w:rsidRPr="001A32D6" w:rsidRDefault="004501C7" w:rsidP="001A32D6">
            <w:pPr>
              <w:pStyle w:val="TableText"/>
              <w:rPr>
                <w:sz w:val="18"/>
                <w:szCs w:val="18"/>
              </w:rPr>
            </w:pPr>
            <w:r w:rsidRPr="001A32D6">
              <w:rPr>
                <w:sz w:val="18"/>
                <w:szCs w:val="18"/>
              </w:rPr>
              <w:t>1.4</w:t>
            </w:r>
          </w:p>
        </w:tc>
      </w:tr>
      <w:tr w:rsidR="00E321C4" w:rsidRPr="001A32D6" w14:paraId="313757AF" w14:textId="77777777" w:rsidTr="00A23598">
        <w:tc>
          <w:tcPr>
            <w:tcW w:w="1165" w:type="dxa"/>
            <w:vAlign w:val="center"/>
          </w:tcPr>
          <w:p w14:paraId="0869EA24" w14:textId="77777777" w:rsidR="004501C7" w:rsidRPr="001A32D6" w:rsidRDefault="004501C7" w:rsidP="001A32D6">
            <w:pPr>
              <w:pStyle w:val="TableText"/>
              <w:rPr>
                <w:sz w:val="18"/>
                <w:szCs w:val="18"/>
              </w:rPr>
            </w:pPr>
            <w:r w:rsidRPr="001A32D6">
              <w:rPr>
                <w:sz w:val="18"/>
                <w:szCs w:val="18"/>
              </w:rPr>
              <w:t>Minimum</w:t>
            </w:r>
          </w:p>
        </w:tc>
        <w:tc>
          <w:tcPr>
            <w:tcW w:w="1620" w:type="dxa"/>
          </w:tcPr>
          <w:p w14:paraId="624814C8" w14:textId="77777777" w:rsidR="004501C7" w:rsidRPr="001A32D6" w:rsidRDefault="004501C7" w:rsidP="001A32D6">
            <w:pPr>
              <w:pStyle w:val="TableText"/>
              <w:rPr>
                <w:sz w:val="18"/>
                <w:szCs w:val="18"/>
              </w:rPr>
            </w:pPr>
            <w:r w:rsidRPr="001A32D6">
              <w:rPr>
                <w:sz w:val="18"/>
                <w:szCs w:val="18"/>
              </w:rPr>
              <w:t>59.9</w:t>
            </w:r>
          </w:p>
        </w:tc>
        <w:tc>
          <w:tcPr>
            <w:tcW w:w="647" w:type="dxa"/>
            <w:tcBorders>
              <w:right w:val="single" w:sz="4" w:space="0" w:color="000000"/>
            </w:tcBorders>
          </w:tcPr>
          <w:p w14:paraId="02523538" w14:textId="77777777" w:rsidR="004501C7" w:rsidRPr="001A32D6" w:rsidRDefault="004501C7" w:rsidP="001A32D6">
            <w:pPr>
              <w:pStyle w:val="TableText"/>
              <w:rPr>
                <w:sz w:val="18"/>
                <w:szCs w:val="18"/>
              </w:rPr>
            </w:pPr>
            <w:r w:rsidRPr="001A32D6">
              <w:rPr>
                <w:sz w:val="18"/>
                <w:szCs w:val="18"/>
              </w:rPr>
              <w:t>7.63</w:t>
            </w:r>
          </w:p>
        </w:tc>
        <w:tc>
          <w:tcPr>
            <w:tcW w:w="759" w:type="dxa"/>
            <w:tcBorders>
              <w:left w:val="single" w:sz="4" w:space="0" w:color="000000"/>
              <w:right w:val="single" w:sz="4" w:space="0" w:color="000000"/>
            </w:tcBorders>
            <w:shd w:val="clear" w:color="auto" w:fill="D9D9D9" w:themeFill="background1" w:themeFillShade="D9"/>
          </w:tcPr>
          <w:p w14:paraId="26D062C9" w14:textId="77777777" w:rsidR="004501C7" w:rsidRPr="001A32D6" w:rsidRDefault="004501C7" w:rsidP="001A32D6">
            <w:pPr>
              <w:pStyle w:val="TableText"/>
              <w:rPr>
                <w:sz w:val="18"/>
                <w:szCs w:val="18"/>
              </w:rPr>
            </w:pPr>
            <w:r w:rsidRPr="001A32D6">
              <w:rPr>
                <w:sz w:val="18"/>
                <w:szCs w:val="18"/>
              </w:rPr>
              <w:t>6.6</w:t>
            </w:r>
          </w:p>
        </w:tc>
        <w:tc>
          <w:tcPr>
            <w:tcW w:w="841" w:type="dxa"/>
            <w:tcBorders>
              <w:left w:val="single" w:sz="4" w:space="0" w:color="000000"/>
            </w:tcBorders>
            <w:shd w:val="clear" w:color="auto" w:fill="auto"/>
          </w:tcPr>
          <w:p w14:paraId="236A90C4" w14:textId="77777777" w:rsidR="004501C7" w:rsidRPr="001A32D6" w:rsidRDefault="004501C7" w:rsidP="001A32D6">
            <w:pPr>
              <w:pStyle w:val="TableText"/>
              <w:rPr>
                <w:sz w:val="18"/>
                <w:szCs w:val="18"/>
              </w:rPr>
            </w:pPr>
            <w:r w:rsidRPr="001A32D6">
              <w:rPr>
                <w:sz w:val="18"/>
                <w:szCs w:val="18"/>
              </w:rPr>
              <w:t>1.6</w:t>
            </w:r>
          </w:p>
        </w:tc>
        <w:tc>
          <w:tcPr>
            <w:tcW w:w="936" w:type="dxa"/>
            <w:shd w:val="clear" w:color="auto" w:fill="auto"/>
          </w:tcPr>
          <w:p w14:paraId="4A406E38" w14:textId="77777777" w:rsidR="004501C7" w:rsidRPr="001A32D6" w:rsidRDefault="004501C7" w:rsidP="001A32D6">
            <w:pPr>
              <w:pStyle w:val="TableText"/>
              <w:rPr>
                <w:sz w:val="18"/>
                <w:szCs w:val="18"/>
              </w:rPr>
            </w:pPr>
            <w:r w:rsidRPr="001A32D6">
              <w:rPr>
                <w:sz w:val="18"/>
                <w:szCs w:val="18"/>
              </w:rPr>
              <w:t>1.4</w:t>
            </w:r>
          </w:p>
        </w:tc>
        <w:tc>
          <w:tcPr>
            <w:tcW w:w="744" w:type="dxa"/>
            <w:shd w:val="clear" w:color="auto" w:fill="auto"/>
          </w:tcPr>
          <w:p w14:paraId="24D12AF8" w14:textId="77777777" w:rsidR="004501C7" w:rsidRPr="001A32D6" w:rsidRDefault="004501C7" w:rsidP="001A32D6">
            <w:pPr>
              <w:pStyle w:val="TableText"/>
              <w:rPr>
                <w:sz w:val="18"/>
                <w:szCs w:val="18"/>
              </w:rPr>
            </w:pPr>
            <w:r w:rsidRPr="001A32D6">
              <w:rPr>
                <w:sz w:val="18"/>
                <w:szCs w:val="18"/>
              </w:rPr>
              <w:t>0.64</w:t>
            </w:r>
          </w:p>
        </w:tc>
        <w:tc>
          <w:tcPr>
            <w:tcW w:w="840" w:type="dxa"/>
            <w:shd w:val="clear" w:color="auto" w:fill="D9D9D9" w:themeFill="background1" w:themeFillShade="D9"/>
          </w:tcPr>
          <w:p w14:paraId="076A30A8" w14:textId="77777777" w:rsidR="004501C7" w:rsidRPr="001A32D6" w:rsidRDefault="004501C7" w:rsidP="001A32D6">
            <w:pPr>
              <w:pStyle w:val="TableText"/>
              <w:rPr>
                <w:sz w:val="18"/>
                <w:szCs w:val="18"/>
              </w:rPr>
            </w:pPr>
            <w:r w:rsidRPr="001A32D6">
              <w:rPr>
                <w:sz w:val="18"/>
                <w:szCs w:val="18"/>
              </w:rPr>
              <w:t>27.6</w:t>
            </w:r>
          </w:p>
        </w:tc>
        <w:tc>
          <w:tcPr>
            <w:tcW w:w="936" w:type="dxa"/>
            <w:shd w:val="clear" w:color="auto" w:fill="auto"/>
          </w:tcPr>
          <w:p w14:paraId="0FD9583A" w14:textId="77777777" w:rsidR="004501C7" w:rsidRPr="001A32D6" w:rsidRDefault="004501C7" w:rsidP="001A32D6">
            <w:pPr>
              <w:pStyle w:val="TableText"/>
              <w:rPr>
                <w:sz w:val="18"/>
                <w:szCs w:val="18"/>
              </w:rPr>
            </w:pPr>
            <w:r w:rsidRPr="001A32D6">
              <w:rPr>
                <w:sz w:val="18"/>
                <w:szCs w:val="18"/>
              </w:rPr>
              <w:t>2.64</w:t>
            </w:r>
          </w:p>
        </w:tc>
        <w:tc>
          <w:tcPr>
            <w:tcW w:w="901" w:type="dxa"/>
          </w:tcPr>
          <w:p w14:paraId="201A6F95" w14:textId="77777777" w:rsidR="004501C7" w:rsidRPr="001A32D6" w:rsidRDefault="004501C7" w:rsidP="001A32D6">
            <w:pPr>
              <w:pStyle w:val="TableText"/>
              <w:rPr>
                <w:sz w:val="18"/>
                <w:szCs w:val="18"/>
              </w:rPr>
            </w:pPr>
            <w:r w:rsidRPr="001A32D6">
              <w:rPr>
                <w:sz w:val="18"/>
                <w:szCs w:val="18"/>
              </w:rPr>
              <w:t>0.29</w:t>
            </w:r>
          </w:p>
        </w:tc>
      </w:tr>
      <w:tr w:rsidR="00732A6E" w:rsidRPr="001A32D6" w14:paraId="298D1945" w14:textId="77777777" w:rsidTr="001A32D6">
        <w:trPr>
          <w:trHeight w:val="224"/>
        </w:trPr>
        <w:tc>
          <w:tcPr>
            <w:tcW w:w="2785" w:type="dxa"/>
            <w:gridSpan w:val="2"/>
            <w:vAlign w:val="center"/>
          </w:tcPr>
          <w:p w14:paraId="3BFE212E" w14:textId="34200711" w:rsidR="00732A6E" w:rsidRPr="001A32D6" w:rsidRDefault="00732A6E" w:rsidP="001A32D6">
            <w:pPr>
              <w:pStyle w:val="TableHeader"/>
              <w:keepNext/>
              <w:jc w:val="left"/>
              <w:rPr>
                <w:sz w:val="18"/>
                <w:szCs w:val="18"/>
              </w:rPr>
            </w:pPr>
            <w:r w:rsidRPr="001A32D6">
              <w:rPr>
                <w:sz w:val="18"/>
                <w:szCs w:val="18"/>
              </w:rPr>
              <w:t xml:space="preserve">Bitter Creek </w:t>
            </w:r>
            <w:proofErr w:type="spellStart"/>
            <w:r w:rsidRPr="001A32D6">
              <w:rPr>
                <w:sz w:val="18"/>
                <w:szCs w:val="18"/>
              </w:rPr>
              <w:t>Watershed</w:t>
            </w:r>
            <w:r w:rsidRPr="001A32D6">
              <w:rPr>
                <w:sz w:val="18"/>
                <w:szCs w:val="18"/>
                <w:vertAlign w:val="superscript"/>
              </w:rPr>
              <w:t>b</w:t>
            </w:r>
            <w:proofErr w:type="spellEnd"/>
          </w:p>
        </w:tc>
        <w:tc>
          <w:tcPr>
            <w:tcW w:w="647" w:type="dxa"/>
            <w:vAlign w:val="center"/>
          </w:tcPr>
          <w:p w14:paraId="1F4BC6F1" w14:textId="77777777" w:rsidR="00732A6E" w:rsidRPr="001A32D6" w:rsidRDefault="00732A6E" w:rsidP="001A32D6">
            <w:pPr>
              <w:pStyle w:val="TableHeader"/>
              <w:keepNext/>
              <w:rPr>
                <w:sz w:val="18"/>
                <w:szCs w:val="18"/>
              </w:rPr>
            </w:pPr>
          </w:p>
        </w:tc>
        <w:tc>
          <w:tcPr>
            <w:tcW w:w="759" w:type="dxa"/>
            <w:vAlign w:val="center"/>
          </w:tcPr>
          <w:p w14:paraId="391BCE3D" w14:textId="77777777" w:rsidR="00732A6E" w:rsidRPr="001A32D6" w:rsidRDefault="00732A6E" w:rsidP="001A32D6">
            <w:pPr>
              <w:pStyle w:val="TableHeader"/>
              <w:keepNext/>
              <w:rPr>
                <w:sz w:val="18"/>
                <w:szCs w:val="18"/>
              </w:rPr>
            </w:pPr>
          </w:p>
        </w:tc>
        <w:tc>
          <w:tcPr>
            <w:tcW w:w="841" w:type="dxa"/>
            <w:vAlign w:val="center"/>
          </w:tcPr>
          <w:p w14:paraId="332BA306" w14:textId="774A1831" w:rsidR="00732A6E" w:rsidRPr="001A32D6" w:rsidRDefault="00732A6E" w:rsidP="001A32D6">
            <w:pPr>
              <w:pStyle w:val="TableHeader"/>
              <w:keepNext/>
              <w:rPr>
                <w:sz w:val="18"/>
                <w:szCs w:val="18"/>
              </w:rPr>
            </w:pPr>
          </w:p>
        </w:tc>
        <w:tc>
          <w:tcPr>
            <w:tcW w:w="936" w:type="dxa"/>
            <w:shd w:val="clear" w:color="auto" w:fill="auto"/>
            <w:vAlign w:val="center"/>
          </w:tcPr>
          <w:p w14:paraId="2C19FDD7" w14:textId="77777777" w:rsidR="00732A6E" w:rsidRPr="001A32D6" w:rsidRDefault="00732A6E" w:rsidP="001A32D6">
            <w:pPr>
              <w:pStyle w:val="TableHeader"/>
              <w:keepNext/>
              <w:rPr>
                <w:color w:val="000000"/>
                <w:sz w:val="18"/>
                <w:szCs w:val="18"/>
              </w:rPr>
            </w:pPr>
          </w:p>
        </w:tc>
        <w:tc>
          <w:tcPr>
            <w:tcW w:w="744" w:type="dxa"/>
            <w:shd w:val="clear" w:color="auto" w:fill="auto"/>
            <w:vAlign w:val="center"/>
          </w:tcPr>
          <w:p w14:paraId="7C2BE0B7" w14:textId="77777777" w:rsidR="00732A6E" w:rsidRPr="001A32D6" w:rsidRDefault="00732A6E" w:rsidP="001A32D6">
            <w:pPr>
              <w:pStyle w:val="TableHeader"/>
              <w:keepNext/>
              <w:rPr>
                <w:color w:val="000000"/>
                <w:sz w:val="18"/>
                <w:szCs w:val="18"/>
              </w:rPr>
            </w:pPr>
          </w:p>
        </w:tc>
        <w:tc>
          <w:tcPr>
            <w:tcW w:w="840" w:type="dxa"/>
            <w:shd w:val="clear" w:color="auto" w:fill="auto"/>
            <w:vAlign w:val="center"/>
          </w:tcPr>
          <w:p w14:paraId="3A58D4DA" w14:textId="77777777" w:rsidR="00732A6E" w:rsidRPr="001A32D6" w:rsidRDefault="00732A6E" w:rsidP="001A32D6">
            <w:pPr>
              <w:pStyle w:val="TableHeader"/>
              <w:keepNext/>
              <w:rPr>
                <w:color w:val="000000"/>
                <w:sz w:val="18"/>
                <w:szCs w:val="18"/>
              </w:rPr>
            </w:pPr>
          </w:p>
        </w:tc>
        <w:tc>
          <w:tcPr>
            <w:tcW w:w="936" w:type="dxa"/>
            <w:shd w:val="clear" w:color="auto" w:fill="auto"/>
            <w:vAlign w:val="center"/>
          </w:tcPr>
          <w:p w14:paraId="7CEA7925" w14:textId="77777777" w:rsidR="00732A6E" w:rsidRPr="001A32D6" w:rsidRDefault="00732A6E" w:rsidP="001A32D6">
            <w:pPr>
              <w:pStyle w:val="TableHeader"/>
              <w:keepNext/>
              <w:rPr>
                <w:color w:val="000000"/>
                <w:sz w:val="18"/>
                <w:szCs w:val="18"/>
              </w:rPr>
            </w:pPr>
          </w:p>
        </w:tc>
        <w:tc>
          <w:tcPr>
            <w:tcW w:w="901" w:type="dxa"/>
            <w:vAlign w:val="center"/>
          </w:tcPr>
          <w:p w14:paraId="4A368B5C" w14:textId="77777777" w:rsidR="00732A6E" w:rsidRPr="001A32D6" w:rsidRDefault="00732A6E" w:rsidP="001A32D6">
            <w:pPr>
              <w:pStyle w:val="TableHeader"/>
              <w:keepNext/>
              <w:rPr>
                <w:color w:val="000000"/>
                <w:sz w:val="18"/>
                <w:szCs w:val="18"/>
              </w:rPr>
            </w:pPr>
          </w:p>
        </w:tc>
      </w:tr>
      <w:tr w:rsidR="00E321C4" w:rsidRPr="001A32D6" w14:paraId="241461AB" w14:textId="77777777" w:rsidTr="00363F4A">
        <w:tc>
          <w:tcPr>
            <w:tcW w:w="1165" w:type="dxa"/>
            <w:vAlign w:val="center"/>
          </w:tcPr>
          <w:p w14:paraId="250F4588" w14:textId="77777777" w:rsidR="004501C7" w:rsidRPr="004A7A97" w:rsidRDefault="004501C7" w:rsidP="001A32D6">
            <w:pPr>
              <w:pStyle w:val="TableText"/>
              <w:rPr>
                <w:i/>
                <w:iCs/>
                <w:sz w:val="18"/>
                <w:szCs w:val="18"/>
              </w:rPr>
            </w:pPr>
            <w:r w:rsidRPr="004A7A97">
              <w:rPr>
                <w:i/>
                <w:iCs/>
                <w:sz w:val="18"/>
                <w:szCs w:val="18"/>
              </w:rPr>
              <w:t>n</w:t>
            </w:r>
          </w:p>
        </w:tc>
        <w:tc>
          <w:tcPr>
            <w:tcW w:w="1620" w:type="dxa"/>
            <w:vAlign w:val="center"/>
          </w:tcPr>
          <w:p w14:paraId="55EB4799" w14:textId="07810B9C" w:rsidR="004501C7" w:rsidRPr="001A32D6" w:rsidRDefault="00D30107" w:rsidP="001A32D6">
            <w:pPr>
              <w:pStyle w:val="TableText"/>
              <w:rPr>
                <w:sz w:val="18"/>
                <w:szCs w:val="18"/>
              </w:rPr>
            </w:pPr>
            <w:r w:rsidRPr="001A32D6">
              <w:rPr>
                <w:sz w:val="18"/>
                <w:szCs w:val="18"/>
              </w:rPr>
              <w:t>143</w:t>
            </w:r>
          </w:p>
        </w:tc>
        <w:tc>
          <w:tcPr>
            <w:tcW w:w="647" w:type="dxa"/>
            <w:tcBorders>
              <w:right w:val="single" w:sz="4" w:space="0" w:color="000000"/>
            </w:tcBorders>
            <w:vAlign w:val="center"/>
          </w:tcPr>
          <w:p w14:paraId="3E26A694" w14:textId="576660D6" w:rsidR="004501C7" w:rsidRPr="001A32D6" w:rsidRDefault="00D30107" w:rsidP="001A32D6">
            <w:pPr>
              <w:pStyle w:val="TableText"/>
              <w:rPr>
                <w:sz w:val="18"/>
                <w:szCs w:val="18"/>
              </w:rPr>
            </w:pPr>
            <w:r w:rsidRPr="001A32D6">
              <w:rPr>
                <w:sz w:val="18"/>
                <w:szCs w:val="18"/>
              </w:rPr>
              <w:t>133</w:t>
            </w:r>
          </w:p>
        </w:tc>
        <w:tc>
          <w:tcPr>
            <w:tcW w:w="759" w:type="dxa"/>
            <w:tcBorders>
              <w:left w:val="single" w:sz="4" w:space="0" w:color="000000"/>
              <w:right w:val="single" w:sz="4" w:space="0" w:color="000000"/>
            </w:tcBorders>
            <w:shd w:val="clear" w:color="auto" w:fill="auto"/>
            <w:vAlign w:val="center"/>
          </w:tcPr>
          <w:p w14:paraId="6BD1481D" w14:textId="68E94127" w:rsidR="004501C7" w:rsidRPr="001A32D6" w:rsidRDefault="00E74D27" w:rsidP="001A32D6">
            <w:pPr>
              <w:pStyle w:val="TableText"/>
              <w:rPr>
                <w:sz w:val="18"/>
                <w:szCs w:val="18"/>
              </w:rPr>
            </w:pPr>
            <w:r w:rsidRPr="001A32D6">
              <w:rPr>
                <w:sz w:val="18"/>
                <w:szCs w:val="18"/>
              </w:rPr>
              <w:t>132</w:t>
            </w:r>
          </w:p>
        </w:tc>
        <w:tc>
          <w:tcPr>
            <w:tcW w:w="841" w:type="dxa"/>
            <w:tcBorders>
              <w:left w:val="single" w:sz="4" w:space="0" w:color="000000"/>
            </w:tcBorders>
            <w:shd w:val="clear" w:color="auto" w:fill="auto"/>
            <w:vAlign w:val="center"/>
          </w:tcPr>
          <w:p w14:paraId="56C88442" w14:textId="20E946B0" w:rsidR="004501C7" w:rsidRPr="001A32D6" w:rsidRDefault="00E74D27" w:rsidP="001A32D6">
            <w:pPr>
              <w:pStyle w:val="TableText"/>
              <w:rPr>
                <w:sz w:val="18"/>
                <w:szCs w:val="18"/>
              </w:rPr>
            </w:pPr>
            <w:r w:rsidRPr="001A32D6">
              <w:rPr>
                <w:sz w:val="18"/>
                <w:szCs w:val="18"/>
              </w:rPr>
              <w:t>132</w:t>
            </w:r>
          </w:p>
        </w:tc>
        <w:tc>
          <w:tcPr>
            <w:tcW w:w="936" w:type="dxa"/>
            <w:shd w:val="clear" w:color="auto" w:fill="auto"/>
            <w:vAlign w:val="center"/>
          </w:tcPr>
          <w:p w14:paraId="6586BE67" w14:textId="29798638" w:rsidR="004501C7" w:rsidRPr="001A32D6" w:rsidRDefault="00E74D27" w:rsidP="001A32D6">
            <w:pPr>
              <w:pStyle w:val="TableText"/>
              <w:rPr>
                <w:sz w:val="18"/>
                <w:szCs w:val="18"/>
              </w:rPr>
            </w:pPr>
            <w:r w:rsidRPr="001A32D6">
              <w:rPr>
                <w:sz w:val="18"/>
                <w:szCs w:val="18"/>
              </w:rPr>
              <w:t>125</w:t>
            </w:r>
          </w:p>
        </w:tc>
        <w:tc>
          <w:tcPr>
            <w:tcW w:w="744" w:type="dxa"/>
            <w:shd w:val="clear" w:color="auto" w:fill="auto"/>
            <w:vAlign w:val="center"/>
          </w:tcPr>
          <w:p w14:paraId="7D435ADE" w14:textId="6D4F4D04" w:rsidR="004501C7" w:rsidRPr="001A32D6" w:rsidRDefault="00E74D27" w:rsidP="001A32D6">
            <w:pPr>
              <w:pStyle w:val="TableText"/>
              <w:rPr>
                <w:sz w:val="18"/>
                <w:szCs w:val="18"/>
              </w:rPr>
            </w:pPr>
            <w:r w:rsidRPr="001A32D6">
              <w:rPr>
                <w:sz w:val="18"/>
                <w:szCs w:val="18"/>
              </w:rPr>
              <w:t>125</w:t>
            </w:r>
          </w:p>
        </w:tc>
        <w:tc>
          <w:tcPr>
            <w:tcW w:w="840" w:type="dxa"/>
            <w:shd w:val="clear" w:color="auto" w:fill="auto"/>
            <w:vAlign w:val="center"/>
          </w:tcPr>
          <w:p w14:paraId="1C01F49B" w14:textId="70F2771F" w:rsidR="004501C7" w:rsidRPr="001A32D6" w:rsidRDefault="00E74D27" w:rsidP="001A32D6">
            <w:pPr>
              <w:pStyle w:val="TableText"/>
              <w:rPr>
                <w:sz w:val="18"/>
                <w:szCs w:val="18"/>
              </w:rPr>
            </w:pPr>
            <w:r w:rsidRPr="001A32D6">
              <w:rPr>
                <w:sz w:val="18"/>
                <w:szCs w:val="18"/>
              </w:rPr>
              <w:t>96</w:t>
            </w:r>
          </w:p>
        </w:tc>
        <w:tc>
          <w:tcPr>
            <w:tcW w:w="936" w:type="dxa"/>
            <w:shd w:val="clear" w:color="auto" w:fill="auto"/>
            <w:vAlign w:val="center"/>
          </w:tcPr>
          <w:p w14:paraId="12119ED3" w14:textId="591BB57C" w:rsidR="004501C7" w:rsidRPr="001A32D6" w:rsidRDefault="00E74D27" w:rsidP="001A32D6">
            <w:pPr>
              <w:pStyle w:val="TableText"/>
              <w:rPr>
                <w:sz w:val="18"/>
                <w:szCs w:val="18"/>
              </w:rPr>
            </w:pPr>
            <w:r w:rsidRPr="001A32D6">
              <w:rPr>
                <w:sz w:val="18"/>
                <w:szCs w:val="18"/>
              </w:rPr>
              <w:t>132</w:t>
            </w:r>
          </w:p>
        </w:tc>
        <w:tc>
          <w:tcPr>
            <w:tcW w:w="901" w:type="dxa"/>
            <w:shd w:val="clear" w:color="auto" w:fill="auto"/>
            <w:vAlign w:val="center"/>
          </w:tcPr>
          <w:p w14:paraId="4906C730" w14:textId="395F640C" w:rsidR="004501C7" w:rsidRPr="001A32D6" w:rsidRDefault="00D30107" w:rsidP="001A32D6">
            <w:pPr>
              <w:pStyle w:val="TableText"/>
              <w:rPr>
                <w:sz w:val="18"/>
                <w:szCs w:val="18"/>
              </w:rPr>
            </w:pPr>
            <w:r w:rsidRPr="001A32D6">
              <w:rPr>
                <w:sz w:val="18"/>
                <w:szCs w:val="18"/>
              </w:rPr>
              <w:t>132</w:t>
            </w:r>
          </w:p>
        </w:tc>
      </w:tr>
      <w:tr w:rsidR="00E321C4" w:rsidRPr="001A32D6" w14:paraId="5E5A68D6" w14:textId="77777777" w:rsidTr="00FE077D">
        <w:tc>
          <w:tcPr>
            <w:tcW w:w="1165" w:type="dxa"/>
            <w:vAlign w:val="center"/>
          </w:tcPr>
          <w:p w14:paraId="3CF39FCF" w14:textId="77777777" w:rsidR="004501C7" w:rsidRPr="001A32D6" w:rsidRDefault="004501C7" w:rsidP="001A32D6">
            <w:pPr>
              <w:pStyle w:val="TableText"/>
              <w:rPr>
                <w:sz w:val="18"/>
                <w:szCs w:val="18"/>
              </w:rPr>
            </w:pPr>
            <w:r w:rsidRPr="001A32D6">
              <w:rPr>
                <w:sz w:val="18"/>
                <w:szCs w:val="18"/>
              </w:rPr>
              <w:t>Maximum</w:t>
            </w:r>
          </w:p>
        </w:tc>
        <w:tc>
          <w:tcPr>
            <w:tcW w:w="1620" w:type="dxa"/>
            <w:vAlign w:val="center"/>
          </w:tcPr>
          <w:p w14:paraId="69469500" w14:textId="42DD12D2" w:rsidR="004501C7" w:rsidRPr="001A32D6" w:rsidRDefault="00D30107" w:rsidP="001A32D6">
            <w:pPr>
              <w:pStyle w:val="TableText"/>
              <w:rPr>
                <w:sz w:val="18"/>
                <w:szCs w:val="18"/>
              </w:rPr>
            </w:pPr>
            <w:r w:rsidRPr="001A32D6">
              <w:rPr>
                <w:sz w:val="18"/>
                <w:szCs w:val="18"/>
              </w:rPr>
              <w:t>30800.00</w:t>
            </w:r>
          </w:p>
        </w:tc>
        <w:tc>
          <w:tcPr>
            <w:tcW w:w="647" w:type="dxa"/>
            <w:vAlign w:val="center"/>
          </w:tcPr>
          <w:p w14:paraId="53CF01CE" w14:textId="0765D91C" w:rsidR="004501C7" w:rsidRPr="001A32D6" w:rsidRDefault="00D30107" w:rsidP="001A32D6">
            <w:pPr>
              <w:pStyle w:val="TableText"/>
              <w:rPr>
                <w:sz w:val="18"/>
                <w:szCs w:val="18"/>
              </w:rPr>
            </w:pPr>
            <w:r w:rsidRPr="001A32D6">
              <w:rPr>
                <w:sz w:val="18"/>
                <w:szCs w:val="18"/>
              </w:rPr>
              <w:t>10.25</w:t>
            </w:r>
          </w:p>
        </w:tc>
        <w:tc>
          <w:tcPr>
            <w:tcW w:w="759" w:type="dxa"/>
            <w:shd w:val="clear" w:color="auto" w:fill="auto"/>
            <w:vAlign w:val="center"/>
          </w:tcPr>
          <w:p w14:paraId="47852FC0" w14:textId="372BA8F4" w:rsidR="004501C7" w:rsidRPr="001A32D6" w:rsidRDefault="00E74D27" w:rsidP="001A32D6">
            <w:pPr>
              <w:pStyle w:val="TableText"/>
              <w:rPr>
                <w:sz w:val="18"/>
                <w:szCs w:val="18"/>
              </w:rPr>
            </w:pPr>
            <w:r w:rsidRPr="001A32D6">
              <w:rPr>
                <w:sz w:val="18"/>
                <w:szCs w:val="18"/>
              </w:rPr>
              <w:t>520.00</w:t>
            </w:r>
          </w:p>
        </w:tc>
        <w:tc>
          <w:tcPr>
            <w:tcW w:w="841" w:type="dxa"/>
            <w:shd w:val="clear" w:color="auto" w:fill="auto"/>
            <w:vAlign w:val="center"/>
          </w:tcPr>
          <w:p w14:paraId="5B85B283" w14:textId="15F82D9C" w:rsidR="004501C7" w:rsidRPr="001A32D6" w:rsidRDefault="00E74D27" w:rsidP="001A32D6">
            <w:pPr>
              <w:pStyle w:val="TableText"/>
              <w:rPr>
                <w:sz w:val="18"/>
                <w:szCs w:val="18"/>
              </w:rPr>
            </w:pPr>
            <w:r w:rsidRPr="001A32D6">
              <w:rPr>
                <w:sz w:val="18"/>
                <w:szCs w:val="18"/>
              </w:rPr>
              <w:t>1180.00</w:t>
            </w:r>
          </w:p>
        </w:tc>
        <w:tc>
          <w:tcPr>
            <w:tcW w:w="936" w:type="dxa"/>
            <w:shd w:val="clear" w:color="auto" w:fill="D9D9D9" w:themeFill="background1" w:themeFillShade="D9"/>
            <w:vAlign w:val="center"/>
          </w:tcPr>
          <w:p w14:paraId="331E3CA8" w14:textId="3E543780" w:rsidR="004501C7" w:rsidRPr="001A32D6" w:rsidRDefault="00E74D27" w:rsidP="001A32D6">
            <w:pPr>
              <w:pStyle w:val="TableText"/>
              <w:rPr>
                <w:sz w:val="18"/>
                <w:szCs w:val="18"/>
              </w:rPr>
            </w:pPr>
            <w:r w:rsidRPr="001A32D6">
              <w:rPr>
                <w:sz w:val="18"/>
                <w:szCs w:val="18"/>
              </w:rPr>
              <w:t>18000.00</w:t>
            </w:r>
          </w:p>
        </w:tc>
        <w:tc>
          <w:tcPr>
            <w:tcW w:w="744" w:type="dxa"/>
            <w:shd w:val="clear" w:color="auto" w:fill="auto"/>
            <w:vAlign w:val="center"/>
          </w:tcPr>
          <w:p w14:paraId="2A09D68B" w14:textId="24BB7FFA" w:rsidR="004501C7" w:rsidRPr="001A32D6" w:rsidRDefault="00E74D27" w:rsidP="001A32D6">
            <w:pPr>
              <w:pStyle w:val="TableText"/>
              <w:rPr>
                <w:sz w:val="18"/>
                <w:szCs w:val="18"/>
              </w:rPr>
            </w:pPr>
            <w:r w:rsidRPr="001A32D6">
              <w:rPr>
                <w:sz w:val="18"/>
                <w:szCs w:val="18"/>
              </w:rPr>
              <w:t>190.00</w:t>
            </w:r>
          </w:p>
        </w:tc>
        <w:tc>
          <w:tcPr>
            <w:tcW w:w="840" w:type="dxa"/>
            <w:shd w:val="clear" w:color="auto" w:fill="auto"/>
            <w:vAlign w:val="center"/>
          </w:tcPr>
          <w:p w14:paraId="56786058" w14:textId="73A446E9" w:rsidR="004501C7" w:rsidRPr="001A32D6" w:rsidRDefault="00E74D27" w:rsidP="001A32D6">
            <w:pPr>
              <w:pStyle w:val="TableText"/>
              <w:rPr>
                <w:sz w:val="18"/>
                <w:szCs w:val="18"/>
              </w:rPr>
            </w:pPr>
            <w:r w:rsidRPr="001A32D6">
              <w:rPr>
                <w:sz w:val="18"/>
                <w:szCs w:val="18"/>
              </w:rPr>
              <w:t>1172.13</w:t>
            </w:r>
          </w:p>
        </w:tc>
        <w:tc>
          <w:tcPr>
            <w:tcW w:w="936" w:type="dxa"/>
            <w:shd w:val="clear" w:color="auto" w:fill="D9D9D9" w:themeFill="background1" w:themeFillShade="D9"/>
            <w:vAlign w:val="center"/>
          </w:tcPr>
          <w:p w14:paraId="6315059B" w14:textId="32B45A10" w:rsidR="004501C7" w:rsidRPr="001A32D6" w:rsidRDefault="00E74D27" w:rsidP="001A32D6">
            <w:pPr>
              <w:pStyle w:val="TableText"/>
              <w:rPr>
                <w:sz w:val="18"/>
                <w:szCs w:val="18"/>
              </w:rPr>
            </w:pPr>
            <w:r w:rsidRPr="001A32D6">
              <w:rPr>
                <w:sz w:val="18"/>
                <w:szCs w:val="18"/>
              </w:rPr>
              <w:t>9140.00</w:t>
            </w:r>
          </w:p>
        </w:tc>
        <w:tc>
          <w:tcPr>
            <w:tcW w:w="901" w:type="dxa"/>
            <w:shd w:val="clear" w:color="auto" w:fill="auto"/>
            <w:vAlign w:val="center"/>
          </w:tcPr>
          <w:p w14:paraId="3884EBE4" w14:textId="58DED0DD" w:rsidR="004501C7" w:rsidRPr="001A32D6" w:rsidRDefault="00D30107" w:rsidP="001A32D6">
            <w:pPr>
              <w:pStyle w:val="TableText"/>
              <w:rPr>
                <w:sz w:val="18"/>
                <w:szCs w:val="18"/>
              </w:rPr>
            </w:pPr>
            <w:r w:rsidRPr="001A32D6">
              <w:rPr>
                <w:sz w:val="18"/>
                <w:szCs w:val="18"/>
              </w:rPr>
              <w:t>7800.00</w:t>
            </w:r>
          </w:p>
        </w:tc>
      </w:tr>
      <w:tr w:rsidR="00E321C4" w:rsidRPr="001A32D6" w14:paraId="285746D4" w14:textId="77777777" w:rsidTr="00A23598">
        <w:tc>
          <w:tcPr>
            <w:tcW w:w="1165" w:type="dxa"/>
            <w:vAlign w:val="center"/>
          </w:tcPr>
          <w:p w14:paraId="4D74BFDE" w14:textId="77777777" w:rsidR="004501C7" w:rsidRPr="001A32D6" w:rsidRDefault="004501C7" w:rsidP="001A32D6">
            <w:pPr>
              <w:pStyle w:val="TableText"/>
              <w:rPr>
                <w:sz w:val="18"/>
                <w:szCs w:val="18"/>
              </w:rPr>
            </w:pPr>
            <w:r w:rsidRPr="001A32D6">
              <w:rPr>
                <w:sz w:val="18"/>
                <w:szCs w:val="18"/>
              </w:rPr>
              <w:t>75th</w:t>
            </w:r>
          </w:p>
        </w:tc>
        <w:tc>
          <w:tcPr>
            <w:tcW w:w="1620" w:type="dxa"/>
            <w:vAlign w:val="center"/>
          </w:tcPr>
          <w:p w14:paraId="12F19798" w14:textId="1776A65F" w:rsidR="004501C7" w:rsidRPr="001A32D6" w:rsidRDefault="00D30107" w:rsidP="001A32D6">
            <w:pPr>
              <w:pStyle w:val="TableText"/>
              <w:rPr>
                <w:sz w:val="18"/>
                <w:szCs w:val="18"/>
              </w:rPr>
            </w:pPr>
            <w:r w:rsidRPr="001A32D6">
              <w:rPr>
                <w:sz w:val="18"/>
                <w:szCs w:val="18"/>
              </w:rPr>
              <w:t>3240.00</w:t>
            </w:r>
          </w:p>
        </w:tc>
        <w:tc>
          <w:tcPr>
            <w:tcW w:w="647" w:type="dxa"/>
            <w:vAlign w:val="center"/>
          </w:tcPr>
          <w:p w14:paraId="595163EE" w14:textId="10FD2A2D" w:rsidR="004501C7" w:rsidRPr="001A32D6" w:rsidRDefault="00D30107" w:rsidP="001A32D6">
            <w:pPr>
              <w:pStyle w:val="TableText"/>
              <w:rPr>
                <w:sz w:val="18"/>
                <w:szCs w:val="18"/>
              </w:rPr>
            </w:pPr>
            <w:r w:rsidRPr="001A32D6">
              <w:rPr>
                <w:sz w:val="18"/>
                <w:szCs w:val="18"/>
              </w:rPr>
              <w:t>8.60</w:t>
            </w:r>
          </w:p>
        </w:tc>
        <w:tc>
          <w:tcPr>
            <w:tcW w:w="759" w:type="dxa"/>
            <w:shd w:val="clear" w:color="auto" w:fill="auto"/>
            <w:vAlign w:val="center"/>
          </w:tcPr>
          <w:p w14:paraId="227386C4" w14:textId="631D81FC" w:rsidR="004501C7" w:rsidRPr="001A32D6" w:rsidRDefault="00E74D27" w:rsidP="001A32D6">
            <w:pPr>
              <w:pStyle w:val="TableText"/>
              <w:rPr>
                <w:sz w:val="18"/>
                <w:szCs w:val="18"/>
              </w:rPr>
            </w:pPr>
            <w:r w:rsidRPr="001A32D6">
              <w:rPr>
                <w:sz w:val="18"/>
                <w:szCs w:val="18"/>
              </w:rPr>
              <w:t>107.68</w:t>
            </w:r>
          </w:p>
        </w:tc>
        <w:tc>
          <w:tcPr>
            <w:tcW w:w="841" w:type="dxa"/>
            <w:shd w:val="clear" w:color="auto" w:fill="auto"/>
            <w:vAlign w:val="center"/>
          </w:tcPr>
          <w:p w14:paraId="4505D6DC" w14:textId="06E28125" w:rsidR="004501C7" w:rsidRPr="001A32D6" w:rsidRDefault="00E74D27" w:rsidP="001A32D6">
            <w:pPr>
              <w:pStyle w:val="TableText"/>
              <w:rPr>
                <w:sz w:val="18"/>
                <w:szCs w:val="18"/>
              </w:rPr>
            </w:pPr>
            <w:r w:rsidRPr="001A32D6">
              <w:rPr>
                <w:sz w:val="18"/>
                <w:szCs w:val="18"/>
              </w:rPr>
              <w:t>75.38</w:t>
            </w:r>
          </w:p>
        </w:tc>
        <w:tc>
          <w:tcPr>
            <w:tcW w:w="936" w:type="dxa"/>
            <w:shd w:val="clear" w:color="auto" w:fill="D9D9D9" w:themeFill="background1" w:themeFillShade="D9"/>
            <w:vAlign w:val="center"/>
          </w:tcPr>
          <w:p w14:paraId="0C107E9B" w14:textId="43F382A8" w:rsidR="004501C7" w:rsidRPr="001A32D6" w:rsidRDefault="00E74D27" w:rsidP="001A32D6">
            <w:pPr>
              <w:pStyle w:val="TableText"/>
              <w:rPr>
                <w:sz w:val="18"/>
                <w:szCs w:val="18"/>
              </w:rPr>
            </w:pPr>
            <w:r w:rsidRPr="001A32D6">
              <w:rPr>
                <w:sz w:val="18"/>
                <w:szCs w:val="18"/>
              </w:rPr>
              <w:t>610.00</w:t>
            </w:r>
          </w:p>
        </w:tc>
        <w:tc>
          <w:tcPr>
            <w:tcW w:w="744" w:type="dxa"/>
            <w:shd w:val="clear" w:color="auto" w:fill="auto"/>
            <w:vAlign w:val="center"/>
          </w:tcPr>
          <w:p w14:paraId="6FD5BB20" w14:textId="3D7C94BE" w:rsidR="004501C7" w:rsidRPr="001A32D6" w:rsidRDefault="00E74D27" w:rsidP="001A32D6">
            <w:pPr>
              <w:pStyle w:val="TableText"/>
              <w:rPr>
                <w:sz w:val="18"/>
                <w:szCs w:val="18"/>
              </w:rPr>
            </w:pPr>
            <w:r w:rsidRPr="001A32D6">
              <w:rPr>
                <w:sz w:val="18"/>
                <w:szCs w:val="18"/>
              </w:rPr>
              <w:t>11.00</w:t>
            </w:r>
          </w:p>
        </w:tc>
        <w:tc>
          <w:tcPr>
            <w:tcW w:w="840" w:type="dxa"/>
            <w:shd w:val="clear" w:color="auto" w:fill="auto"/>
            <w:vAlign w:val="center"/>
          </w:tcPr>
          <w:p w14:paraId="7578AB04" w14:textId="7F5E0911" w:rsidR="004501C7" w:rsidRPr="001A32D6" w:rsidRDefault="00E74D27" w:rsidP="001A32D6">
            <w:pPr>
              <w:pStyle w:val="TableText"/>
              <w:rPr>
                <w:sz w:val="18"/>
                <w:szCs w:val="18"/>
              </w:rPr>
            </w:pPr>
            <w:r w:rsidRPr="001A32D6">
              <w:rPr>
                <w:sz w:val="18"/>
                <w:szCs w:val="18"/>
              </w:rPr>
              <w:t>334.43</w:t>
            </w:r>
          </w:p>
        </w:tc>
        <w:tc>
          <w:tcPr>
            <w:tcW w:w="936" w:type="dxa"/>
            <w:shd w:val="clear" w:color="auto" w:fill="D9D9D9" w:themeFill="background1" w:themeFillShade="D9"/>
            <w:vAlign w:val="center"/>
          </w:tcPr>
          <w:p w14:paraId="3145A3FA" w14:textId="3B0C32BA" w:rsidR="004501C7" w:rsidRPr="001A32D6" w:rsidRDefault="00E74D27" w:rsidP="001A32D6">
            <w:pPr>
              <w:pStyle w:val="TableText"/>
              <w:rPr>
                <w:sz w:val="18"/>
                <w:szCs w:val="18"/>
              </w:rPr>
            </w:pPr>
            <w:r w:rsidRPr="001A32D6">
              <w:rPr>
                <w:sz w:val="18"/>
                <w:szCs w:val="18"/>
              </w:rPr>
              <w:t>710.00</w:t>
            </w:r>
          </w:p>
        </w:tc>
        <w:tc>
          <w:tcPr>
            <w:tcW w:w="901" w:type="dxa"/>
            <w:shd w:val="clear" w:color="auto" w:fill="auto"/>
            <w:vAlign w:val="center"/>
          </w:tcPr>
          <w:p w14:paraId="57B07A79" w14:textId="66272128" w:rsidR="004501C7" w:rsidRPr="001A32D6" w:rsidRDefault="00D30107" w:rsidP="001A32D6">
            <w:pPr>
              <w:pStyle w:val="TableText"/>
              <w:rPr>
                <w:sz w:val="18"/>
                <w:szCs w:val="18"/>
              </w:rPr>
            </w:pPr>
            <w:r w:rsidRPr="001A32D6">
              <w:rPr>
                <w:sz w:val="18"/>
                <w:szCs w:val="18"/>
              </w:rPr>
              <w:t>270.00</w:t>
            </w:r>
          </w:p>
        </w:tc>
      </w:tr>
      <w:tr w:rsidR="00E321C4" w:rsidRPr="001A32D6" w14:paraId="486C5841" w14:textId="77777777" w:rsidTr="00E74D27">
        <w:tc>
          <w:tcPr>
            <w:tcW w:w="1165" w:type="dxa"/>
            <w:vAlign w:val="center"/>
          </w:tcPr>
          <w:p w14:paraId="374508CF" w14:textId="2F2D7C0F" w:rsidR="004501C7" w:rsidRPr="001A32D6" w:rsidRDefault="004501C7" w:rsidP="001A32D6">
            <w:pPr>
              <w:pStyle w:val="TableText"/>
              <w:rPr>
                <w:sz w:val="18"/>
                <w:szCs w:val="18"/>
              </w:rPr>
            </w:pPr>
            <w:proofErr w:type="spellStart"/>
            <w:r w:rsidRPr="001A32D6">
              <w:rPr>
                <w:sz w:val="18"/>
                <w:szCs w:val="18"/>
              </w:rPr>
              <w:t>GeoMean</w:t>
            </w:r>
            <w:proofErr w:type="spellEnd"/>
          </w:p>
        </w:tc>
        <w:tc>
          <w:tcPr>
            <w:tcW w:w="1620" w:type="dxa"/>
            <w:vAlign w:val="center"/>
          </w:tcPr>
          <w:p w14:paraId="6E6FC636" w14:textId="376A1D65" w:rsidR="004501C7" w:rsidRPr="001A32D6" w:rsidRDefault="00D30107" w:rsidP="001A32D6">
            <w:pPr>
              <w:pStyle w:val="TableText"/>
              <w:rPr>
                <w:sz w:val="18"/>
                <w:szCs w:val="18"/>
              </w:rPr>
            </w:pPr>
            <w:r w:rsidRPr="001A32D6">
              <w:rPr>
                <w:sz w:val="18"/>
                <w:szCs w:val="18"/>
              </w:rPr>
              <w:t>1746.71</w:t>
            </w:r>
          </w:p>
        </w:tc>
        <w:tc>
          <w:tcPr>
            <w:tcW w:w="647" w:type="dxa"/>
            <w:vAlign w:val="center"/>
          </w:tcPr>
          <w:p w14:paraId="5113FDBA" w14:textId="34657B24" w:rsidR="004501C7" w:rsidRPr="001A32D6" w:rsidRDefault="00E74D27" w:rsidP="001A32D6">
            <w:pPr>
              <w:pStyle w:val="TableText"/>
              <w:rPr>
                <w:sz w:val="18"/>
                <w:szCs w:val="18"/>
              </w:rPr>
            </w:pPr>
            <w:r w:rsidRPr="001A32D6">
              <w:rPr>
                <w:sz w:val="18"/>
                <w:szCs w:val="18"/>
              </w:rPr>
              <w:t>8.14</w:t>
            </w:r>
          </w:p>
        </w:tc>
        <w:tc>
          <w:tcPr>
            <w:tcW w:w="759" w:type="dxa"/>
            <w:shd w:val="clear" w:color="auto" w:fill="auto"/>
            <w:vAlign w:val="center"/>
          </w:tcPr>
          <w:p w14:paraId="06F9A902" w14:textId="155D98C0" w:rsidR="004501C7" w:rsidRPr="001A32D6" w:rsidRDefault="00E74D27" w:rsidP="001A32D6">
            <w:pPr>
              <w:pStyle w:val="TableText"/>
              <w:rPr>
                <w:sz w:val="18"/>
                <w:szCs w:val="18"/>
              </w:rPr>
            </w:pPr>
            <w:r w:rsidRPr="001A32D6">
              <w:rPr>
                <w:sz w:val="18"/>
                <w:szCs w:val="18"/>
              </w:rPr>
              <w:t>34.24</w:t>
            </w:r>
          </w:p>
        </w:tc>
        <w:tc>
          <w:tcPr>
            <w:tcW w:w="841" w:type="dxa"/>
            <w:shd w:val="clear" w:color="auto" w:fill="auto"/>
            <w:vAlign w:val="center"/>
          </w:tcPr>
          <w:p w14:paraId="32D55C70" w14:textId="286513A7" w:rsidR="004501C7" w:rsidRPr="001A32D6" w:rsidRDefault="00E74D27" w:rsidP="001A32D6">
            <w:pPr>
              <w:pStyle w:val="TableText"/>
              <w:rPr>
                <w:sz w:val="18"/>
                <w:szCs w:val="18"/>
              </w:rPr>
            </w:pPr>
            <w:r w:rsidRPr="001A32D6">
              <w:rPr>
                <w:sz w:val="18"/>
                <w:szCs w:val="18"/>
              </w:rPr>
              <w:t>24.13</w:t>
            </w:r>
          </w:p>
        </w:tc>
        <w:tc>
          <w:tcPr>
            <w:tcW w:w="936" w:type="dxa"/>
            <w:shd w:val="clear" w:color="auto" w:fill="D9D9D9" w:themeFill="background1" w:themeFillShade="D9"/>
            <w:vAlign w:val="center"/>
          </w:tcPr>
          <w:p w14:paraId="3E47FCB2" w14:textId="7E296474" w:rsidR="004501C7" w:rsidRPr="001A32D6" w:rsidRDefault="00E74D27" w:rsidP="001A32D6">
            <w:pPr>
              <w:pStyle w:val="TableText"/>
              <w:rPr>
                <w:sz w:val="18"/>
                <w:szCs w:val="18"/>
              </w:rPr>
            </w:pPr>
            <w:r w:rsidRPr="001A32D6">
              <w:rPr>
                <w:sz w:val="18"/>
                <w:szCs w:val="18"/>
              </w:rPr>
              <w:t>175.89</w:t>
            </w:r>
          </w:p>
        </w:tc>
        <w:tc>
          <w:tcPr>
            <w:tcW w:w="744" w:type="dxa"/>
            <w:shd w:val="clear" w:color="auto" w:fill="auto"/>
            <w:vAlign w:val="center"/>
          </w:tcPr>
          <w:p w14:paraId="6AB6017E" w14:textId="025E3B81" w:rsidR="004501C7" w:rsidRPr="001A32D6" w:rsidRDefault="00E74D27" w:rsidP="001A32D6">
            <w:pPr>
              <w:pStyle w:val="TableText"/>
              <w:rPr>
                <w:sz w:val="18"/>
                <w:szCs w:val="18"/>
              </w:rPr>
            </w:pPr>
            <w:r w:rsidRPr="001A32D6">
              <w:rPr>
                <w:sz w:val="18"/>
                <w:szCs w:val="18"/>
              </w:rPr>
              <w:t>5.63</w:t>
            </w:r>
          </w:p>
        </w:tc>
        <w:tc>
          <w:tcPr>
            <w:tcW w:w="840" w:type="dxa"/>
            <w:shd w:val="clear" w:color="auto" w:fill="D9D9D9" w:themeFill="background1" w:themeFillShade="D9"/>
            <w:vAlign w:val="center"/>
          </w:tcPr>
          <w:p w14:paraId="63642DE4" w14:textId="0FA245CC" w:rsidR="004501C7" w:rsidRPr="001A32D6" w:rsidRDefault="00E74D27" w:rsidP="001A32D6">
            <w:pPr>
              <w:pStyle w:val="TableText"/>
              <w:rPr>
                <w:sz w:val="18"/>
                <w:szCs w:val="18"/>
              </w:rPr>
            </w:pPr>
            <w:r w:rsidRPr="001A32D6">
              <w:rPr>
                <w:sz w:val="18"/>
                <w:szCs w:val="18"/>
              </w:rPr>
              <w:t>238.04</w:t>
            </w:r>
          </w:p>
        </w:tc>
        <w:tc>
          <w:tcPr>
            <w:tcW w:w="936" w:type="dxa"/>
            <w:shd w:val="clear" w:color="auto" w:fill="auto"/>
            <w:vAlign w:val="center"/>
          </w:tcPr>
          <w:p w14:paraId="15416BFB" w14:textId="6F1A907B" w:rsidR="004501C7" w:rsidRPr="001A32D6" w:rsidRDefault="00E74D27" w:rsidP="001A32D6">
            <w:pPr>
              <w:pStyle w:val="TableText"/>
              <w:rPr>
                <w:sz w:val="18"/>
                <w:szCs w:val="18"/>
              </w:rPr>
            </w:pPr>
            <w:r w:rsidRPr="001A32D6">
              <w:rPr>
                <w:sz w:val="18"/>
                <w:szCs w:val="18"/>
              </w:rPr>
              <w:t>209.82</w:t>
            </w:r>
          </w:p>
        </w:tc>
        <w:tc>
          <w:tcPr>
            <w:tcW w:w="901" w:type="dxa"/>
            <w:shd w:val="clear" w:color="auto" w:fill="auto"/>
            <w:vAlign w:val="center"/>
          </w:tcPr>
          <w:p w14:paraId="09D84218" w14:textId="31AD2F51" w:rsidR="004501C7" w:rsidRPr="001A32D6" w:rsidRDefault="00D30107" w:rsidP="001A32D6">
            <w:pPr>
              <w:pStyle w:val="TableText"/>
              <w:rPr>
                <w:sz w:val="18"/>
                <w:szCs w:val="18"/>
              </w:rPr>
            </w:pPr>
            <w:r w:rsidRPr="001A32D6">
              <w:rPr>
                <w:sz w:val="18"/>
                <w:szCs w:val="18"/>
              </w:rPr>
              <w:t>56.31</w:t>
            </w:r>
          </w:p>
        </w:tc>
      </w:tr>
      <w:tr w:rsidR="00E321C4" w:rsidRPr="001A32D6" w14:paraId="175377D7" w14:textId="77777777" w:rsidTr="00A23598">
        <w:tc>
          <w:tcPr>
            <w:tcW w:w="1165" w:type="dxa"/>
            <w:vAlign w:val="center"/>
          </w:tcPr>
          <w:p w14:paraId="7F827EAA" w14:textId="6863EEEF" w:rsidR="004501C7" w:rsidRPr="001A32D6" w:rsidRDefault="008E1C08" w:rsidP="001A32D6">
            <w:pPr>
              <w:pStyle w:val="TableText"/>
              <w:rPr>
                <w:sz w:val="18"/>
                <w:szCs w:val="18"/>
              </w:rPr>
            </w:pPr>
            <w:r w:rsidRPr="001A32D6">
              <w:rPr>
                <w:sz w:val="18"/>
                <w:szCs w:val="18"/>
              </w:rPr>
              <w:t>Median</w:t>
            </w:r>
          </w:p>
        </w:tc>
        <w:tc>
          <w:tcPr>
            <w:tcW w:w="1620" w:type="dxa"/>
            <w:vAlign w:val="center"/>
          </w:tcPr>
          <w:p w14:paraId="4C4243C8" w14:textId="50EA7F4C" w:rsidR="004501C7" w:rsidRPr="001A32D6" w:rsidRDefault="00D30107" w:rsidP="001A32D6">
            <w:pPr>
              <w:pStyle w:val="TableText"/>
              <w:rPr>
                <w:sz w:val="18"/>
                <w:szCs w:val="18"/>
              </w:rPr>
            </w:pPr>
            <w:r w:rsidRPr="001A32D6">
              <w:rPr>
                <w:sz w:val="18"/>
                <w:szCs w:val="18"/>
              </w:rPr>
              <w:t>1700.00</w:t>
            </w:r>
          </w:p>
        </w:tc>
        <w:tc>
          <w:tcPr>
            <w:tcW w:w="647" w:type="dxa"/>
            <w:vAlign w:val="center"/>
          </w:tcPr>
          <w:p w14:paraId="252F2B98" w14:textId="35FC8ACC" w:rsidR="004501C7" w:rsidRPr="001A32D6" w:rsidRDefault="00D30107" w:rsidP="001A32D6">
            <w:pPr>
              <w:pStyle w:val="TableText"/>
              <w:rPr>
                <w:sz w:val="18"/>
                <w:szCs w:val="18"/>
              </w:rPr>
            </w:pPr>
            <w:r w:rsidRPr="001A32D6">
              <w:rPr>
                <w:sz w:val="18"/>
                <w:szCs w:val="18"/>
              </w:rPr>
              <w:t>8.20</w:t>
            </w:r>
          </w:p>
        </w:tc>
        <w:tc>
          <w:tcPr>
            <w:tcW w:w="759" w:type="dxa"/>
            <w:shd w:val="clear" w:color="auto" w:fill="auto"/>
            <w:vAlign w:val="center"/>
          </w:tcPr>
          <w:p w14:paraId="1DA83B31" w14:textId="563A35E3" w:rsidR="004501C7" w:rsidRPr="001A32D6" w:rsidRDefault="00E74D27" w:rsidP="001A32D6">
            <w:pPr>
              <w:pStyle w:val="TableText"/>
              <w:rPr>
                <w:sz w:val="18"/>
                <w:szCs w:val="18"/>
              </w:rPr>
            </w:pPr>
            <w:r w:rsidRPr="001A32D6">
              <w:rPr>
                <w:sz w:val="18"/>
                <w:szCs w:val="18"/>
              </w:rPr>
              <w:t>55.70</w:t>
            </w:r>
          </w:p>
        </w:tc>
        <w:tc>
          <w:tcPr>
            <w:tcW w:w="841" w:type="dxa"/>
            <w:shd w:val="clear" w:color="auto" w:fill="auto"/>
            <w:vAlign w:val="center"/>
          </w:tcPr>
          <w:p w14:paraId="59F37987" w14:textId="1E4F67A5" w:rsidR="004501C7" w:rsidRPr="001A32D6" w:rsidRDefault="00E74D27" w:rsidP="001A32D6">
            <w:pPr>
              <w:pStyle w:val="TableText"/>
              <w:rPr>
                <w:sz w:val="18"/>
                <w:szCs w:val="18"/>
              </w:rPr>
            </w:pPr>
            <w:r w:rsidRPr="001A32D6">
              <w:rPr>
                <w:sz w:val="18"/>
                <w:szCs w:val="18"/>
              </w:rPr>
              <w:t>31.00</w:t>
            </w:r>
          </w:p>
        </w:tc>
        <w:tc>
          <w:tcPr>
            <w:tcW w:w="936" w:type="dxa"/>
            <w:shd w:val="clear" w:color="auto" w:fill="D9D9D9" w:themeFill="background1" w:themeFillShade="D9"/>
            <w:vAlign w:val="center"/>
          </w:tcPr>
          <w:p w14:paraId="6C8A08C1" w14:textId="5667E5B1" w:rsidR="004501C7" w:rsidRPr="001A32D6" w:rsidRDefault="00E74D27" w:rsidP="001A32D6">
            <w:pPr>
              <w:pStyle w:val="TableText"/>
              <w:rPr>
                <w:sz w:val="18"/>
                <w:szCs w:val="18"/>
              </w:rPr>
            </w:pPr>
            <w:r w:rsidRPr="001A32D6">
              <w:rPr>
                <w:sz w:val="18"/>
                <w:szCs w:val="18"/>
              </w:rPr>
              <w:t>160.00</w:t>
            </w:r>
          </w:p>
        </w:tc>
        <w:tc>
          <w:tcPr>
            <w:tcW w:w="744" w:type="dxa"/>
            <w:shd w:val="clear" w:color="auto" w:fill="auto"/>
            <w:vAlign w:val="center"/>
          </w:tcPr>
          <w:p w14:paraId="067ED6B8" w14:textId="0955877A" w:rsidR="004501C7" w:rsidRPr="001A32D6" w:rsidRDefault="00E74D27" w:rsidP="001A32D6">
            <w:pPr>
              <w:pStyle w:val="TableText"/>
              <w:rPr>
                <w:sz w:val="18"/>
                <w:szCs w:val="18"/>
              </w:rPr>
            </w:pPr>
            <w:r w:rsidRPr="001A32D6">
              <w:rPr>
                <w:sz w:val="18"/>
                <w:szCs w:val="18"/>
              </w:rPr>
              <w:t>5.80</w:t>
            </w:r>
          </w:p>
        </w:tc>
        <w:tc>
          <w:tcPr>
            <w:tcW w:w="840" w:type="dxa"/>
            <w:shd w:val="clear" w:color="auto" w:fill="auto"/>
            <w:vAlign w:val="center"/>
          </w:tcPr>
          <w:p w14:paraId="4AFFF509" w14:textId="76EB8FD7" w:rsidR="004501C7" w:rsidRPr="001A32D6" w:rsidRDefault="00E74D27" w:rsidP="001A32D6">
            <w:pPr>
              <w:pStyle w:val="TableText"/>
              <w:rPr>
                <w:sz w:val="18"/>
                <w:szCs w:val="18"/>
              </w:rPr>
            </w:pPr>
            <w:r w:rsidRPr="001A32D6">
              <w:rPr>
                <w:sz w:val="18"/>
                <w:szCs w:val="18"/>
              </w:rPr>
              <w:t>258.61</w:t>
            </w:r>
          </w:p>
        </w:tc>
        <w:tc>
          <w:tcPr>
            <w:tcW w:w="936" w:type="dxa"/>
            <w:shd w:val="clear" w:color="auto" w:fill="D9D9D9" w:themeFill="background1" w:themeFillShade="D9"/>
            <w:vAlign w:val="center"/>
          </w:tcPr>
          <w:p w14:paraId="586829D8" w14:textId="45BD5EA9" w:rsidR="004501C7" w:rsidRPr="001A32D6" w:rsidRDefault="00E74D27" w:rsidP="001A32D6">
            <w:pPr>
              <w:pStyle w:val="TableText"/>
              <w:rPr>
                <w:sz w:val="18"/>
                <w:szCs w:val="18"/>
              </w:rPr>
            </w:pPr>
            <w:r w:rsidRPr="001A32D6">
              <w:rPr>
                <w:sz w:val="18"/>
                <w:szCs w:val="18"/>
              </w:rPr>
              <w:t>280.00</w:t>
            </w:r>
          </w:p>
        </w:tc>
        <w:tc>
          <w:tcPr>
            <w:tcW w:w="901" w:type="dxa"/>
            <w:shd w:val="clear" w:color="auto" w:fill="auto"/>
            <w:vAlign w:val="center"/>
          </w:tcPr>
          <w:p w14:paraId="2F1A1990" w14:textId="02EBCAA6" w:rsidR="004501C7" w:rsidRPr="001A32D6" w:rsidRDefault="00D30107" w:rsidP="001A32D6">
            <w:pPr>
              <w:pStyle w:val="TableText"/>
              <w:rPr>
                <w:sz w:val="18"/>
                <w:szCs w:val="18"/>
              </w:rPr>
            </w:pPr>
            <w:r w:rsidRPr="001A32D6">
              <w:rPr>
                <w:sz w:val="18"/>
                <w:szCs w:val="18"/>
              </w:rPr>
              <w:t>35.00</w:t>
            </w:r>
          </w:p>
        </w:tc>
      </w:tr>
      <w:tr w:rsidR="00E321C4" w:rsidRPr="001A32D6" w14:paraId="5090D328" w14:textId="77777777" w:rsidTr="00A23598">
        <w:trPr>
          <w:trHeight w:val="47"/>
        </w:trPr>
        <w:tc>
          <w:tcPr>
            <w:tcW w:w="1165" w:type="dxa"/>
            <w:vAlign w:val="center"/>
          </w:tcPr>
          <w:p w14:paraId="7829345D" w14:textId="77777777" w:rsidR="004501C7" w:rsidRPr="001A32D6" w:rsidRDefault="004501C7" w:rsidP="001A32D6">
            <w:pPr>
              <w:pStyle w:val="TableText"/>
              <w:rPr>
                <w:sz w:val="18"/>
                <w:szCs w:val="18"/>
              </w:rPr>
            </w:pPr>
            <w:r w:rsidRPr="001A32D6">
              <w:rPr>
                <w:sz w:val="18"/>
                <w:szCs w:val="18"/>
              </w:rPr>
              <w:t>25th</w:t>
            </w:r>
          </w:p>
        </w:tc>
        <w:tc>
          <w:tcPr>
            <w:tcW w:w="1620" w:type="dxa"/>
            <w:vAlign w:val="center"/>
          </w:tcPr>
          <w:p w14:paraId="5FCADC01" w14:textId="722AFA6E" w:rsidR="004501C7" w:rsidRPr="001A32D6" w:rsidRDefault="00D30107" w:rsidP="001A32D6">
            <w:pPr>
              <w:pStyle w:val="TableText"/>
              <w:rPr>
                <w:sz w:val="18"/>
                <w:szCs w:val="18"/>
              </w:rPr>
            </w:pPr>
            <w:r w:rsidRPr="001A32D6">
              <w:rPr>
                <w:sz w:val="18"/>
                <w:szCs w:val="18"/>
              </w:rPr>
              <w:t>715.00</w:t>
            </w:r>
          </w:p>
        </w:tc>
        <w:tc>
          <w:tcPr>
            <w:tcW w:w="647" w:type="dxa"/>
            <w:vAlign w:val="center"/>
          </w:tcPr>
          <w:p w14:paraId="0466F4E6" w14:textId="3285B9A6" w:rsidR="004501C7" w:rsidRPr="001A32D6" w:rsidRDefault="00D30107" w:rsidP="001A32D6">
            <w:pPr>
              <w:pStyle w:val="TableText"/>
              <w:rPr>
                <w:sz w:val="18"/>
                <w:szCs w:val="18"/>
              </w:rPr>
            </w:pPr>
            <w:r w:rsidRPr="001A32D6">
              <w:rPr>
                <w:sz w:val="18"/>
                <w:szCs w:val="18"/>
              </w:rPr>
              <w:t>7.50</w:t>
            </w:r>
          </w:p>
        </w:tc>
        <w:tc>
          <w:tcPr>
            <w:tcW w:w="759" w:type="dxa"/>
            <w:shd w:val="clear" w:color="auto" w:fill="auto"/>
            <w:vAlign w:val="center"/>
          </w:tcPr>
          <w:p w14:paraId="7CCDC98F" w14:textId="70A5C563" w:rsidR="004501C7" w:rsidRPr="001A32D6" w:rsidRDefault="00E74D27" w:rsidP="001A32D6">
            <w:pPr>
              <w:pStyle w:val="TableText"/>
              <w:rPr>
                <w:sz w:val="18"/>
                <w:szCs w:val="18"/>
              </w:rPr>
            </w:pPr>
            <w:r w:rsidRPr="001A32D6">
              <w:rPr>
                <w:sz w:val="18"/>
                <w:szCs w:val="18"/>
              </w:rPr>
              <w:t>17.50</w:t>
            </w:r>
          </w:p>
        </w:tc>
        <w:tc>
          <w:tcPr>
            <w:tcW w:w="841" w:type="dxa"/>
            <w:shd w:val="clear" w:color="auto" w:fill="auto"/>
            <w:vAlign w:val="center"/>
          </w:tcPr>
          <w:p w14:paraId="7DBA6104" w14:textId="6EA89709" w:rsidR="004501C7" w:rsidRPr="001A32D6" w:rsidRDefault="00E74D27" w:rsidP="001A32D6">
            <w:pPr>
              <w:pStyle w:val="TableText"/>
              <w:rPr>
                <w:sz w:val="18"/>
                <w:szCs w:val="18"/>
              </w:rPr>
            </w:pPr>
            <w:r w:rsidRPr="001A32D6">
              <w:rPr>
                <w:sz w:val="18"/>
                <w:szCs w:val="18"/>
              </w:rPr>
              <w:t>11.75</w:t>
            </w:r>
          </w:p>
        </w:tc>
        <w:tc>
          <w:tcPr>
            <w:tcW w:w="936" w:type="dxa"/>
            <w:shd w:val="clear" w:color="auto" w:fill="D9D9D9" w:themeFill="background1" w:themeFillShade="D9"/>
            <w:vAlign w:val="center"/>
          </w:tcPr>
          <w:p w14:paraId="7228D035" w14:textId="30998A1C" w:rsidR="004501C7" w:rsidRPr="001A32D6" w:rsidRDefault="00E74D27" w:rsidP="001A32D6">
            <w:pPr>
              <w:pStyle w:val="TableText"/>
              <w:rPr>
                <w:sz w:val="18"/>
                <w:szCs w:val="18"/>
              </w:rPr>
            </w:pPr>
            <w:r w:rsidRPr="001A32D6">
              <w:rPr>
                <w:sz w:val="18"/>
                <w:szCs w:val="18"/>
              </w:rPr>
              <w:t>30.00</w:t>
            </w:r>
          </w:p>
        </w:tc>
        <w:tc>
          <w:tcPr>
            <w:tcW w:w="744" w:type="dxa"/>
            <w:shd w:val="clear" w:color="auto" w:fill="auto"/>
            <w:vAlign w:val="center"/>
          </w:tcPr>
          <w:p w14:paraId="22C887E7" w14:textId="0CB87FB4" w:rsidR="004501C7" w:rsidRPr="001A32D6" w:rsidRDefault="00E74D27" w:rsidP="001A32D6">
            <w:pPr>
              <w:pStyle w:val="TableText"/>
              <w:rPr>
                <w:sz w:val="18"/>
                <w:szCs w:val="18"/>
              </w:rPr>
            </w:pPr>
            <w:r w:rsidRPr="001A32D6">
              <w:rPr>
                <w:sz w:val="18"/>
                <w:szCs w:val="18"/>
              </w:rPr>
              <w:t>2.50</w:t>
            </w:r>
          </w:p>
        </w:tc>
        <w:tc>
          <w:tcPr>
            <w:tcW w:w="840" w:type="dxa"/>
            <w:shd w:val="clear" w:color="auto" w:fill="D9D9D9" w:themeFill="background1" w:themeFillShade="D9"/>
            <w:vAlign w:val="center"/>
          </w:tcPr>
          <w:p w14:paraId="02126C22" w14:textId="7591DC73" w:rsidR="004501C7" w:rsidRPr="001A32D6" w:rsidRDefault="00E74D27" w:rsidP="001A32D6">
            <w:pPr>
              <w:pStyle w:val="TableText"/>
              <w:rPr>
                <w:sz w:val="18"/>
                <w:szCs w:val="18"/>
              </w:rPr>
            </w:pPr>
            <w:r w:rsidRPr="001A32D6">
              <w:rPr>
                <w:sz w:val="18"/>
                <w:szCs w:val="18"/>
              </w:rPr>
              <w:t>206.66</w:t>
            </w:r>
          </w:p>
        </w:tc>
        <w:tc>
          <w:tcPr>
            <w:tcW w:w="936" w:type="dxa"/>
            <w:shd w:val="clear" w:color="auto" w:fill="auto"/>
            <w:vAlign w:val="center"/>
          </w:tcPr>
          <w:p w14:paraId="17CB0535" w14:textId="5AE12CFA" w:rsidR="004501C7" w:rsidRPr="001A32D6" w:rsidRDefault="00E74D27" w:rsidP="001A32D6">
            <w:pPr>
              <w:pStyle w:val="TableText"/>
              <w:rPr>
                <w:sz w:val="18"/>
                <w:szCs w:val="18"/>
              </w:rPr>
            </w:pPr>
            <w:r w:rsidRPr="001A32D6">
              <w:rPr>
                <w:sz w:val="18"/>
                <w:szCs w:val="18"/>
              </w:rPr>
              <w:t>67.38</w:t>
            </w:r>
          </w:p>
        </w:tc>
        <w:tc>
          <w:tcPr>
            <w:tcW w:w="901" w:type="dxa"/>
            <w:shd w:val="clear" w:color="auto" w:fill="auto"/>
            <w:vAlign w:val="center"/>
          </w:tcPr>
          <w:p w14:paraId="62938637" w14:textId="068FF819" w:rsidR="004501C7" w:rsidRPr="001A32D6" w:rsidRDefault="00D30107" w:rsidP="001A32D6">
            <w:pPr>
              <w:pStyle w:val="TableText"/>
              <w:rPr>
                <w:sz w:val="18"/>
                <w:szCs w:val="18"/>
              </w:rPr>
            </w:pPr>
            <w:r w:rsidRPr="001A32D6">
              <w:rPr>
                <w:sz w:val="18"/>
                <w:szCs w:val="18"/>
              </w:rPr>
              <w:t>8.58</w:t>
            </w:r>
          </w:p>
        </w:tc>
      </w:tr>
      <w:tr w:rsidR="00D30107" w:rsidRPr="001A32D6" w14:paraId="0FD8EF90" w14:textId="77777777" w:rsidTr="00A23598">
        <w:trPr>
          <w:trHeight w:val="47"/>
        </w:trPr>
        <w:tc>
          <w:tcPr>
            <w:tcW w:w="1165" w:type="dxa"/>
            <w:vAlign w:val="center"/>
          </w:tcPr>
          <w:p w14:paraId="1F156D1F" w14:textId="6A29D9AC" w:rsidR="00D30107" w:rsidRPr="001A32D6" w:rsidRDefault="00D30107" w:rsidP="001A32D6">
            <w:pPr>
              <w:pStyle w:val="TableText"/>
              <w:rPr>
                <w:sz w:val="18"/>
                <w:szCs w:val="18"/>
              </w:rPr>
            </w:pPr>
            <w:r w:rsidRPr="001A32D6">
              <w:rPr>
                <w:sz w:val="18"/>
                <w:szCs w:val="18"/>
              </w:rPr>
              <w:t>10th</w:t>
            </w:r>
          </w:p>
        </w:tc>
        <w:tc>
          <w:tcPr>
            <w:tcW w:w="1620" w:type="dxa"/>
            <w:vAlign w:val="center"/>
          </w:tcPr>
          <w:p w14:paraId="1407F723" w14:textId="271D3835" w:rsidR="00D30107" w:rsidRPr="001A32D6" w:rsidRDefault="00D30107" w:rsidP="001A32D6">
            <w:pPr>
              <w:pStyle w:val="TableText"/>
              <w:rPr>
                <w:sz w:val="18"/>
                <w:szCs w:val="18"/>
              </w:rPr>
            </w:pPr>
            <w:r w:rsidRPr="001A32D6">
              <w:rPr>
                <w:sz w:val="18"/>
                <w:szCs w:val="18"/>
              </w:rPr>
              <w:t>411.20</w:t>
            </w:r>
          </w:p>
        </w:tc>
        <w:tc>
          <w:tcPr>
            <w:tcW w:w="647" w:type="dxa"/>
            <w:vAlign w:val="center"/>
          </w:tcPr>
          <w:p w14:paraId="10A0A806" w14:textId="66ED0FF8" w:rsidR="00D30107" w:rsidRPr="001A32D6" w:rsidRDefault="00D30107" w:rsidP="001A32D6">
            <w:pPr>
              <w:pStyle w:val="TableText"/>
              <w:rPr>
                <w:sz w:val="18"/>
                <w:szCs w:val="18"/>
              </w:rPr>
            </w:pPr>
            <w:r w:rsidRPr="001A32D6">
              <w:rPr>
                <w:sz w:val="18"/>
                <w:szCs w:val="18"/>
              </w:rPr>
              <w:t>7.20</w:t>
            </w:r>
          </w:p>
        </w:tc>
        <w:tc>
          <w:tcPr>
            <w:tcW w:w="759" w:type="dxa"/>
            <w:shd w:val="clear" w:color="auto" w:fill="auto"/>
            <w:vAlign w:val="center"/>
          </w:tcPr>
          <w:p w14:paraId="7E5AAB65" w14:textId="7BCE4ED4" w:rsidR="00D30107" w:rsidRPr="001A32D6" w:rsidRDefault="00E74D27" w:rsidP="001A32D6">
            <w:pPr>
              <w:pStyle w:val="TableText"/>
              <w:rPr>
                <w:sz w:val="18"/>
                <w:szCs w:val="18"/>
              </w:rPr>
            </w:pPr>
            <w:r w:rsidRPr="001A32D6">
              <w:rPr>
                <w:sz w:val="18"/>
                <w:szCs w:val="18"/>
              </w:rPr>
              <w:t>1.75</w:t>
            </w:r>
          </w:p>
        </w:tc>
        <w:tc>
          <w:tcPr>
            <w:tcW w:w="841" w:type="dxa"/>
            <w:shd w:val="clear" w:color="auto" w:fill="auto"/>
            <w:vAlign w:val="center"/>
          </w:tcPr>
          <w:p w14:paraId="776E2AE3" w14:textId="5F3FEA33" w:rsidR="00D30107" w:rsidRPr="001A32D6" w:rsidRDefault="00E74D27" w:rsidP="001A32D6">
            <w:pPr>
              <w:pStyle w:val="TableText"/>
              <w:rPr>
                <w:sz w:val="18"/>
                <w:szCs w:val="18"/>
              </w:rPr>
            </w:pPr>
            <w:r w:rsidRPr="001A32D6">
              <w:rPr>
                <w:sz w:val="18"/>
                <w:szCs w:val="18"/>
              </w:rPr>
              <w:t>2.71</w:t>
            </w:r>
          </w:p>
        </w:tc>
        <w:tc>
          <w:tcPr>
            <w:tcW w:w="936" w:type="dxa"/>
            <w:shd w:val="clear" w:color="auto" w:fill="D9D9D9" w:themeFill="background1" w:themeFillShade="D9"/>
            <w:vAlign w:val="center"/>
          </w:tcPr>
          <w:p w14:paraId="58704791" w14:textId="4CA50C4D" w:rsidR="00D30107" w:rsidRPr="001A32D6" w:rsidRDefault="00E74D27" w:rsidP="001A32D6">
            <w:pPr>
              <w:pStyle w:val="TableText"/>
              <w:rPr>
                <w:sz w:val="18"/>
                <w:szCs w:val="18"/>
              </w:rPr>
            </w:pPr>
            <w:r w:rsidRPr="001A32D6">
              <w:rPr>
                <w:sz w:val="18"/>
                <w:szCs w:val="18"/>
              </w:rPr>
              <w:t>10.72</w:t>
            </w:r>
          </w:p>
        </w:tc>
        <w:tc>
          <w:tcPr>
            <w:tcW w:w="744" w:type="dxa"/>
            <w:shd w:val="clear" w:color="auto" w:fill="auto"/>
            <w:vAlign w:val="center"/>
          </w:tcPr>
          <w:p w14:paraId="66765E50" w14:textId="22E8E180" w:rsidR="00D30107" w:rsidRPr="001A32D6" w:rsidRDefault="00E74D27" w:rsidP="001A32D6">
            <w:pPr>
              <w:pStyle w:val="TableText"/>
              <w:rPr>
                <w:sz w:val="18"/>
                <w:szCs w:val="18"/>
              </w:rPr>
            </w:pPr>
            <w:r w:rsidRPr="001A32D6">
              <w:rPr>
                <w:sz w:val="18"/>
                <w:szCs w:val="18"/>
              </w:rPr>
              <w:t>1.57</w:t>
            </w:r>
          </w:p>
        </w:tc>
        <w:tc>
          <w:tcPr>
            <w:tcW w:w="840" w:type="dxa"/>
            <w:shd w:val="clear" w:color="auto" w:fill="D9D9D9" w:themeFill="background1" w:themeFillShade="D9"/>
            <w:vAlign w:val="center"/>
          </w:tcPr>
          <w:p w14:paraId="660D1EB1" w14:textId="6F1EE6E3" w:rsidR="00D30107" w:rsidRPr="001A32D6" w:rsidRDefault="00E74D27" w:rsidP="001A32D6">
            <w:pPr>
              <w:pStyle w:val="TableText"/>
              <w:rPr>
                <w:sz w:val="18"/>
                <w:szCs w:val="18"/>
              </w:rPr>
            </w:pPr>
            <w:r w:rsidRPr="001A32D6">
              <w:rPr>
                <w:sz w:val="18"/>
                <w:szCs w:val="18"/>
              </w:rPr>
              <w:t>88.52</w:t>
            </w:r>
          </w:p>
        </w:tc>
        <w:tc>
          <w:tcPr>
            <w:tcW w:w="936" w:type="dxa"/>
            <w:shd w:val="clear" w:color="auto" w:fill="auto"/>
            <w:vAlign w:val="center"/>
          </w:tcPr>
          <w:p w14:paraId="205F6144" w14:textId="5372CA94" w:rsidR="00D30107" w:rsidRPr="001A32D6" w:rsidRDefault="00E74D27" w:rsidP="001A32D6">
            <w:pPr>
              <w:pStyle w:val="TableText"/>
              <w:rPr>
                <w:sz w:val="18"/>
                <w:szCs w:val="18"/>
              </w:rPr>
            </w:pPr>
            <w:r w:rsidRPr="001A32D6">
              <w:rPr>
                <w:sz w:val="18"/>
                <w:szCs w:val="18"/>
              </w:rPr>
              <w:t>17.05</w:t>
            </w:r>
          </w:p>
        </w:tc>
        <w:tc>
          <w:tcPr>
            <w:tcW w:w="901" w:type="dxa"/>
            <w:shd w:val="clear" w:color="auto" w:fill="auto"/>
            <w:vAlign w:val="center"/>
          </w:tcPr>
          <w:p w14:paraId="062335F0" w14:textId="7B959CE9" w:rsidR="00D30107" w:rsidRPr="001A32D6" w:rsidRDefault="00D30107" w:rsidP="001A32D6">
            <w:pPr>
              <w:pStyle w:val="TableText"/>
              <w:rPr>
                <w:sz w:val="18"/>
                <w:szCs w:val="18"/>
              </w:rPr>
            </w:pPr>
            <w:r w:rsidRPr="001A32D6">
              <w:rPr>
                <w:sz w:val="18"/>
                <w:szCs w:val="18"/>
              </w:rPr>
              <w:t>3.94</w:t>
            </w:r>
          </w:p>
        </w:tc>
      </w:tr>
      <w:tr w:rsidR="00E321C4" w:rsidRPr="001A32D6" w14:paraId="20CBEB2E" w14:textId="77777777" w:rsidTr="00A23598">
        <w:tc>
          <w:tcPr>
            <w:tcW w:w="1165" w:type="dxa"/>
            <w:vAlign w:val="center"/>
          </w:tcPr>
          <w:p w14:paraId="5F0183F0" w14:textId="77777777" w:rsidR="004501C7" w:rsidRPr="001A32D6" w:rsidRDefault="004501C7" w:rsidP="001A32D6">
            <w:pPr>
              <w:pStyle w:val="TableText"/>
              <w:rPr>
                <w:sz w:val="18"/>
                <w:szCs w:val="18"/>
              </w:rPr>
            </w:pPr>
            <w:r w:rsidRPr="001A32D6">
              <w:rPr>
                <w:sz w:val="18"/>
                <w:szCs w:val="18"/>
              </w:rPr>
              <w:t>Minimum</w:t>
            </w:r>
          </w:p>
        </w:tc>
        <w:tc>
          <w:tcPr>
            <w:tcW w:w="1620" w:type="dxa"/>
            <w:vAlign w:val="center"/>
          </w:tcPr>
          <w:p w14:paraId="582F894B" w14:textId="4D1876AF" w:rsidR="004501C7" w:rsidRPr="001A32D6" w:rsidRDefault="00D30107" w:rsidP="001A32D6">
            <w:pPr>
              <w:pStyle w:val="TableText"/>
              <w:rPr>
                <w:sz w:val="18"/>
                <w:szCs w:val="18"/>
              </w:rPr>
            </w:pPr>
            <w:r w:rsidRPr="001A32D6">
              <w:rPr>
                <w:sz w:val="18"/>
                <w:szCs w:val="18"/>
              </w:rPr>
              <w:t>95.00</w:t>
            </w:r>
          </w:p>
        </w:tc>
        <w:tc>
          <w:tcPr>
            <w:tcW w:w="647" w:type="dxa"/>
            <w:vAlign w:val="center"/>
          </w:tcPr>
          <w:p w14:paraId="32B2ECCC" w14:textId="6138C67D" w:rsidR="004501C7" w:rsidRPr="001A32D6" w:rsidRDefault="00D30107" w:rsidP="001A32D6">
            <w:pPr>
              <w:pStyle w:val="TableText"/>
              <w:rPr>
                <w:sz w:val="18"/>
                <w:szCs w:val="18"/>
              </w:rPr>
            </w:pPr>
            <w:r w:rsidRPr="001A32D6">
              <w:rPr>
                <w:sz w:val="18"/>
                <w:szCs w:val="18"/>
              </w:rPr>
              <w:t>6.10</w:t>
            </w:r>
          </w:p>
        </w:tc>
        <w:tc>
          <w:tcPr>
            <w:tcW w:w="759" w:type="dxa"/>
            <w:shd w:val="clear" w:color="auto" w:fill="auto"/>
            <w:vAlign w:val="center"/>
          </w:tcPr>
          <w:p w14:paraId="15330CD4" w14:textId="47D211C9" w:rsidR="004501C7" w:rsidRPr="001A32D6" w:rsidRDefault="00E74D27" w:rsidP="001A32D6">
            <w:pPr>
              <w:pStyle w:val="TableText"/>
              <w:rPr>
                <w:sz w:val="18"/>
                <w:szCs w:val="18"/>
              </w:rPr>
            </w:pPr>
            <w:r w:rsidRPr="001A32D6">
              <w:rPr>
                <w:sz w:val="18"/>
                <w:szCs w:val="18"/>
              </w:rPr>
              <w:t>0.10</w:t>
            </w:r>
          </w:p>
        </w:tc>
        <w:tc>
          <w:tcPr>
            <w:tcW w:w="841" w:type="dxa"/>
            <w:shd w:val="clear" w:color="auto" w:fill="auto"/>
            <w:vAlign w:val="center"/>
          </w:tcPr>
          <w:p w14:paraId="627FD5C3" w14:textId="7CCFA311" w:rsidR="004501C7" w:rsidRPr="001A32D6" w:rsidRDefault="00E74D27" w:rsidP="001A32D6">
            <w:pPr>
              <w:pStyle w:val="TableText"/>
              <w:rPr>
                <w:sz w:val="18"/>
                <w:szCs w:val="18"/>
              </w:rPr>
            </w:pPr>
            <w:r w:rsidRPr="001A32D6">
              <w:rPr>
                <w:sz w:val="18"/>
                <w:szCs w:val="18"/>
              </w:rPr>
              <w:t>0.10</w:t>
            </w:r>
          </w:p>
        </w:tc>
        <w:tc>
          <w:tcPr>
            <w:tcW w:w="936" w:type="dxa"/>
            <w:shd w:val="clear" w:color="auto" w:fill="D9D9D9" w:themeFill="background1" w:themeFillShade="D9"/>
            <w:vAlign w:val="center"/>
          </w:tcPr>
          <w:p w14:paraId="5D38953F" w14:textId="4C9AED47" w:rsidR="004501C7" w:rsidRPr="001A32D6" w:rsidRDefault="00E74D27" w:rsidP="001A32D6">
            <w:pPr>
              <w:pStyle w:val="TableText"/>
              <w:rPr>
                <w:sz w:val="18"/>
                <w:szCs w:val="18"/>
              </w:rPr>
            </w:pPr>
            <w:r w:rsidRPr="001A32D6">
              <w:rPr>
                <w:sz w:val="18"/>
                <w:szCs w:val="18"/>
              </w:rPr>
              <w:t>1.20</w:t>
            </w:r>
          </w:p>
        </w:tc>
        <w:tc>
          <w:tcPr>
            <w:tcW w:w="744" w:type="dxa"/>
            <w:shd w:val="clear" w:color="auto" w:fill="auto"/>
            <w:vAlign w:val="center"/>
          </w:tcPr>
          <w:p w14:paraId="5EC271F1" w14:textId="35CE86F0" w:rsidR="004501C7" w:rsidRPr="001A32D6" w:rsidRDefault="00E74D27" w:rsidP="001A32D6">
            <w:pPr>
              <w:pStyle w:val="TableText"/>
              <w:rPr>
                <w:sz w:val="18"/>
                <w:szCs w:val="18"/>
              </w:rPr>
            </w:pPr>
            <w:r w:rsidRPr="001A32D6">
              <w:rPr>
                <w:sz w:val="18"/>
                <w:szCs w:val="18"/>
              </w:rPr>
              <w:t>0.10</w:t>
            </w:r>
          </w:p>
        </w:tc>
        <w:tc>
          <w:tcPr>
            <w:tcW w:w="840" w:type="dxa"/>
            <w:shd w:val="clear" w:color="auto" w:fill="D9D9D9" w:themeFill="background1" w:themeFillShade="D9"/>
            <w:vAlign w:val="center"/>
          </w:tcPr>
          <w:p w14:paraId="649A2582" w14:textId="3961878B" w:rsidR="004501C7" w:rsidRPr="001A32D6" w:rsidRDefault="00E74D27" w:rsidP="001A32D6">
            <w:pPr>
              <w:pStyle w:val="TableText"/>
              <w:rPr>
                <w:sz w:val="18"/>
                <w:szCs w:val="18"/>
              </w:rPr>
            </w:pPr>
            <w:r w:rsidRPr="001A32D6">
              <w:rPr>
                <w:sz w:val="18"/>
                <w:szCs w:val="18"/>
              </w:rPr>
              <w:t>26.23</w:t>
            </w:r>
          </w:p>
        </w:tc>
        <w:tc>
          <w:tcPr>
            <w:tcW w:w="936" w:type="dxa"/>
            <w:shd w:val="clear" w:color="auto" w:fill="auto"/>
            <w:vAlign w:val="center"/>
          </w:tcPr>
          <w:p w14:paraId="089DC8D7" w14:textId="695381A9" w:rsidR="004501C7" w:rsidRPr="001A32D6" w:rsidRDefault="00E74D27" w:rsidP="001A32D6">
            <w:pPr>
              <w:pStyle w:val="TableText"/>
              <w:rPr>
                <w:sz w:val="18"/>
                <w:szCs w:val="18"/>
              </w:rPr>
            </w:pPr>
            <w:r w:rsidRPr="001A32D6">
              <w:rPr>
                <w:sz w:val="18"/>
                <w:szCs w:val="18"/>
              </w:rPr>
              <w:t>2.80</w:t>
            </w:r>
          </w:p>
        </w:tc>
        <w:tc>
          <w:tcPr>
            <w:tcW w:w="901" w:type="dxa"/>
            <w:shd w:val="clear" w:color="auto" w:fill="auto"/>
            <w:vAlign w:val="center"/>
          </w:tcPr>
          <w:p w14:paraId="282EA710" w14:textId="722C34F0" w:rsidR="004501C7" w:rsidRPr="001A32D6" w:rsidRDefault="00D30107" w:rsidP="001A32D6">
            <w:pPr>
              <w:pStyle w:val="TableText"/>
              <w:rPr>
                <w:sz w:val="18"/>
                <w:szCs w:val="18"/>
              </w:rPr>
            </w:pPr>
            <w:r w:rsidRPr="001A32D6">
              <w:rPr>
                <w:sz w:val="18"/>
                <w:szCs w:val="18"/>
              </w:rPr>
              <w:t>1.00</w:t>
            </w:r>
          </w:p>
        </w:tc>
      </w:tr>
    </w:tbl>
    <w:p w14:paraId="4A09F96F" w14:textId="69791A6E" w:rsidR="004501C7" w:rsidRPr="00732A6E" w:rsidRDefault="00C6792B" w:rsidP="001A32D6">
      <w:pPr>
        <w:pStyle w:val="TableNote"/>
      </w:pPr>
      <w:proofErr w:type="spellStart"/>
      <w:r w:rsidRPr="00732A6E">
        <w:rPr>
          <w:vertAlign w:val="superscript"/>
        </w:rPr>
        <w:t>a</w:t>
      </w:r>
      <w:r w:rsidR="00E16EFE" w:rsidRPr="00732A6E">
        <w:t>Extracted</w:t>
      </w:r>
      <w:proofErr w:type="spellEnd"/>
      <w:r w:rsidR="00E16EFE" w:rsidRPr="00732A6E">
        <w:t xml:space="preserve"> from Griffith, 2014, and converted to mg/</w:t>
      </w:r>
      <w:r w:rsidR="00950D7C" w:rsidRPr="00732A6E">
        <w:t>l</w:t>
      </w:r>
      <w:r w:rsidRPr="00732A6E">
        <w:t>.</w:t>
      </w:r>
    </w:p>
    <w:p w14:paraId="78C21E13" w14:textId="0332936D" w:rsidR="00D30107" w:rsidRDefault="00C6792B" w:rsidP="001A32D6">
      <w:pPr>
        <w:pStyle w:val="TableNote"/>
      </w:pPr>
      <w:proofErr w:type="spellStart"/>
      <w:r w:rsidRPr="00732A6E">
        <w:rPr>
          <w:vertAlign w:val="superscript"/>
        </w:rPr>
        <w:t>b</w:t>
      </w:r>
      <w:r w:rsidR="00950D7C" w:rsidRPr="00732A6E">
        <w:t>Station</w:t>
      </w:r>
      <w:proofErr w:type="spellEnd"/>
      <w:r w:rsidR="00950D7C" w:rsidRPr="00732A6E">
        <w:t xml:space="preserve"> m</w:t>
      </w:r>
      <w:r w:rsidR="001B3CA5" w:rsidRPr="00732A6E">
        <w:t xml:space="preserve">edians from the </w:t>
      </w:r>
      <w:r w:rsidR="00D30107" w:rsidRPr="00732A6E">
        <w:t xml:space="preserve">USGS </w:t>
      </w:r>
      <w:r w:rsidR="004B3F8F" w:rsidRPr="00732A6E">
        <w:t>dataset</w:t>
      </w:r>
      <w:r w:rsidR="001B3CA5" w:rsidRPr="00732A6E">
        <w:t xml:space="preserve"> </w:t>
      </w:r>
      <w:r w:rsidRPr="00732A6E">
        <w:t>(mg/</w:t>
      </w:r>
      <w:r w:rsidR="00950D7C" w:rsidRPr="00732A6E">
        <w:t>l</w:t>
      </w:r>
      <w:r w:rsidRPr="00732A6E">
        <w:t>)</w:t>
      </w:r>
      <w:r w:rsidR="008245BA" w:rsidRPr="00732A6E">
        <w:t>.</w:t>
      </w:r>
      <w:r>
        <w:t xml:space="preserve"> </w:t>
      </w:r>
    </w:p>
    <w:p w14:paraId="464E6D9A" w14:textId="4D0AAC77" w:rsidR="001D7A66" w:rsidRDefault="001D7A66" w:rsidP="001A32D6">
      <w:pPr>
        <w:pStyle w:val="TableNote"/>
      </w:pPr>
    </w:p>
    <w:p w14:paraId="6E0A8E69" w14:textId="0D452B08" w:rsidR="001D7A66" w:rsidRDefault="001D7A66" w:rsidP="001D7A66">
      <w:pPr>
        <w:pStyle w:val="BodyText"/>
      </w:pPr>
      <w:r>
        <w:t>A P</w:t>
      </w:r>
      <w:r w:rsidRPr="005E2B2B">
        <w:t xml:space="preserve">iper plot of </w:t>
      </w:r>
      <w:r w:rsidRPr="00A23598">
        <w:t xml:space="preserve">relative </w:t>
      </w:r>
      <w:r>
        <w:t xml:space="preserve">median </w:t>
      </w:r>
      <w:r w:rsidRPr="00A23598">
        <w:t xml:space="preserve">ionic composition in surface water samples from the Bitter Creek </w:t>
      </w:r>
      <w:r>
        <w:t>w</w:t>
      </w:r>
      <w:r w:rsidRPr="00A23598">
        <w:t>atershed</w:t>
      </w:r>
      <w:r>
        <w:t xml:space="preserve"> shown in </w:t>
      </w:r>
      <w:r>
        <w:fldChar w:fldCharType="begin"/>
      </w:r>
      <w:r>
        <w:instrText xml:space="preserve"> REF _Ref106709711 \h </w:instrText>
      </w:r>
      <w:r>
        <w:fldChar w:fldCharType="separate"/>
      </w:r>
      <w:r>
        <w:t xml:space="preserve">Figure </w:t>
      </w:r>
      <w:r>
        <w:rPr>
          <w:noProof/>
        </w:rPr>
        <w:t>6</w:t>
      </w:r>
      <w:r>
        <w:fldChar w:fldCharType="end"/>
      </w:r>
      <w:r w:rsidRPr="00A23598">
        <w:t xml:space="preserve"> was prepared </w:t>
      </w:r>
      <w:r>
        <w:t>with USGS and SWCCD</w:t>
      </w:r>
      <w:r w:rsidDel="00B10350">
        <w:t xml:space="preserve"> </w:t>
      </w:r>
      <w:r>
        <w:t>data from</w:t>
      </w:r>
      <w:r w:rsidRPr="00A23598">
        <w:t xml:space="preserve"> the </w:t>
      </w:r>
      <w:r w:rsidR="00211A2A">
        <w:t>Combined</w:t>
      </w:r>
      <w:r w:rsidR="00211A2A" w:rsidRPr="00A23598">
        <w:t xml:space="preserve"> </w:t>
      </w:r>
      <w:r>
        <w:t>dataset</w:t>
      </w:r>
      <w:r w:rsidRPr="00A23598">
        <w:t xml:space="preserve"> (</w:t>
      </w:r>
      <w:r w:rsidR="004A7A97">
        <w:t>summary statistics in</w:t>
      </w:r>
      <w:r w:rsidR="00C239E4">
        <w:t xml:space="preserve"> </w:t>
      </w:r>
      <w:hyperlink w:anchor="_Table_A-4._" w:history="1">
        <w:r w:rsidRPr="00A23598">
          <w:rPr>
            <w:rStyle w:val="Hyperlink"/>
          </w:rPr>
          <w:t>Table A</w:t>
        </w:r>
        <w:r>
          <w:rPr>
            <w:rStyle w:val="Hyperlink"/>
          </w:rPr>
          <w:t>.6</w:t>
        </w:r>
      </w:hyperlink>
      <w:r w:rsidRPr="00A23598">
        <w:t>) (</w:t>
      </w:r>
      <w:bookmarkStart w:id="100" w:name="_Hlk103756974"/>
      <w:r w:rsidRPr="00A23598">
        <w:t>Piper 1944</w:t>
      </w:r>
      <w:r>
        <w:t>;</w:t>
      </w:r>
      <w:r w:rsidRPr="00A23598">
        <w:t xml:space="preserve"> Rice 2019</w:t>
      </w:r>
      <w:bookmarkEnd w:id="100"/>
      <w:r w:rsidRPr="00A23598">
        <w:t>)</w:t>
      </w:r>
      <w:r>
        <w:t>. Differences between the SWCCD and USGS data are illustrated by t</w:t>
      </w:r>
      <w:r w:rsidRPr="00A23598">
        <w:t xml:space="preserve">he different patterns </w:t>
      </w:r>
      <w:r>
        <w:t xml:space="preserve">of these two datasets in the Piper plot. </w:t>
      </w:r>
      <w:r w:rsidRPr="00A23598">
        <w:t>The SWCCD samples are more often dominated by SO</w:t>
      </w:r>
      <w:r w:rsidRPr="00A23598">
        <w:rPr>
          <w:vertAlign w:val="subscript"/>
        </w:rPr>
        <w:t>4</w:t>
      </w:r>
      <w:r w:rsidRPr="00A23598">
        <w:rPr>
          <w:vertAlign w:val="superscript"/>
        </w:rPr>
        <w:t>2−</w:t>
      </w:r>
      <w:r w:rsidRPr="00A23598">
        <w:t xml:space="preserve"> and Cl</w:t>
      </w:r>
      <w:r w:rsidRPr="00A23598">
        <w:rPr>
          <w:vertAlign w:val="superscript"/>
        </w:rPr>
        <w:t>−</w:t>
      </w:r>
      <w:r w:rsidRPr="00A23598">
        <w:t xml:space="preserve"> than by HCO</w:t>
      </w:r>
      <w:r w:rsidRPr="00A23598">
        <w:rPr>
          <w:vertAlign w:val="subscript"/>
        </w:rPr>
        <w:t>3</w:t>
      </w:r>
      <w:r w:rsidRPr="00A23598">
        <w:rPr>
          <w:vertAlign w:val="superscript"/>
        </w:rPr>
        <w:t>−</w:t>
      </w:r>
      <w:r w:rsidRPr="00A23598">
        <w:t>; whereas the USGS samples exhibit a greater variety of relative amounts of ion</w:t>
      </w:r>
      <w:r>
        <w:t>s</w:t>
      </w:r>
      <w:r w:rsidRPr="00A23598">
        <w:t>. The Piper plot analys</w:t>
      </w:r>
      <w:r>
        <w:t>is</w:t>
      </w:r>
      <w:r w:rsidRPr="00A23598">
        <w:t xml:space="preserve"> w</w:t>
      </w:r>
      <w:r>
        <w:t>as</w:t>
      </w:r>
      <w:r w:rsidRPr="00A23598">
        <w:t xml:space="preserve"> performed using </w:t>
      </w:r>
      <w:proofErr w:type="spellStart"/>
      <w:r w:rsidRPr="00A23598">
        <w:t>microequivalents</w:t>
      </w:r>
      <w:proofErr w:type="spellEnd"/>
      <w:r w:rsidRPr="00A23598">
        <w:t xml:space="preserve"> rather than mg/</w:t>
      </w:r>
      <w:r>
        <w:t>l,</w:t>
      </w:r>
      <w:r w:rsidRPr="00A23598">
        <w:t xml:space="preserve"> </w:t>
      </w:r>
      <w:r>
        <w:t>as shown</w:t>
      </w:r>
      <w:r w:rsidRPr="00A23598">
        <w:t xml:space="preserve"> in </w:t>
      </w:r>
      <w:r>
        <w:fldChar w:fldCharType="begin"/>
      </w:r>
      <w:r>
        <w:instrText xml:space="preserve"> REF _Ref75792021 \h </w:instrText>
      </w:r>
      <w:r>
        <w:fldChar w:fldCharType="separate"/>
      </w:r>
      <w:r w:rsidRPr="00732A6E">
        <w:t>Table 3</w:t>
      </w:r>
      <w:r>
        <w:fldChar w:fldCharType="end"/>
      </w:r>
      <w:r w:rsidRPr="00A23598">
        <w:t>.</w:t>
      </w:r>
      <w:r>
        <w:t xml:space="preserve"> </w:t>
      </w:r>
      <w:proofErr w:type="spellStart"/>
      <w:r w:rsidRPr="00A23598">
        <w:t>Microequivalents</w:t>
      </w:r>
      <w:proofErr w:type="spellEnd"/>
      <w:r w:rsidRPr="00A23598">
        <w:t xml:space="preserve">, which </w:t>
      </w:r>
      <w:r>
        <w:t>are</w:t>
      </w:r>
      <w:r w:rsidRPr="00A23598">
        <w:t xml:space="preserve"> equal to mass divided by molecular weight times charge, </w:t>
      </w:r>
      <w:r>
        <w:t xml:space="preserve">show that </w:t>
      </w:r>
      <w:r w:rsidRPr="00A23598">
        <w:rPr>
          <w:rFonts w:cstheme="minorHAnsi"/>
        </w:rPr>
        <w:t>SO</w:t>
      </w:r>
      <w:r w:rsidRPr="00A23598">
        <w:rPr>
          <w:rFonts w:cstheme="minorHAnsi"/>
          <w:vertAlign w:val="subscript"/>
        </w:rPr>
        <w:t>4</w:t>
      </w:r>
      <w:r w:rsidRPr="00A23598">
        <w:rPr>
          <w:rFonts w:cstheme="minorHAnsi"/>
          <w:vertAlign w:val="superscript"/>
        </w:rPr>
        <w:t>2−</w:t>
      </w:r>
      <w:r w:rsidRPr="00A23598">
        <w:rPr>
          <w:rFonts w:cstheme="minorHAnsi"/>
        </w:rPr>
        <w:t xml:space="preserve"> </w:t>
      </w:r>
      <w:r>
        <w:t>is</w:t>
      </w:r>
      <w:r w:rsidRPr="00A23598">
        <w:t xml:space="preserve"> nearly proportionally equivalent </w:t>
      </w:r>
      <w:r>
        <w:t>to</w:t>
      </w:r>
      <w:r w:rsidRPr="00A23598">
        <w:t xml:space="preserve"> </w:t>
      </w:r>
      <w:r w:rsidRPr="00A23598">
        <w:rPr>
          <w:rFonts w:cstheme="minorHAnsi"/>
        </w:rPr>
        <w:t>Cl</w:t>
      </w:r>
      <w:r w:rsidRPr="00A23598">
        <w:rPr>
          <w:rFonts w:cstheme="minorHAnsi"/>
          <w:vertAlign w:val="superscript"/>
        </w:rPr>
        <w:t>−</w:t>
      </w:r>
      <w:r w:rsidRPr="00A23598">
        <w:t xml:space="preserve"> in the upper quartile</w:t>
      </w:r>
      <w:r>
        <w:t xml:space="preserve"> of SC levels</w:t>
      </w:r>
      <w:r w:rsidRPr="00A23598">
        <w:t>.</w:t>
      </w:r>
      <w:r>
        <w:t xml:space="preserve"> For Piper plots of ground water associated with specific rock strata, see Mason and Miller (2005). SWCCD </w:t>
      </w:r>
      <w:r w:rsidR="004A7A97">
        <w:t xml:space="preserve">samples </w:t>
      </w:r>
      <w:r>
        <w:t>were more often chloride dominant than USGS</w:t>
      </w:r>
      <w:r w:rsidR="004A7A97">
        <w:t xml:space="preserve"> samples</w:t>
      </w:r>
      <w:r>
        <w:t>, as evident by more red dots to the right of the Piper plot (</w:t>
      </w:r>
      <w:r>
        <w:fldChar w:fldCharType="begin"/>
      </w:r>
      <w:r>
        <w:instrText xml:space="preserve"> REF _Ref106709711 \h </w:instrText>
      </w:r>
      <w:r>
        <w:fldChar w:fldCharType="separate"/>
      </w:r>
      <w:r>
        <w:t xml:space="preserve">Figure </w:t>
      </w:r>
      <w:r>
        <w:rPr>
          <w:noProof/>
        </w:rPr>
        <w:t>6</w:t>
      </w:r>
      <w:r>
        <w:fldChar w:fldCharType="end"/>
      </w:r>
      <w:r>
        <w:t>).</w:t>
      </w:r>
    </w:p>
    <w:p w14:paraId="2D8738EF" w14:textId="77777777" w:rsidR="001D7A66" w:rsidRDefault="001D7A66" w:rsidP="001A32D6">
      <w:pPr>
        <w:pStyle w:val="TableNote"/>
      </w:pPr>
    </w:p>
    <w:bookmarkEnd w:id="98"/>
    <w:p w14:paraId="78B4A5C2" w14:textId="3ABBCFD7" w:rsidR="00D87B4B" w:rsidRDefault="00874476" w:rsidP="009D40DF">
      <w:pPr>
        <w:pStyle w:val="FigureHold"/>
        <w:rPr>
          <w:rFonts w:ascii="Calibri" w:eastAsia="Times New Roman" w:hAnsi="Calibri" w:cs="Calibri"/>
          <w:color w:val="000000"/>
          <w:kern w:val="24"/>
        </w:rPr>
      </w:pPr>
      <w:r>
        <w:drawing>
          <wp:inline distT="0" distB="0" distL="0" distR="0" wp14:anchorId="0CE8F1DF" wp14:editId="2DC4E67C">
            <wp:extent cx="4240530" cy="3760342"/>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rotWithShape="1">
                    <a:blip r:embed="rId24" cstate="print">
                      <a:extLst>
                        <a:ext uri="{28A0092B-C50C-407E-A947-70E740481C1C}">
                          <a14:useLocalDpi xmlns:a14="http://schemas.microsoft.com/office/drawing/2010/main" val="0"/>
                        </a:ext>
                      </a:extLst>
                    </a:blip>
                    <a:srcRect b="4330"/>
                    <a:stretch/>
                  </pic:blipFill>
                  <pic:spPr bwMode="auto">
                    <a:xfrm>
                      <a:off x="0" y="0"/>
                      <a:ext cx="4240657" cy="3760455"/>
                    </a:xfrm>
                    <a:prstGeom prst="rect">
                      <a:avLst/>
                    </a:prstGeom>
                    <a:ln>
                      <a:noFill/>
                    </a:ln>
                    <a:extLst>
                      <a:ext uri="{53640926-AAD7-44D8-BBD7-CCE9431645EC}">
                        <a14:shadowObscured xmlns:a14="http://schemas.microsoft.com/office/drawing/2010/main"/>
                      </a:ext>
                    </a:extLst>
                  </pic:spPr>
                </pic:pic>
              </a:graphicData>
            </a:graphic>
          </wp:inline>
        </w:drawing>
      </w:r>
    </w:p>
    <w:p w14:paraId="115AF8EC" w14:textId="74B2859B" w:rsidR="00636FA4" w:rsidRDefault="00AB47FD" w:rsidP="00E5223A">
      <w:pPr>
        <w:pStyle w:val="Caption"/>
        <w:rPr>
          <w:rFonts w:asciiTheme="minorHAnsi" w:hAnsiTheme="minorHAnsi" w:cstheme="minorHAnsi"/>
          <w:color w:val="000000"/>
          <w:kern w:val="24"/>
          <w:sz w:val="22"/>
          <w:szCs w:val="22"/>
        </w:rPr>
      </w:pPr>
      <w:bookmarkStart w:id="101" w:name="_Ref106709711"/>
      <w:bookmarkStart w:id="102" w:name="_Toc110000342"/>
      <w:bookmarkStart w:id="103" w:name="_Hlk64457262"/>
      <w:r>
        <w:t xml:space="preserve">Figure </w:t>
      </w:r>
      <w:fldSimple w:instr=" SEQ Figure \* ARABIC ">
        <w:r>
          <w:rPr>
            <w:noProof/>
          </w:rPr>
          <w:t>6</w:t>
        </w:r>
      </w:fldSimple>
      <w:bookmarkEnd w:id="101"/>
      <w:r>
        <w:t>.</w:t>
      </w:r>
      <w:r w:rsidRPr="0054512D">
        <w:t xml:space="preserve"> </w:t>
      </w:r>
      <w:r w:rsidR="00484969" w:rsidRPr="0077341B">
        <w:rPr>
          <w:rFonts w:asciiTheme="minorHAnsi" w:hAnsiTheme="minorHAnsi" w:cstheme="minorHAnsi"/>
          <w:bCs w:val="0"/>
          <w:color w:val="000000"/>
          <w:kern w:val="24"/>
          <w:sz w:val="22"/>
          <w:szCs w:val="22"/>
        </w:rPr>
        <w:t>Piper plot of relative ionic composition</w:t>
      </w:r>
      <w:r w:rsidR="00647D24" w:rsidRPr="0077341B">
        <w:rPr>
          <w:rFonts w:asciiTheme="minorHAnsi" w:hAnsiTheme="minorHAnsi" w:cstheme="minorHAnsi"/>
          <w:bCs w:val="0"/>
          <w:color w:val="000000"/>
          <w:kern w:val="24"/>
          <w:sz w:val="22"/>
          <w:szCs w:val="22"/>
        </w:rPr>
        <w:t xml:space="preserve"> (in </w:t>
      </w:r>
      <w:proofErr w:type="spellStart"/>
      <w:r w:rsidR="00647D24" w:rsidRPr="0077341B">
        <w:rPr>
          <w:rFonts w:asciiTheme="minorHAnsi" w:hAnsiTheme="minorHAnsi" w:cstheme="minorHAnsi"/>
          <w:bCs w:val="0"/>
          <w:color w:val="000000"/>
          <w:kern w:val="24"/>
          <w:sz w:val="22"/>
          <w:szCs w:val="22"/>
        </w:rPr>
        <w:t>microequivalents</w:t>
      </w:r>
      <w:proofErr w:type="spellEnd"/>
      <w:r w:rsidR="00647D24" w:rsidRPr="0077341B">
        <w:rPr>
          <w:rFonts w:asciiTheme="minorHAnsi" w:hAnsiTheme="minorHAnsi" w:cstheme="minorHAnsi"/>
          <w:bCs w:val="0"/>
          <w:color w:val="000000"/>
          <w:kern w:val="24"/>
          <w:sz w:val="22"/>
          <w:szCs w:val="22"/>
        </w:rPr>
        <w:t>)</w:t>
      </w:r>
      <w:r w:rsidR="00484969" w:rsidRPr="0077341B">
        <w:rPr>
          <w:rFonts w:asciiTheme="minorHAnsi" w:hAnsiTheme="minorHAnsi" w:cstheme="minorHAnsi"/>
          <w:bCs w:val="0"/>
          <w:color w:val="000000"/>
          <w:kern w:val="24"/>
          <w:sz w:val="22"/>
          <w:szCs w:val="22"/>
        </w:rPr>
        <w:t xml:space="preserve"> in surface water samples from the Bitter Creek </w:t>
      </w:r>
      <w:r w:rsidR="00732A6E" w:rsidRPr="00FB4B41">
        <w:rPr>
          <w:rFonts w:asciiTheme="minorHAnsi" w:hAnsiTheme="minorHAnsi" w:cstheme="minorHAnsi"/>
          <w:bCs w:val="0"/>
          <w:color w:val="000000"/>
          <w:kern w:val="24"/>
          <w:sz w:val="22"/>
          <w:szCs w:val="22"/>
        </w:rPr>
        <w:t>watershed</w:t>
      </w:r>
      <w:r w:rsidR="00873294">
        <w:rPr>
          <w:rFonts w:asciiTheme="minorHAnsi" w:hAnsiTheme="minorHAnsi" w:cstheme="minorHAnsi"/>
          <w:color w:val="000000"/>
          <w:kern w:val="24"/>
          <w:sz w:val="22"/>
          <w:szCs w:val="22"/>
        </w:rPr>
        <w:t>.</w:t>
      </w:r>
      <w:bookmarkEnd w:id="102"/>
      <w:r w:rsidR="00873294">
        <w:rPr>
          <w:rFonts w:asciiTheme="minorHAnsi" w:hAnsiTheme="minorHAnsi" w:cstheme="minorHAnsi"/>
          <w:color w:val="000000"/>
          <w:kern w:val="24"/>
          <w:sz w:val="22"/>
          <w:szCs w:val="22"/>
        </w:rPr>
        <w:t xml:space="preserve"> </w:t>
      </w:r>
    </w:p>
    <w:p w14:paraId="2012C881" w14:textId="79B62D6E" w:rsidR="00732A6E" w:rsidRDefault="00484969" w:rsidP="00571BD9">
      <w:pPr>
        <w:pStyle w:val="Captionnotfiguretable"/>
      </w:pPr>
      <w:r w:rsidRPr="00A23598">
        <w:t xml:space="preserve">Multiple samples </w:t>
      </w:r>
      <w:r w:rsidR="00320A27" w:rsidRPr="00A23598">
        <w:t>from the same location</w:t>
      </w:r>
      <w:r w:rsidR="00AD245F">
        <w:t xml:space="preserve"> are expressed as medians</w:t>
      </w:r>
      <w:r w:rsidR="00145EF5">
        <w:t xml:space="preserve">. </w:t>
      </w:r>
      <w:r w:rsidR="00320A27" w:rsidRPr="00A23598">
        <w:t>Distribution</w:t>
      </w:r>
      <w:r w:rsidR="00FE4758">
        <w:t>s</w:t>
      </w:r>
      <w:r w:rsidR="00320A27" w:rsidRPr="00A23598">
        <w:t xml:space="preserve"> of SWCCD</w:t>
      </w:r>
      <w:r w:rsidR="0070024A">
        <w:t xml:space="preserve"> (</w:t>
      </w:r>
      <w:r w:rsidR="0070024A" w:rsidRPr="003C74E1">
        <w:rPr>
          <w:i/>
          <w:iCs/>
        </w:rPr>
        <w:t>red dots</w:t>
      </w:r>
      <w:r w:rsidR="0070024A">
        <w:t>)</w:t>
      </w:r>
      <w:r w:rsidR="00320A27" w:rsidRPr="00A23598">
        <w:t xml:space="preserve"> and USGS</w:t>
      </w:r>
      <w:r w:rsidR="0070024A">
        <w:t xml:space="preserve"> (</w:t>
      </w:r>
      <w:r w:rsidR="0070024A" w:rsidRPr="003C74E1">
        <w:rPr>
          <w:i/>
          <w:iCs/>
        </w:rPr>
        <w:t>blue dots</w:t>
      </w:r>
      <w:r w:rsidR="0070024A">
        <w:t>)</w:t>
      </w:r>
      <w:r w:rsidR="00320A27" w:rsidRPr="00A23598">
        <w:t xml:space="preserve"> </w:t>
      </w:r>
      <w:r w:rsidR="00BE7505">
        <w:t>illustrate</w:t>
      </w:r>
      <w:r w:rsidR="00320A27" w:rsidRPr="00A23598">
        <w:t xml:space="preserve"> the difference between the USGS and SWCCD samples</w:t>
      </w:r>
      <w:r w:rsidR="00814FE9" w:rsidRPr="00A23598">
        <w:t>.</w:t>
      </w:r>
      <w:r w:rsidR="00320A27" w:rsidRPr="00A23598">
        <w:t xml:space="preserve"> </w:t>
      </w:r>
      <w:bookmarkEnd w:id="103"/>
    </w:p>
    <w:p w14:paraId="5FE62180" w14:textId="77777777" w:rsidR="00533A31" w:rsidRDefault="00533A31" w:rsidP="00533A31">
      <w:pPr>
        <w:pStyle w:val="FigureHold"/>
      </w:pPr>
      <w:r>
        <w:lastRenderedPageBreak/>
        <w:drawing>
          <wp:inline distT="0" distB="0" distL="0" distR="0" wp14:anchorId="3526733D" wp14:editId="1F1FBFE8">
            <wp:extent cx="5937885" cy="1981200"/>
            <wp:effectExtent l="0" t="0" r="5715" b="0"/>
            <wp:docPr id="25" name="Picture 2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scatter char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37885" cy="1981200"/>
                    </a:xfrm>
                    <a:prstGeom prst="rect">
                      <a:avLst/>
                    </a:prstGeom>
                  </pic:spPr>
                </pic:pic>
              </a:graphicData>
            </a:graphic>
          </wp:inline>
        </w:drawing>
      </w:r>
    </w:p>
    <w:p w14:paraId="1AA00664" w14:textId="05002569" w:rsidR="00533A31" w:rsidRDefault="00533A31" w:rsidP="00533A31">
      <w:pPr>
        <w:pStyle w:val="Caption"/>
      </w:pPr>
      <w:bookmarkStart w:id="104" w:name="_Ref106709717"/>
      <w:bookmarkStart w:id="105" w:name="_Toc110000343"/>
      <w:r>
        <w:t xml:space="preserve">Figure </w:t>
      </w:r>
      <w:fldSimple w:instr=" SEQ Figure \* ARABIC ">
        <w:r>
          <w:rPr>
            <w:noProof/>
          </w:rPr>
          <w:t>7</w:t>
        </w:r>
      </w:fldSimple>
      <w:bookmarkEnd w:id="104"/>
      <w:r>
        <w:t>.</w:t>
      </w:r>
      <w:r w:rsidRPr="0054512D">
        <w:t xml:space="preserve"> Scatter plots of [Cl</w:t>
      </w:r>
      <w:r w:rsidRPr="0054512D">
        <w:rPr>
          <w:vertAlign w:val="superscript"/>
        </w:rPr>
        <w:t>−</w:t>
      </w:r>
      <w:r w:rsidRPr="0054512D">
        <w:t>] concentrations versus [HCO</w:t>
      </w:r>
      <w:r w:rsidRPr="0054512D">
        <w:rPr>
          <w:vertAlign w:val="subscript"/>
        </w:rPr>
        <w:t>3</w:t>
      </w:r>
      <w:r w:rsidRPr="0054512D">
        <w:rPr>
          <w:vertAlign w:val="superscript"/>
        </w:rPr>
        <w:t>−</w:t>
      </w:r>
      <w:r w:rsidRPr="0054512D">
        <w:t xml:space="preserve"> + SO</w:t>
      </w:r>
      <w:r w:rsidRPr="0054512D">
        <w:rPr>
          <w:vertAlign w:val="subscript"/>
        </w:rPr>
        <w:t>4</w:t>
      </w:r>
      <w:r w:rsidRPr="0054512D">
        <w:rPr>
          <w:vertAlign w:val="superscript"/>
        </w:rPr>
        <w:t>2−</w:t>
      </w:r>
      <w:r w:rsidRPr="0054512D">
        <w:t xml:space="preserve">] concentrations from </w:t>
      </w:r>
      <w:r w:rsidR="007B1797">
        <w:t xml:space="preserve">each </w:t>
      </w:r>
      <w:r>
        <w:t>dataset</w:t>
      </w:r>
      <w:r w:rsidRPr="0054512D">
        <w:t xml:space="preserve"> with </w:t>
      </w:r>
      <w:r w:rsidR="00211A2A">
        <w:t>multiple measurements</w:t>
      </w:r>
      <w:r w:rsidRPr="0054512D">
        <w:t>.</w:t>
      </w:r>
      <w:bookmarkEnd w:id="105"/>
      <w:r w:rsidRPr="0054512D">
        <w:t xml:space="preserve"> </w:t>
      </w:r>
    </w:p>
    <w:p w14:paraId="0821EA78" w14:textId="77777777" w:rsidR="00533A31" w:rsidRPr="00A23598" w:rsidRDefault="00533A31" w:rsidP="00533A31">
      <w:pPr>
        <w:pStyle w:val="Captionnotfiguretable"/>
      </w:pPr>
      <w:r w:rsidRPr="00A23598">
        <w:t>Multiple</w:t>
      </w:r>
      <w:r w:rsidRPr="00A23598">
        <w:rPr>
          <w:b/>
        </w:rPr>
        <w:t xml:space="preserve"> </w:t>
      </w:r>
      <w:r w:rsidRPr="00A23598">
        <w:t xml:space="preserve">samples collected by SWCCD and WQD were more likely to include chloride-dominant mixtures. </w:t>
      </w:r>
      <w:r w:rsidRPr="00BE7505">
        <w:t>The ratio of the ionic mixture below</w:t>
      </w:r>
      <w:r>
        <w:t xml:space="preserve"> the s</w:t>
      </w:r>
      <w:r w:rsidRPr="00A23598">
        <w:t xml:space="preserve">olid </w:t>
      </w:r>
      <w:r>
        <w:t>red</w:t>
      </w:r>
      <w:r w:rsidRPr="00A23598">
        <w:t xml:space="preserve"> line is </w:t>
      </w:r>
      <w:r>
        <w:t>≥</w:t>
      </w:r>
      <w:r w:rsidRPr="00A23598">
        <w:t xml:space="preserve"> 1 and </w:t>
      </w:r>
      <w:r>
        <w:t xml:space="preserve">below the </w:t>
      </w:r>
      <w:r w:rsidRPr="00A23598">
        <w:t xml:space="preserve">dashed </w:t>
      </w:r>
      <w:r>
        <w:t xml:space="preserve">red </w:t>
      </w:r>
      <w:r w:rsidRPr="00A23598">
        <w:t>line is &gt;</w:t>
      </w:r>
      <w:r>
        <w:t xml:space="preserve"> </w:t>
      </w:r>
      <w:r w:rsidRPr="00A23598">
        <w:t>5 ([HCO</w:t>
      </w:r>
      <w:r w:rsidRPr="00A23598">
        <w:rPr>
          <w:vertAlign w:val="subscript"/>
        </w:rPr>
        <w:t>3</w:t>
      </w:r>
      <w:bookmarkStart w:id="106" w:name="_Hlk71641534"/>
      <w:r w:rsidRPr="00A23598">
        <w:rPr>
          <w:vertAlign w:val="superscript"/>
        </w:rPr>
        <w:t>−</w:t>
      </w:r>
      <w:bookmarkEnd w:id="106"/>
      <w:r w:rsidRPr="00A23598">
        <w:t>] + [SO</w:t>
      </w:r>
      <w:r w:rsidRPr="00A23598">
        <w:rPr>
          <w:vertAlign w:val="subscript"/>
        </w:rPr>
        <w:t>4</w:t>
      </w:r>
      <w:r w:rsidRPr="00A23598">
        <w:rPr>
          <w:vertAlign w:val="superscript"/>
        </w:rPr>
        <w:t>2−</w:t>
      </w:r>
      <w:r w:rsidRPr="00A23598">
        <w:t>]</w:t>
      </w:r>
      <w:r>
        <w:t>)</w:t>
      </w:r>
      <w:r w:rsidRPr="00A23598">
        <w:t>/[Cl</w:t>
      </w:r>
      <w:r w:rsidRPr="00A23598">
        <w:rPr>
          <w:vertAlign w:val="superscript"/>
        </w:rPr>
        <w:t>−</w:t>
      </w:r>
      <w:r w:rsidRPr="00A23598">
        <w:t>]</w:t>
      </w:r>
      <w:r>
        <w:t xml:space="preserve">. </w:t>
      </w:r>
      <w:bookmarkStart w:id="107" w:name="_Hlk66778449"/>
      <w:r w:rsidRPr="00A23598">
        <w:t>Chloride-dominant (</w:t>
      </w:r>
      <w:r w:rsidRPr="005E39EA">
        <w:rPr>
          <w:i/>
          <w:iCs/>
        </w:rPr>
        <w:t>purple</w:t>
      </w:r>
      <w:r>
        <w:rPr>
          <w:i/>
          <w:iCs/>
        </w:rPr>
        <w:t xml:space="preserve"> circles</w:t>
      </w:r>
      <w:r w:rsidRPr="00A23598">
        <w:t>), mixed (</w:t>
      </w:r>
      <w:r w:rsidRPr="005E39EA">
        <w:rPr>
          <w:i/>
          <w:iCs/>
        </w:rPr>
        <w:t>blue</w:t>
      </w:r>
      <w:r>
        <w:rPr>
          <w:i/>
          <w:iCs/>
        </w:rPr>
        <w:t xml:space="preserve"> circles</w:t>
      </w:r>
      <w:r w:rsidRPr="00A23598">
        <w:t>), strongly [HCO</w:t>
      </w:r>
      <w:r w:rsidRPr="00A23598">
        <w:rPr>
          <w:vertAlign w:val="subscript"/>
        </w:rPr>
        <w:t>3</w:t>
      </w:r>
      <w:r w:rsidRPr="00A23598">
        <w:t>¯ + SO</w:t>
      </w:r>
      <w:r w:rsidRPr="00A23598">
        <w:rPr>
          <w:vertAlign w:val="subscript"/>
        </w:rPr>
        <w:t>4</w:t>
      </w:r>
      <w:r w:rsidRPr="00A23598">
        <w:rPr>
          <w:vertAlign w:val="superscript"/>
        </w:rPr>
        <w:t>2</w:t>
      </w:r>
      <w:r w:rsidRPr="00A23598">
        <w:t>¯]-dominant (</w:t>
      </w:r>
      <w:r w:rsidRPr="005E39EA">
        <w:rPr>
          <w:i/>
          <w:iCs/>
        </w:rPr>
        <w:t>gray</w:t>
      </w:r>
      <w:r>
        <w:rPr>
          <w:i/>
          <w:iCs/>
        </w:rPr>
        <w:t xml:space="preserve"> circles</w:t>
      </w:r>
      <w:r w:rsidRPr="00A23598">
        <w:t xml:space="preserve">). </w:t>
      </w:r>
      <w:bookmarkEnd w:id="107"/>
    </w:p>
    <w:p w14:paraId="182CC3A8" w14:textId="77777777" w:rsidR="00533A31" w:rsidRPr="00A23598" w:rsidRDefault="00533A31" w:rsidP="00533A31">
      <w:pPr>
        <w:pStyle w:val="FigureHold"/>
        <w:rPr>
          <w:rFonts w:eastAsia="Times New Roman" w:cstheme="minorHAnsi"/>
          <w:color w:val="000000"/>
          <w:kern w:val="24"/>
        </w:rPr>
      </w:pPr>
      <w:r>
        <w:drawing>
          <wp:inline distT="0" distB="0" distL="0" distR="0" wp14:anchorId="2011EB78" wp14:editId="6A83194E">
            <wp:extent cx="2668772" cy="1904137"/>
            <wp:effectExtent l="0" t="0" r="0" b="1270"/>
            <wp:docPr id="26" name="Picture 2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scatter char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668772" cy="1904137"/>
                    </a:xfrm>
                    <a:prstGeom prst="rect">
                      <a:avLst/>
                    </a:prstGeom>
                  </pic:spPr>
                </pic:pic>
              </a:graphicData>
            </a:graphic>
          </wp:inline>
        </w:drawing>
      </w:r>
    </w:p>
    <w:p w14:paraId="085AB124" w14:textId="71A7EB8F" w:rsidR="00533A31" w:rsidRPr="00D238AD" w:rsidRDefault="00533A31" w:rsidP="00533A31">
      <w:pPr>
        <w:pStyle w:val="Caption"/>
      </w:pPr>
      <w:bookmarkStart w:id="108" w:name="_Ref106709724"/>
      <w:bookmarkStart w:id="109" w:name="_Toc110000344"/>
      <w:r>
        <w:t xml:space="preserve">Figure </w:t>
      </w:r>
      <w:fldSimple w:instr=" SEQ Figure \* ARABIC ">
        <w:r>
          <w:rPr>
            <w:noProof/>
          </w:rPr>
          <w:t>8</w:t>
        </w:r>
      </w:fldSimple>
      <w:bookmarkEnd w:id="108"/>
      <w:r>
        <w:t>.</w:t>
      </w:r>
      <w:r w:rsidRPr="0054512D">
        <w:t xml:space="preserve"> </w:t>
      </w:r>
      <w:r w:rsidRPr="00D238AD">
        <w:t>Scatter plot from the Combined dataset using all sample</w:t>
      </w:r>
      <w:r w:rsidR="00EB2C4F">
        <w:t>s</w:t>
      </w:r>
      <w:r w:rsidRPr="00D238AD">
        <w:t xml:space="preserve"> depicting relative concentration of [HCO</w:t>
      </w:r>
      <w:r w:rsidRPr="004A6D97">
        <w:rPr>
          <w:vertAlign w:val="subscript"/>
        </w:rPr>
        <w:t>3</w:t>
      </w:r>
      <w:r w:rsidRPr="004A6D97">
        <w:rPr>
          <w:vertAlign w:val="superscript"/>
        </w:rPr>
        <w:t>−</w:t>
      </w:r>
      <w:r w:rsidRPr="00D238AD">
        <w:t>] + [SO</w:t>
      </w:r>
      <w:r w:rsidRPr="004A6D97">
        <w:rPr>
          <w:vertAlign w:val="subscript"/>
        </w:rPr>
        <w:t>4</w:t>
      </w:r>
      <w:r w:rsidRPr="004A6D97">
        <w:rPr>
          <w:vertAlign w:val="superscript"/>
        </w:rPr>
        <w:t>2−</w:t>
      </w:r>
      <w:r w:rsidRPr="00D238AD">
        <w:t>] and [Cl¯]</w:t>
      </w:r>
      <w:r w:rsidR="007B1797">
        <w:t xml:space="preserve"> with </w:t>
      </w:r>
      <w:r w:rsidR="00211A2A">
        <w:t>multiple measurements</w:t>
      </w:r>
      <w:r w:rsidRPr="00D238AD">
        <w:t>.</w:t>
      </w:r>
      <w:bookmarkEnd w:id="109"/>
      <w:r w:rsidRPr="00D238AD">
        <w:t xml:space="preserve"> </w:t>
      </w:r>
    </w:p>
    <w:p w14:paraId="1A4A72E5" w14:textId="77777777" w:rsidR="00533A31" w:rsidRPr="001C73AB" w:rsidRDefault="00533A31" w:rsidP="00533A31">
      <w:pPr>
        <w:pStyle w:val="Captionnotfiguretable"/>
        <w:rPr>
          <w:rFonts w:cstheme="minorHAnsi"/>
          <w:color w:val="000000"/>
        </w:rPr>
      </w:pPr>
      <w:r w:rsidRPr="001C73AB">
        <w:t xml:space="preserve">The ratio of the ionic mixture below the </w:t>
      </w:r>
      <w:bookmarkStart w:id="110" w:name="_Hlk103587118"/>
      <w:r w:rsidRPr="001C73AB">
        <w:t>solid red line is ≥ 1 and below the dashed red line is &gt;5 ([HCO</w:t>
      </w:r>
      <w:r w:rsidRPr="001C73AB">
        <w:rPr>
          <w:vertAlign w:val="subscript"/>
        </w:rPr>
        <w:t>3</w:t>
      </w:r>
      <w:r w:rsidRPr="001C73AB">
        <w:rPr>
          <w:vertAlign w:val="superscript"/>
        </w:rPr>
        <w:t>−</w:t>
      </w:r>
      <w:r w:rsidRPr="001C73AB">
        <w:t>] + [SO</w:t>
      </w:r>
      <w:r w:rsidRPr="001C73AB">
        <w:rPr>
          <w:vertAlign w:val="subscript"/>
        </w:rPr>
        <w:t>4</w:t>
      </w:r>
      <w:r w:rsidRPr="001C73AB">
        <w:rPr>
          <w:vertAlign w:val="superscript"/>
        </w:rPr>
        <w:t>2−</w:t>
      </w:r>
      <w:r w:rsidRPr="001C73AB">
        <w:t>])/[Cl</w:t>
      </w:r>
      <w:r w:rsidRPr="001C73AB">
        <w:rPr>
          <w:vertAlign w:val="superscript"/>
        </w:rPr>
        <w:t>−</w:t>
      </w:r>
      <w:r w:rsidRPr="001C73AB">
        <w:t>]</w:t>
      </w:r>
      <w:bookmarkEnd w:id="110"/>
      <w:r w:rsidRPr="001C73AB">
        <w:t>. Chloride-dominant (</w:t>
      </w:r>
      <w:r w:rsidRPr="001C73AB">
        <w:rPr>
          <w:i/>
          <w:iCs/>
        </w:rPr>
        <w:t>purple circles</w:t>
      </w:r>
      <w:r w:rsidRPr="001C73AB">
        <w:t>), mixed (</w:t>
      </w:r>
      <w:r w:rsidRPr="001C73AB">
        <w:rPr>
          <w:i/>
          <w:iCs/>
        </w:rPr>
        <w:t>blue circles</w:t>
      </w:r>
      <w:r w:rsidRPr="001C73AB">
        <w:t>), strongly [HCO</w:t>
      </w:r>
      <w:r w:rsidRPr="001C73AB">
        <w:rPr>
          <w:vertAlign w:val="subscript"/>
        </w:rPr>
        <w:t>3</w:t>
      </w:r>
      <w:r w:rsidRPr="001C73AB">
        <w:t>¯ + SO</w:t>
      </w:r>
      <w:r w:rsidRPr="001C73AB">
        <w:rPr>
          <w:vertAlign w:val="subscript"/>
        </w:rPr>
        <w:t>4</w:t>
      </w:r>
      <w:r w:rsidRPr="001C73AB">
        <w:rPr>
          <w:vertAlign w:val="superscript"/>
        </w:rPr>
        <w:t>2</w:t>
      </w:r>
      <w:r w:rsidRPr="001C73AB">
        <w:t>¯]-dominant (</w:t>
      </w:r>
      <w:r w:rsidRPr="001C73AB">
        <w:rPr>
          <w:i/>
          <w:iCs/>
        </w:rPr>
        <w:t>gray circles)</w:t>
      </w:r>
      <w:r w:rsidRPr="001C73AB">
        <w:t xml:space="preserve">. </w:t>
      </w:r>
    </w:p>
    <w:p w14:paraId="73E376C5" w14:textId="023915A3" w:rsidR="00696FE0" w:rsidRDefault="00F60B52" w:rsidP="00304FF6">
      <w:pPr>
        <w:pStyle w:val="Heading2"/>
      </w:pPr>
      <w:bookmarkStart w:id="111" w:name="_Toc76993121"/>
      <w:bookmarkStart w:id="112" w:name="_Toc110000293"/>
      <w:bookmarkStart w:id="113" w:name="_Hlk66034622"/>
      <w:r>
        <w:t xml:space="preserve">3.3 </w:t>
      </w:r>
      <w:r w:rsidR="0009681B" w:rsidRPr="00A23598">
        <w:t>Ca</w:t>
      </w:r>
      <w:r w:rsidR="005F4F05" w:rsidRPr="00A23598">
        <w:t xml:space="preserve">tegories for </w:t>
      </w:r>
      <w:r w:rsidR="00E9505D" w:rsidRPr="00A23598">
        <w:t xml:space="preserve">Analysis </w:t>
      </w:r>
      <w:r w:rsidR="00BE5761" w:rsidRPr="00A23598">
        <w:t>o</w:t>
      </w:r>
      <w:r w:rsidR="00E9505D" w:rsidRPr="00A23598">
        <w:t xml:space="preserve">f Ion Mixtures </w:t>
      </w:r>
      <w:r w:rsidR="005F4F05" w:rsidRPr="00A23598">
        <w:t>in Bitter Creek</w:t>
      </w:r>
      <w:r w:rsidR="001A3B6F">
        <w:t xml:space="preserve"> Watershed</w:t>
      </w:r>
      <w:bookmarkEnd w:id="111"/>
      <w:bookmarkEnd w:id="112"/>
      <w:r w:rsidR="005F4F05" w:rsidRPr="00A23598">
        <w:t xml:space="preserve"> </w:t>
      </w:r>
    </w:p>
    <w:bookmarkEnd w:id="113"/>
    <w:p w14:paraId="2565CFA9" w14:textId="038DE6F9" w:rsidR="00704BE1" w:rsidRPr="00A23598" w:rsidRDefault="00C226FF" w:rsidP="001A32D6">
      <w:pPr>
        <w:pStyle w:val="BodyText"/>
      </w:pPr>
      <w:r w:rsidRPr="00C226FF">
        <w:t xml:space="preserve">We sorted sites into </w:t>
      </w:r>
      <w:r w:rsidR="004D658E">
        <w:t>three</w:t>
      </w:r>
      <w:r w:rsidR="004D658E" w:rsidRPr="00C226FF">
        <w:t xml:space="preserve"> </w:t>
      </w:r>
      <w:r w:rsidRPr="00C226FF">
        <w:t>categories based on anion dominance (</w:t>
      </w:r>
      <w:r w:rsidR="00BA4E43">
        <w:fldChar w:fldCharType="begin"/>
      </w:r>
      <w:r w:rsidR="00BA4E43">
        <w:instrText xml:space="preserve"> REF _Ref75791554 \h </w:instrText>
      </w:r>
      <w:r w:rsidR="00BA4E43">
        <w:fldChar w:fldCharType="separate"/>
      </w:r>
      <w:r w:rsidR="00574EE5" w:rsidRPr="004C76DA">
        <w:rPr>
          <w:rFonts w:asciiTheme="minorHAnsi" w:hAnsiTheme="minorHAnsi" w:cstheme="minorHAnsi"/>
        </w:rPr>
        <w:t>Ta</w:t>
      </w:r>
      <w:r w:rsidR="00574EE5" w:rsidRPr="00741968">
        <w:rPr>
          <w:rFonts w:asciiTheme="minorHAnsi" w:hAnsiTheme="minorHAnsi" w:cstheme="minorHAnsi"/>
        </w:rPr>
        <w:t xml:space="preserve">ble </w:t>
      </w:r>
      <w:r w:rsidR="00574EE5" w:rsidRPr="00741968">
        <w:rPr>
          <w:rFonts w:asciiTheme="minorHAnsi" w:hAnsiTheme="minorHAnsi" w:cstheme="minorHAnsi"/>
          <w:noProof/>
        </w:rPr>
        <w:t>4</w:t>
      </w:r>
      <w:r w:rsidR="00BA4E43">
        <w:fldChar w:fldCharType="end"/>
      </w:r>
      <w:r w:rsidRPr="00C226FF">
        <w:t xml:space="preserve">). </w:t>
      </w:r>
      <w:r w:rsidR="402582D7" w:rsidRPr="00A23598">
        <w:t xml:space="preserve">Three </w:t>
      </w:r>
      <w:r w:rsidR="004B3F8F">
        <w:t>dataset</w:t>
      </w:r>
      <w:r w:rsidR="402582D7" w:rsidRPr="00A23598">
        <w:t xml:space="preserve">s, SWCCD, </w:t>
      </w:r>
      <w:r w:rsidR="250014E6" w:rsidRPr="00A23598">
        <w:t>WQD</w:t>
      </w:r>
      <w:r w:rsidR="402582D7">
        <w:t xml:space="preserve">, and USGS, </w:t>
      </w:r>
      <w:r w:rsidR="00F31843">
        <w:t xml:space="preserve">contained </w:t>
      </w:r>
      <w:r w:rsidR="402582D7">
        <w:t xml:space="preserve">concentrations of the </w:t>
      </w:r>
      <w:r w:rsidR="004830AC">
        <w:t xml:space="preserve">three </w:t>
      </w:r>
      <w:r w:rsidR="402582D7">
        <w:t>anions used for categorization (</w:t>
      </w:r>
      <w:r w:rsidR="004524EF">
        <w:fldChar w:fldCharType="begin"/>
      </w:r>
      <w:r w:rsidR="004524EF">
        <w:instrText xml:space="preserve"> REF _Ref106709717 \h </w:instrText>
      </w:r>
      <w:r w:rsidR="004524EF">
        <w:fldChar w:fldCharType="separate"/>
      </w:r>
      <w:r w:rsidR="004524EF">
        <w:t xml:space="preserve">Figure </w:t>
      </w:r>
      <w:r w:rsidR="004524EF">
        <w:rPr>
          <w:noProof/>
        </w:rPr>
        <w:t>7</w:t>
      </w:r>
      <w:r w:rsidR="004524EF">
        <w:fldChar w:fldCharType="end"/>
      </w:r>
      <w:r w:rsidR="402582D7" w:rsidRPr="00A23598">
        <w:t>)</w:t>
      </w:r>
      <w:r w:rsidR="003F12EF">
        <w:t>,</w:t>
      </w:r>
      <w:r w:rsidR="402582D7" w:rsidRPr="00A23598">
        <w:t xml:space="preserve"> and </w:t>
      </w:r>
      <w:r w:rsidR="4FB51599" w:rsidRPr="00A23598">
        <w:t xml:space="preserve">the data </w:t>
      </w:r>
      <w:r w:rsidR="650BD7F4" w:rsidRPr="00A23598">
        <w:t>were</w:t>
      </w:r>
      <w:r w:rsidR="402582D7" w:rsidRPr="00A23598">
        <w:t xml:space="preserve"> </w:t>
      </w:r>
      <w:r w:rsidR="001A3B6F">
        <w:t>also</w:t>
      </w:r>
      <w:r w:rsidR="001A3B6F" w:rsidRPr="00A23598">
        <w:t xml:space="preserve"> </w:t>
      </w:r>
      <w:r w:rsidR="402582D7" w:rsidRPr="00A23598">
        <w:t xml:space="preserve">combined into a single </w:t>
      </w:r>
      <w:r w:rsidR="004B3F8F">
        <w:t>dataset</w:t>
      </w:r>
      <w:r w:rsidR="402582D7" w:rsidRPr="00A23598">
        <w:t xml:space="preserve"> (</w:t>
      </w:r>
      <w:r w:rsidR="00533A31">
        <w:fldChar w:fldCharType="begin"/>
      </w:r>
      <w:r w:rsidR="00533A31">
        <w:instrText xml:space="preserve"> REF _Ref106709724 \h </w:instrText>
      </w:r>
      <w:r w:rsidR="00533A31">
        <w:fldChar w:fldCharType="separate"/>
      </w:r>
      <w:r w:rsidR="00533A31">
        <w:t xml:space="preserve">Figure </w:t>
      </w:r>
      <w:r w:rsidR="00533A31">
        <w:rPr>
          <w:noProof/>
        </w:rPr>
        <w:t>8</w:t>
      </w:r>
      <w:r w:rsidR="00533A31">
        <w:fldChar w:fldCharType="end"/>
      </w:r>
      <w:r w:rsidR="00EB1EFB">
        <w:t xml:space="preserve"> and </w:t>
      </w:r>
      <w:r w:rsidR="2E9BB54D" w:rsidRPr="6BEE73BC">
        <w:rPr>
          <w:rStyle w:val="Hyperlink"/>
        </w:rPr>
        <w:t>Table A</w:t>
      </w:r>
      <w:r w:rsidR="002C70C3">
        <w:rPr>
          <w:rStyle w:val="Hyperlink"/>
        </w:rPr>
        <w:t>.</w:t>
      </w:r>
      <w:r w:rsidR="79A9E4E0" w:rsidRPr="6BEE73BC">
        <w:rPr>
          <w:rStyle w:val="Hyperlink"/>
        </w:rPr>
        <w:t>6</w:t>
      </w:r>
      <w:r w:rsidR="2E9BB54D">
        <w:t>)</w:t>
      </w:r>
      <w:hyperlink w:anchor="_Table_A-4._" w:history="1">
        <w:r w:rsidR="402582D7" w:rsidRPr="6BEE73BC">
          <w:rPr>
            <w:color w:val="000000" w:themeColor="text1"/>
          </w:rPr>
          <w:t xml:space="preserve">. </w:t>
        </w:r>
      </w:hyperlink>
    </w:p>
    <w:p w14:paraId="18A0B472" w14:textId="356F1077" w:rsidR="002528DB" w:rsidRPr="00A23598" w:rsidRDefault="001F74E1" w:rsidP="001A32D6">
      <w:pPr>
        <w:pStyle w:val="BodyText"/>
      </w:pPr>
      <w:r>
        <w:t xml:space="preserve">The </w:t>
      </w:r>
      <w:r w:rsidR="004830AC">
        <w:t xml:space="preserve">three </w:t>
      </w:r>
      <w:r>
        <w:t>categories of anion dominance are chloride-dominant, mixed, and [</w:t>
      </w:r>
      <w:r w:rsidRPr="00DD28FD">
        <w:t>HCO</w:t>
      </w:r>
      <w:r w:rsidR="00DD28FD">
        <w:rPr>
          <w:vertAlign w:val="subscript"/>
        </w:rPr>
        <w:t>3</w:t>
      </w:r>
      <w:r w:rsidR="00DD28FD">
        <w:rPr>
          <w:vertAlign w:val="superscript"/>
        </w:rPr>
        <w:t>-</w:t>
      </w:r>
      <w:r w:rsidR="00DD28FD">
        <w:t>+ SO</w:t>
      </w:r>
      <w:r w:rsidR="00DD28FD">
        <w:rPr>
          <w:vertAlign w:val="subscript"/>
        </w:rPr>
        <w:t>4</w:t>
      </w:r>
      <w:r w:rsidR="00DD28FD">
        <w:rPr>
          <w:vertAlign w:val="superscript"/>
        </w:rPr>
        <w:t>2-</w:t>
      </w:r>
      <w:r w:rsidR="00DD28FD">
        <w:t>]-dominant.</w:t>
      </w:r>
      <w:r>
        <w:t xml:space="preserve"> </w:t>
      </w:r>
      <w:r w:rsidR="00DD3838" w:rsidRPr="00DD28FD">
        <w:t>Samples</w:t>
      </w:r>
      <w:r w:rsidR="00DD3838" w:rsidRPr="00A23598">
        <w:t xml:space="preserve"> with Cl¯ concentrations equal</w:t>
      </w:r>
      <w:r w:rsidR="007F1F2C" w:rsidRPr="00A23598">
        <w:t xml:space="preserve"> to</w:t>
      </w:r>
      <w:r w:rsidR="00DD3838" w:rsidRPr="00A23598">
        <w:t xml:space="preserve"> or greater than the concentration of </w:t>
      </w:r>
      <w:bookmarkStart w:id="114" w:name="_Hlk63362782"/>
      <w:r w:rsidR="005843A0" w:rsidRPr="00A23598">
        <w:t>[</w:t>
      </w:r>
      <w:r w:rsidR="00DD3838" w:rsidRPr="00A23598">
        <w:t>HCO</w:t>
      </w:r>
      <w:r w:rsidR="00DD3838" w:rsidRPr="00A23598">
        <w:rPr>
          <w:vertAlign w:val="subscript"/>
        </w:rPr>
        <w:t>3</w:t>
      </w:r>
      <w:r w:rsidR="00DD3838" w:rsidRPr="00A23598">
        <w:t>¯ + SO</w:t>
      </w:r>
      <w:r w:rsidR="00DD3838" w:rsidRPr="00A23598">
        <w:rPr>
          <w:vertAlign w:val="subscript"/>
        </w:rPr>
        <w:t>4</w:t>
      </w:r>
      <w:r w:rsidR="00DD3838" w:rsidRPr="00A23598">
        <w:rPr>
          <w:vertAlign w:val="superscript"/>
        </w:rPr>
        <w:t>2</w:t>
      </w:r>
      <w:r w:rsidR="00DD3838" w:rsidRPr="00A23598">
        <w:t>¯</w:t>
      </w:r>
      <w:r w:rsidR="005843A0" w:rsidRPr="00A23598">
        <w:t>]</w:t>
      </w:r>
      <w:r w:rsidR="00DD3838" w:rsidRPr="00A23598">
        <w:t xml:space="preserve"> </w:t>
      </w:r>
      <w:bookmarkEnd w:id="114"/>
      <w:r w:rsidR="00DD3838" w:rsidRPr="00A23598">
        <w:t>on a mass basis (</w:t>
      </w:r>
      <w:r w:rsidR="00950D7C">
        <w:t>mg/l</w:t>
      </w:r>
      <w:r w:rsidR="00DD3838" w:rsidRPr="00A23598">
        <w:t>)</w:t>
      </w:r>
      <w:r w:rsidR="005843A0" w:rsidRPr="00A23598">
        <w:t xml:space="preserve"> </w:t>
      </w:r>
      <w:r w:rsidR="00DD3838" w:rsidRPr="00A23598">
        <w:t xml:space="preserve">were identified as </w:t>
      </w:r>
      <w:r w:rsidR="005843A0" w:rsidRPr="00A23598">
        <w:t>chloride-dominant mixtures</w:t>
      </w:r>
      <w:bookmarkStart w:id="115" w:name="_Hlk63363856"/>
      <w:r w:rsidR="005843A0" w:rsidRPr="00A23598">
        <w:t xml:space="preserve">. </w:t>
      </w:r>
      <w:bookmarkEnd w:id="115"/>
      <w:r w:rsidR="005843A0" w:rsidRPr="00A23598">
        <w:t xml:space="preserve">Samples </w:t>
      </w:r>
      <w:r w:rsidR="00477A69" w:rsidRPr="00A23598">
        <w:t xml:space="preserve">were identified as </w:t>
      </w:r>
      <w:r w:rsidR="00477A69">
        <w:t>“</w:t>
      </w:r>
      <w:r w:rsidR="00477A69" w:rsidRPr="00A23598">
        <w:t>mixed</w:t>
      </w:r>
      <w:r w:rsidR="00477A69">
        <w:t>”</w:t>
      </w:r>
      <w:r w:rsidR="00477A69" w:rsidRPr="00A23598">
        <w:t xml:space="preserve"> </w:t>
      </w:r>
      <w:r w:rsidR="005843A0" w:rsidRPr="00A23598">
        <w:t>on a mass basis (</w:t>
      </w:r>
      <w:r w:rsidR="00950D7C">
        <w:t>mg/l</w:t>
      </w:r>
      <w:r w:rsidR="005843A0" w:rsidRPr="00A23598">
        <w:t xml:space="preserve">) </w:t>
      </w:r>
      <w:r>
        <w:t>when these s</w:t>
      </w:r>
      <w:r w:rsidRPr="00A23598">
        <w:t xml:space="preserve">amples </w:t>
      </w:r>
      <w:r>
        <w:t>had</w:t>
      </w:r>
      <w:r w:rsidR="00624B1A">
        <w:t xml:space="preserve"> </w:t>
      </w:r>
      <w:r w:rsidR="00EB1EFB">
        <w:t xml:space="preserve">more than one </w:t>
      </w:r>
      <w:r w:rsidR="002775D0">
        <w:t>and</w:t>
      </w:r>
      <w:r w:rsidR="00EB1EFB">
        <w:t xml:space="preserve"> </w:t>
      </w:r>
      <w:r w:rsidR="0052444D">
        <w:t xml:space="preserve">up to </w:t>
      </w:r>
      <w:r w:rsidR="00EB1EFB">
        <w:t>five</w:t>
      </w:r>
      <w:r w:rsidR="004D658E" w:rsidRPr="00A23598">
        <w:t xml:space="preserve"> </w:t>
      </w:r>
      <w:r w:rsidRPr="00A23598">
        <w:t>times as much [HCO</w:t>
      </w:r>
      <w:r w:rsidRPr="00A23598">
        <w:rPr>
          <w:vertAlign w:val="subscript"/>
        </w:rPr>
        <w:t>3</w:t>
      </w:r>
      <w:r w:rsidRPr="00A23598">
        <w:t>¯ + SO</w:t>
      </w:r>
      <w:r w:rsidRPr="00A23598">
        <w:rPr>
          <w:vertAlign w:val="subscript"/>
        </w:rPr>
        <w:t>4</w:t>
      </w:r>
      <w:r w:rsidRPr="00A23598">
        <w:rPr>
          <w:vertAlign w:val="superscript"/>
        </w:rPr>
        <w:t>2</w:t>
      </w:r>
      <w:r w:rsidRPr="00A23598">
        <w:t xml:space="preserve">¯] as </w:t>
      </w:r>
      <w:r w:rsidR="001A3B6F">
        <w:t>[</w:t>
      </w:r>
      <w:r w:rsidRPr="00A23598">
        <w:t>Cl¯</w:t>
      </w:r>
      <w:r w:rsidR="001A3B6F">
        <w:t>]</w:t>
      </w:r>
      <w:r w:rsidRPr="00A23598">
        <w:t xml:space="preserve">. </w:t>
      </w:r>
      <w:r>
        <w:t>When m</w:t>
      </w:r>
      <w:r w:rsidR="005843A0" w:rsidRPr="00A23598">
        <w:t>ixtures</w:t>
      </w:r>
      <w:r>
        <w:t xml:space="preserve"> had </w:t>
      </w:r>
      <w:r w:rsidRPr="00A23598">
        <w:t xml:space="preserve">more than </w:t>
      </w:r>
      <w:r w:rsidR="00E9505D">
        <w:t xml:space="preserve">five </w:t>
      </w:r>
      <w:r w:rsidRPr="00A23598">
        <w:t>times as much [HCO</w:t>
      </w:r>
      <w:r w:rsidRPr="00A23598">
        <w:rPr>
          <w:vertAlign w:val="subscript"/>
        </w:rPr>
        <w:t>3</w:t>
      </w:r>
      <w:r w:rsidRPr="00A23598">
        <w:t>¯ + SO</w:t>
      </w:r>
      <w:r w:rsidRPr="00A23598">
        <w:rPr>
          <w:vertAlign w:val="subscript"/>
        </w:rPr>
        <w:t>4</w:t>
      </w:r>
      <w:r w:rsidRPr="00A23598">
        <w:rPr>
          <w:vertAlign w:val="superscript"/>
        </w:rPr>
        <w:t>2</w:t>
      </w:r>
      <w:r w:rsidRPr="00A23598">
        <w:t xml:space="preserve">¯] as </w:t>
      </w:r>
      <w:r w:rsidR="001A3B6F">
        <w:t>[</w:t>
      </w:r>
      <w:r w:rsidRPr="00A23598">
        <w:t>Cl¯</w:t>
      </w:r>
      <w:r w:rsidR="001A3B6F">
        <w:t>]</w:t>
      </w:r>
      <w:r w:rsidR="00FE4758">
        <w:t xml:space="preserve">, they </w:t>
      </w:r>
      <w:r>
        <w:t xml:space="preserve">were identified as </w:t>
      </w:r>
      <w:r w:rsidR="00477A69">
        <w:t>“</w:t>
      </w:r>
      <w:r w:rsidRPr="00A23598">
        <w:t>[HCO</w:t>
      </w:r>
      <w:r w:rsidRPr="00A23598">
        <w:rPr>
          <w:vertAlign w:val="subscript"/>
        </w:rPr>
        <w:t>3</w:t>
      </w:r>
      <w:r w:rsidRPr="00A23598">
        <w:t>¯ + SO</w:t>
      </w:r>
      <w:r w:rsidRPr="00A23598">
        <w:rPr>
          <w:vertAlign w:val="subscript"/>
        </w:rPr>
        <w:t>4</w:t>
      </w:r>
      <w:r w:rsidRPr="00A23598">
        <w:rPr>
          <w:vertAlign w:val="superscript"/>
        </w:rPr>
        <w:t>2</w:t>
      </w:r>
      <w:r w:rsidRPr="00A23598">
        <w:t>¯]-dominant mixtures</w:t>
      </w:r>
      <w:r w:rsidR="005843A0" w:rsidRPr="00A23598">
        <w:t>.</w:t>
      </w:r>
      <w:r w:rsidR="00477A69">
        <w:t>”</w:t>
      </w:r>
      <w:r w:rsidR="00A94D40" w:rsidRPr="00A23598">
        <w:t xml:space="preserve"> </w:t>
      </w:r>
    </w:p>
    <w:p w14:paraId="3BFF91B2" w14:textId="5E6FA399" w:rsidR="00696FE0" w:rsidRPr="00696FE0" w:rsidRDefault="00F60B52" w:rsidP="00FB4B41">
      <w:pPr>
        <w:pStyle w:val="Heading3"/>
      </w:pPr>
      <w:bookmarkStart w:id="116" w:name="_Toc76993122"/>
      <w:bookmarkStart w:id="117" w:name="_Toc110000294"/>
      <w:bookmarkStart w:id="118" w:name="_Hlk98830036"/>
      <w:r>
        <w:lastRenderedPageBreak/>
        <w:t>3.</w:t>
      </w:r>
      <w:r w:rsidR="00500FFE">
        <w:t>3.1</w:t>
      </w:r>
      <w:r>
        <w:t xml:space="preserve"> </w:t>
      </w:r>
      <w:bookmarkEnd w:id="116"/>
      <w:r w:rsidR="00110827" w:rsidRPr="00E9505D">
        <w:t xml:space="preserve">Dominance of </w:t>
      </w:r>
      <w:r w:rsidR="00E9505D" w:rsidRPr="00E9505D">
        <w:t xml:space="preserve">Ionic Mixtures </w:t>
      </w:r>
      <w:r w:rsidR="00110827" w:rsidRPr="00E9505D">
        <w:t xml:space="preserve">in Bitter Creek Watershed </w:t>
      </w:r>
      <w:r w:rsidR="00E9505D">
        <w:t>D</w:t>
      </w:r>
      <w:r w:rsidR="00E9505D" w:rsidRPr="00E9505D">
        <w:t>atasets</w:t>
      </w:r>
      <w:bookmarkEnd w:id="117"/>
    </w:p>
    <w:p w14:paraId="6C2D84F3" w14:textId="345C9A8A" w:rsidR="00FA0193" w:rsidRDefault="00CF130D" w:rsidP="001A32D6">
      <w:pPr>
        <w:pStyle w:val="BodyText"/>
      </w:pPr>
      <w:bookmarkStart w:id="119" w:name="_Hlk98846372"/>
      <w:bookmarkStart w:id="120" w:name="_Hlk98838159"/>
      <w:bookmarkEnd w:id="118"/>
      <w:r w:rsidRPr="00A23598">
        <w:t xml:space="preserve">All three mixture </w:t>
      </w:r>
      <w:r w:rsidR="00DA2423">
        <w:t>categories</w:t>
      </w:r>
      <w:r w:rsidR="00DA2423" w:rsidRPr="00A23598">
        <w:t xml:space="preserve"> </w:t>
      </w:r>
      <w:r w:rsidRPr="00A23598">
        <w:t>contained some of each anion</w:t>
      </w:r>
      <w:r w:rsidR="00EB1EFB">
        <w:t>,</w:t>
      </w:r>
      <w:r w:rsidR="00F30CED">
        <w:t xml:space="preserve"> even though </w:t>
      </w:r>
      <w:r w:rsidR="00477A69">
        <w:t xml:space="preserve">each </w:t>
      </w:r>
      <w:r w:rsidR="00F30CED">
        <w:t>may not be dominant</w:t>
      </w:r>
      <w:r w:rsidRPr="00A23598">
        <w:t>.</w:t>
      </w:r>
      <w:r w:rsidR="00F30CED">
        <w:t xml:space="preserve"> </w:t>
      </w:r>
      <w:r w:rsidR="002528DB" w:rsidRPr="00A23598">
        <w:t>Mixed or strongly [HCO</w:t>
      </w:r>
      <w:r w:rsidR="002528DB" w:rsidRPr="00A23598">
        <w:rPr>
          <w:vertAlign w:val="subscript"/>
        </w:rPr>
        <w:t>3</w:t>
      </w:r>
      <w:r w:rsidR="002528DB" w:rsidRPr="00A23598">
        <w:t>¯ + SO</w:t>
      </w:r>
      <w:r w:rsidR="002528DB" w:rsidRPr="00A23598">
        <w:rPr>
          <w:vertAlign w:val="subscript"/>
        </w:rPr>
        <w:t>4</w:t>
      </w:r>
      <w:r w:rsidR="002528DB" w:rsidRPr="00A23598">
        <w:rPr>
          <w:vertAlign w:val="superscript"/>
        </w:rPr>
        <w:t>2</w:t>
      </w:r>
      <w:r w:rsidR="002528DB" w:rsidRPr="00A23598">
        <w:t>¯]</w:t>
      </w:r>
      <w:r w:rsidR="009924E6" w:rsidRPr="00A23598">
        <w:t>-</w:t>
      </w:r>
      <w:r w:rsidR="002528DB" w:rsidRPr="00A23598">
        <w:t xml:space="preserve">dominant mixtures occurred across the </w:t>
      </w:r>
      <w:r w:rsidR="00287D53" w:rsidRPr="00A23598">
        <w:t>SC</w:t>
      </w:r>
      <w:r w:rsidR="002528DB" w:rsidRPr="00A23598">
        <w:t xml:space="preserve"> range</w:t>
      </w:r>
      <w:r w:rsidR="0035595F" w:rsidRPr="00A23598">
        <w:t xml:space="preserve"> </w:t>
      </w:r>
      <w:r w:rsidR="00F30CED">
        <w:t>observed</w:t>
      </w:r>
      <w:r w:rsidR="0035595F" w:rsidRPr="00A23598">
        <w:t xml:space="preserve"> in the watershed</w:t>
      </w:r>
      <w:r w:rsidR="00FE0FA7" w:rsidRPr="00A23598">
        <w:t xml:space="preserve"> </w:t>
      </w:r>
      <w:r w:rsidR="00D67C62">
        <w:t>(</w:t>
      </w:r>
      <w:r w:rsidR="004524EF">
        <w:fldChar w:fldCharType="begin"/>
      </w:r>
      <w:r w:rsidR="004524EF">
        <w:instrText xml:space="preserve"> REF _Ref106709941 \h </w:instrText>
      </w:r>
      <w:r w:rsidR="004524EF">
        <w:fldChar w:fldCharType="separate"/>
      </w:r>
      <w:r w:rsidR="004524EF">
        <w:t xml:space="preserve">Figure </w:t>
      </w:r>
      <w:r w:rsidR="004524EF">
        <w:rPr>
          <w:noProof/>
        </w:rPr>
        <w:t>9</w:t>
      </w:r>
      <w:r w:rsidR="004524EF">
        <w:fldChar w:fldCharType="end"/>
      </w:r>
      <w:r w:rsidR="00FA0193">
        <w:t xml:space="preserve"> and </w:t>
      </w:r>
      <w:r w:rsidR="004524EF">
        <w:fldChar w:fldCharType="begin"/>
      </w:r>
      <w:r w:rsidR="004524EF">
        <w:instrText xml:space="preserve"> REF _Ref106709983 \h </w:instrText>
      </w:r>
      <w:r w:rsidR="004524EF">
        <w:fldChar w:fldCharType="separate"/>
      </w:r>
      <w:r w:rsidR="004524EF">
        <w:t xml:space="preserve">Figure </w:t>
      </w:r>
      <w:r w:rsidR="004524EF">
        <w:rPr>
          <w:noProof/>
        </w:rPr>
        <w:t>11</w:t>
      </w:r>
      <w:r w:rsidR="004524EF">
        <w:fldChar w:fldCharType="end"/>
      </w:r>
      <w:r w:rsidR="00D67C62">
        <w:t>)</w:t>
      </w:r>
      <w:r w:rsidR="002528DB" w:rsidRPr="00A23598">
        <w:t>.</w:t>
      </w:r>
      <w:r w:rsidR="00F9473C" w:rsidRPr="00A23598">
        <w:t xml:space="preserve"> </w:t>
      </w:r>
      <w:bookmarkStart w:id="121" w:name="_Hlk98829375"/>
      <w:bookmarkEnd w:id="119"/>
    </w:p>
    <w:p w14:paraId="2D59B6C5" w14:textId="77777777" w:rsidR="001C73AB" w:rsidRPr="00B3764F" w:rsidRDefault="001C73AB" w:rsidP="001C73AB">
      <w:pPr>
        <w:pStyle w:val="FigureHold"/>
        <w:rPr>
          <w:rFonts w:eastAsia="Times New Roman" w:cstheme="minorHAnsi"/>
          <w:color w:val="000000"/>
          <w:kern w:val="24"/>
        </w:rPr>
      </w:pPr>
      <w:r>
        <w:drawing>
          <wp:inline distT="0" distB="0" distL="0" distR="0" wp14:anchorId="285C0816" wp14:editId="6DAF0882">
            <wp:extent cx="5943600" cy="5943600"/>
            <wp:effectExtent l="0" t="0" r="0" b="0"/>
            <wp:docPr id="29" name="Picture 2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scatter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65C56F51" w14:textId="77777777" w:rsidR="001C73AB" w:rsidRPr="00D238AD" w:rsidRDefault="001C73AB" w:rsidP="001C73AB">
      <w:pPr>
        <w:pStyle w:val="Caption"/>
      </w:pPr>
      <w:bookmarkStart w:id="122" w:name="_Ref106709941"/>
      <w:bookmarkStart w:id="123" w:name="_Toc110000345"/>
      <w:r>
        <w:t xml:space="preserve">Figure </w:t>
      </w:r>
      <w:fldSimple w:instr=" SEQ Figure \* ARABIC ">
        <w:r>
          <w:rPr>
            <w:noProof/>
          </w:rPr>
          <w:t>9</w:t>
        </w:r>
      </w:fldSimple>
      <w:bookmarkEnd w:id="122"/>
      <w:r>
        <w:t>.</w:t>
      </w:r>
      <w:r w:rsidRPr="0054512D">
        <w:t xml:space="preserve"> </w:t>
      </w:r>
      <w:r w:rsidRPr="00D238AD">
        <w:t>Correlation matrix comparing SC to the relative ion concentrations.</w:t>
      </w:r>
      <w:bookmarkEnd w:id="123"/>
      <w:r w:rsidRPr="00D238AD">
        <w:t xml:space="preserve"> </w:t>
      </w:r>
    </w:p>
    <w:p w14:paraId="624C68C4" w14:textId="1AA0187E" w:rsidR="001C73AB" w:rsidRPr="003B58D3" w:rsidRDefault="001C73AB" w:rsidP="001C73AB">
      <w:pPr>
        <w:pStyle w:val="Captionnotfiguretable"/>
      </w:pPr>
      <w:r>
        <w:t>C</w:t>
      </w:r>
      <w:r w:rsidRPr="0054512D">
        <w:t xml:space="preserve">orrelations were performed using the Combined </w:t>
      </w:r>
      <w:r>
        <w:t>dataset</w:t>
      </w:r>
      <w:r w:rsidRPr="0054512D">
        <w:t>s</w:t>
      </w:r>
      <w:r>
        <w:t xml:space="preserve"> with </w:t>
      </w:r>
      <w:r w:rsidR="00211A2A">
        <w:t>multiple measurements</w:t>
      </w:r>
      <w:r>
        <w:t>.</w:t>
      </w:r>
      <w:r w:rsidRPr="0054512D">
        <w:t xml:space="preserve"> </w:t>
      </w:r>
      <w:r>
        <w:t>R</w:t>
      </w:r>
      <w:r w:rsidRPr="0054512D">
        <w:t>egression</w:t>
      </w:r>
      <w:r>
        <w:t>s</w:t>
      </w:r>
      <w:r w:rsidRPr="0054512D">
        <w:t xml:space="preserve"> and </w:t>
      </w:r>
      <w:r w:rsidRPr="00C239E4">
        <w:rPr>
          <w:i/>
          <w:iCs/>
        </w:rPr>
        <w:t>R</w:t>
      </w:r>
      <w:r w:rsidRPr="00C239E4">
        <w:rPr>
          <w:i/>
          <w:iCs/>
          <w:vertAlign w:val="superscript"/>
        </w:rPr>
        <w:t>2</w:t>
      </w:r>
      <w:r w:rsidRPr="00C239E4">
        <w:rPr>
          <w:i/>
          <w:iCs/>
        </w:rPr>
        <w:t xml:space="preserve"> </w:t>
      </w:r>
      <w:r w:rsidRPr="0054512D">
        <w:t>were calculated after outliers (</w:t>
      </w:r>
      <w:r w:rsidRPr="0009545E">
        <w:rPr>
          <w:i/>
          <w:iCs/>
        </w:rPr>
        <w:t>red dots</w:t>
      </w:r>
      <w:r w:rsidRPr="0054512D">
        <w:t xml:space="preserve">) were removed. </w:t>
      </w:r>
      <w:r>
        <w:t>T</w:t>
      </w:r>
      <w:r w:rsidRPr="0054512D">
        <w:t>he few</w:t>
      </w:r>
      <w:r>
        <w:t>er</w:t>
      </w:r>
      <w:r w:rsidRPr="0054512D">
        <w:t xml:space="preserve"> chloride-dominated samples may affect the overall strength of those models. </w:t>
      </w:r>
    </w:p>
    <w:p w14:paraId="14CF2ED3" w14:textId="66C7575D" w:rsidR="00ED0E94" w:rsidRDefault="00ED0E94" w:rsidP="001A32D6">
      <w:pPr>
        <w:pStyle w:val="BodyText"/>
      </w:pPr>
      <w:r>
        <w:t xml:space="preserve">In the USGS </w:t>
      </w:r>
      <w:r w:rsidR="006E4F2A">
        <w:t>dataset</w:t>
      </w:r>
      <w:r>
        <w:t>, c</w:t>
      </w:r>
      <w:r w:rsidRPr="00ED0E94">
        <w:t xml:space="preserve">hloride is dominant only at conductivity levels </w:t>
      </w:r>
      <w:r w:rsidR="00EB1EFB">
        <w:t>greater than</w:t>
      </w:r>
      <w:r w:rsidR="00EB1EFB" w:rsidRPr="00ED0E94">
        <w:t xml:space="preserve"> </w:t>
      </w:r>
      <w:r w:rsidRPr="00ED0E94">
        <w:t>1130 µS/cm</w:t>
      </w:r>
      <w:r>
        <w:t xml:space="preserve"> and </w:t>
      </w:r>
      <w:r w:rsidR="00EB1EFB">
        <w:t xml:space="preserve">greater than </w:t>
      </w:r>
      <w:r w:rsidRPr="00ED0E94">
        <w:t xml:space="preserve">410 mg/l </w:t>
      </w:r>
      <w:r>
        <w:t xml:space="preserve">chloride </w:t>
      </w:r>
      <w:r w:rsidRPr="00ED0E94">
        <w:t>(</w:t>
      </w:r>
      <w:r w:rsidR="004524EF">
        <w:fldChar w:fldCharType="begin"/>
      </w:r>
      <w:r w:rsidR="004524EF">
        <w:instrText xml:space="preserve"> REF _Ref106709724 \h </w:instrText>
      </w:r>
      <w:r w:rsidR="004524EF">
        <w:fldChar w:fldCharType="separate"/>
      </w:r>
      <w:r w:rsidR="004524EF">
        <w:t xml:space="preserve">Figure </w:t>
      </w:r>
      <w:r w:rsidR="004524EF">
        <w:rPr>
          <w:noProof/>
        </w:rPr>
        <w:t>8</w:t>
      </w:r>
      <w:r w:rsidR="004524EF">
        <w:fldChar w:fldCharType="end"/>
      </w:r>
      <w:r w:rsidRPr="00ED0E94">
        <w:t xml:space="preserve"> and </w:t>
      </w:r>
      <w:r w:rsidR="004524EF">
        <w:fldChar w:fldCharType="begin"/>
      </w:r>
      <w:r w:rsidR="004524EF">
        <w:instrText xml:space="preserve"> REF _Ref106709941 \h </w:instrText>
      </w:r>
      <w:r w:rsidR="004524EF">
        <w:fldChar w:fldCharType="separate"/>
      </w:r>
      <w:r w:rsidR="004524EF">
        <w:t xml:space="preserve">Figure </w:t>
      </w:r>
      <w:r w:rsidR="004524EF">
        <w:rPr>
          <w:noProof/>
        </w:rPr>
        <w:t>9</w:t>
      </w:r>
      <w:r w:rsidR="004524EF">
        <w:fldChar w:fldCharType="end"/>
      </w:r>
      <w:r w:rsidRPr="00ED0E94">
        <w:t xml:space="preserve">). </w:t>
      </w:r>
      <w:r w:rsidR="000802A0" w:rsidRPr="00ED0E94">
        <w:t>Of the USGS stations (</w:t>
      </w:r>
      <w:r w:rsidR="000802A0" w:rsidRPr="00E9505D">
        <w:rPr>
          <w:i/>
          <w:iCs/>
        </w:rPr>
        <w:t>N</w:t>
      </w:r>
      <w:r w:rsidR="000802A0" w:rsidRPr="00ED0E94">
        <w:t xml:space="preserve"> = 127)</w:t>
      </w:r>
      <w:r w:rsidR="000802A0">
        <w:t xml:space="preserve"> less than </w:t>
      </w:r>
      <w:r w:rsidR="000802A0" w:rsidRPr="00ED0E94">
        <w:t>2000 µS/cm</w:t>
      </w:r>
      <w:r w:rsidR="000802A0">
        <w:t>, o</w:t>
      </w:r>
      <w:r w:rsidRPr="00ED0E94">
        <w:t xml:space="preserve">nly </w:t>
      </w:r>
      <w:r w:rsidR="008A73D1">
        <w:t>one</w:t>
      </w:r>
      <w:r w:rsidR="008A73D1" w:rsidRPr="00ED0E94">
        <w:t xml:space="preserve"> </w:t>
      </w:r>
      <w:r w:rsidRPr="00ED0E94">
        <w:t xml:space="preserve">station exceeded the </w:t>
      </w:r>
      <w:r w:rsidR="00DA2423">
        <w:t xml:space="preserve">chronic </w:t>
      </w:r>
      <w:r w:rsidR="00E9505D">
        <w:t>water quality criteria (</w:t>
      </w:r>
      <w:r w:rsidRPr="00ED0E94">
        <w:t>WCQ</w:t>
      </w:r>
      <w:r w:rsidR="00E9505D">
        <w:t>)</w:t>
      </w:r>
      <w:r w:rsidRPr="00ED0E94">
        <w:t xml:space="preserve"> chloride level &gt; 230 mg/l. </w:t>
      </w:r>
      <w:r w:rsidR="000802A0">
        <w:t>N</w:t>
      </w:r>
      <w:r w:rsidRPr="00ED0E94">
        <w:t xml:space="preserve">o </w:t>
      </w:r>
      <w:r w:rsidRPr="00ED0E94">
        <w:lastRenderedPageBreak/>
        <w:t xml:space="preserve">stations less than 5000 µS/cm exceeded the </w:t>
      </w:r>
      <w:r w:rsidR="00DA2423">
        <w:t xml:space="preserve">acute </w:t>
      </w:r>
      <w:r w:rsidRPr="00ED0E94">
        <w:t xml:space="preserve">WQC of 860 mg/l chloride. In the Combined </w:t>
      </w:r>
      <w:r w:rsidR="006E4F2A">
        <w:t>dataset</w:t>
      </w:r>
      <w:r w:rsidRPr="00ED0E94">
        <w:t>, 100</w:t>
      </w:r>
      <w:r w:rsidR="00811BE2">
        <w:t xml:space="preserve"> percent</w:t>
      </w:r>
      <w:r w:rsidR="00811BE2" w:rsidRPr="00ED0E94">
        <w:t xml:space="preserve"> </w:t>
      </w:r>
      <w:r w:rsidRPr="00ED0E94">
        <w:t>of stations greater than 6000 µS/cm exceeded 230 mg/l</w:t>
      </w:r>
      <w:r w:rsidR="000802A0">
        <w:t xml:space="preserve"> chloride</w:t>
      </w:r>
      <w:r w:rsidR="00873294">
        <w:t xml:space="preserve">. </w:t>
      </w:r>
      <w:r w:rsidRPr="00ED0E94">
        <w:t>In longitudinal stream profiles, chloride levels were greater near the confluence with Bitter Creek and for the lower 50</w:t>
      </w:r>
      <w:r w:rsidR="000802A0">
        <w:t>-plus</w:t>
      </w:r>
      <w:r w:rsidRPr="00ED0E94">
        <w:t xml:space="preserve"> </w:t>
      </w:r>
      <w:r w:rsidR="00A21A99">
        <w:t>RM</w:t>
      </w:r>
      <w:r w:rsidRPr="00ED0E94">
        <w:t xml:space="preserve"> of Bitter Creek. </w:t>
      </w:r>
    </w:p>
    <w:p w14:paraId="75A23A17" w14:textId="3E04DFA9" w:rsidR="00921C42" w:rsidRDefault="00BA4E43" w:rsidP="00FC6E03">
      <w:pPr>
        <w:pStyle w:val="Tabletitle"/>
        <w:spacing w:after="0"/>
        <w:rPr>
          <w:rFonts w:asciiTheme="minorHAnsi" w:hAnsiTheme="minorHAnsi" w:cstheme="minorHAnsi"/>
          <w:b w:val="0"/>
          <w:bCs w:val="0"/>
          <w:color w:val="000000"/>
          <w:kern w:val="24"/>
        </w:rPr>
      </w:pPr>
      <w:bookmarkStart w:id="124" w:name="_Ref75791554"/>
      <w:bookmarkStart w:id="125" w:name="_Toc110000372"/>
      <w:bookmarkEnd w:id="120"/>
      <w:bookmarkEnd w:id="121"/>
      <w:r w:rsidRPr="004C76DA">
        <w:rPr>
          <w:rFonts w:asciiTheme="minorHAnsi" w:hAnsiTheme="minorHAnsi" w:cstheme="minorHAnsi"/>
          <w:bCs w:val="0"/>
        </w:rPr>
        <w:t>Ta</w:t>
      </w:r>
      <w:r w:rsidRPr="00741968">
        <w:rPr>
          <w:rFonts w:asciiTheme="minorHAnsi" w:hAnsiTheme="minorHAnsi" w:cstheme="minorHAnsi"/>
          <w:bCs w:val="0"/>
        </w:rPr>
        <w:t xml:space="preserve">ble </w:t>
      </w:r>
      <w:r w:rsidRPr="00741968">
        <w:rPr>
          <w:rFonts w:cstheme="minorHAnsi"/>
          <w:bCs w:val="0"/>
        </w:rPr>
        <w:fldChar w:fldCharType="begin"/>
      </w:r>
      <w:r w:rsidRPr="00FB4B41">
        <w:rPr>
          <w:rFonts w:asciiTheme="minorHAnsi" w:hAnsiTheme="minorHAnsi" w:cstheme="minorHAnsi"/>
          <w:bCs w:val="0"/>
        </w:rPr>
        <w:instrText xml:space="preserve"> SEQ Table \* ARABIC </w:instrText>
      </w:r>
      <w:r w:rsidRPr="00741968">
        <w:rPr>
          <w:rFonts w:cstheme="minorHAnsi"/>
          <w:bCs w:val="0"/>
        </w:rPr>
        <w:fldChar w:fldCharType="separate"/>
      </w:r>
      <w:r w:rsidRPr="00741968">
        <w:rPr>
          <w:rFonts w:asciiTheme="minorHAnsi" w:hAnsiTheme="minorHAnsi" w:cstheme="minorHAnsi"/>
          <w:bCs w:val="0"/>
          <w:noProof/>
        </w:rPr>
        <w:t>4</w:t>
      </w:r>
      <w:r w:rsidRPr="00741968">
        <w:rPr>
          <w:rFonts w:cstheme="minorHAnsi"/>
          <w:bCs w:val="0"/>
        </w:rPr>
        <w:fldChar w:fldCharType="end"/>
      </w:r>
      <w:bookmarkEnd w:id="124"/>
      <w:r w:rsidRPr="004C76DA">
        <w:rPr>
          <w:rFonts w:asciiTheme="minorHAnsi" w:hAnsiTheme="minorHAnsi" w:cstheme="minorHAnsi"/>
          <w:bCs w:val="0"/>
        </w:rPr>
        <w:t>.</w:t>
      </w:r>
      <w:r w:rsidR="00AB4F5F" w:rsidRPr="00741968">
        <w:rPr>
          <w:rFonts w:asciiTheme="minorHAnsi" w:hAnsiTheme="minorHAnsi" w:cstheme="minorHAnsi"/>
          <w:bCs w:val="0"/>
        </w:rPr>
        <w:t xml:space="preserve"> </w:t>
      </w:r>
      <w:r w:rsidR="3BAD131A" w:rsidRPr="0077341B">
        <w:rPr>
          <w:rFonts w:asciiTheme="minorHAnsi" w:hAnsiTheme="minorHAnsi" w:cstheme="minorHAnsi"/>
          <w:bCs w:val="0"/>
          <w:color w:val="000000"/>
          <w:kern w:val="24"/>
        </w:rPr>
        <w:t>Number of sample</w:t>
      </w:r>
      <w:r w:rsidR="1887AE4B" w:rsidRPr="0077341B">
        <w:rPr>
          <w:rFonts w:asciiTheme="minorHAnsi" w:hAnsiTheme="minorHAnsi" w:cstheme="minorHAnsi"/>
          <w:bCs w:val="0"/>
          <w:color w:val="000000"/>
          <w:kern w:val="24"/>
        </w:rPr>
        <w:t xml:space="preserve">s for different ionic mixture categories in different </w:t>
      </w:r>
      <w:r w:rsidR="004B3F8F" w:rsidRPr="0077341B">
        <w:rPr>
          <w:rFonts w:asciiTheme="minorHAnsi" w:hAnsiTheme="minorHAnsi" w:cstheme="minorHAnsi"/>
          <w:bCs w:val="0"/>
          <w:color w:val="000000"/>
          <w:kern w:val="24"/>
        </w:rPr>
        <w:t>dataset</w:t>
      </w:r>
      <w:r w:rsidR="1887AE4B" w:rsidRPr="0077341B">
        <w:rPr>
          <w:rFonts w:asciiTheme="minorHAnsi" w:hAnsiTheme="minorHAnsi" w:cstheme="minorHAnsi"/>
          <w:bCs w:val="0"/>
          <w:color w:val="000000"/>
          <w:kern w:val="24"/>
        </w:rPr>
        <w:t>s</w:t>
      </w:r>
      <w:bookmarkEnd w:id="125"/>
    </w:p>
    <w:p w14:paraId="14B7D16B" w14:textId="08DD7D62" w:rsidR="007B36AB" w:rsidRPr="00016D68" w:rsidRDefault="065970C7" w:rsidP="00E5223A">
      <w:pPr>
        <w:pStyle w:val="Captionnotfiguretable"/>
        <w:spacing w:after="80"/>
      </w:pPr>
      <w:r w:rsidRPr="002775D0">
        <w:t xml:space="preserve">Note that most </w:t>
      </w:r>
      <w:r w:rsidR="00477A69" w:rsidRPr="002775D0">
        <w:t xml:space="preserve">of the </w:t>
      </w:r>
      <w:r w:rsidR="556D2E02" w:rsidRPr="002775D0">
        <w:t>Cl</w:t>
      </w:r>
      <w:r w:rsidR="556D2E02" w:rsidRPr="002775D0">
        <w:rPr>
          <w:vertAlign w:val="superscript"/>
        </w:rPr>
        <w:t>−</w:t>
      </w:r>
      <w:r w:rsidR="556D2E02" w:rsidRPr="002775D0">
        <w:t>-</w:t>
      </w:r>
      <w:r w:rsidRPr="002775D0">
        <w:t xml:space="preserve">dominant </w:t>
      </w:r>
      <w:r w:rsidR="3BAD131A" w:rsidRPr="002775D0">
        <w:t>samples</w:t>
      </w:r>
      <w:r w:rsidRPr="002775D0">
        <w:t xml:space="preserve"> were obtained from </w:t>
      </w:r>
      <w:r w:rsidR="00955405" w:rsidRPr="002775D0">
        <w:t xml:space="preserve">the </w:t>
      </w:r>
      <w:r w:rsidRPr="002775D0">
        <w:t xml:space="preserve">SWCCD and </w:t>
      </w:r>
      <w:r w:rsidR="250014E6" w:rsidRPr="002775D0">
        <w:t>WQD</w:t>
      </w:r>
      <w:r w:rsidRPr="002775D0">
        <w:t xml:space="preserve"> </w:t>
      </w:r>
      <w:r w:rsidR="006E4F2A" w:rsidRPr="002775D0">
        <w:t>datasets</w:t>
      </w:r>
      <w:r w:rsidR="002C4C5D" w:rsidRPr="002775D0">
        <w:t xml:space="preserve">, </w:t>
      </w:r>
      <w:r w:rsidR="00477A69" w:rsidRPr="002775D0">
        <w:t xml:space="preserve">whereas </w:t>
      </w:r>
      <w:r w:rsidRPr="002775D0">
        <w:t xml:space="preserve">only </w:t>
      </w:r>
      <w:r w:rsidR="3BAD131A" w:rsidRPr="002775D0">
        <w:t>one</w:t>
      </w:r>
      <w:r w:rsidR="556D2E02" w:rsidRPr="002775D0">
        <w:t xml:space="preserve"> </w:t>
      </w:r>
      <w:r w:rsidR="70B1B98E" w:rsidRPr="002775D0">
        <w:t>Cl</w:t>
      </w:r>
      <w:r w:rsidR="0064210A" w:rsidRPr="002775D0">
        <w:rPr>
          <w:vertAlign w:val="superscript"/>
        </w:rPr>
        <w:t>−</w:t>
      </w:r>
      <w:r w:rsidR="0064210A" w:rsidRPr="002775D0">
        <w:t>-</w:t>
      </w:r>
      <w:r w:rsidRPr="002775D0">
        <w:t xml:space="preserve">dominant </w:t>
      </w:r>
      <w:r w:rsidR="0064210A" w:rsidRPr="002775D0">
        <w:t>station</w:t>
      </w:r>
      <w:r w:rsidR="00477A69" w:rsidRPr="002775D0">
        <w:t xml:space="preserve"> was identified in the</w:t>
      </w:r>
      <w:r w:rsidR="11AD2F78" w:rsidRPr="002775D0">
        <w:t xml:space="preserve"> USGS</w:t>
      </w:r>
      <w:r w:rsidR="00C72140" w:rsidRPr="002775D0">
        <w:t xml:space="preserve"> dataset</w:t>
      </w:r>
      <w:r w:rsidR="00477A69" w:rsidRPr="002775D0">
        <w:t>. Thi</w:t>
      </w:r>
      <w:r w:rsidR="00113E91" w:rsidRPr="002775D0">
        <w:t xml:space="preserve">s </w:t>
      </w:r>
      <w:r w:rsidR="6A02B57D" w:rsidRPr="002775D0">
        <w:t xml:space="preserve">is consistent with the </w:t>
      </w:r>
      <w:r w:rsidR="003947D3">
        <w:t xml:space="preserve">more recent </w:t>
      </w:r>
      <w:r w:rsidR="61316C8F" w:rsidRPr="002775D0">
        <w:t xml:space="preserve">SWCCD and WQD interest in anthropogenic influences </w:t>
      </w:r>
      <w:r w:rsidR="00EB2C4F">
        <w:t xml:space="preserve">in </w:t>
      </w:r>
      <w:r w:rsidR="000749BB" w:rsidRPr="002775D0">
        <w:t xml:space="preserve">the Bitter Creek mainstem </w:t>
      </w:r>
      <w:r w:rsidR="61316C8F" w:rsidRPr="002775D0">
        <w:t xml:space="preserve">compared to the </w:t>
      </w:r>
      <w:r w:rsidR="003947D3">
        <w:t xml:space="preserve">generally older data from </w:t>
      </w:r>
      <w:r w:rsidR="61316C8F" w:rsidRPr="002775D0">
        <w:t>USGS</w:t>
      </w:r>
      <w:r w:rsidR="00C72140" w:rsidRPr="002775D0">
        <w:t>’s broader mission</w:t>
      </w:r>
      <w:r w:rsidR="61316C8F" w:rsidRPr="002775D0">
        <w:t xml:space="preserve">. </w:t>
      </w:r>
      <w:r w:rsidR="5C043657" w:rsidRPr="002775D0">
        <w:t xml:space="preserve">Ion data for AML and </w:t>
      </w:r>
      <w:r w:rsidR="250014E6" w:rsidRPr="002775D0">
        <w:t>LQD</w:t>
      </w:r>
      <w:r w:rsidR="5C043657" w:rsidRPr="002775D0">
        <w:t xml:space="preserve"> w</w:t>
      </w:r>
      <w:r w:rsidR="00287D53" w:rsidRPr="002775D0">
        <w:t>ere</w:t>
      </w:r>
      <w:r w:rsidR="5C043657" w:rsidRPr="002775D0">
        <w:t xml:space="preserve"> not complete so </w:t>
      </w:r>
      <w:r w:rsidR="00287D53" w:rsidRPr="002775D0">
        <w:t>are</w:t>
      </w:r>
      <w:r w:rsidR="5C043657" w:rsidRPr="002775D0">
        <w:t xml:space="preserve"> not shown.</w:t>
      </w:r>
      <w:r w:rsidR="3D50C20C" w:rsidRPr="002775D0">
        <w:t xml:space="preserve"> </w:t>
      </w:r>
      <w:bookmarkStart w:id="126" w:name="_Hlk69213769"/>
      <w:r w:rsidR="00E9079B">
        <w:t>D</w:t>
      </w:r>
      <w:r w:rsidR="004B3F8F" w:rsidRPr="002775D0">
        <w:t>ataset</w:t>
      </w:r>
      <w:r w:rsidR="3E8EE158" w:rsidRPr="002775D0">
        <w:t xml:space="preserve">s with </w:t>
      </w:r>
      <w:r w:rsidR="00211A2A">
        <w:t>multiple measurements</w:t>
      </w:r>
      <w:r w:rsidR="001A3B6F" w:rsidRPr="002775D0">
        <w:t xml:space="preserve"> were used for this analysis</w:t>
      </w:r>
      <w:r w:rsidR="3E8EE158" w:rsidRPr="002775D0">
        <w:t xml:space="preserve">. </w:t>
      </w:r>
      <w:bookmarkEnd w:id="126"/>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3"/>
        <w:gridCol w:w="2162"/>
        <w:gridCol w:w="1371"/>
        <w:gridCol w:w="1371"/>
        <w:gridCol w:w="1371"/>
        <w:gridCol w:w="1372"/>
      </w:tblGrid>
      <w:tr w:rsidR="00246FFE" w:rsidRPr="00A23598" w14:paraId="0AF298D2" w14:textId="77777777" w:rsidTr="001A32D6">
        <w:trPr>
          <w:tblHeader/>
          <w:jc w:val="center"/>
        </w:trPr>
        <w:tc>
          <w:tcPr>
            <w:tcW w:w="1703" w:type="dxa"/>
          </w:tcPr>
          <w:p w14:paraId="4B0EBCC3" w14:textId="726A7328" w:rsidR="00246FFE" w:rsidRPr="00E9505D" w:rsidRDefault="00246FFE" w:rsidP="001A32D6">
            <w:pPr>
              <w:pStyle w:val="TableHeader"/>
            </w:pPr>
            <w:r w:rsidRPr="00E9505D">
              <w:t>Dominant anion</w:t>
            </w:r>
          </w:p>
        </w:tc>
        <w:tc>
          <w:tcPr>
            <w:tcW w:w="2162" w:type="dxa"/>
          </w:tcPr>
          <w:p w14:paraId="5DDA0DF1" w14:textId="296F6B73" w:rsidR="00246FFE" w:rsidRPr="00E9505D" w:rsidRDefault="00246FFE" w:rsidP="001A32D6">
            <w:pPr>
              <w:pStyle w:val="TableHeader"/>
            </w:pPr>
            <w:r w:rsidRPr="00E9505D">
              <w:t>([HCO</w:t>
            </w:r>
            <w:r w:rsidRPr="00E9505D">
              <w:rPr>
                <w:vertAlign w:val="subscript"/>
              </w:rPr>
              <w:t>3</w:t>
            </w:r>
            <w:r w:rsidRPr="00E9505D">
              <w:rPr>
                <w:vertAlign w:val="superscript"/>
              </w:rPr>
              <w:t>−</w:t>
            </w:r>
            <w:r w:rsidRPr="00E9505D">
              <w:t>] + [SO</w:t>
            </w:r>
            <w:r w:rsidRPr="00E9505D">
              <w:rPr>
                <w:vertAlign w:val="subscript"/>
              </w:rPr>
              <w:t>4</w:t>
            </w:r>
            <w:r w:rsidRPr="00E9505D">
              <w:rPr>
                <w:vertAlign w:val="superscript"/>
              </w:rPr>
              <w:t>2−</w:t>
            </w:r>
            <w:r w:rsidRPr="00E9505D">
              <w:t>]</w:t>
            </w:r>
            <w:r w:rsidR="00FD3608" w:rsidRPr="00E9505D">
              <w:t>)</w:t>
            </w:r>
            <w:r w:rsidRPr="00E9505D">
              <w:t>/[Cl</w:t>
            </w:r>
            <w:r w:rsidRPr="00E9505D">
              <w:rPr>
                <w:vertAlign w:val="superscript"/>
              </w:rPr>
              <w:t>−</w:t>
            </w:r>
            <w:r w:rsidRPr="00E9505D">
              <w:t>]</w:t>
            </w:r>
          </w:p>
        </w:tc>
        <w:tc>
          <w:tcPr>
            <w:tcW w:w="5485" w:type="dxa"/>
            <w:gridSpan w:val="4"/>
          </w:tcPr>
          <w:p w14:paraId="33978D8E" w14:textId="0D555513" w:rsidR="00246FFE" w:rsidRPr="00E9505D" w:rsidRDefault="00246FFE" w:rsidP="001A32D6">
            <w:pPr>
              <w:pStyle w:val="TableHeader"/>
              <w:rPr>
                <w:rFonts w:cstheme="minorHAnsi"/>
                <w:color w:val="000000"/>
              </w:rPr>
            </w:pPr>
            <w:r w:rsidRPr="00E9505D">
              <w:t>Number of samples</w:t>
            </w:r>
            <w:r w:rsidR="0057480C" w:rsidRPr="00E9505D">
              <w:t xml:space="preserve"> (repeat visits)</w:t>
            </w:r>
          </w:p>
        </w:tc>
      </w:tr>
      <w:tr w:rsidR="00246FFE" w:rsidRPr="00A23598" w14:paraId="10D53B97" w14:textId="77777777" w:rsidTr="001A32D6">
        <w:trPr>
          <w:tblHeader/>
          <w:jc w:val="center"/>
        </w:trPr>
        <w:tc>
          <w:tcPr>
            <w:tcW w:w="1703" w:type="dxa"/>
          </w:tcPr>
          <w:p w14:paraId="495123B7" w14:textId="77777777" w:rsidR="00246FFE" w:rsidRPr="00E9505D" w:rsidRDefault="00246FFE" w:rsidP="001A32D6">
            <w:pPr>
              <w:pStyle w:val="TableHeader"/>
              <w:rPr>
                <w:rFonts w:cstheme="minorHAnsi"/>
                <w:color w:val="000000"/>
              </w:rPr>
            </w:pPr>
          </w:p>
        </w:tc>
        <w:tc>
          <w:tcPr>
            <w:tcW w:w="2162" w:type="dxa"/>
          </w:tcPr>
          <w:p w14:paraId="1F627DBE" w14:textId="54EAA6DE" w:rsidR="00246FFE" w:rsidRPr="00E9505D" w:rsidRDefault="00246FFE" w:rsidP="001A32D6">
            <w:pPr>
              <w:pStyle w:val="TableHeader"/>
              <w:rPr>
                <w:rFonts w:cstheme="minorHAnsi"/>
                <w:color w:val="000000"/>
              </w:rPr>
            </w:pPr>
          </w:p>
        </w:tc>
        <w:tc>
          <w:tcPr>
            <w:tcW w:w="1371" w:type="dxa"/>
          </w:tcPr>
          <w:p w14:paraId="4E3991BA" w14:textId="50152723" w:rsidR="00246FFE" w:rsidRPr="00E9505D" w:rsidRDefault="00246FFE" w:rsidP="001A32D6">
            <w:pPr>
              <w:pStyle w:val="TableHeader"/>
            </w:pPr>
            <w:r w:rsidRPr="00E9505D">
              <w:t>Combined</w:t>
            </w:r>
          </w:p>
        </w:tc>
        <w:tc>
          <w:tcPr>
            <w:tcW w:w="1371" w:type="dxa"/>
          </w:tcPr>
          <w:p w14:paraId="2110017C" w14:textId="231A97AD" w:rsidR="00246FFE" w:rsidRPr="00E9505D" w:rsidRDefault="00246FFE" w:rsidP="001A32D6">
            <w:pPr>
              <w:pStyle w:val="TableHeader"/>
              <w:rPr>
                <w:rFonts w:cstheme="minorHAnsi"/>
                <w:color w:val="000000"/>
              </w:rPr>
            </w:pPr>
            <w:r w:rsidRPr="00E9505D">
              <w:t>SWCCD</w:t>
            </w:r>
          </w:p>
        </w:tc>
        <w:tc>
          <w:tcPr>
            <w:tcW w:w="1371" w:type="dxa"/>
          </w:tcPr>
          <w:p w14:paraId="7E15AF69" w14:textId="15F593B0" w:rsidR="00246FFE" w:rsidRPr="00E9505D" w:rsidRDefault="00246FFE" w:rsidP="001A32D6">
            <w:pPr>
              <w:pStyle w:val="TableHeader"/>
              <w:rPr>
                <w:rFonts w:cstheme="minorHAnsi"/>
                <w:color w:val="000000"/>
              </w:rPr>
            </w:pPr>
            <w:r w:rsidRPr="00E9505D">
              <w:t>USGS</w:t>
            </w:r>
          </w:p>
        </w:tc>
        <w:tc>
          <w:tcPr>
            <w:tcW w:w="1372" w:type="dxa"/>
          </w:tcPr>
          <w:p w14:paraId="20F74648" w14:textId="23429610" w:rsidR="00246FFE" w:rsidRPr="00E9505D" w:rsidRDefault="00E321C4" w:rsidP="001A32D6">
            <w:pPr>
              <w:pStyle w:val="TableHeader"/>
              <w:rPr>
                <w:rFonts w:cstheme="minorHAnsi"/>
                <w:color w:val="000000"/>
              </w:rPr>
            </w:pPr>
            <w:r w:rsidRPr="00E9505D">
              <w:t>WQD</w:t>
            </w:r>
          </w:p>
        </w:tc>
      </w:tr>
      <w:tr w:rsidR="00246FFE" w:rsidRPr="00E9505D" w14:paraId="1EAED88D" w14:textId="77777777" w:rsidTr="001A32D6">
        <w:trPr>
          <w:jc w:val="center"/>
        </w:trPr>
        <w:tc>
          <w:tcPr>
            <w:tcW w:w="1703" w:type="dxa"/>
          </w:tcPr>
          <w:p w14:paraId="0570DE12" w14:textId="78D0C189" w:rsidR="00246FFE" w:rsidRPr="00E9505D" w:rsidRDefault="00246FFE" w:rsidP="001A32D6">
            <w:pPr>
              <w:pStyle w:val="TableText"/>
            </w:pPr>
            <w:r w:rsidRPr="00E9505D">
              <w:t>Cl</w:t>
            </w:r>
            <w:r w:rsidRPr="00E9505D">
              <w:rPr>
                <w:vertAlign w:val="superscript"/>
              </w:rPr>
              <w:t>−</w:t>
            </w:r>
          </w:p>
        </w:tc>
        <w:tc>
          <w:tcPr>
            <w:tcW w:w="2162" w:type="dxa"/>
            <w:vAlign w:val="center"/>
          </w:tcPr>
          <w:p w14:paraId="37AC6DF6" w14:textId="4C68BF22" w:rsidR="00246FFE" w:rsidRPr="00E9505D" w:rsidRDefault="00246FFE" w:rsidP="001A32D6">
            <w:pPr>
              <w:pStyle w:val="TableText"/>
              <w:jc w:val="center"/>
            </w:pPr>
            <w:r w:rsidRPr="00E9505D">
              <w:t>≤ 1</w:t>
            </w:r>
          </w:p>
        </w:tc>
        <w:tc>
          <w:tcPr>
            <w:tcW w:w="1371" w:type="dxa"/>
          </w:tcPr>
          <w:p w14:paraId="1F2D555A" w14:textId="658AD2FB" w:rsidR="00246FFE" w:rsidRPr="00E9505D" w:rsidRDefault="00246FFE" w:rsidP="001A32D6">
            <w:pPr>
              <w:pStyle w:val="TableText"/>
              <w:tabs>
                <w:tab w:val="decimal" w:pos="786"/>
              </w:tabs>
            </w:pPr>
            <w:r w:rsidRPr="00E9505D">
              <w:t>93</w:t>
            </w:r>
          </w:p>
        </w:tc>
        <w:tc>
          <w:tcPr>
            <w:tcW w:w="1371" w:type="dxa"/>
          </w:tcPr>
          <w:p w14:paraId="5CFFD575" w14:textId="11986A29" w:rsidR="00246FFE" w:rsidRPr="00E9505D" w:rsidRDefault="00246FFE" w:rsidP="001A32D6">
            <w:pPr>
              <w:pStyle w:val="TableText"/>
              <w:tabs>
                <w:tab w:val="decimal" w:pos="786"/>
              </w:tabs>
              <w:rPr>
                <w:rFonts w:eastAsia="Times New Roman" w:cstheme="minorHAnsi"/>
                <w:color w:val="000000"/>
              </w:rPr>
            </w:pPr>
            <w:bookmarkStart w:id="127" w:name="_Hlk66022777"/>
            <w:r w:rsidRPr="00E9505D">
              <w:t>43</w:t>
            </w:r>
          </w:p>
        </w:tc>
        <w:tc>
          <w:tcPr>
            <w:tcW w:w="1371" w:type="dxa"/>
          </w:tcPr>
          <w:p w14:paraId="5DACCB0F" w14:textId="46D77D0C" w:rsidR="00246FFE" w:rsidRPr="00E9505D" w:rsidRDefault="00246FFE" w:rsidP="001A32D6">
            <w:pPr>
              <w:pStyle w:val="TableText"/>
              <w:tabs>
                <w:tab w:val="decimal" w:pos="786"/>
              </w:tabs>
              <w:rPr>
                <w:rFonts w:eastAsia="Times New Roman" w:cstheme="minorHAnsi"/>
                <w:color w:val="000000"/>
              </w:rPr>
            </w:pPr>
            <w:r w:rsidRPr="00E9505D">
              <w:t>1</w:t>
            </w:r>
          </w:p>
        </w:tc>
        <w:tc>
          <w:tcPr>
            <w:tcW w:w="1372" w:type="dxa"/>
          </w:tcPr>
          <w:p w14:paraId="48F6EB52" w14:textId="53E5108C" w:rsidR="00246FFE" w:rsidRPr="00E9505D" w:rsidRDefault="00246FFE" w:rsidP="001A32D6">
            <w:pPr>
              <w:pStyle w:val="TableText"/>
              <w:tabs>
                <w:tab w:val="decimal" w:pos="786"/>
              </w:tabs>
              <w:rPr>
                <w:rFonts w:eastAsia="Times New Roman" w:cstheme="minorHAnsi"/>
                <w:color w:val="000000"/>
              </w:rPr>
            </w:pPr>
            <w:r w:rsidRPr="00E9505D">
              <w:t>49</w:t>
            </w:r>
          </w:p>
        </w:tc>
      </w:tr>
      <w:tr w:rsidR="00246FFE" w:rsidRPr="00E9505D" w14:paraId="50156EB1" w14:textId="77777777" w:rsidTr="001A32D6">
        <w:trPr>
          <w:jc w:val="center"/>
        </w:trPr>
        <w:tc>
          <w:tcPr>
            <w:tcW w:w="1703" w:type="dxa"/>
          </w:tcPr>
          <w:p w14:paraId="75C9360D" w14:textId="7B9D9648" w:rsidR="00246FFE" w:rsidRPr="00E9505D" w:rsidRDefault="00246FFE" w:rsidP="001A32D6">
            <w:pPr>
              <w:pStyle w:val="TableText"/>
            </w:pPr>
            <w:r w:rsidRPr="00E9505D">
              <w:t>Mixed</w:t>
            </w:r>
          </w:p>
        </w:tc>
        <w:tc>
          <w:tcPr>
            <w:tcW w:w="2162" w:type="dxa"/>
            <w:vAlign w:val="center"/>
          </w:tcPr>
          <w:p w14:paraId="2FFE3766" w14:textId="1D4A61F5" w:rsidR="00246FFE" w:rsidRPr="00E9505D" w:rsidRDefault="00246FFE" w:rsidP="001A32D6">
            <w:pPr>
              <w:pStyle w:val="TableText"/>
              <w:jc w:val="center"/>
            </w:pPr>
            <w:r w:rsidRPr="00E9505D">
              <w:t>&gt; 1 and ≤ 5</w:t>
            </w:r>
          </w:p>
        </w:tc>
        <w:tc>
          <w:tcPr>
            <w:tcW w:w="1371" w:type="dxa"/>
          </w:tcPr>
          <w:p w14:paraId="379BEDCA" w14:textId="510AAB6D" w:rsidR="00246FFE" w:rsidRPr="00E9505D" w:rsidRDefault="00246FFE" w:rsidP="001A32D6">
            <w:pPr>
              <w:pStyle w:val="TableText"/>
              <w:tabs>
                <w:tab w:val="decimal" w:pos="786"/>
              </w:tabs>
            </w:pPr>
            <w:r w:rsidRPr="00E9505D">
              <w:t>439</w:t>
            </w:r>
          </w:p>
        </w:tc>
        <w:tc>
          <w:tcPr>
            <w:tcW w:w="1371" w:type="dxa"/>
          </w:tcPr>
          <w:p w14:paraId="527AEBBF" w14:textId="293028DA" w:rsidR="00246FFE" w:rsidRPr="00E9505D" w:rsidRDefault="00246FFE" w:rsidP="001A32D6">
            <w:pPr>
              <w:pStyle w:val="TableText"/>
              <w:tabs>
                <w:tab w:val="decimal" w:pos="786"/>
              </w:tabs>
              <w:rPr>
                <w:rFonts w:eastAsia="Times New Roman" w:cstheme="minorHAnsi"/>
                <w:color w:val="000000"/>
              </w:rPr>
            </w:pPr>
            <w:r w:rsidRPr="00E9505D">
              <w:t>114</w:t>
            </w:r>
          </w:p>
        </w:tc>
        <w:tc>
          <w:tcPr>
            <w:tcW w:w="1371" w:type="dxa"/>
          </w:tcPr>
          <w:p w14:paraId="50B2EEB4" w14:textId="67E694F2" w:rsidR="00246FFE" w:rsidRPr="00E9505D" w:rsidRDefault="00246FFE" w:rsidP="001A32D6">
            <w:pPr>
              <w:pStyle w:val="TableText"/>
              <w:tabs>
                <w:tab w:val="decimal" w:pos="786"/>
              </w:tabs>
              <w:rPr>
                <w:rFonts w:eastAsia="Times New Roman" w:cstheme="minorHAnsi"/>
                <w:color w:val="000000"/>
              </w:rPr>
            </w:pPr>
            <w:r w:rsidRPr="00E9505D">
              <w:t>157</w:t>
            </w:r>
          </w:p>
        </w:tc>
        <w:tc>
          <w:tcPr>
            <w:tcW w:w="1372" w:type="dxa"/>
          </w:tcPr>
          <w:p w14:paraId="7B7C53F1" w14:textId="13ED0340" w:rsidR="00246FFE" w:rsidRPr="00E9505D" w:rsidRDefault="00246FFE" w:rsidP="001A32D6">
            <w:pPr>
              <w:pStyle w:val="TableText"/>
              <w:tabs>
                <w:tab w:val="decimal" w:pos="786"/>
              </w:tabs>
              <w:rPr>
                <w:rFonts w:eastAsia="Times New Roman" w:cstheme="minorHAnsi"/>
                <w:color w:val="000000"/>
              </w:rPr>
            </w:pPr>
            <w:r w:rsidRPr="00E9505D">
              <w:t>168</w:t>
            </w:r>
          </w:p>
        </w:tc>
      </w:tr>
      <w:tr w:rsidR="00246FFE" w:rsidRPr="00E9505D" w14:paraId="44E533B8" w14:textId="77777777" w:rsidTr="001A32D6">
        <w:trPr>
          <w:jc w:val="center"/>
        </w:trPr>
        <w:tc>
          <w:tcPr>
            <w:tcW w:w="1703" w:type="dxa"/>
          </w:tcPr>
          <w:p w14:paraId="7849F284" w14:textId="679B4F8D" w:rsidR="00246FFE" w:rsidRPr="00E9505D" w:rsidRDefault="00246FFE" w:rsidP="001A32D6">
            <w:pPr>
              <w:pStyle w:val="TableText"/>
            </w:pPr>
            <w:bookmarkStart w:id="128" w:name="_Hlk66702368"/>
            <w:r w:rsidRPr="00E9505D">
              <w:t>[HCO</w:t>
            </w:r>
            <w:r w:rsidRPr="00E9505D">
              <w:rPr>
                <w:vertAlign w:val="subscript"/>
              </w:rPr>
              <w:t>3</w:t>
            </w:r>
            <w:r w:rsidRPr="00E9505D">
              <w:t>¯ + SO</w:t>
            </w:r>
            <w:r w:rsidRPr="00E9505D">
              <w:rPr>
                <w:vertAlign w:val="subscript"/>
              </w:rPr>
              <w:t>4</w:t>
            </w:r>
            <w:r w:rsidRPr="00E9505D">
              <w:rPr>
                <w:vertAlign w:val="superscript"/>
              </w:rPr>
              <w:t>2</w:t>
            </w:r>
            <w:r w:rsidRPr="00E9505D">
              <w:t>¯]</w:t>
            </w:r>
            <w:bookmarkEnd w:id="128"/>
          </w:p>
        </w:tc>
        <w:tc>
          <w:tcPr>
            <w:tcW w:w="2162" w:type="dxa"/>
            <w:vAlign w:val="center"/>
          </w:tcPr>
          <w:p w14:paraId="0385DB76" w14:textId="448DE2E1" w:rsidR="00246FFE" w:rsidRPr="00E9505D" w:rsidRDefault="00246FFE" w:rsidP="001A32D6">
            <w:pPr>
              <w:pStyle w:val="TableText"/>
              <w:jc w:val="center"/>
            </w:pPr>
            <w:r w:rsidRPr="00E9505D">
              <w:t>&gt; 5</w:t>
            </w:r>
          </w:p>
        </w:tc>
        <w:tc>
          <w:tcPr>
            <w:tcW w:w="1371" w:type="dxa"/>
          </w:tcPr>
          <w:p w14:paraId="7AFEF188" w14:textId="07656D62" w:rsidR="00246FFE" w:rsidRPr="00E9505D" w:rsidRDefault="00246FFE" w:rsidP="001A32D6">
            <w:pPr>
              <w:pStyle w:val="TableText"/>
              <w:tabs>
                <w:tab w:val="decimal" w:pos="786"/>
              </w:tabs>
            </w:pPr>
            <w:r w:rsidRPr="00E9505D">
              <w:t>410</w:t>
            </w:r>
          </w:p>
        </w:tc>
        <w:tc>
          <w:tcPr>
            <w:tcW w:w="1371" w:type="dxa"/>
          </w:tcPr>
          <w:p w14:paraId="19020E37" w14:textId="73FE39DE" w:rsidR="00246FFE" w:rsidRPr="00E9505D" w:rsidRDefault="00246FFE" w:rsidP="001A32D6">
            <w:pPr>
              <w:pStyle w:val="TableText"/>
              <w:tabs>
                <w:tab w:val="decimal" w:pos="786"/>
              </w:tabs>
              <w:rPr>
                <w:rFonts w:eastAsia="Times New Roman" w:cstheme="minorHAnsi"/>
                <w:color w:val="000000"/>
              </w:rPr>
            </w:pPr>
            <w:r w:rsidRPr="00E9505D">
              <w:t>91</w:t>
            </w:r>
          </w:p>
        </w:tc>
        <w:tc>
          <w:tcPr>
            <w:tcW w:w="1371" w:type="dxa"/>
          </w:tcPr>
          <w:p w14:paraId="7EE8068E" w14:textId="1E6F2F8A" w:rsidR="00246FFE" w:rsidRPr="00E9505D" w:rsidRDefault="00246FFE" w:rsidP="001A32D6">
            <w:pPr>
              <w:pStyle w:val="TableText"/>
              <w:tabs>
                <w:tab w:val="decimal" w:pos="786"/>
              </w:tabs>
              <w:rPr>
                <w:rFonts w:eastAsia="Times New Roman" w:cstheme="minorHAnsi"/>
                <w:color w:val="000000"/>
              </w:rPr>
            </w:pPr>
            <w:r w:rsidRPr="00E9505D">
              <w:t>264</w:t>
            </w:r>
          </w:p>
        </w:tc>
        <w:tc>
          <w:tcPr>
            <w:tcW w:w="1372" w:type="dxa"/>
          </w:tcPr>
          <w:p w14:paraId="265066BB" w14:textId="2A7F7702" w:rsidR="00246FFE" w:rsidRPr="00E9505D" w:rsidRDefault="00246FFE" w:rsidP="001A32D6">
            <w:pPr>
              <w:pStyle w:val="TableText"/>
              <w:tabs>
                <w:tab w:val="decimal" w:pos="786"/>
              </w:tabs>
              <w:rPr>
                <w:rFonts w:eastAsia="Times New Roman" w:cstheme="minorHAnsi"/>
                <w:color w:val="000000"/>
              </w:rPr>
            </w:pPr>
            <w:r w:rsidRPr="00E9505D">
              <w:t>55</w:t>
            </w:r>
          </w:p>
        </w:tc>
      </w:tr>
      <w:bookmarkEnd w:id="127"/>
    </w:tbl>
    <w:p w14:paraId="79BC1C02" w14:textId="2EBD355A" w:rsidR="006E117E" w:rsidRDefault="006E117E" w:rsidP="001A32D6">
      <w:pPr>
        <w:pStyle w:val="TableNote"/>
      </w:pPr>
    </w:p>
    <w:p w14:paraId="66744F14" w14:textId="341FD48C" w:rsidR="00574EE5" w:rsidRPr="00533A31" w:rsidRDefault="00574EE5" w:rsidP="00574EE5">
      <w:pPr>
        <w:pStyle w:val="BodyText"/>
      </w:pPr>
      <w:r>
        <w:t>Although preliminary, s</w:t>
      </w:r>
      <w:r w:rsidRPr="00DC3852">
        <w:t>amples with Cl¯ concentrations equal to or greater than the concentration of [HCO</w:t>
      </w:r>
      <w:r w:rsidRPr="00DC3852">
        <w:rPr>
          <w:vertAlign w:val="subscript"/>
        </w:rPr>
        <w:t>3</w:t>
      </w:r>
      <w:r w:rsidRPr="00DC3852">
        <w:t>¯ + SO</w:t>
      </w:r>
      <w:r w:rsidRPr="006C2BB4">
        <w:rPr>
          <w:vertAlign w:val="subscript"/>
        </w:rPr>
        <w:t>4</w:t>
      </w:r>
      <w:r w:rsidRPr="006C2BB4">
        <w:rPr>
          <w:vertAlign w:val="superscript"/>
        </w:rPr>
        <w:t>2</w:t>
      </w:r>
      <w:r w:rsidRPr="00DC3852">
        <w:t xml:space="preserve">¯] on a mass basis (mg/l) were identified as chloride-dominant mixtures and are likely associated with anthropogenic alteration. Samples were identified as “mixed” on a mass basis (mg/l) when these samples had </w:t>
      </w:r>
      <w:r>
        <w:t>more than one and up to five</w:t>
      </w:r>
      <w:r w:rsidRPr="00DC3852">
        <w:t xml:space="preserve"> times as much [HCO</w:t>
      </w:r>
      <w:r w:rsidRPr="00DC3852">
        <w:rPr>
          <w:vertAlign w:val="subscript"/>
        </w:rPr>
        <w:t>3</w:t>
      </w:r>
      <w:r w:rsidRPr="00DC3852">
        <w:t>¯ + SO</w:t>
      </w:r>
      <w:r w:rsidRPr="00DC3852">
        <w:rPr>
          <w:vertAlign w:val="subscript"/>
        </w:rPr>
        <w:t>4</w:t>
      </w:r>
      <w:r w:rsidRPr="00DC3852">
        <w:rPr>
          <w:vertAlign w:val="superscript"/>
        </w:rPr>
        <w:t>2</w:t>
      </w:r>
      <w:r w:rsidRPr="00DC3852">
        <w:t xml:space="preserve">¯] as [Cl¯] and may be </w:t>
      </w:r>
      <w:r>
        <w:t>ground water-</w:t>
      </w:r>
      <w:r w:rsidRPr="00DC3852">
        <w:t>dominant flows</w:t>
      </w:r>
      <w:r w:rsidR="003947D3">
        <w:t xml:space="preserve"> or anth</w:t>
      </w:r>
      <w:r w:rsidR="00EB2C4F">
        <w:t>r</w:t>
      </w:r>
      <w:r w:rsidR="003947D3">
        <w:t>opogenic</w:t>
      </w:r>
      <w:r w:rsidR="00DA2423">
        <w:t>ally impacted</w:t>
      </w:r>
      <w:r w:rsidRPr="00DC3852">
        <w:t xml:space="preserve">. When mixtures had more than </w:t>
      </w:r>
      <w:r>
        <w:t xml:space="preserve">five </w:t>
      </w:r>
      <w:r w:rsidRPr="00DC3852">
        <w:t>times as much [HCO</w:t>
      </w:r>
      <w:r w:rsidRPr="00DC3852">
        <w:rPr>
          <w:vertAlign w:val="subscript"/>
        </w:rPr>
        <w:t>3</w:t>
      </w:r>
      <w:r w:rsidRPr="00DC3852">
        <w:t>¯ + SO</w:t>
      </w:r>
      <w:r w:rsidRPr="00DC3852">
        <w:rPr>
          <w:vertAlign w:val="subscript"/>
        </w:rPr>
        <w:t>4</w:t>
      </w:r>
      <w:r w:rsidRPr="00DC3852">
        <w:rPr>
          <w:vertAlign w:val="superscript"/>
        </w:rPr>
        <w:t>2</w:t>
      </w:r>
      <w:r w:rsidRPr="00DC3852">
        <w:t>¯] as [Cl¯], they were identified as “[HCO</w:t>
      </w:r>
      <w:r w:rsidRPr="00DC3852">
        <w:rPr>
          <w:vertAlign w:val="subscript"/>
        </w:rPr>
        <w:t>3</w:t>
      </w:r>
      <w:r w:rsidRPr="00DC3852">
        <w:t>¯ + SO</w:t>
      </w:r>
      <w:r w:rsidRPr="00DC3852">
        <w:rPr>
          <w:vertAlign w:val="subscript"/>
        </w:rPr>
        <w:t>4</w:t>
      </w:r>
      <w:r w:rsidRPr="00DC3852">
        <w:rPr>
          <w:vertAlign w:val="superscript"/>
        </w:rPr>
        <w:t>2</w:t>
      </w:r>
      <w:r w:rsidRPr="00DC3852">
        <w:t>¯]-dominant mixtures” and may be surface water</w:t>
      </w:r>
      <w:r>
        <w:t>-</w:t>
      </w:r>
      <w:r w:rsidRPr="00DC3852">
        <w:t>dominated flow</w:t>
      </w:r>
      <w:r>
        <w:t xml:space="preserve"> (</w:t>
      </w:r>
      <w:r>
        <w:fldChar w:fldCharType="begin"/>
      </w:r>
      <w:r>
        <w:instrText xml:space="preserve"> REF _Ref106709717 \h </w:instrText>
      </w:r>
      <w:r>
        <w:fldChar w:fldCharType="separate"/>
      </w:r>
      <w:r>
        <w:t xml:space="preserve">Figure </w:t>
      </w:r>
      <w:r>
        <w:rPr>
          <w:noProof/>
        </w:rPr>
        <w:t>7</w:t>
      </w:r>
      <w:r>
        <w:fldChar w:fldCharType="end"/>
      </w:r>
      <w:r>
        <w:t xml:space="preserve"> and </w:t>
      </w:r>
      <w:r>
        <w:fldChar w:fldCharType="begin"/>
      </w:r>
      <w:r>
        <w:instrText xml:space="preserve"> REF _Ref106709724 \h </w:instrText>
      </w:r>
      <w:r>
        <w:fldChar w:fldCharType="separate"/>
      </w:r>
      <w:r>
        <w:t xml:space="preserve">Figure </w:t>
      </w:r>
      <w:r>
        <w:rPr>
          <w:noProof/>
        </w:rPr>
        <w:t>8</w:t>
      </w:r>
      <w:r>
        <w:fldChar w:fldCharType="end"/>
      </w:r>
      <w:r>
        <w:t>). To confirm and refine the ionic signatures associated with different sources, the ionic signature could be compared to high- and low-flow relative conditions or types of effluent.</w:t>
      </w:r>
      <w:r w:rsidRPr="00533A31">
        <w:t xml:space="preserve"> </w:t>
      </w:r>
    </w:p>
    <w:p w14:paraId="4B700543" w14:textId="756607D7" w:rsidR="009461AE" w:rsidRDefault="00F60B52" w:rsidP="00304FF6">
      <w:pPr>
        <w:pStyle w:val="Heading2"/>
      </w:pPr>
      <w:bookmarkStart w:id="129" w:name="_Toc76993123"/>
      <w:bookmarkStart w:id="130" w:name="_Toc110000295"/>
      <w:bookmarkStart w:id="131" w:name="_Hlk66034644"/>
      <w:r>
        <w:t>3.</w:t>
      </w:r>
      <w:r w:rsidR="00500FFE">
        <w:t>4</w:t>
      </w:r>
      <w:r>
        <w:t xml:space="preserve"> </w:t>
      </w:r>
      <w:r w:rsidR="009461AE" w:rsidRPr="00A23598">
        <w:t xml:space="preserve">Correlation </w:t>
      </w:r>
      <w:r w:rsidR="005E39EA" w:rsidRPr="00A23598">
        <w:t>Matrix Comparing Relative Ion Concentrations</w:t>
      </w:r>
      <w:bookmarkEnd w:id="129"/>
      <w:bookmarkEnd w:id="130"/>
    </w:p>
    <w:bookmarkEnd w:id="131"/>
    <w:p w14:paraId="56C904D3" w14:textId="2A306C29" w:rsidR="00A62653" w:rsidRPr="001A2632" w:rsidRDefault="00F9473C" w:rsidP="00CE3E93">
      <w:pPr>
        <w:pStyle w:val="BodyText"/>
        <w:rPr>
          <w:strike/>
        </w:rPr>
      </w:pPr>
      <w:r w:rsidRPr="00A23598">
        <w:rPr>
          <w:noProof/>
        </w:rPr>
        <mc:AlternateContent>
          <mc:Choice Requires="aink">
            <w:drawing>
              <wp:anchor distT="0" distB="0" distL="114300" distR="114300" simplePos="0" relativeHeight="251645954" behindDoc="0" locked="0" layoutInCell="1" allowOverlap="1" wp14:anchorId="04E79AD1" wp14:editId="74ABC4E0">
                <wp:simplePos x="0" y="0"/>
                <wp:positionH relativeFrom="column">
                  <wp:posOffset>856226</wp:posOffset>
                </wp:positionH>
                <wp:positionV relativeFrom="paragraph">
                  <wp:posOffset>1430052</wp:posOffset>
                </wp:positionV>
                <wp:extent cx="360" cy="360"/>
                <wp:effectExtent l="57150" t="38100" r="38100" b="57150"/>
                <wp:wrapNone/>
                <wp:docPr id="31" name="Ink 31"/>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drawing>
              <wp:anchor distT="0" distB="0" distL="114300" distR="114300" simplePos="0" relativeHeight="251645954" behindDoc="0" locked="0" layoutInCell="1" allowOverlap="1" wp14:anchorId="04E79AD1" wp14:editId="74ABC4E0">
                <wp:simplePos x="0" y="0"/>
                <wp:positionH relativeFrom="column">
                  <wp:posOffset>856226</wp:posOffset>
                </wp:positionH>
                <wp:positionV relativeFrom="paragraph">
                  <wp:posOffset>1430052</wp:posOffset>
                </wp:positionV>
                <wp:extent cx="360" cy="360"/>
                <wp:effectExtent l="57150" t="38100" r="38100" b="57150"/>
                <wp:wrapNone/>
                <wp:docPr id="31" name="Ink 31"/>
                <wp:cNvGraphicFramePr/>
                <a:graphic xmlns:a="http://schemas.openxmlformats.org/drawingml/2006/main">
                  <a:graphicData uri="http://schemas.openxmlformats.org/drawingml/2006/picture">
                    <pic:pic xmlns:pic="http://schemas.openxmlformats.org/drawingml/2006/picture">
                      <pic:nvPicPr>
                        <pic:cNvPr id="31" name="Ink 31"/>
                        <pic:cNvPicPr/>
                      </pic:nvPicPr>
                      <pic:blipFill>
                        <a:blip r:embed="rId33"/>
                        <a:stretch>
                          <a:fillRect/>
                        </a:stretch>
                      </pic:blipFill>
                      <pic:spPr>
                        <a:xfrm>
                          <a:off x="0" y="0"/>
                          <a:ext cx="36000" cy="216000"/>
                        </a:xfrm>
                        <a:prstGeom prst="rect">
                          <a:avLst/>
                        </a:prstGeom>
                      </pic:spPr>
                    </pic:pic>
                  </a:graphicData>
                </a:graphic>
              </wp:anchor>
            </w:drawing>
          </mc:Fallback>
        </mc:AlternateContent>
      </w:r>
      <w:r w:rsidR="003B58D3">
        <w:t xml:space="preserve">To examine the relationship between the relative ion concentrations and SC within the Bitter Creek </w:t>
      </w:r>
      <w:r w:rsidR="00123BCD">
        <w:t>watershed</w:t>
      </w:r>
      <w:r w:rsidR="003B58D3">
        <w:t xml:space="preserve">, </w:t>
      </w:r>
      <w:r w:rsidR="000749BB">
        <w:t>associations</w:t>
      </w:r>
      <w:r w:rsidR="003B58D3">
        <w:t xml:space="preserve"> between SC and ion concentrations were </w:t>
      </w:r>
      <w:r w:rsidR="00EB2C4F">
        <w:t>evaluat</w:t>
      </w:r>
      <w:r w:rsidR="003B58D3">
        <w:t xml:space="preserve">ed. </w:t>
      </w:r>
      <w:r w:rsidR="009461AE" w:rsidRPr="00A23598">
        <w:t xml:space="preserve">There </w:t>
      </w:r>
      <w:r w:rsidR="000749BB">
        <w:t>is</w:t>
      </w:r>
      <w:r w:rsidR="009461AE" w:rsidRPr="00A23598">
        <w:t xml:space="preserve"> a strong </w:t>
      </w:r>
      <w:r w:rsidR="000749BB">
        <w:t>association between</w:t>
      </w:r>
      <w:r w:rsidR="009461AE" w:rsidRPr="00A23598">
        <w:t xml:space="preserve"> </w:t>
      </w:r>
      <w:r w:rsidR="00113E91">
        <w:t>[</w:t>
      </w:r>
      <w:r w:rsidR="009461AE" w:rsidRPr="00A23598">
        <w:t>Cl</w:t>
      </w:r>
      <w:r w:rsidR="00834DE7" w:rsidRPr="00A23598">
        <w:rPr>
          <w:vertAlign w:val="superscript"/>
        </w:rPr>
        <w:t>−</w:t>
      </w:r>
      <w:r w:rsidR="00113E91">
        <w:t>]</w:t>
      </w:r>
      <w:r w:rsidR="009461AE" w:rsidRPr="00A23598">
        <w:t xml:space="preserve"> ions with </w:t>
      </w:r>
      <w:r w:rsidR="00287D53" w:rsidRPr="00A23598">
        <w:t>SC</w:t>
      </w:r>
      <w:r w:rsidR="009461AE" w:rsidRPr="00A23598">
        <w:t xml:space="preserve"> at locations where </w:t>
      </w:r>
      <w:bookmarkStart w:id="132" w:name="_Hlk63688316"/>
      <w:r w:rsidR="009924E6" w:rsidRPr="00A23598">
        <w:t>[HCO</w:t>
      </w:r>
      <w:r w:rsidR="009924E6" w:rsidRPr="00A23598">
        <w:rPr>
          <w:vertAlign w:val="subscript"/>
        </w:rPr>
        <w:t>3</w:t>
      </w:r>
      <w:r w:rsidR="00624B1A" w:rsidRPr="00A23598">
        <w:rPr>
          <w:vertAlign w:val="superscript"/>
        </w:rPr>
        <w:t>−</w:t>
      </w:r>
      <w:r w:rsidR="009924E6" w:rsidRPr="00A23598">
        <w:t xml:space="preserve"> + SO</w:t>
      </w:r>
      <w:r w:rsidR="009924E6" w:rsidRPr="00A23598">
        <w:rPr>
          <w:vertAlign w:val="subscript"/>
        </w:rPr>
        <w:t>4</w:t>
      </w:r>
      <w:r w:rsidR="009924E6" w:rsidRPr="00A23598">
        <w:rPr>
          <w:vertAlign w:val="superscript"/>
        </w:rPr>
        <w:t>2</w:t>
      </w:r>
      <w:r w:rsidR="00624B1A" w:rsidRPr="00A23598">
        <w:rPr>
          <w:vertAlign w:val="superscript"/>
        </w:rPr>
        <w:t>−</w:t>
      </w:r>
      <w:r w:rsidR="009924E6" w:rsidRPr="00A23598">
        <w:t xml:space="preserve">] </w:t>
      </w:r>
      <w:bookmarkEnd w:id="132"/>
      <w:r w:rsidR="000749BB">
        <w:t>is</w:t>
      </w:r>
      <w:r w:rsidR="00834DE7" w:rsidRPr="00A23598">
        <w:t xml:space="preserve"> </w:t>
      </w:r>
      <w:r w:rsidR="009924E6" w:rsidRPr="00A23598">
        <w:t xml:space="preserve">the </w:t>
      </w:r>
      <w:r w:rsidR="009461AE" w:rsidRPr="00A23598">
        <w:t xml:space="preserve">dominant </w:t>
      </w:r>
      <w:r w:rsidR="00834DE7" w:rsidRPr="00A23598">
        <w:t>anion</w:t>
      </w:r>
      <w:r w:rsidR="00834DE7">
        <w:t xml:space="preserve"> mixture</w:t>
      </w:r>
      <w:r w:rsidR="009924E6" w:rsidRPr="00A23598">
        <w:t>,</w:t>
      </w:r>
      <w:r w:rsidR="009461AE" w:rsidRPr="00A23598">
        <w:t xml:space="preserve"> but</w:t>
      </w:r>
      <w:r w:rsidR="00A93E19">
        <w:t>,</w:t>
      </w:r>
      <w:r w:rsidR="009461AE" w:rsidRPr="00A23598">
        <w:t xml:space="preserve"> interestingly, the </w:t>
      </w:r>
      <w:r w:rsidR="000749BB">
        <w:t>association</w:t>
      </w:r>
      <w:r w:rsidR="009461AE" w:rsidRPr="00A23598">
        <w:t xml:space="preserve"> with </w:t>
      </w:r>
      <w:r w:rsidR="00287D53" w:rsidRPr="00A23598">
        <w:t>SC</w:t>
      </w:r>
      <w:r w:rsidR="009461AE" w:rsidRPr="00A23598">
        <w:t xml:space="preserve"> </w:t>
      </w:r>
      <w:r w:rsidR="000749BB">
        <w:t>is</w:t>
      </w:r>
      <w:r w:rsidR="009461AE" w:rsidRPr="00A23598">
        <w:t xml:space="preserve"> only moderate </w:t>
      </w:r>
      <w:r w:rsidR="00DF5A91" w:rsidRPr="00A23598">
        <w:t>withi</w:t>
      </w:r>
      <w:r w:rsidR="0077538D" w:rsidRPr="00A23598">
        <w:t>n the</w:t>
      </w:r>
      <w:r w:rsidR="009461AE" w:rsidRPr="00A23598">
        <w:t xml:space="preserve"> Cl</w:t>
      </w:r>
      <w:r w:rsidR="001A5A60" w:rsidRPr="00A23598">
        <w:t>¯</w:t>
      </w:r>
      <w:r w:rsidR="009461AE" w:rsidRPr="00A23598">
        <w:t xml:space="preserve">-dominant </w:t>
      </w:r>
      <w:r w:rsidR="0077538D" w:rsidRPr="00A23598">
        <w:t xml:space="preserve">group </w:t>
      </w:r>
      <w:r w:rsidR="009461AE" w:rsidRPr="00A23598">
        <w:t>(</w:t>
      </w:r>
      <w:r w:rsidR="00CB426E">
        <w:fldChar w:fldCharType="begin"/>
      </w:r>
      <w:r w:rsidR="00CB426E">
        <w:instrText xml:space="preserve"> REF _Ref106709941 \h </w:instrText>
      </w:r>
      <w:r w:rsidR="00CB426E">
        <w:fldChar w:fldCharType="separate"/>
      </w:r>
      <w:r w:rsidR="001F37C8">
        <w:t xml:space="preserve">Figure </w:t>
      </w:r>
      <w:r w:rsidR="001F37C8">
        <w:rPr>
          <w:noProof/>
        </w:rPr>
        <w:t>9</w:t>
      </w:r>
      <w:r w:rsidR="00CB426E">
        <w:fldChar w:fldCharType="end"/>
      </w:r>
      <w:r w:rsidR="00D67C62">
        <w:t xml:space="preserve">, </w:t>
      </w:r>
      <w:r w:rsidR="009461AE" w:rsidRPr="002775D0">
        <w:rPr>
          <w:i/>
          <w:iCs/>
        </w:rPr>
        <w:t>top row</w:t>
      </w:r>
      <w:r w:rsidR="009461AE" w:rsidRPr="00A23598">
        <w:t>)</w:t>
      </w:r>
      <w:r w:rsidR="006F2522">
        <w:t>,</w:t>
      </w:r>
      <w:r w:rsidR="00287D53" w:rsidRPr="00A23598">
        <w:t xml:space="preserve"> perhaps indicative of the stronger influence of other ions on SC</w:t>
      </w:r>
      <w:r w:rsidR="007B36AB">
        <w:t xml:space="preserve"> or </w:t>
      </w:r>
      <w:r w:rsidR="00B70BEC">
        <w:t>some</w:t>
      </w:r>
      <w:r w:rsidR="007B36AB">
        <w:t xml:space="preserve"> of the high SC points </w:t>
      </w:r>
      <w:r w:rsidR="006F2522">
        <w:t xml:space="preserve">being </w:t>
      </w:r>
      <w:r w:rsidR="007B36AB">
        <w:t>unreliable</w:t>
      </w:r>
      <w:r w:rsidR="00145EF5">
        <w:t xml:space="preserve">. </w:t>
      </w:r>
      <w:r w:rsidR="009461AE" w:rsidRPr="00A23598">
        <w:t xml:space="preserve">Regression slopes </w:t>
      </w:r>
      <w:r w:rsidR="00535D35" w:rsidRPr="00A23598">
        <w:t>of ion concentrations versus SC</w:t>
      </w:r>
      <w:r w:rsidR="009461AE" w:rsidRPr="00A23598">
        <w:t xml:space="preserve"> </w:t>
      </w:r>
      <w:r w:rsidR="000749BB">
        <w:t xml:space="preserve">are </w:t>
      </w:r>
      <w:r w:rsidR="009461AE" w:rsidRPr="00A23598">
        <w:t>steep for all regression mixtures except with HCO</w:t>
      </w:r>
      <w:r w:rsidR="009461AE" w:rsidRPr="00A23598">
        <w:rPr>
          <w:vertAlign w:val="subscript"/>
        </w:rPr>
        <w:t>3</w:t>
      </w:r>
      <w:r w:rsidR="00624B1A" w:rsidRPr="00A23598">
        <w:rPr>
          <w:vertAlign w:val="superscript"/>
        </w:rPr>
        <w:t>−</w:t>
      </w:r>
      <w:r w:rsidR="009461AE" w:rsidRPr="00A23598">
        <w:t xml:space="preserve"> ions (</w:t>
      </w:r>
      <w:r w:rsidR="001C73AB">
        <w:fldChar w:fldCharType="begin"/>
      </w:r>
      <w:r w:rsidR="001C73AB">
        <w:instrText xml:space="preserve"> REF _Ref106709941 \h </w:instrText>
      </w:r>
      <w:r w:rsidR="001C73AB">
        <w:fldChar w:fldCharType="separate"/>
      </w:r>
      <w:r w:rsidR="001F37C8">
        <w:t xml:space="preserve">Figure </w:t>
      </w:r>
      <w:r w:rsidR="001F37C8">
        <w:rPr>
          <w:noProof/>
        </w:rPr>
        <w:t>9</w:t>
      </w:r>
      <w:r w:rsidR="001C73AB">
        <w:fldChar w:fldCharType="end"/>
      </w:r>
      <w:r w:rsidR="009461AE" w:rsidRPr="00A23598">
        <w:t xml:space="preserve">, </w:t>
      </w:r>
      <w:r w:rsidR="009461AE" w:rsidRPr="002775D0">
        <w:rPr>
          <w:i/>
          <w:iCs/>
        </w:rPr>
        <w:t>3rd row</w:t>
      </w:r>
      <w:r w:rsidR="009461AE" w:rsidRPr="00A23598">
        <w:t>)</w:t>
      </w:r>
      <w:r w:rsidR="006F2522">
        <w:t>,</w:t>
      </w:r>
      <w:r w:rsidR="009461AE" w:rsidRPr="00A23598">
        <w:t xml:space="preserve"> </w:t>
      </w:r>
      <w:r w:rsidR="0077538D" w:rsidRPr="00A23598">
        <w:t>which</w:t>
      </w:r>
      <w:r w:rsidR="009461AE" w:rsidRPr="00A23598">
        <w:t xml:space="preserve"> may be indicative of the saturation and equilibration of </w:t>
      </w:r>
      <w:r w:rsidR="006F2522">
        <w:t>carbon dioxide (</w:t>
      </w:r>
      <w:r w:rsidR="009461AE" w:rsidRPr="00A23598">
        <w:t>CO</w:t>
      </w:r>
      <w:r w:rsidR="009461AE" w:rsidRPr="00A23598">
        <w:rPr>
          <w:vertAlign w:val="subscript"/>
        </w:rPr>
        <w:t>2</w:t>
      </w:r>
      <w:r w:rsidR="006F2522" w:rsidRPr="002775D0">
        <w:t>)</w:t>
      </w:r>
      <w:r w:rsidR="001C46CC" w:rsidRPr="00A23598">
        <w:rPr>
          <w:vertAlign w:val="subscript"/>
        </w:rPr>
        <w:t xml:space="preserve"> </w:t>
      </w:r>
      <w:r w:rsidR="0077538D" w:rsidRPr="00A23598">
        <w:t xml:space="preserve">and </w:t>
      </w:r>
      <w:r w:rsidR="009461AE" w:rsidRPr="00A23598">
        <w:t>HCO</w:t>
      </w:r>
      <w:r w:rsidR="009461AE" w:rsidRPr="00A23598">
        <w:rPr>
          <w:vertAlign w:val="subscript"/>
        </w:rPr>
        <w:t>3</w:t>
      </w:r>
      <w:r w:rsidR="00624B1A" w:rsidRPr="00A23598">
        <w:rPr>
          <w:vertAlign w:val="superscript"/>
        </w:rPr>
        <w:t>−</w:t>
      </w:r>
      <w:r w:rsidR="00E33134">
        <w:t>.</w:t>
      </w:r>
      <w:r w:rsidR="00AB4F5F">
        <w:t xml:space="preserve"> </w:t>
      </w:r>
      <w:r w:rsidR="00E33134">
        <w:t xml:space="preserve">With increasing SC </w:t>
      </w:r>
      <w:r w:rsidR="0077538D" w:rsidRPr="00A23598">
        <w:t>at greater mineral concentrations</w:t>
      </w:r>
      <w:r w:rsidR="00E33134">
        <w:t>, CO</w:t>
      </w:r>
      <w:r w:rsidR="00E33134">
        <w:rPr>
          <w:vertAlign w:val="subscript"/>
        </w:rPr>
        <w:t>2</w:t>
      </w:r>
      <w:r w:rsidR="00E33134" w:rsidRPr="00624B1A">
        <w:t xml:space="preserve"> </w:t>
      </w:r>
      <w:r w:rsidR="00D37343">
        <w:t xml:space="preserve">increases </w:t>
      </w:r>
      <w:r w:rsidR="00E33134">
        <w:t xml:space="preserve">and </w:t>
      </w:r>
      <w:r w:rsidR="007361E4" w:rsidRPr="00A23598">
        <w:t>is released to the atmosphere</w:t>
      </w:r>
      <w:r w:rsidR="00D37343">
        <w:t>.</w:t>
      </w:r>
      <w:r w:rsidR="007361E4" w:rsidRPr="00A23598">
        <w:t xml:space="preserve"> </w:t>
      </w:r>
    </w:p>
    <w:p w14:paraId="2D23F6D3" w14:textId="659BAD67" w:rsidR="00FB4EB5" w:rsidRPr="00794ABA" w:rsidRDefault="00F60B52" w:rsidP="003B58D3">
      <w:pPr>
        <w:pStyle w:val="Heading2"/>
      </w:pPr>
      <w:bookmarkStart w:id="133" w:name="_Toc76993124"/>
      <w:bookmarkStart w:id="134" w:name="_Toc110000296"/>
      <w:bookmarkStart w:id="135" w:name="_Hlk66021943"/>
      <w:bookmarkStart w:id="136" w:name="_Hlk66034663"/>
      <w:bookmarkStart w:id="137" w:name="_Hlk68853464"/>
      <w:r w:rsidRPr="003B58D3">
        <w:t>3.</w:t>
      </w:r>
      <w:r w:rsidR="00500FFE" w:rsidRPr="003B58D3">
        <w:t>5</w:t>
      </w:r>
      <w:r w:rsidRPr="00747258">
        <w:t xml:space="preserve"> </w:t>
      </w:r>
      <w:r w:rsidR="00EB565C" w:rsidRPr="000D664F">
        <w:t xml:space="preserve">Estimation of </w:t>
      </w:r>
      <w:r w:rsidR="0009545E">
        <w:t>C</w:t>
      </w:r>
      <w:r w:rsidR="0009545E" w:rsidRPr="000D664F">
        <w:t xml:space="preserve">hloride </w:t>
      </w:r>
      <w:r w:rsidR="00EB565C" w:rsidRPr="000D664F">
        <w:t xml:space="preserve">from </w:t>
      </w:r>
      <w:r w:rsidR="0009545E" w:rsidRPr="000D664F">
        <w:t>Specific Conductivity</w:t>
      </w:r>
      <w:bookmarkEnd w:id="133"/>
      <w:bookmarkEnd w:id="134"/>
    </w:p>
    <w:bookmarkEnd w:id="135"/>
    <w:bookmarkEnd w:id="136"/>
    <w:p w14:paraId="769F4369" w14:textId="33979155" w:rsidR="006E117E" w:rsidRPr="00704BE1" w:rsidRDefault="009579FD" w:rsidP="00CE3E93">
      <w:pPr>
        <w:pStyle w:val="BodyText"/>
      </w:pPr>
      <w:r>
        <w:t>T</w:t>
      </w:r>
      <w:r w:rsidR="00704BE1">
        <w:t>o</w:t>
      </w:r>
      <w:r>
        <w:t xml:space="preserve"> </w:t>
      </w:r>
      <w:r w:rsidR="00C417B3">
        <w:t xml:space="preserve">be able to estimate </w:t>
      </w:r>
      <w:r w:rsidR="00CE4306">
        <w:t>[</w:t>
      </w:r>
      <w:r w:rsidR="00C417B3">
        <w:t>Cl</w:t>
      </w:r>
      <w:r w:rsidR="00C417B3" w:rsidRPr="00AA6095">
        <w:t>¯</w:t>
      </w:r>
      <w:r w:rsidR="00CE4306">
        <w:t>]</w:t>
      </w:r>
      <w:r w:rsidR="00C417B3">
        <w:t xml:space="preserve"> from conductivity</w:t>
      </w:r>
      <w:r w:rsidR="00704BE1">
        <w:t xml:space="preserve">, log-log linear regression </w:t>
      </w:r>
      <w:r>
        <w:t xml:space="preserve">models </w:t>
      </w:r>
      <w:r w:rsidR="00704BE1">
        <w:t xml:space="preserve">of </w:t>
      </w:r>
      <w:r w:rsidR="00287D53">
        <w:t>SC</w:t>
      </w:r>
      <w:r w:rsidR="00704BE1">
        <w:t xml:space="preserve"> and chloride</w:t>
      </w:r>
      <w:r w:rsidR="00967865">
        <w:t xml:space="preserve"> mixtures were </w:t>
      </w:r>
      <w:r w:rsidR="00967865" w:rsidRPr="00A23598">
        <w:t>developed</w:t>
      </w:r>
      <w:r w:rsidR="00704BE1" w:rsidRPr="00A23598">
        <w:t xml:space="preserve">. </w:t>
      </w:r>
      <w:r w:rsidR="001C73AB">
        <w:fldChar w:fldCharType="begin"/>
      </w:r>
      <w:r w:rsidR="001C73AB">
        <w:instrText xml:space="preserve"> REF _Ref106709956 \h </w:instrText>
      </w:r>
      <w:r w:rsidR="001C73AB">
        <w:fldChar w:fldCharType="separate"/>
      </w:r>
      <w:r w:rsidR="001C73AB">
        <w:t xml:space="preserve">Figure </w:t>
      </w:r>
      <w:r w:rsidR="001C73AB">
        <w:rPr>
          <w:noProof/>
        </w:rPr>
        <w:t>10</w:t>
      </w:r>
      <w:r w:rsidR="001C73AB">
        <w:fldChar w:fldCharType="end"/>
      </w:r>
      <w:r w:rsidR="00527B7B">
        <w:t xml:space="preserve"> </w:t>
      </w:r>
      <w:r w:rsidR="00AA6095" w:rsidRPr="00A23598">
        <w:t>shows</w:t>
      </w:r>
      <w:r w:rsidR="00AA6095">
        <w:t xml:space="preserve"> the regression models for the </w:t>
      </w:r>
      <w:r w:rsidR="00AE757D">
        <w:t>C</w:t>
      </w:r>
      <w:r w:rsidR="00AA6095">
        <w:t xml:space="preserve">ombined </w:t>
      </w:r>
      <w:r w:rsidR="004B3F8F">
        <w:t>dataset</w:t>
      </w:r>
      <w:r w:rsidR="00AA6095">
        <w:t xml:space="preserve"> and subsets</w:t>
      </w:r>
      <w:r w:rsidR="00AE757D">
        <w:t>:</w:t>
      </w:r>
      <w:r w:rsidR="00AA6095">
        <w:t xml:space="preserve"> </w:t>
      </w:r>
      <w:r w:rsidR="00AA6095" w:rsidRPr="00AA6095">
        <w:t>[HCO</w:t>
      </w:r>
      <w:r w:rsidR="00AA6095" w:rsidRPr="00AA6095">
        <w:rPr>
          <w:vertAlign w:val="subscript"/>
        </w:rPr>
        <w:t>3</w:t>
      </w:r>
      <w:bookmarkStart w:id="138" w:name="_Hlk68514545"/>
      <w:r w:rsidR="00AA6095" w:rsidRPr="00AA6095">
        <w:t>¯</w:t>
      </w:r>
      <w:bookmarkEnd w:id="138"/>
      <w:r w:rsidR="00AA6095" w:rsidRPr="00AA6095">
        <w:t xml:space="preserve"> + SO</w:t>
      </w:r>
      <w:r w:rsidR="00AA6095" w:rsidRPr="00AA6095">
        <w:rPr>
          <w:vertAlign w:val="subscript"/>
        </w:rPr>
        <w:t>4</w:t>
      </w:r>
      <w:r w:rsidR="00AA6095" w:rsidRPr="00AA6095">
        <w:rPr>
          <w:vertAlign w:val="superscript"/>
        </w:rPr>
        <w:t>2</w:t>
      </w:r>
      <w:r w:rsidR="00AA6095" w:rsidRPr="00AA6095">
        <w:t>¯]</w:t>
      </w:r>
      <w:r w:rsidR="00AA6095">
        <w:t xml:space="preserve">-dominant, </w:t>
      </w:r>
      <w:r w:rsidR="00B2681C">
        <w:t>m</w:t>
      </w:r>
      <w:r w:rsidR="00AA6095" w:rsidRPr="00AA6095">
        <w:t>ixed</w:t>
      </w:r>
      <w:r w:rsidR="00AA6095">
        <w:t xml:space="preserve">, and </w:t>
      </w:r>
      <w:r w:rsidR="00AA6095" w:rsidRPr="00AA6095">
        <w:t>Cl</w:t>
      </w:r>
      <w:r w:rsidR="00AA6095" w:rsidRPr="00AA6095">
        <w:rPr>
          <w:vertAlign w:val="superscript"/>
        </w:rPr>
        <w:t>−</w:t>
      </w:r>
      <w:r w:rsidR="00080B0E">
        <w:t>-</w:t>
      </w:r>
      <w:r w:rsidR="00AA6095">
        <w:t xml:space="preserve">dominant </w:t>
      </w:r>
      <w:r w:rsidR="004B3F8F">
        <w:t>dataset</w:t>
      </w:r>
      <w:r w:rsidR="00AA6095">
        <w:t>s.</w:t>
      </w:r>
    </w:p>
    <w:p w14:paraId="706A8AA5" w14:textId="1849C935" w:rsidR="006E117E" w:rsidRPr="007B6420" w:rsidRDefault="007B6420" w:rsidP="00CE3E93">
      <w:pPr>
        <w:pStyle w:val="BodyText"/>
      </w:pPr>
      <w:r>
        <w:t>Overall, t</w:t>
      </w:r>
      <w:r w:rsidR="006E117E" w:rsidRPr="00B3764F">
        <w:t>he</w:t>
      </w:r>
      <w:r w:rsidR="00CE4306">
        <w:t xml:space="preserve"> </w:t>
      </w:r>
      <w:r w:rsidR="00967865">
        <w:t>C</w:t>
      </w:r>
      <w:r w:rsidR="006E117E" w:rsidRPr="00321FA6">
        <w:t xml:space="preserve">ombined </w:t>
      </w:r>
      <w:r w:rsidR="004B3F8F">
        <w:t>dataset</w:t>
      </w:r>
      <w:r w:rsidR="006E117E" w:rsidRPr="00321FA6">
        <w:t xml:space="preserve"> regression model </w:t>
      </w:r>
      <w:r w:rsidR="00967865">
        <w:t xml:space="preserve">for estimating </w:t>
      </w:r>
      <w:r w:rsidR="006E117E" w:rsidRPr="00321FA6">
        <w:t>Cl</w:t>
      </w:r>
      <w:r w:rsidR="005A786B">
        <w:rPr>
          <w:vertAlign w:val="superscript"/>
        </w:rPr>
        <w:t>-</w:t>
      </w:r>
      <w:r w:rsidR="006E117E" w:rsidRPr="00321FA6">
        <w:t xml:space="preserve"> </w:t>
      </w:r>
      <w:r w:rsidR="00967865">
        <w:t xml:space="preserve">from SC </w:t>
      </w:r>
      <w:r w:rsidR="000749BB">
        <w:t>is</w:t>
      </w:r>
      <w:r w:rsidR="006E117E" w:rsidRPr="00321FA6">
        <w:t xml:space="preserve"> judged to be the most relevant</w:t>
      </w:r>
      <w:r w:rsidR="006E117E" w:rsidRPr="00B3764F">
        <w:t xml:space="preserve"> for </w:t>
      </w:r>
      <w:r w:rsidR="006E117E">
        <w:t>estimating chloride concentration</w:t>
      </w:r>
      <w:r w:rsidR="00416809">
        <w:t>s</w:t>
      </w:r>
      <w:r w:rsidR="006E117E">
        <w:t xml:space="preserve"> in </w:t>
      </w:r>
      <w:r w:rsidR="006E117E" w:rsidRPr="00B3764F">
        <w:t>samples in the fres</w:t>
      </w:r>
      <w:r w:rsidR="006E117E">
        <w:t>h</w:t>
      </w:r>
      <w:r w:rsidR="006E117E" w:rsidRPr="00B3764F">
        <w:t>water range o</w:t>
      </w:r>
      <w:r w:rsidR="006E117E" w:rsidRPr="005067E2">
        <w:t>f 0</w:t>
      </w:r>
      <w:r w:rsidR="0013024E">
        <w:t>–</w:t>
      </w:r>
      <w:r w:rsidR="005067E2">
        <w:t>1500</w:t>
      </w:r>
      <w:r w:rsidR="006E117E" w:rsidRPr="005067E2">
        <w:t xml:space="preserve"> µS/cm because</w:t>
      </w:r>
      <w:r w:rsidR="007A6C83">
        <w:t xml:space="preserve"> </w:t>
      </w:r>
      <w:r>
        <w:t xml:space="preserve">the relationship </w:t>
      </w:r>
      <w:r w:rsidR="000749BB">
        <w:t>is</w:t>
      </w:r>
      <w:r>
        <w:t xml:space="preserve"> </w:t>
      </w:r>
      <w:r w:rsidRPr="004D4D5F">
        <w:t>strong (</w:t>
      </w:r>
      <w:r w:rsidRPr="00466027">
        <w:rPr>
          <w:i/>
          <w:iCs/>
        </w:rPr>
        <w:t>r</w:t>
      </w:r>
      <w:r w:rsidRPr="00466027">
        <w:t xml:space="preserve"> = 0.94</w:t>
      </w:r>
      <w:r w:rsidRPr="004D4D5F">
        <w:t>)</w:t>
      </w:r>
      <w:r>
        <w:t xml:space="preserve"> and </w:t>
      </w:r>
      <w:r w:rsidR="00416809">
        <w:t xml:space="preserve">the </w:t>
      </w:r>
      <w:r w:rsidR="004B3F8F">
        <w:t>dataset</w:t>
      </w:r>
      <w:r w:rsidR="00416809">
        <w:t xml:space="preserve"> </w:t>
      </w:r>
      <w:r>
        <w:t>include</w:t>
      </w:r>
      <w:r w:rsidR="000749BB">
        <w:t>s</w:t>
      </w:r>
      <w:r>
        <w:t xml:space="preserve"> </w:t>
      </w:r>
      <w:r w:rsidR="007A6C83">
        <w:t>the full range of SC values</w:t>
      </w:r>
      <w:r w:rsidR="00074527">
        <w:t xml:space="preserve"> (</w:t>
      </w:r>
      <w:r w:rsidR="00CB426E">
        <w:fldChar w:fldCharType="begin"/>
      </w:r>
      <w:r w:rsidR="00CB426E">
        <w:instrText xml:space="preserve"> REF _Ref106709956 \h </w:instrText>
      </w:r>
      <w:r w:rsidR="00CB426E">
        <w:fldChar w:fldCharType="separate"/>
      </w:r>
      <w:r w:rsidR="00CB426E">
        <w:t xml:space="preserve">Figure </w:t>
      </w:r>
      <w:r w:rsidR="00CB426E">
        <w:rPr>
          <w:noProof/>
        </w:rPr>
        <w:lastRenderedPageBreak/>
        <w:t>10</w:t>
      </w:r>
      <w:r w:rsidR="00CB426E">
        <w:fldChar w:fldCharType="end"/>
      </w:r>
      <w:r w:rsidR="00074527">
        <w:t>)</w:t>
      </w:r>
      <w:r w:rsidR="007A6C83" w:rsidRPr="00B3764F">
        <w:t>.</w:t>
      </w:r>
      <w:r w:rsidR="007A6C83" w:rsidRPr="00466D0E">
        <w:t xml:space="preserve"> </w:t>
      </w:r>
      <w:r w:rsidR="009D7C70">
        <w:t>Outliers</w:t>
      </w:r>
      <w:r w:rsidR="00112535">
        <w:t xml:space="preserve"> (red </w:t>
      </w:r>
      <w:r w:rsidR="00703E12">
        <w:t>dots</w:t>
      </w:r>
      <w:r w:rsidR="00112535">
        <w:t>)</w:t>
      </w:r>
      <w:r w:rsidR="009D7C70">
        <w:t xml:space="preserve"> were removed before </w:t>
      </w:r>
      <w:r w:rsidR="00B97D17">
        <w:t>calculating the regression.</w:t>
      </w:r>
      <w:r w:rsidR="007A6C83">
        <w:t xml:space="preserve"> In contrast, </w:t>
      </w:r>
      <w:r w:rsidR="006E117E" w:rsidRPr="005067E2">
        <w:t xml:space="preserve">no samples </w:t>
      </w:r>
      <w:r w:rsidR="0013024E">
        <w:t>of less than</w:t>
      </w:r>
      <w:r w:rsidR="0013024E" w:rsidRPr="005067E2">
        <w:t xml:space="preserve"> </w:t>
      </w:r>
      <w:r w:rsidR="00272527" w:rsidRPr="005067E2">
        <w:t>1130 µS/</w:t>
      </w:r>
      <w:r w:rsidR="00272527" w:rsidRPr="00B3764F">
        <w:t>cm</w:t>
      </w:r>
      <w:r w:rsidR="00272527">
        <w:t xml:space="preserve"> </w:t>
      </w:r>
      <w:r w:rsidR="006E117E" w:rsidRPr="005067E2">
        <w:t>occurred in the chloride-dominant samples</w:t>
      </w:r>
      <w:r w:rsidR="007A6C83">
        <w:t xml:space="preserve"> and only a few </w:t>
      </w:r>
      <w:r w:rsidR="00D477E0">
        <w:t xml:space="preserve">samples </w:t>
      </w:r>
      <w:r w:rsidR="000749BB">
        <w:t xml:space="preserve">are </w:t>
      </w:r>
      <w:r w:rsidR="0013024E">
        <w:t xml:space="preserve">more than </w:t>
      </w:r>
      <w:r w:rsidR="00D477E0">
        <w:t xml:space="preserve">1130 µS/cm </w:t>
      </w:r>
      <w:r w:rsidR="007A6C83">
        <w:t>in the</w:t>
      </w:r>
      <w:r w:rsidR="006E117E" w:rsidRPr="005067E2">
        <w:t xml:space="preserve"> </w:t>
      </w:r>
      <w:r w:rsidR="007A6C83" w:rsidRPr="005067E2">
        <w:t>mixed</w:t>
      </w:r>
      <w:r w:rsidR="007A6C83">
        <w:t xml:space="preserve"> samples. </w:t>
      </w:r>
      <w:r>
        <w:t>The</w:t>
      </w:r>
      <w:r w:rsidR="006E117E">
        <w:t xml:space="preserve"> </w:t>
      </w:r>
      <w:bookmarkStart w:id="139" w:name="_Hlk68516874"/>
      <w:r w:rsidR="006E117E" w:rsidRPr="00B3764F">
        <w:t>[HCO</w:t>
      </w:r>
      <w:r w:rsidR="006E117E" w:rsidRPr="00B3764F">
        <w:rPr>
          <w:vertAlign w:val="subscript"/>
        </w:rPr>
        <w:t>3</w:t>
      </w:r>
      <w:r w:rsidR="006E117E" w:rsidRPr="00B3764F">
        <w:t>¯ + SO</w:t>
      </w:r>
      <w:r w:rsidR="006E117E" w:rsidRPr="00B3764F">
        <w:rPr>
          <w:vertAlign w:val="subscript"/>
        </w:rPr>
        <w:t>4</w:t>
      </w:r>
      <w:r w:rsidR="006E117E" w:rsidRPr="00B3764F">
        <w:rPr>
          <w:vertAlign w:val="superscript"/>
        </w:rPr>
        <w:t>2</w:t>
      </w:r>
      <w:r w:rsidR="006E117E" w:rsidRPr="00B3764F">
        <w:t>¯]-dominant</w:t>
      </w:r>
      <w:r w:rsidR="006E117E">
        <w:t xml:space="preserve"> samples </w:t>
      </w:r>
      <w:r>
        <w:t>ha</w:t>
      </w:r>
      <w:r w:rsidR="000749BB">
        <w:t xml:space="preserve">ve </w:t>
      </w:r>
      <w:r>
        <w:t xml:space="preserve">a lower proportion of chloride than the mixed or </w:t>
      </w:r>
      <w:bookmarkEnd w:id="139"/>
      <w:r w:rsidR="001366B4">
        <w:t>Cl</w:t>
      </w:r>
      <w:r w:rsidR="001366B4" w:rsidRPr="00E208A1">
        <w:rPr>
          <w:vertAlign w:val="superscript"/>
        </w:rPr>
        <w:t>−</w:t>
      </w:r>
      <w:r w:rsidR="0013024E" w:rsidRPr="0013024E">
        <w:t>-</w:t>
      </w:r>
      <w:r w:rsidR="00794ABA">
        <w:t>domina</w:t>
      </w:r>
      <w:r w:rsidR="005A5924">
        <w:t>nt</w:t>
      </w:r>
      <w:r w:rsidR="00794ABA">
        <w:t xml:space="preserve"> samples</w:t>
      </w:r>
      <w:r>
        <w:t>.</w:t>
      </w:r>
    </w:p>
    <w:bookmarkEnd w:id="137"/>
    <w:p w14:paraId="1E5CAF43" w14:textId="3F9B10B7" w:rsidR="006E117E" w:rsidRPr="00B3764F" w:rsidRDefault="004670DB" w:rsidP="008840EE">
      <w:pPr>
        <w:pStyle w:val="FigureHold"/>
        <w:rPr>
          <w:rFonts w:eastAsia="Times New Roman" w:cstheme="minorHAnsi"/>
          <w:b/>
          <w:bCs/>
          <w:color w:val="000000"/>
          <w:kern w:val="24"/>
        </w:rPr>
      </w:pPr>
      <w:r>
        <mc:AlternateContent>
          <mc:Choice Requires="wpg">
            <w:drawing>
              <wp:anchor distT="0" distB="0" distL="114300" distR="114300" simplePos="0" relativeHeight="251645993" behindDoc="0" locked="0" layoutInCell="1" allowOverlap="1" wp14:anchorId="1223456F" wp14:editId="05C277FE">
                <wp:simplePos x="0" y="0"/>
                <wp:positionH relativeFrom="column">
                  <wp:posOffset>716692</wp:posOffset>
                </wp:positionH>
                <wp:positionV relativeFrom="paragraph">
                  <wp:posOffset>258479</wp:posOffset>
                </wp:positionV>
                <wp:extent cx="4340225" cy="234950"/>
                <wp:effectExtent l="0" t="0" r="0" b="0"/>
                <wp:wrapNone/>
                <wp:docPr id="100" name="Group 100"/>
                <wp:cNvGraphicFramePr/>
                <a:graphic xmlns:a="http://schemas.openxmlformats.org/drawingml/2006/main">
                  <a:graphicData uri="http://schemas.microsoft.com/office/word/2010/wordprocessingGroup">
                    <wpg:wgp>
                      <wpg:cNvGrpSpPr/>
                      <wpg:grpSpPr>
                        <a:xfrm>
                          <a:off x="0" y="0"/>
                          <a:ext cx="4340225" cy="234950"/>
                          <a:chOff x="0" y="0"/>
                          <a:chExt cx="4340542" cy="234950"/>
                        </a:xfrm>
                      </wpg:grpSpPr>
                      <wps:wsp>
                        <wps:cNvPr id="19" name="Text Box 19"/>
                        <wps:cNvSpPr txBox="1"/>
                        <wps:spPr>
                          <a:xfrm>
                            <a:off x="0" y="2352"/>
                            <a:ext cx="565150" cy="196850"/>
                          </a:xfrm>
                          <a:prstGeom prst="rect">
                            <a:avLst/>
                          </a:prstGeom>
                          <a:noFill/>
                          <a:ln w="6350">
                            <a:noFill/>
                          </a:ln>
                        </wps:spPr>
                        <wps:txbx>
                          <w:txbxContent>
                            <w:p w14:paraId="00A36166" w14:textId="6742F115" w:rsidR="00FD36BD" w:rsidRPr="00466027" w:rsidRDefault="00FD36BD" w:rsidP="00466027">
                              <w:pPr>
                                <w:jc w:val="center"/>
                                <w:rPr>
                                  <w:sz w:val="16"/>
                                  <w:szCs w:val="16"/>
                                </w:rPr>
                              </w:pPr>
                              <w:r>
                                <w:rPr>
                                  <w:i/>
                                  <w:iCs/>
                                  <w:sz w:val="16"/>
                                  <w:szCs w:val="16"/>
                                </w:rPr>
                                <w:t>r</w:t>
                              </w:r>
                              <w:r>
                                <w:rPr>
                                  <w:sz w:val="16"/>
                                  <w:szCs w:val="16"/>
                                </w:rPr>
                                <w:t xml:space="preserve"> </w:t>
                              </w:r>
                              <w:r w:rsidRPr="00466027">
                                <w:rPr>
                                  <w:sz w:val="16"/>
                                  <w:szCs w:val="16"/>
                                </w:rPr>
                                <w:t>= 0.94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71"/>
                        <wps:cNvSpPr txBox="1"/>
                        <wps:spPr>
                          <a:xfrm>
                            <a:off x="3786187" y="0"/>
                            <a:ext cx="554355" cy="234950"/>
                          </a:xfrm>
                          <a:prstGeom prst="rect">
                            <a:avLst/>
                          </a:prstGeom>
                          <a:noFill/>
                          <a:ln w="6350">
                            <a:noFill/>
                          </a:ln>
                        </wps:spPr>
                        <wps:txbx>
                          <w:txbxContent>
                            <w:p w14:paraId="35DAEFE6" w14:textId="3B411E71" w:rsidR="00FD36BD" w:rsidRPr="00466027" w:rsidRDefault="00FD36BD" w:rsidP="00466027">
                              <w:pPr>
                                <w:jc w:val="center"/>
                                <w:rPr>
                                  <w:sz w:val="16"/>
                                  <w:szCs w:val="16"/>
                                </w:rPr>
                              </w:pPr>
                              <w:r>
                                <w:rPr>
                                  <w:i/>
                                  <w:iCs/>
                                  <w:sz w:val="16"/>
                                  <w:szCs w:val="16"/>
                                </w:rPr>
                                <w:t>r</w:t>
                              </w:r>
                              <w:r>
                                <w:rPr>
                                  <w:sz w:val="16"/>
                                  <w:szCs w:val="16"/>
                                </w:rPr>
                                <w:t xml:space="preserve"> </w:t>
                              </w:r>
                              <w:r w:rsidRPr="00466027">
                                <w:rPr>
                                  <w:sz w:val="16"/>
                                  <w:szCs w:val="16"/>
                                </w:rPr>
                                <w:t>= 0.</w:t>
                              </w:r>
                              <w:r>
                                <w:rPr>
                                  <w:sz w:val="16"/>
                                  <w:szCs w:val="16"/>
                                </w:rPr>
                                <w:t>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2523172" y="0"/>
                            <a:ext cx="565150" cy="196850"/>
                          </a:xfrm>
                          <a:prstGeom prst="rect">
                            <a:avLst/>
                          </a:prstGeom>
                          <a:noFill/>
                          <a:ln w="6350">
                            <a:noFill/>
                          </a:ln>
                        </wps:spPr>
                        <wps:txbx>
                          <w:txbxContent>
                            <w:p w14:paraId="334860B0" w14:textId="4E2811D1" w:rsidR="00FD36BD" w:rsidRPr="00466027" w:rsidRDefault="00FD36BD" w:rsidP="00466027">
                              <w:pPr>
                                <w:jc w:val="center"/>
                                <w:rPr>
                                  <w:sz w:val="16"/>
                                  <w:szCs w:val="16"/>
                                </w:rPr>
                              </w:pPr>
                              <w:r>
                                <w:rPr>
                                  <w:sz w:val="16"/>
                                  <w:szCs w:val="16"/>
                                </w:rPr>
                                <w:t xml:space="preserve">r </w:t>
                              </w:r>
                              <w:r w:rsidRPr="00466027">
                                <w:rPr>
                                  <w:sz w:val="16"/>
                                  <w:szCs w:val="16"/>
                                </w:rPr>
                                <w:t>= 0.9</w:t>
                              </w:r>
                              <w:r w:rsidR="00F15871">
                                <w:rPr>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1263015" y="0"/>
                            <a:ext cx="565150" cy="196850"/>
                          </a:xfrm>
                          <a:prstGeom prst="rect">
                            <a:avLst/>
                          </a:prstGeom>
                          <a:noFill/>
                          <a:ln w="6350">
                            <a:noFill/>
                          </a:ln>
                        </wps:spPr>
                        <wps:txbx>
                          <w:txbxContent>
                            <w:p w14:paraId="7BC733C5" w14:textId="4C3656C6" w:rsidR="00FD36BD" w:rsidRPr="00466027" w:rsidRDefault="00FD36BD" w:rsidP="00466027">
                              <w:pPr>
                                <w:jc w:val="center"/>
                                <w:rPr>
                                  <w:sz w:val="16"/>
                                  <w:szCs w:val="16"/>
                                </w:rPr>
                              </w:pPr>
                              <w:r>
                                <w:rPr>
                                  <w:i/>
                                  <w:iCs/>
                                  <w:sz w:val="16"/>
                                  <w:szCs w:val="16"/>
                                </w:rPr>
                                <w:t>r</w:t>
                              </w:r>
                              <w:r>
                                <w:rPr>
                                  <w:sz w:val="16"/>
                                  <w:szCs w:val="16"/>
                                </w:rPr>
                                <w:t xml:space="preserve"> </w:t>
                              </w:r>
                              <w:r w:rsidRPr="00466027">
                                <w:rPr>
                                  <w:sz w:val="16"/>
                                  <w:szCs w:val="16"/>
                                </w:rPr>
                                <w:t>= 0.9</w:t>
                              </w:r>
                              <w:r>
                                <w:rPr>
                                  <w:sz w:val="16"/>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23456F" id="Group 100" o:spid="_x0000_s1051" style="position:absolute;left:0;text-align:left;margin-left:56.45pt;margin-top:20.35pt;width:341.75pt;height:18.5pt;z-index:251645993;mso-width-relative:margin;mso-height-relative:margin" coordsize="43405,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">
                <v:shape id="Text Box 19" o:spid="_x0000_s1052" type="#_x0000_t202" style="position:absolute;top:23;width:5651;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00A36166" w14:textId="6742F115" w:rsidR="00FD36BD" w:rsidRPr="00466027" w:rsidRDefault="00FD36BD" w:rsidP="00466027">
                        <w:pPr>
                          <w:jc w:val="center"/>
                          <w:rPr>
                            <w:sz w:val="16"/>
                            <w:szCs w:val="16"/>
                          </w:rPr>
                        </w:pPr>
                        <w:r>
                          <w:rPr>
                            <w:i/>
                            <w:iCs/>
                            <w:sz w:val="16"/>
                            <w:szCs w:val="16"/>
                          </w:rPr>
                          <w:t>r</w:t>
                        </w:r>
                        <w:r>
                          <w:rPr>
                            <w:sz w:val="16"/>
                            <w:szCs w:val="16"/>
                          </w:rPr>
                          <w:t xml:space="preserve"> </w:t>
                        </w:r>
                        <w:r w:rsidRPr="00466027">
                          <w:rPr>
                            <w:sz w:val="16"/>
                            <w:szCs w:val="16"/>
                          </w:rPr>
                          <w:t>= 0.94</w:t>
                        </w:r>
                      </w:p>
                    </w:txbxContent>
                  </v:textbox>
                </v:shape>
                <v:shape id="Text Box 71" o:spid="_x0000_s1053" type="#_x0000_t202" style="position:absolute;left:37861;width:5544;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35DAEFE6" w14:textId="3B411E71" w:rsidR="00FD36BD" w:rsidRPr="00466027" w:rsidRDefault="00FD36BD" w:rsidP="00466027">
                        <w:pPr>
                          <w:jc w:val="center"/>
                          <w:rPr>
                            <w:sz w:val="16"/>
                            <w:szCs w:val="16"/>
                          </w:rPr>
                        </w:pPr>
                        <w:r>
                          <w:rPr>
                            <w:i/>
                            <w:iCs/>
                            <w:sz w:val="16"/>
                            <w:szCs w:val="16"/>
                          </w:rPr>
                          <w:t>r</w:t>
                        </w:r>
                        <w:r>
                          <w:rPr>
                            <w:sz w:val="16"/>
                            <w:szCs w:val="16"/>
                          </w:rPr>
                          <w:t xml:space="preserve"> </w:t>
                        </w:r>
                        <w:r w:rsidRPr="00466027">
                          <w:rPr>
                            <w:sz w:val="16"/>
                            <w:szCs w:val="16"/>
                          </w:rPr>
                          <w:t>= 0.</w:t>
                        </w:r>
                        <w:r>
                          <w:rPr>
                            <w:sz w:val="16"/>
                            <w:szCs w:val="16"/>
                          </w:rPr>
                          <w:t>79</w:t>
                        </w:r>
                      </w:p>
                    </w:txbxContent>
                  </v:textbox>
                </v:shape>
                <v:shape id="Text Box 30" o:spid="_x0000_s1054" type="#_x0000_t202" style="position:absolute;left:25231;width:5652;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334860B0" w14:textId="4E2811D1" w:rsidR="00FD36BD" w:rsidRPr="00466027" w:rsidRDefault="00FD36BD" w:rsidP="00466027">
                        <w:pPr>
                          <w:jc w:val="center"/>
                          <w:rPr>
                            <w:sz w:val="16"/>
                            <w:szCs w:val="16"/>
                          </w:rPr>
                        </w:pPr>
                        <w:r>
                          <w:rPr>
                            <w:sz w:val="16"/>
                            <w:szCs w:val="16"/>
                          </w:rPr>
                          <w:t xml:space="preserve">r </w:t>
                        </w:r>
                        <w:r w:rsidRPr="00466027">
                          <w:rPr>
                            <w:sz w:val="16"/>
                            <w:szCs w:val="16"/>
                          </w:rPr>
                          <w:t>= 0.9</w:t>
                        </w:r>
                        <w:r w:rsidR="00F15871">
                          <w:rPr>
                            <w:sz w:val="16"/>
                            <w:szCs w:val="16"/>
                          </w:rPr>
                          <w:t>6</w:t>
                        </w:r>
                      </w:p>
                    </w:txbxContent>
                  </v:textbox>
                </v:shape>
                <v:shape id="Text Box 27" o:spid="_x0000_s1055" type="#_x0000_t202" style="position:absolute;left:12630;width:5651;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7BC733C5" w14:textId="4C3656C6" w:rsidR="00FD36BD" w:rsidRPr="00466027" w:rsidRDefault="00FD36BD" w:rsidP="00466027">
                        <w:pPr>
                          <w:jc w:val="center"/>
                          <w:rPr>
                            <w:sz w:val="16"/>
                            <w:szCs w:val="16"/>
                          </w:rPr>
                        </w:pPr>
                        <w:r>
                          <w:rPr>
                            <w:i/>
                            <w:iCs/>
                            <w:sz w:val="16"/>
                            <w:szCs w:val="16"/>
                          </w:rPr>
                          <w:t>r</w:t>
                        </w:r>
                        <w:r>
                          <w:rPr>
                            <w:sz w:val="16"/>
                            <w:szCs w:val="16"/>
                          </w:rPr>
                          <w:t xml:space="preserve"> </w:t>
                        </w:r>
                        <w:r w:rsidRPr="00466027">
                          <w:rPr>
                            <w:sz w:val="16"/>
                            <w:szCs w:val="16"/>
                          </w:rPr>
                          <w:t>= 0.9</w:t>
                        </w:r>
                        <w:r>
                          <w:rPr>
                            <w:sz w:val="16"/>
                            <w:szCs w:val="16"/>
                          </w:rPr>
                          <w:t>0</w:t>
                        </w:r>
                      </w:p>
                    </w:txbxContent>
                  </v:textbox>
                </v:shape>
              </v:group>
            </w:pict>
          </mc:Fallback>
        </mc:AlternateContent>
      </w:r>
      <w:r>
        <mc:AlternateContent>
          <mc:Choice Requires="wps">
            <w:drawing>
              <wp:anchor distT="0" distB="0" distL="114300" distR="114300" simplePos="0" relativeHeight="251645992" behindDoc="0" locked="0" layoutInCell="1" allowOverlap="1" wp14:anchorId="643C29C7" wp14:editId="4E4681B1">
                <wp:simplePos x="0" y="0"/>
                <wp:positionH relativeFrom="column">
                  <wp:posOffset>4540250</wp:posOffset>
                </wp:positionH>
                <wp:positionV relativeFrom="paragraph">
                  <wp:posOffset>349250</wp:posOffset>
                </wp:positionV>
                <wp:extent cx="450850" cy="108585"/>
                <wp:effectExtent l="0" t="0" r="6350" b="5715"/>
                <wp:wrapNone/>
                <wp:docPr id="99" name="Rectangle 99"/>
                <wp:cNvGraphicFramePr/>
                <a:graphic xmlns:a="http://schemas.openxmlformats.org/drawingml/2006/main">
                  <a:graphicData uri="http://schemas.microsoft.com/office/word/2010/wordprocessingShape">
                    <wps:wsp>
                      <wps:cNvSpPr/>
                      <wps:spPr>
                        <a:xfrm>
                          <a:off x="0" y="0"/>
                          <a:ext cx="450850" cy="1085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C25ED" id="Rectangle 99" o:spid="_x0000_s1026" style="position:absolute;margin-left:357.5pt;margin-top:27.5pt;width:35.5pt;height:8.55pt;z-index:251645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" fillcolor="window" stroked="f" strokeweight="1pt"/>
            </w:pict>
          </mc:Fallback>
        </mc:AlternateContent>
      </w:r>
      <w:r>
        <mc:AlternateContent>
          <mc:Choice Requires="wps">
            <w:drawing>
              <wp:anchor distT="0" distB="0" distL="114300" distR="114300" simplePos="0" relativeHeight="251645991" behindDoc="0" locked="0" layoutInCell="1" allowOverlap="1" wp14:anchorId="59AB4A4B" wp14:editId="1332F057">
                <wp:simplePos x="0" y="0"/>
                <wp:positionH relativeFrom="column">
                  <wp:posOffset>3274695</wp:posOffset>
                </wp:positionH>
                <wp:positionV relativeFrom="paragraph">
                  <wp:posOffset>373380</wp:posOffset>
                </wp:positionV>
                <wp:extent cx="339725" cy="102552"/>
                <wp:effectExtent l="0" t="0" r="3175" b="0"/>
                <wp:wrapNone/>
                <wp:docPr id="97" name="Rectangle 97"/>
                <wp:cNvGraphicFramePr/>
                <a:graphic xmlns:a="http://schemas.openxmlformats.org/drawingml/2006/main">
                  <a:graphicData uri="http://schemas.microsoft.com/office/word/2010/wordprocessingShape">
                    <wps:wsp>
                      <wps:cNvSpPr/>
                      <wps:spPr>
                        <a:xfrm>
                          <a:off x="0" y="0"/>
                          <a:ext cx="339725" cy="102552"/>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43E4C5" id="Rectangle 97" o:spid="_x0000_s1026" style="position:absolute;margin-left:257.85pt;margin-top:29.4pt;width:26.75pt;height:8.05pt;z-index:2516459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" fillcolor="window" stroked="f" strokeweight="1pt"/>
            </w:pict>
          </mc:Fallback>
        </mc:AlternateContent>
      </w:r>
      <w:r>
        <mc:AlternateContent>
          <mc:Choice Requires="wps">
            <w:drawing>
              <wp:anchor distT="0" distB="0" distL="114300" distR="114300" simplePos="0" relativeHeight="251645990" behindDoc="0" locked="0" layoutInCell="1" allowOverlap="1" wp14:anchorId="73C43C3D" wp14:editId="159F39F9">
                <wp:simplePos x="0" y="0"/>
                <wp:positionH relativeFrom="column">
                  <wp:posOffset>2017395</wp:posOffset>
                </wp:positionH>
                <wp:positionV relativeFrom="paragraph">
                  <wp:posOffset>353379</wp:posOffset>
                </wp:positionV>
                <wp:extent cx="339725" cy="102552"/>
                <wp:effectExtent l="0" t="0" r="3175" b="0"/>
                <wp:wrapNone/>
                <wp:docPr id="93" name="Rectangle 93"/>
                <wp:cNvGraphicFramePr/>
                <a:graphic xmlns:a="http://schemas.openxmlformats.org/drawingml/2006/main">
                  <a:graphicData uri="http://schemas.microsoft.com/office/word/2010/wordprocessingShape">
                    <wps:wsp>
                      <wps:cNvSpPr/>
                      <wps:spPr>
                        <a:xfrm>
                          <a:off x="0" y="0"/>
                          <a:ext cx="339725" cy="102552"/>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3759E2" id="Rectangle 93" o:spid="_x0000_s1026" style="position:absolute;margin-left:158.85pt;margin-top:27.85pt;width:26.75pt;height:8.05pt;z-index:2516459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" fillcolor="window" stroked="f" strokeweight="1pt"/>
            </w:pict>
          </mc:Fallback>
        </mc:AlternateContent>
      </w:r>
      <w:r>
        <mc:AlternateContent>
          <mc:Choice Requires="wps">
            <w:drawing>
              <wp:anchor distT="0" distB="0" distL="114300" distR="114300" simplePos="0" relativeHeight="251645989" behindDoc="0" locked="0" layoutInCell="1" allowOverlap="1" wp14:anchorId="6B63B73C" wp14:editId="7A30B49A">
                <wp:simplePos x="0" y="0"/>
                <wp:positionH relativeFrom="column">
                  <wp:posOffset>740093</wp:posOffset>
                </wp:positionH>
                <wp:positionV relativeFrom="paragraph">
                  <wp:posOffset>353379</wp:posOffset>
                </wp:positionV>
                <wp:extent cx="339725" cy="102552"/>
                <wp:effectExtent l="0" t="0" r="3175" b="0"/>
                <wp:wrapNone/>
                <wp:docPr id="86" name="Rectangle 86"/>
                <wp:cNvGraphicFramePr/>
                <a:graphic xmlns:a="http://schemas.openxmlformats.org/drawingml/2006/main">
                  <a:graphicData uri="http://schemas.microsoft.com/office/word/2010/wordprocessingShape">
                    <wps:wsp>
                      <wps:cNvSpPr/>
                      <wps:spPr>
                        <a:xfrm>
                          <a:off x="0" y="0"/>
                          <a:ext cx="339725" cy="10255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129E1E" id="Rectangle 86" o:spid="_x0000_s1026" style="position:absolute;margin-left:58.3pt;margin-top:27.85pt;width:26.75pt;height:8.05pt;z-index:2516459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" fillcolor="white [3212]" stroked="f" strokeweight="1pt"/>
            </w:pict>
          </mc:Fallback>
        </mc:AlternateContent>
      </w:r>
      <w:r w:rsidR="008D1C10">
        <w:rPr>
          <w:rFonts w:eastAsia="Times New Roman" w:cstheme="minorHAnsi"/>
          <w:b/>
          <w:bCs/>
          <w:color w:val="000000"/>
          <w:kern w:val="24"/>
        </w:rPr>
        <w:drawing>
          <wp:inline distT="0" distB="0" distL="0" distR="0" wp14:anchorId="5AB35AED" wp14:editId="3ADD011E">
            <wp:extent cx="5935980" cy="1981200"/>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5980" cy="1981200"/>
                    </a:xfrm>
                    <a:prstGeom prst="rect">
                      <a:avLst/>
                    </a:prstGeom>
                    <a:noFill/>
                    <a:ln>
                      <a:noFill/>
                    </a:ln>
                  </pic:spPr>
                </pic:pic>
              </a:graphicData>
            </a:graphic>
          </wp:inline>
        </w:drawing>
      </w:r>
    </w:p>
    <w:p w14:paraId="18439C32" w14:textId="748D9A2F" w:rsidR="00636FA4" w:rsidRPr="00D238AD" w:rsidRDefault="00AB47FD" w:rsidP="00FC6E03">
      <w:pPr>
        <w:pStyle w:val="Caption"/>
      </w:pPr>
      <w:bookmarkStart w:id="140" w:name="_Ref106709956"/>
      <w:bookmarkStart w:id="141" w:name="_Toc110000346"/>
      <w:r>
        <w:t xml:space="preserve">Figure </w:t>
      </w:r>
      <w:fldSimple w:instr=" SEQ Figure \* ARABIC ">
        <w:r>
          <w:rPr>
            <w:noProof/>
          </w:rPr>
          <w:t>10</w:t>
        </w:r>
      </w:fldSimple>
      <w:bookmarkEnd w:id="140"/>
      <w:r>
        <w:t>.</w:t>
      </w:r>
      <w:r w:rsidRPr="0054512D">
        <w:t xml:space="preserve"> </w:t>
      </w:r>
      <w:r w:rsidR="006E117E" w:rsidRPr="00D238AD">
        <w:t xml:space="preserve">Least square regression of log10 </w:t>
      </w:r>
      <w:r w:rsidR="00287D53" w:rsidRPr="00D238AD">
        <w:t>SC</w:t>
      </w:r>
      <w:r w:rsidR="006E117E" w:rsidRPr="00D238AD">
        <w:t xml:space="preserve"> and log10 chloride concentration used to estimate chloride from </w:t>
      </w:r>
      <w:r w:rsidR="00287D53" w:rsidRPr="00D238AD">
        <w:t>SC</w:t>
      </w:r>
      <w:r w:rsidR="00AD245F" w:rsidRPr="00D238AD">
        <w:t xml:space="preserve"> without outliers</w:t>
      </w:r>
      <w:r w:rsidR="0019034E" w:rsidRPr="00D238AD">
        <w:t>.</w:t>
      </w:r>
      <w:bookmarkEnd w:id="141"/>
      <w:r w:rsidR="005A5924" w:rsidRPr="00D238AD">
        <w:t xml:space="preserve"> </w:t>
      </w:r>
    </w:p>
    <w:p w14:paraId="0E641029" w14:textId="7F710C13" w:rsidR="00A52757" w:rsidRDefault="006F51B9" w:rsidP="008840EE">
      <w:pPr>
        <w:pStyle w:val="Captionnotfiguretable"/>
        <w:rPr>
          <w:b/>
        </w:rPr>
      </w:pPr>
      <w:r w:rsidRPr="0054512D">
        <w:rPr>
          <w:color w:val="000000"/>
        </w:rPr>
        <w:t>Combined</w:t>
      </w:r>
      <w:r w:rsidR="006E117E" w:rsidRPr="0054512D">
        <w:rPr>
          <w:color w:val="000000"/>
        </w:rPr>
        <w:t xml:space="preserve"> </w:t>
      </w:r>
      <w:r w:rsidR="004B3F8F">
        <w:rPr>
          <w:color w:val="000000"/>
        </w:rPr>
        <w:t>dataset</w:t>
      </w:r>
      <w:r w:rsidR="006C43B0" w:rsidRPr="0054512D">
        <w:rPr>
          <w:color w:val="000000"/>
        </w:rPr>
        <w:t xml:space="preserve"> (</w:t>
      </w:r>
      <w:r w:rsidR="006C43B0" w:rsidRPr="0054512D">
        <w:rPr>
          <w:i/>
          <w:iCs/>
          <w:color w:val="000000"/>
        </w:rPr>
        <w:t>N</w:t>
      </w:r>
      <w:r w:rsidR="006C43B0" w:rsidRPr="0054512D">
        <w:rPr>
          <w:color w:val="000000"/>
        </w:rPr>
        <w:t xml:space="preserve"> = 890</w:t>
      </w:r>
      <w:r w:rsidR="001E2ACE" w:rsidRPr="0054512D">
        <w:rPr>
          <w:color w:val="000000"/>
        </w:rPr>
        <w:t>)</w:t>
      </w:r>
      <w:r w:rsidR="0013024E">
        <w:rPr>
          <w:color w:val="000000"/>
        </w:rPr>
        <w:t>;</w:t>
      </w:r>
      <w:r w:rsidR="001E2ACE" w:rsidRPr="0054512D">
        <w:rPr>
          <w:color w:val="000000"/>
        </w:rPr>
        <w:t xml:space="preserve"> </w:t>
      </w:r>
      <w:r w:rsidR="006E117E" w:rsidRPr="0054512D">
        <w:t>[</w:t>
      </w:r>
      <w:r w:rsidR="006E117E" w:rsidRPr="0054512D">
        <w:rPr>
          <w:color w:val="000000"/>
        </w:rPr>
        <w:t>HCO</w:t>
      </w:r>
      <w:r w:rsidR="006E117E" w:rsidRPr="0054512D">
        <w:rPr>
          <w:color w:val="000000"/>
          <w:vertAlign w:val="subscript"/>
        </w:rPr>
        <w:t>3</w:t>
      </w:r>
      <w:r w:rsidR="006E117E" w:rsidRPr="0054512D">
        <w:rPr>
          <w:color w:val="000000"/>
        </w:rPr>
        <w:t>¯ + SO</w:t>
      </w:r>
      <w:r w:rsidR="006E117E" w:rsidRPr="0054512D">
        <w:rPr>
          <w:color w:val="000000"/>
          <w:vertAlign w:val="subscript"/>
        </w:rPr>
        <w:t>4</w:t>
      </w:r>
      <w:r w:rsidR="006E117E" w:rsidRPr="0054512D">
        <w:rPr>
          <w:color w:val="000000"/>
          <w:vertAlign w:val="superscript"/>
        </w:rPr>
        <w:t>2</w:t>
      </w:r>
      <w:r w:rsidR="006E117E" w:rsidRPr="0054512D">
        <w:rPr>
          <w:color w:val="000000"/>
        </w:rPr>
        <w:t>¯]-</w:t>
      </w:r>
      <w:r w:rsidR="004B3F8F">
        <w:t>dataset</w:t>
      </w:r>
      <w:r w:rsidR="006C43B0" w:rsidRPr="0054512D">
        <w:t xml:space="preserve"> (</w:t>
      </w:r>
      <w:r w:rsidR="006C43B0" w:rsidRPr="0054512D">
        <w:rPr>
          <w:i/>
          <w:iCs/>
        </w:rPr>
        <w:t>N</w:t>
      </w:r>
      <w:r w:rsidR="006C43B0" w:rsidRPr="0054512D">
        <w:t xml:space="preserve"> = 406); </w:t>
      </w:r>
      <w:r w:rsidR="00BA7C64" w:rsidRPr="0054512D">
        <w:t xml:space="preserve">mixed </w:t>
      </w:r>
      <w:r w:rsidR="004B3F8F">
        <w:t>dataset</w:t>
      </w:r>
      <w:r w:rsidR="00BA7C64" w:rsidRPr="0054512D">
        <w:t xml:space="preserve"> (</w:t>
      </w:r>
      <w:r w:rsidR="00BA7C64" w:rsidRPr="0054512D">
        <w:rPr>
          <w:i/>
          <w:iCs/>
        </w:rPr>
        <w:t>N</w:t>
      </w:r>
      <w:r w:rsidR="00BA7C64" w:rsidRPr="0054512D">
        <w:t xml:space="preserve"> = 420); and chloride-dominant </w:t>
      </w:r>
      <w:r w:rsidR="004B3F8F">
        <w:t>dataset</w:t>
      </w:r>
      <w:r w:rsidR="00BA7C64" w:rsidRPr="0054512D">
        <w:t xml:space="preserve"> (</w:t>
      </w:r>
      <w:r w:rsidR="00BA7C64" w:rsidRPr="0054512D">
        <w:rPr>
          <w:i/>
          <w:iCs/>
        </w:rPr>
        <w:t>N</w:t>
      </w:r>
      <w:r w:rsidR="00BA7C64" w:rsidRPr="0054512D">
        <w:t xml:space="preserve"> = 64). </w:t>
      </w:r>
      <w:r w:rsidR="00113E91" w:rsidRPr="0054512D">
        <w:t xml:space="preserve">Combined </w:t>
      </w:r>
      <w:r w:rsidR="004B3F8F">
        <w:t>dataset</w:t>
      </w:r>
      <w:r w:rsidR="00AD245F" w:rsidRPr="0054512D">
        <w:t xml:space="preserve"> with </w:t>
      </w:r>
      <w:r w:rsidR="00211A2A">
        <w:t>multiple measurements</w:t>
      </w:r>
      <w:r w:rsidR="00834DE7" w:rsidRPr="0054512D">
        <w:t xml:space="preserve"> w</w:t>
      </w:r>
      <w:r w:rsidR="007A3851">
        <w:t>as</w:t>
      </w:r>
      <w:r w:rsidR="00834DE7" w:rsidRPr="0054512D">
        <w:t xml:space="preserve"> used for these models</w:t>
      </w:r>
      <w:r w:rsidR="00873294">
        <w:t xml:space="preserve">. </w:t>
      </w:r>
      <w:r w:rsidR="007A3851">
        <w:t>Note that b</w:t>
      </w:r>
      <w:r w:rsidR="0083197B">
        <w:t xml:space="preserve">oth </w:t>
      </w:r>
      <w:r w:rsidR="0083197B" w:rsidRPr="0083197B">
        <w:rPr>
          <w:i/>
          <w:iCs/>
        </w:rPr>
        <w:t>x</w:t>
      </w:r>
      <w:r w:rsidR="0083197B">
        <w:t xml:space="preserve"> and </w:t>
      </w:r>
      <w:r w:rsidR="0083197B" w:rsidRPr="0083197B">
        <w:rPr>
          <w:i/>
          <w:iCs/>
        </w:rPr>
        <w:t xml:space="preserve">y </w:t>
      </w:r>
      <w:r w:rsidR="0083197B">
        <w:t>are log10 variables.</w:t>
      </w:r>
    </w:p>
    <w:p w14:paraId="0D88B5A5" w14:textId="4116F4E5" w:rsidR="00D82442" w:rsidRDefault="00F60B52" w:rsidP="00304FF6">
      <w:pPr>
        <w:pStyle w:val="Heading2"/>
      </w:pPr>
      <w:bookmarkStart w:id="142" w:name="_Toc76993125"/>
      <w:bookmarkStart w:id="143" w:name="_Toc110000297"/>
      <w:bookmarkStart w:id="144" w:name="_Hlk66034694"/>
      <w:r>
        <w:t>3.</w:t>
      </w:r>
      <w:r w:rsidR="00500FFE">
        <w:t>6</w:t>
      </w:r>
      <w:r>
        <w:t xml:space="preserve"> </w:t>
      </w:r>
      <w:r w:rsidR="00EB565C" w:rsidRPr="00AA6095">
        <w:t xml:space="preserve">Spatial </w:t>
      </w:r>
      <w:r w:rsidR="009F4EA4">
        <w:t>D</w:t>
      </w:r>
      <w:r w:rsidR="009F4EA4" w:rsidRPr="00AA6095">
        <w:t xml:space="preserve">istribution </w:t>
      </w:r>
      <w:r w:rsidR="00EB565C" w:rsidRPr="00AA6095">
        <w:t xml:space="preserve">of </w:t>
      </w:r>
      <w:r w:rsidR="009F4EA4" w:rsidRPr="00A23598">
        <w:t>Ion Mixtures</w:t>
      </w:r>
      <w:bookmarkEnd w:id="142"/>
      <w:bookmarkEnd w:id="143"/>
    </w:p>
    <w:bookmarkEnd w:id="144"/>
    <w:p w14:paraId="4153C843" w14:textId="021890DD" w:rsidR="00C32850" w:rsidRDefault="00D82442" w:rsidP="00CE3E93">
      <w:pPr>
        <w:pStyle w:val="BodyText"/>
      </w:pPr>
      <w:r w:rsidRPr="00A23598">
        <w:t>The spatial pattern</w:t>
      </w:r>
      <w:r w:rsidR="0077538D" w:rsidRPr="00A23598">
        <w:t>s</w:t>
      </w:r>
      <w:r w:rsidRPr="00A23598">
        <w:t xml:space="preserve"> of the different ionic mixtures</w:t>
      </w:r>
      <w:r w:rsidR="00504A64" w:rsidRPr="00A23598">
        <w:t xml:space="preserve"> (</w:t>
      </w:r>
      <w:r w:rsidR="001C73AB">
        <w:fldChar w:fldCharType="begin"/>
      </w:r>
      <w:r w:rsidR="001C73AB">
        <w:instrText xml:space="preserve"> REF _Ref106708579 \h </w:instrText>
      </w:r>
      <w:r w:rsidR="001C73AB">
        <w:fldChar w:fldCharType="separate"/>
      </w:r>
      <w:r w:rsidR="001C73AB">
        <w:t xml:space="preserve">Figure </w:t>
      </w:r>
      <w:r w:rsidR="001C73AB">
        <w:rPr>
          <w:noProof/>
        </w:rPr>
        <w:t>5</w:t>
      </w:r>
      <w:r w:rsidR="001C73AB">
        <w:fldChar w:fldCharType="end"/>
      </w:r>
      <w:r w:rsidR="00105300">
        <w:t xml:space="preserve"> and </w:t>
      </w:r>
      <w:r w:rsidR="001C73AB">
        <w:fldChar w:fldCharType="begin"/>
      </w:r>
      <w:r w:rsidR="001C73AB">
        <w:instrText xml:space="preserve"> REF _Ref106709983 \h </w:instrText>
      </w:r>
      <w:r w:rsidR="001C73AB">
        <w:fldChar w:fldCharType="separate"/>
      </w:r>
      <w:r w:rsidR="001C73AB">
        <w:t xml:space="preserve">Figure </w:t>
      </w:r>
      <w:r w:rsidR="001C73AB">
        <w:rPr>
          <w:noProof/>
        </w:rPr>
        <w:t>11</w:t>
      </w:r>
      <w:r w:rsidR="001C73AB">
        <w:fldChar w:fldCharType="end"/>
      </w:r>
      <w:r w:rsidR="00504A64" w:rsidRPr="00A23598">
        <w:t>)</w:t>
      </w:r>
      <w:r w:rsidRPr="00A23598">
        <w:t xml:space="preserve"> </w:t>
      </w:r>
      <w:r w:rsidR="0077538D" w:rsidRPr="00A23598">
        <w:t>are</w:t>
      </w:r>
      <w:r w:rsidR="00504A64" w:rsidRPr="00A23598">
        <w:t xml:space="preserve"> similar to the distribution of sample locations with higher levels of chloride (</w:t>
      </w:r>
      <w:r w:rsidR="001C73AB">
        <w:fldChar w:fldCharType="begin"/>
      </w:r>
      <w:r w:rsidR="001C73AB">
        <w:instrText xml:space="preserve"> REF _Ref106708579 \h </w:instrText>
      </w:r>
      <w:r w:rsidR="001C73AB">
        <w:fldChar w:fldCharType="separate"/>
      </w:r>
      <w:r w:rsidR="001C73AB">
        <w:t xml:space="preserve">Figure </w:t>
      </w:r>
      <w:r w:rsidR="001C73AB">
        <w:rPr>
          <w:noProof/>
        </w:rPr>
        <w:t>5</w:t>
      </w:r>
      <w:r w:rsidR="001C73AB">
        <w:fldChar w:fldCharType="end"/>
      </w:r>
      <w:r w:rsidR="00C754BF">
        <w:fldChar w:fldCharType="begin"/>
      </w:r>
      <w:r w:rsidR="00C754BF">
        <w:instrText xml:space="preserve"> REF _Ref75789764 \h </w:instrText>
      </w:r>
      <w:r w:rsidR="00913A53">
        <w:fldChar w:fldCharType="separate"/>
      </w:r>
      <w:r w:rsidR="00C754BF">
        <w:fldChar w:fldCharType="end"/>
      </w:r>
      <w:r w:rsidR="00504A64" w:rsidRPr="00A23598">
        <w:t>b). In</w:t>
      </w:r>
      <w:r w:rsidR="00504A64" w:rsidRPr="00B3764F">
        <w:t xml:space="preserve"> </w:t>
      </w:r>
      <w:r w:rsidR="0077538D" w:rsidRPr="00B3764F">
        <w:t>particular,</w:t>
      </w:r>
      <w:r w:rsidR="00504A64" w:rsidRPr="00B3764F">
        <w:t xml:space="preserve"> the area</w:t>
      </w:r>
      <w:r w:rsidR="00E52362">
        <w:t xml:space="preserve"> </w:t>
      </w:r>
      <w:r w:rsidR="00504A64" w:rsidRPr="00B3764F">
        <w:t xml:space="preserve">near the confluence of </w:t>
      </w:r>
      <w:proofErr w:type="spellStart"/>
      <w:r w:rsidR="00504A64" w:rsidRPr="00B3764F">
        <w:t>Killpecker</w:t>
      </w:r>
      <w:proofErr w:type="spellEnd"/>
      <w:r w:rsidR="00504A64" w:rsidRPr="00B3764F">
        <w:t xml:space="preserve"> Creek and Bitter Creek </w:t>
      </w:r>
      <w:r w:rsidR="0077538D" w:rsidRPr="00B3764F">
        <w:t>ha</w:t>
      </w:r>
      <w:r w:rsidR="00E52362">
        <w:t>s</w:t>
      </w:r>
      <w:r w:rsidR="0077538D" w:rsidRPr="00B3764F">
        <w:t xml:space="preserve"> higher chloride concentrations</w:t>
      </w:r>
      <w:r w:rsidR="007A3851">
        <w:t>,</w:t>
      </w:r>
      <w:r w:rsidR="0077538D" w:rsidRPr="00B3764F">
        <w:t xml:space="preserve"> </w:t>
      </w:r>
      <w:r w:rsidR="0077538D" w:rsidRPr="00CB0AA9">
        <w:t xml:space="preserve">and </w:t>
      </w:r>
      <w:r w:rsidR="00CB0AA9" w:rsidRPr="00CB0AA9">
        <w:t xml:space="preserve">some </w:t>
      </w:r>
      <w:r w:rsidR="0077538D" w:rsidRPr="00CB0AA9">
        <w:t>are chloride</w:t>
      </w:r>
      <w:r w:rsidR="00906BCD" w:rsidRPr="00CB0AA9">
        <w:t>-</w:t>
      </w:r>
      <w:r w:rsidR="0077538D" w:rsidRPr="00CB0AA9">
        <w:t>dominant</w:t>
      </w:r>
      <w:r w:rsidR="00B21401" w:rsidRPr="00CB0AA9">
        <w:t xml:space="preserve"> mixtures</w:t>
      </w:r>
      <w:r w:rsidR="00504A64" w:rsidRPr="00CB0AA9">
        <w:t>.</w:t>
      </w:r>
      <w:r w:rsidR="00AB4F5F">
        <w:t xml:space="preserve"> </w:t>
      </w:r>
    </w:p>
    <w:p w14:paraId="74CAA0FD" w14:textId="3AE24626" w:rsidR="004614CC" w:rsidRPr="00EB6AE2" w:rsidRDefault="00DF5A91" w:rsidP="00CE3E93">
      <w:pPr>
        <w:pStyle w:val="BodyText"/>
      </w:pPr>
      <w:r w:rsidRPr="00CB0AA9">
        <w:t>It is uncertain how much targeted sampling</w:t>
      </w:r>
      <w:r w:rsidR="0044478A" w:rsidRPr="00CB0AA9">
        <w:t xml:space="preserve">, </w:t>
      </w:r>
      <w:r w:rsidR="00CE4306">
        <w:t xml:space="preserve">anthropogenic </w:t>
      </w:r>
      <w:r w:rsidR="00B04401">
        <w:t xml:space="preserve">alteration, </w:t>
      </w:r>
      <w:r w:rsidR="0044478A" w:rsidRPr="00CB0AA9">
        <w:t>geologic anomalie</w:t>
      </w:r>
      <w:r w:rsidR="0044478A">
        <w:t>s, or chloride sources</w:t>
      </w:r>
      <w:r w:rsidRPr="00B3764F">
        <w:t xml:space="preserve"> may have influenced </w:t>
      </w:r>
      <w:r w:rsidR="004C142B" w:rsidRPr="00B3764F">
        <w:t>th</w:t>
      </w:r>
      <w:r w:rsidR="004C142B">
        <w:t>e overall</w:t>
      </w:r>
      <w:r w:rsidR="00112535">
        <w:t xml:space="preserve"> spatial</w:t>
      </w:r>
      <w:r w:rsidR="004C142B" w:rsidRPr="00B3764F">
        <w:t xml:space="preserve"> </w:t>
      </w:r>
      <w:r w:rsidRPr="00B3764F">
        <w:t>pattern.</w:t>
      </w:r>
      <w:r w:rsidR="00B04401">
        <w:t xml:space="preserve"> </w:t>
      </w:r>
      <w:r w:rsidR="00CE4306">
        <w:t>Th</w:t>
      </w:r>
      <w:r w:rsidR="00B04401">
        <w:t>e</w:t>
      </w:r>
      <w:r w:rsidR="00CE4306">
        <w:t xml:space="preserve"> area</w:t>
      </w:r>
      <w:r w:rsidR="00B04401">
        <w:t xml:space="preserve"> near Rock Springs</w:t>
      </w:r>
      <w:r w:rsidR="00CE4306" w:rsidRPr="6BEE73BC">
        <w:t xml:space="preserve"> has many </w:t>
      </w:r>
      <w:r w:rsidR="00AC6109">
        <w:t>abandoned u</w:t>
      </w:r>
      <w:r w:rsidR="00CE4306" w:rsidRPr="6BEE73BC">
        <w:t xml:space="preserve">nderground coal mines and the area is characterized by </w:t>
      </w:r>
      <w:r w:rsidR="00660B56">
        <w:t xml:space="preserve">variable </w:t>
      </w:r>
      <w:r w:rsidR="00565EC3">
        <w:t>st</w:t>
      </w:r>
      <w:r w:rsidR="00660B56">
        <w:t>r</w:t>
      </w:r>
      <w:r w:rsidR="00565EC3">
        <w:t xml:space="preserve">ata of </w:t>
      </w:r>
      <w:r w:rsidR="00CE4306" w:rsidRPr="6BEE73BC">
        <w:t>the Rock Springs Uplift (Root et al. 1973;</w:t>
      </w:r>
      <w:r w:rsidR="00A37D4F">
        <w:t xml:space="preserve"> </w:t>
      </w:r>
      <w:r w:rsidR="00440588">
        <w:t>ACE</w:t>
      </w:r>
      <w:r w:rsidR="00CE4306" w:rsidRPr="6BEE73BC">
        <w:t xml:space="preserve"> 2018)</w:t>
      </w:r>
      <w:r w:rsidR="00E07F78">
        <w:t>.</w:t>
      </w:r>
      <w:r w:rsidR="00CE4306" w:rsidRPr="6BEE73BC">
        <w:t xml:space="preserve"> </w:t>
      </w:r>
      <w:r w:rsidR="00CE4306" w:rsidRPr="00E37734">
        <w:t xml:space="preserve">The Rock Springs Uplift is an </w:t>
      </w:r>
      <w:r w:rsidR="00CE4306">
        <w:t>anticline formed from the Late</w:t>
      </w:r>
      <w:r w:rsidR="00CE4306" w:rsidRPr="00E37734">
        <w:t xml:space="preserve"> Cretaceous to </w:t>
      </w:r>
      <w:r w:rsidR="00CE4306">
        <w:t xml:space="preserve">the </w:t>
      </w:r>
      <w:r w:rsidR="00CE4306" w:rsidRPr="00E37734">
        <w:t>Eocene</w:t>
      </w:r>
      <w:r w:rsidR="00CE4306">
        <w:t xml:space="preserve"> that was once covered by Lake </w:t>
      </w:r>
      <w:proofErr w:type="spellStart"/>
      <w:r w:rsidR="00CE4306">
        <w:t>Gosiute</w:t>
      </w:r>
      <w:proofErr w:type="spellEnd"/>
      <w:r w:rsidR="00CE4306">
        <w:t xml:space="preserve">, resulting in the deposit of lacustrine </w:t>
      </w:r>
      <w:r w:rsidR="00975F7D">
        <w:t xml:space="preserve">mudflat </w:t>
      </w:r>
      <w:r w:rsidR="00CE4306" w:rsidRPr="6BEE73BC">
        <w:t>sediments</w:t>
      </w:r>
      <w:r w:rsidR="00975F7D">
        <w:t xml:space="preserve"> south of the Bitter Creek mainstem</w:t>
      </w:r>
      <w:r w:rsidR="00CE4306" w:rsidRPr="6BEE73BC">
        <w:t xml:space="preserve"> </w:t>
      </w:r>
      <w:r w:rsidR="00975F7D">
        <w:t>and salty deposits from the drying lake in the southernmost part of the watershed</w:t>
      </w:r>
      <w:r w:rsidR="00E52362">
        <w:t xml:space="preserve"> </w:t>
      </w:r>
      <w:r w:rsidR="00975F7D">
        <w:t>(</w:t>
      </w:r>
      <w:bookmarkStart w:id="145" w:name="_Hlk103757040"/>
      <w:proofErr w:type="spellStart"/>
      <w:r w:rsidR="00975F7D" w:rsidRPr="00975F7D">
        <w:t>Morril</w:t>
      </w:r>
      <w:proofErr w:type="spellEnd"/>
      <w:r w:rsidR="00975F7D" w:rsidRPr="00975F7D">
        <w:t xml:space="preserve"> et al</w:t>
      </w:r>
      <w:r w:rsidR="00E74698">
        <w:t>.,</w:t>
      </w:r>
      <w:r w:rsidR="00975F7D" w:rsidRPr="00975F7D">
        <w:t xml:space="preserve"> </w:t>
      </w:r>
      <w:bookmarkEnd w:id="145"/>
      <w:r w:rsidR="0095079D">
        <w:t>2001</w:t>
      </w:r>
      <w:r w:rsidR="00975F7D">
        <w:t>)</w:t>
      </w:r>
      <w:r w:rsidR="00873294">
        <w:t xml:space="preserve">. </w:t>
      </w:r>
      <w:r w:rsidR="00E74698">
        <w:t xml:space="preserve">However, in the area of Lake </w:t>
      </w:r>
      <w:proofErr w:type="spellStart"/>
      <w:r w:rsidR="00E74698">
        <w:t>Gosiute</w:t>
      </w:r>
      <w:proofErr w:type="spellEnd"/>
      <w:r w:rsidR="00E74698">
        <w:t>, surface flow SC is among the lowest in the watershed (</w:t>
      </w:r>
      <w:r w:rsidR="00EB6AE2">
        <w:fldChar w:fldCharType="begin"/>
      </w:r>
      <w:r w:rsidR="00EB6AE2">
        <w:instrText xml:space="preserve"> REF _Ref106708579 \h </w:instrText>
      </w:r>
      <w:r w:rsidR="00EB6AE2">
        <w:fldChar w:fldCharType="separate"/>
      </w:r>
      <w:r w:rsidR="00EB6AE2">
        <w:t xml:space="preserve">Figure </w:t>
      </w:r>
      <w:r w:rsidR="00EB6AE2">
        <w:rPr>
          <w:noProof/>
        </w:rPr>
        <w:t>5</w:t>
      </w:r>
      <w:r w:rsidR="00EB6AE2">
        <w:fldChar w:fldCharType="end"/>
      </w:r>
      <w:r w:rsidR="00E74698">
        <w:t xml:space="preserve"> and </w:t>
      </w:r>
      <w:r w:rsidR="00EB6AE2">
        <w:fldChar w:fldCharType="begin"/>
      </w:r>
      <w:r w:rsidR="00EB6AE2">
        <w:instrText xml:space="preserve"> REF _Ref75788396 \h </w:instrText>
      </w:r>
      <w:r w:rsidR="00EB6AE2">
        <w:fldChar w:fldCharType="separate"/>
      </w:r>
      <w:r w:rsidR="00EB6AE2" w:rsidRPr="009B30C2">
        <w:rPr>
          <w:rFonts w:asciiTheme="minorHAnsi" w:hAnsiTheme="minorHAnsi" w:cstheme="minorHAnsi"/>
        </w:rPr>
        <w:t xml:space="preserve">Figure </w:t>
      </w:r>
      <w:r w:rsidR="00EB6AE2">
        <w:rPr>
          <w:rFonts w:asciiTheme="minorHAnsi" w:hAnsiTheme="minorHAnsi" w:cstheme="minorHAnsi"/>
          <w:bCs/>
          <w:noProof/>
        </w:rPr>
        <w:t>12</w:t>
      </w:r>
      <w:r w:rsidR="00EB6AE2">
        <w:fldChar w:fldCharType="end"/>
      </w:r>
      <w:r w:rsidR="00E74698">
        <w:t>)</w:t>
      </w:r>
      <w:r w:rsidR="006F2522">
        <w:t>,</w:t>
      </w:r>
      <w:r w:rsidR="00E74698">
        <w:t xml:space="preserve"> and it is not chloride dominant (</w:t>
      </w:r>
      <w:r w:rsidR="00EB6AE2">
        <w:fldChar w:fldCharType="begin"/>
      </w:r>
      <w:r w:rsidR="00EB6AE2">
        <w:instrText xml:space="preserve"> REF _Ref106709983 \h </w:instrText>
      </w:r>
      <w:r w:rsidR="00EB6AE2">
        <w:fldChar w:fldCharType="separate"/>
      </w:r>
      <w:r w:rsidR="00EB6AE2">
        <w:t xml:space="preserve">Figure </w:t>
      </w:r>
      <w:r w:rsidR="00EB6AE2">
        <w:rPr>
          <w:noProof/>
        </w:rPr>
        <w:t>11</w:t>
      </w:r>
      <w:r w:rsidR="00EB6AE2">
        <w:fldChar w:fldCharType="end"/>
      </w:r>
      <w:r w:rsidR="00E74698">
        <w:t xml:space="preserve">). </w:t>
      </w:r>
      <w:r w:rsidR="006E3755">
        <w:t>Th</w:t>
      </w:r>
      <w:r w:rsidR="00CE4306" w:rsidRPr="6BEE73BC">
        <w:t xml:space="preserve">e geological composition of the stream bed </w:t>
      </w:r>
      <w:r w:rsidR="006E3755">
        <w:t xml:space="preserve">or </w:t>
      </w:r>
      <w:r w:rsidR="00AF4DFC">
        <w:t>ground water</w:t>
      </w:r>
      <w:r w:rsidR="006E3755">
        <w:t xml:space="preserve"> may be</w:t>
      </w:r>
      <w:r w:rsidR="00CE4306" w:rsidRPr="6BEE73BC">
        <w:t xml:space="preserve"> affected by the series of exposed strata</w:t>
      </w:r>
      <w:r w:rsidR="006F2522">
        <w:t>,</w:t>
      </w:r>
      <w:r w:rsidR="00CE4306" w:rsidRPr="6BEE73BC">
        <w:t xml:space="preserve"> and the tilt of the strata can alter </w:t>
      </w:r>
      <w:r w:rsidR="00AF4DFC">
        <w:t>ground water</w:t>
      </w:r>
      <w:r w:rsidR="00CE4306" w:rsidRPr="6BEE73BC">
        <w:t xml:space="preserve"> behavior</w:t>
      </w:r>
      <w:r w:rsidR="00CE4306">
        <w:t xml:space="preserve"> and may contribute to the different ionic compositions</w:t>
      </w:r>
      <w:r w:rsidR="004C142B">
        <w:t xml:space="preserve"> (Mason and Miller 2005)</w:t>
      </w:r>
      <w:r w:rsidR="006F2522">
        <w:t>;</w:t>
      </w:r>
      <w:r w:rsidR="006E3755">
        <w:t xml:space="preserve"> however, samples from streams crossing similar rock strata have different relative ionic compositions and SC levels (</w:t>
      </w:r>
      <w:r w:rsidR="00CB426E">
        <w:fldChar w:fldCharType="begin"/>
      </w:r>
      <w:r w:rsidR="00CB426E">
        <w:instrText xml:space="preserve"> REF _Ref75853211 \h </w:instrText>
      </w:r>
      <w:r w:rsidR="00CB426E">
        <w:fldChar w:fldCharType="separate"/>
      </w:r>
      <w:r w:rsidR="00CB426E" w:rsidRPr="00234FB2">
        <w:rPr>
          <w:rFonts w:asciiTheme="minorHAnsi" w:eastAsiaTheme="minorHAnsi" w:hAnsiTheme="minorHAnsi" w:cstheme="minorHAnsi"/>
        </w:rPr>
        <w:t xml:space="preserve">Figure </w:t>
      </w:r>
      <w:r w:rsidR="00CB426E">
        <w:rPr>
          <w:rFonts w:asciiTheme="minorHAnsi" w:eastAsiaTheme="minorHAnsi" w:hAnsiTheme="minorHAnsi" w:cstheme="minorHAnsi"/>
          <w:noProof/>
        </w:rPr>
        <w:t>1</w:t>
      </w:r>
      <w:r w:rsidR="00CB426E">
        <w:fldChar w:fldCharType="end"/>
      </w:r>
      <w:r w:rsidR="006E3755">
        <w:t xml:space="preserve"> and </w:t>
      </w:r>
      <w:r w:rsidR="00CB426E">
        <w:fldChar w:fldCharType="begin"/>
      </w:r>
      <w:r w:rsidR="00CB426E">
        <w:instrText xml:space="preserve"> REF _Ref106708579 \h </w:instrText>
      </w:r>
      <w:r w:rsidR="00CB426E">
        <w:fldChar w:fldCharType="separate"/>
      </w:r>
      <w:r w:rsidR="00CB426E">
        <w:t xml:space="preserve">Figure </w:t>
      </w:r>
      <w:r w:rsidR="00CB426E">
        <w:rPr>
          <w:noProof/>
        </w:rPr>
        <w:t>5</w:t>
      </w:r>
      <w:r w:rsidR="00CB426E">
        <w:fldChar w:fldCharType="end"/>
      </w:r>
      <w:r w:rsidR="006E3755">
        <w:t>)</w:t>
      </w:r>
      <w:r w:rsidR="006E3755" w:rsidRPr="6BEE73BC">
        <w:t>.</w:t>
      </w:r>
      <w:r w:rsidR="006E3755">
        <w:t xml:space="preserve"> Also,</w:t>
      </w:r>
      <w:r w:rsidR="00CE4306">
        <w:t xml:space="preserve"> some stations near Rock Springs are not chloride dominant</w:t>
      </w:r>
      <w:r w:rsidR="00873294">
        <w:t xml:space="preserve">. </w:t>
      </w:r>
      <w:r w:rsidR="00112535">
        <w:t>Mason and Miller (2005) noted that there are l</w:t>
      </w:r>
      <w:r w:rsidR="00112535" w:rsidRPr="00C32850">
        <w:t xml:space="preserve">arge </w:t>
      </w:r>
      <w:r w:rsidR="00CF3176">
        <w:t>TDS</w:t>
      </w:r>
      <w:r w:rsidR="00112535" w:rsidRPr="00C32850">
        <w:t xml:space="preserve"> concentrations, small suspended-sediment concentrations, and </w:t>
      </w:r>
      <w:r w:rsidR="00AC6109">
        <w:t>low</w:t>
      </w:r>
      <w:r w:rsidR="00112535" w:rsidRPr="00C32850">
        <w:t xml:space="preserve"> </w:t>
      </w:r>
      <w:r w:rsidR="00C5416A">
        <w:t>stream</w:t>
      </w:r>
      <w:r w:rsidR="00397F75">
        <w:t xml:space="preserve"> </w:t>
      </w:r>
      <w:r w:rsidR="00112535" w:rsidRPr="00C32850">
        <w:t xml:space="preserve">flows </w:t>
      </w:r>
      <w:r w:rsidR="00112535">
        <w:t>indicat</w:t>
      </w:r>
      <w:r w:rsidR="00AC6109">
        <w:t>ive of</w:t>
      </w:r>
      <w:r w:rsidR="00112535">
        <w:t xml:space="preserve"> </w:t>
      </w:r>
      <w:r w:rsidR="00112535" w:rsidRPr="00C32850">
        <w:t>ground</w:t>
      </w:r>
      <w:r w:rsidR="002A66D8">
        <w:t xml:space="preserve"> </w:t>
      </w:r>
      <w:r w:rsidR="00112535" w:rsidRPr="00C32850">
        <w:t>water inflows</w:t>
      </w:r>
      <w:r w:rsidR="00112535">
        <w:t xml:space="preserve"> as well as</w:t>
      </w:r>
      <w:r w:rsidR="00112535" w:rsidRPr="00C32850">
        <w:t xml:space="preserve"> point discharges from municipal and commercial sources in and near Rock Springs</w:t>
      </w:r>
      <w:r w:rsidR="00112535" w:rsidRPr="00EB6AE2">
        <w:t>.</w:t>
      </w:r>
    </w:p>
    <w:p w14:paraId="6D190374" w14:textId="49ACFCBF" w:rsidR="004614CC" w:rsidRDefault="004614CC" w:rsidP="008840EE">
      <w:pPr>
        <w:pStyle w:val="FigureHold"/>
      </w:pPr>
      <w:r>
        <w:lastRenderedPageBreak/>
        <w:drawing>
          <wp:inline distT="0" distB="0" distL="0" distR="0" wp14:anchorId="4738B122" wp14:editId="0931B3AF">
            <wp:extent cx="4280456" cy="3572510"/>
            <wp:effectExtent l="0" t="0" r="635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280456" cy="3572510"/>
                    </a:xfrm>
                    <a:prstGeom prst="rect">
                      <a:avLst/>
                    </a:prstGeom>
                    <a:noFill/>
                  </pic:spPr>
                </pic:pic>
              </a:graphicData>
            </a:graphic>
          </wp:inline>
        </w:drawing>
      </w:r>
    </w:p>
    <w:p w14:paraId="300F89EE" w14:textId="281E8BF6" w:rsidR="00636FA4" w:rsidRPr="00D238AD" w:rsidRDefault="00930152" w:rsidP="00FC6E03">
      <w:pPr>
        <w:pStyle w:val="Caption"/>
      </w:pPr>
      <w:bookmarkStart w:id="146" w:name="_Ref106709983"/>
      <w:bookmarkStart w:id="147" w:name="_Toc110000347"/>
      <w:r>
        <w:t xml:space="preserve">Figure </w:t>
      </w:r>
      <w:fldSimple w:instr=" SEQ Figure \* ARABIC ">
        <w:r w:rsidR="002E2C5D">
          <w:rPr>
            <w:noProof/>
          </w:rPr>
          <w:t>11</w:t>
        </w:r>
      </w:fldSimple>
      <w:bookmarkEnd w:id="146"/>
      <w:r>
        <w:t>.</w:t>
      </w:r>
      <w:r w:rsidRPr="0054512D">
        <w:t xml:space="preserve"> </w:t>
      </w:r>
      <w:r w:rsidR="007D7B3A" w:rsidRPr="00D238AD">
        <w:t xml:space="preserve">Spatial distribution of different </w:t>
      </w:r>
      <w:r w:rsidR="00827D07" w:rsidRPr="00D238AD">
        <w:t xml:space="preserve">ion </w:t>
      </w:r>
      <w:r w:rsidR="007D7B3A" w:rsidRPr="00D238AD">
        <w:t xml:space="preserve">mixtures </w:t>
      </w:r>
      <w:r w:rsidR="00D35574" w:rsidRPr="00D238AD">
        <w:t xml:space="preserve">depicted </w:t>
      </w:r>
      <w:r w:rsidR="00527B7B" w:rsidRPr="00D238AD">
        <w:t xml:space="preserve">network of </w:t>
      </w:r>
      <w:r w:rsidR="00AD245F" w:rsidRPr="00D238AD">
        <w:t xml:space="preserve">annual mean </w:t>
      </w:r>
      <w:r w:rsidR="007B6534" w:rsidRPr="00D238AD">
        <w:t>predicted</w:t>
      </w:r>
      <w:r w:rsidR="007D7B3A" w:rsidRPr="00D238AD">
        <w:t xml:space="preserve"> background </w:t>
      </w:r>
      <w:r w:rsidR="00827D07" w:rsidRPr="00D238AD">
        <w:t xml:space="preserve">SC </w:t>
      </w:r>
      <w:r w:rsidR="007D7B3A" w:rsidRPr="00D238AD">
        <w:t xml:space="preserve">for stream </w:t>
      </w:r>
      <w:r w:rsidR="001E77DB" w:rsidRPr="00D238AD">
        <w:t xml:space="preserve">segments </w:t>
      </w:r>
      <w:r w:rsidR="00AD245F" w:rsidRPr="00D238AD">
        <w:t>between 2000 and 2015</w:t>
      </w:r>
      <w:r w:rsidR="007D7B3A" w:rsidRPr="00D238AD">
        <w:t>.</w:t>
      </w:r>
      <w:bookmarkEnd w:id="147"/>
      <w:r w:rsidR="007D7B3A" w:rsidRPr="00D238AD">
        <w:t xml:space="preserve"> </w:t>
      </w:r>
    </w:p>
    <w:p w14:paraId="12CB36C7" w14:textId="0E053905" w:rsidR="00A52757" w:rsidRPr="00D70602" w:rsidRDefault="007C26D8" w:rsidP="008840EE">
      <w:pPr>
        <w:pStyle w:val="Captionnotfiguretable"/>
      </w:pPr>
      <w:r>
        <w:t xml:space="preserve">Yellow and gold </w:t>
      </w:r>
      <w:r w:rsidR="003517F3" w:rsidRPr="00D238AD">
        <w:t xml:space="preserve">colors indicate higher predicted background SC. </w:t>
      </w:r>
      <w:r w:rsidR="00AD245F" w:rsidRPr="00D238AD">
        <w:t xml:space="preserve">Circles, squares, and diamonds indicate medians </w:t>
      </w:r>
      <w:r w:rsidR="00E87CC4" w:rsidRPr="00D238AD">
        <w:t xml:space="preserve">of measured SC </w:t>
      </w:r>
      <w:r w:rsidR="00AD245F" w:rsidRPr="00D238AD">
        <w:t>from different agencies and their colors indicate ion mixture</w:t>
      </w:r>
      <w:r w:rsidR="00AC6109" w:rsidRPr="00D238AD">
        <w:t xml:space="preserve"> type</w:t>
      </w:r>
      <w:r w:rsidR="002A66D8" w:rsidRPr="00D238AD">
        <w:t>s</w:t>
      </w:r>
      <w:r w:rsidR="00145EF5" w:rsidRPr="00D238AD">
        <w:t xml:space="preserve">. </w:t>
      </w:r>
      <w:r w:rsidR="007D7B3A" w:rsidRPr="00D238AD">
        <w:t xml:space="preserve">USGS sampling stations are </w:t>
      </w:r>
      <w:r w:rsidR="00D35574" w:rsidRPr="00D238AD">
        <w:t xml:space="preserve">more </w:t>
      </w:r>
      <w:r w:rsidR="007D7B3A" w:rsidRPr="00D238AD">
        <w:t xml:space="preserve">uniformly distributed whereas SWCCD and WQD </w:t>
      </w:r>
      <w:r w:rsidR="002A66D8" w:rsidRPr="00D238AD">
        <w:t xml:space="preserve">stations </w:t>
      </w:r>
      <w:r w:rsidR="00B2681C" w:rsidRPr="00D238AD">
        <w:t xml:space="preserve">are </w:t>
      </w:r>
      <w:r w:rsidR="007D7B3A" w:rsidRPr="00D238AD">
        <w:t>clumped</w:t>
      </w:r>
      <w:r w:rsidR="00145EF5" w:rsidRPr="00D238AD">
        <w:t xml:space="preserve">. </w:t>
      </w:r>
      <w:r w:rsidR="005D2934" w:rsidRPr="00D238AD">
        <w:t>Purple and blue shapes have</w:t>
      </w:r>
      <w:r w:rsidR="007E2CA4" w:rsidRPr="00D238AD">
        <w:t xml:space="preserve"> a</w:t>
      </w:r>
      <w:r w:rsidR="005D2934" w:rsidRPr="00D238AD">
        <w:t xml:space="preserve"> greater proportion of </w:t>
      </w:r>
      <w:r w:rsidR="00AE757D" w:rsidRPr="00D238AD">
        <w:t>c</w:t>
      </w:r>
      <w:r w:rsidR="005D2934" w:rsidRPr="00D238AD">
        <w:t xml:space="preserve">hloride ions than </w:t>
      </w:r>
      <w:r w:rsidR="0013024E" w:rsidRPr="00D238AD">
        <w:t xml:space="preserve">gray </w:t>
      </w:r>
      <w:r w:rsidR="005D2934" w:rsidRPr="00D238AD">
        <w:t>shapes</w:t>
      </w:r>
      <w:r w:rsidR="00145EF5" w:rsidRPr="00D238AD">
        <w:t xml:space="preserve"> </w:t>
      </w:r>
      <w:r w:rsidR="00814FE9" w:rsidRPr="00D238AD">
        <w:t xml:space="preserve">(Complete ion data </w:t>
      </w:r>
      <w:r w:rsidR="00AC6109" w:rsidRPr="00D238AD">
        <w:t>are</w:t>
      </w:r>
      <w:r w:rsidR="00814FE9" w:rsidRPr="00D238AD">
        <w:t xml:space="preserve"> not available for </w:t>
      </w:r>
      <w:r w:rsidR="007D7B3A" w:rsidRPr="00D238AD">
        <w:t>AML and LQD)</w:t>
      </w:r>
      <w:r w:rsidR="00814FE9" w:rsidRPr="00D238AD">
        <w:t xml:space="preserve">. </w:t>
      </w:r>
      <w:bookmarkStart w:id="148" w:name="_Hlk65069296"/>
      <w:r w:rsidR="00AD245F" w:rsidRPr="00D238AD">
        <w:t>Bitter Creek flows east to west.</w:t>
      </w:r>
      <w:r w:rsidR="00A83DD0" w:rsidRPr="00D238AD">
        <w:t xml:space="preserve"> </w:t>
      </w:r>
      <w:r w:rsidR="00814FE9" w:rsidRPr="00D238AD">
        <w:t>Note</w:t>
      </w:r>
      <w:r w:rsidR="00921C42" w:rsidRPr="00D238AD">
        <w:t xml:space="preserve"> that the</w:t>
      </w:r>
      <w:r w:rsidR="00814FE9" w:rsidRPr="00D238AD">
        <w:t xml:space="preserve"> </w:t>
      </w:r>
      <w:r w:rsidR="00967865" w:rsidRPr="00D238AD">
        <w:t>station</w:t>
      </w:r>
      <w:r w:rsidR="00814FE9" w:rsidRPr="00D238AD">
        <w:t xml:space="preserve"> </w:t>
      </w:r>
      <w:r w:rsidR="00285CE0" w:rsidRPr="00D238AD">
        <w:t xml:space="preserve">on Sage Creek </w:t>
      </w:r>
      <w:bookmarkEnd w:id="148"/>
      <w:r w:rsidR="007B6420" w:rsidRPr="00D238AD">
        <w:t>(</w:t>
      </w:r>
      <w:r w:rsidR="007B6420" w:rsidRPr="00D238AD">
        <w:rPr>
          <w:i/>
          <w:iCs/>
        </w:rPr>
        <w:t>lower left</w:t>
      </w:r>
      <w:r w:rsidR="009544DE" w:rsidRPr="00D238AD">
        <w:rPr>
          <w:i/>
          <w:iCs/>
        </w:rPr>
        <w:t>, outside of watershed boundary</w:t>
      </w:r>
      <w:r w:rsidR="009544DE" w:rsidRPr="00D238AD">
        <w:t xml:space="preserve">) </w:t>
      </w:r>
      <w:r w:rsidR="007B6420" w:rsidRPr="00D238AD">
        <w:t xml:space="preserve">resides within the same USGS HUC as Bitter Creek and was included in the USGS and Combined </w:t>
      </w:r>
      <w:r w:rsidR="004B3F8F" w:rsidRPr="00D238AD">
        <w:t>dataset</w:t>
      </w:r>
      <w:r w:rsidR="007B6420" w:rsidRPr="00D238AD">
        <w:t xml:space="preserve">s in </w:t>
      </w:r>
      <w:r w:rsidR="004816C1" w:rsidRPr="00D238AD">
        <w:t xml:space="preserve">U.S. </w:t>
      </w:r>
      <w:r w:rsidR="007B6420" w:rsidRPr="00D238AD">
        <w:t>EPA’s analyses</w:t>
      </w:r>
      <w:r w:rsidR="007B6420" w:rsidRPr="00D70602">
        <w:t>.</w:t>
      </w:r>
    </w:p>
    <w:p w14:paraId="71593986" w14:textId="42E44A8D" w:rsidR="00EB565C" w:rsidRDefault="00F60B52" w:rsidP="00304FF6">
      <w:pPr>
        <w:pStyle w:val="Heading2"/>
        <w:rPr>
          <w:rFonts w:eastAsia="Times New Roman"/>
        </w:rPr>
      </w:pPr>
      <w:bookmarkStart w:id="149" w:name="_Toc76993127"/>
      <w:bookmarkStart w:id="150" w:name="_Toc110000298"/>
      <w:bookmarkStart w:id="151" w:name="_Hlk66034730"/>
      <w:r>
        <w:t>3.</w:t>
      </w:r>
      <w:r w:rsidR="009327BC">
        <w:t>7</w:t>
      </w:r>
      <w:r>
        <w:t xml:space="preserve"> </w:t>
      </w:r>
      <w:r w:rsidR="00EB565C">
        <w:t>Summary for Ionic Composition</w:t>
      </w:r>
      <w:r w:rsidR="007D0858">
        <w:t>:</w:t>
      </w:r>
      <w:r w:rsidR="00AB4F5F">
        <w:t xml:space="preserve"> </w:t>
      </w:r>
      <w:r w:rsidR="007D0858">
        <w:rPr>
          <w:rFonts w:eastAsia="Times New Roman"/>
        </w:rPr>
        <w:t>Na</w:t>
      </w:r>
      <w:r w:rsidR="007D0858" w:rsidRPr="009004FE">
        <w:rPr>
          <w:rFonts w:eastAsia="Times New Roman"/>
          <w:vertAlign w:val="superscript"/>
        </w:rPr>
        <w:t>+</w:t>
      </w:r>
      <w:r w:rsidR="007D0858">
        <w:rPr>
          <w:rFonts w:eastAsia="Times New Roman"/>
        </w:rPr>
        <w:t xml:space="preserve"> </w:t>
      </w:r>
      <w:r w:rsidR="007D0858" w:rsidRPr="00C42792">
        <w:rPr>
          <w:rFonts w:eastAsia="Times New Roman"/>
        </w:rPr>
        <w:t xml:space="preserve">and </w:t>
      </w:r>
      <w:r w:rsidR="007D0858" w:rsidRPr="00C42792">
        <w:t>SO</w:t>
      </w:r>
      <w:r w:rsidR="007D0858" w:rsidRPr="00C42792">
        <w:rPr>
          <w:vertAlign w:val="subscript"/>
        </w:rPr>
        <w:t>4</w:t>
      </w:r>
      <w:r w:rsidR="007D0858" w:rsidRPr="00C42792">
        <w:rPr>
          <w:vertAlign w:val="superscript"/>
        </w:rPr>
        <w:t>2−</w:t>
      </w:r>
      <w:r w:rsidR="007D0858">
        <w:t xml:space="preserve"> are </w:t>
      </w:r>
      <w:r w:rsidR="00703E12">
        <w:t>Domin</w:t>
      </w:r>
      <w:r w:rsidR="007D0858">
        <w:t xml:space="preserve">ant, </w:t>
      </w:r>
      <w:r w:rsidR="007D0858">
        <w:rPr>
          <w:rFonts w:eastAsia="Times New Roman"/>
        </w:rPr>
        <w:t>Cl</w:t>
      </w:r>
      <w:r w:rsidR="007D0858" w:rsidRPr="009004FE">
        <w:rPr>
          <w:rFonts w:eastAsia="Times New Roman"/>
          <w:vertAlign w:val="superscript"/>
        </w:rPr>
        <w:t>−</w:t>
      </w:r>
      <w:r w:rsidR="007D0858">
        <w:rPr>
          <w:rFonts w:eastAsia="Times New Roman"/>
        </w:rPr>
        <w:t xml:space="preserve"> </w:t>
      </w:r>
      <w:r w:rsidR="00703E12">
        <w:rPr>
          <w:rFonts w:eastAsia="Times New Roman"/>
        </w:rPr>
        <w:t>Indicates Alteration</w:t>
      </w:r>
      <w:bookmarkEnd w:id="149"/>
      <w:bookmarkEnd w:id="150"/>
    </w:p>
    <w:p w14:paraId="5FF446C5" w14:textId="2A43EC86" w:rsidR="00EB565C" w:rsidRDefault="00F446FC" w:rsidP="00CE3E93">
      <w:pPr>
        <w:pStyle w:val="BodyText"/>
      </w:pPr>
      <w:r>
        <w:t xml:space="preserve">On average for </w:t>
      </w:r>
      <w:r w:rsidR="00072BC8">
        <w:t xml:space="preserve">most of the watershed, the observed ionic matrix is predominately dominated by </w:t>
      </w:r>
      <w:bookmarkStart w:id="152" w:name="_Hlk68760785"/>
      <w:r w:rsidR="00072BC8">
        <w:t>Na</w:t>
      </w:r>
      <w:r w:rsidR="00072BC8" w:rsidRPr="009004FE">
        <w:rPr>
          <w:vertAlign w:val="superscript"/>
        </w:rPr>
        <w:t>+</w:t>
      </w:r>
      <w:r w:rsidR="00072BC8">
        <w:t xml:space="preserve"> </w:t>
      </w:r>
      <w:r w:rsidR="00072BC8" w:rsidRPr="00C42792">
        <w:t>and SO</w:t>
      </w:r>
      <w:r w:rsidR="00072BC8" w:rsidRPr="00C42792">
        <w:rPr>
          <w:vertAlign w:val="subscript"/>
        </w:rPr>
        <w:t>4</w:t>
      </w:r>
      <w:r w:rsidR="00072BC8" w:rsidRPr="00C42792">
        <w:rPr>
          <w:vertAlign w:val="superscript"/>
        </w:rPr>
        <w:t>2−</w:t>
      </w:r>
      <w:r w:rsidR="00072BC8" w:rsidRPr="00C42792">
        <w:t xml:space="preserve">, </w:t>
      </w:r>
      <w:bookmarkEnd w:id="152"/>
      <w:r w:rsidR="00072BC8" w:rsidRPr="00C42792">
        <w:t>with Ca</w:t>
      </w:r>
      <w:r w:rsidR="00072BC8" w:rsidRPr="00C42792">
        <w:rPr>
          <w:vertAlign w:val="superscript"/>
        </w:rPr>
        <w:t>2+</w:t>
      </w:r>
      <w:r w:rsidR="00072BC8" w:rsidRPr="00C42792">
        <w:t>, Mg</w:t>
      </w:r>
      <w:r w:rsidR="00072BC8" w:rsidRPr="00C42792">
        <w:rPr>
          <w:vertAlign w:val="superscript"/>
        </w:rPr>
        <w:t>2+</w:t>
      </w:r>
      <w:r w:rsidR="00072BC8" w:rsidRPr="00C42792">
        <w:t>, HCO</w:t>
      </w:r>
      <w:r w:rsidR="00072BC8" w:rsidRPr="00C42792">
        <w:rPr>
          <w:vertAlign w:val="subscript"/>
        </w:rPr>
        <w:t>3</w:t>
      </w:r>
      <w:r w:rsidR="00072BC8" w:rsidRPr="00C42792">
        <w:rPr>
          <w:vertAlign w:val="superscript"/>
        </w:rPr>
        <w:t>−</w:t>
      </w:r>
      <w:r w:rsidR="00072BC8">
        <w:t>, and</w:t>
      </w:r>
      <w:r w:rsidR="00072BC8" w:rsidRPr="00C42792">
        <w:t xml:space="preserve"> </w:t>
      </w:r>
      <w:r w:rsidR="00072BC8">
        <w:t>Cl</w:t>
      </w:r>
      <w:r w:rsidR="00072BC8" w:rsidRPr="009004FE">
        <w:rPr>
          <w:vertAlign w:val="superscript"/>
        </w:rPr>
        <w:t>−</w:t>
      </w:r>
      <w:r w:rsidR="00072BC8">
        <w:t xml:space="preserve"> </w:t>
      </w:r>
      <w:r w:rsidR="00072BC8" w:rsidRPr="00C42792">
        <w:t>also</w:t>
      </w:r>
      <w:r w:rsidR="00072BC8">
        <w:t xml:space="preserve"> present in lesser proportions. Cl</w:t>
      </w:r>
      <w:r w:rsidR="00072BC8" w:rsidRPr="009004FE">
        <w:rPr>
          <w:vertAlign w:val="superscript"/>
        </w:rPr>
        <w:t>−</w:t>
      </w:r>
      <w:r w:rsidR="00072BC8">
        <w:t xml:space="preserve"> is only dominant at high SC in a few locations</w:t>
      </w:r>
      <w:r w:rsidR="002A66D8">
        <w:t>,</w:t>
      </w:r>
      <w:r w:rsidR="00072BC8">
        <w:t xml:space="preserve"> </w:t>
      </w:r>
      <w:r w:rsidR="00722003">
        <w:t xml:space="preserve">which indicates </w:t>
      </w:r>
      <w:r w:rsidR="000749BB">
        <w:t xml:space="preserve">that chloride dominance </w:t>
      </w:r>
      <w:r w:rsidR="00565EC3">
        <w:t xml:space="preserve">is </w:t>
      </w:r>
      <w:r w:rsidR="000749BB">
        <w:t>un</w:t>
      </w:r>
      <w:r w:rsidR="00722003">
        <w:t xml:space="preserve">likely </w:t>
      </w:r>
      <w:r w:rsidR="000749BB">
        <w:t>to</w:t>
      </w:r>
      <w:r w:rsidR="00072BC8">
        <w:t xml:space="preserve"> represent background </w:t>
      </w:r>
      <w:r w:rsidR="00722003">
        <w:t xml:space="preserve">conditions </w:t>
      </w:r>
      <w:r w:rsidR="00072BC8">
        <w:t xml:space="preserve">and is </w:t>
      </w:r>
      <w:r w:rsidR="00722003">
        <w:t>presumably the result of</w:t>
      </w:r>
      <w:r w:rsidR="00072BC8">
        <w:t xml:space="preserve"> anthropogenic alteration</w:t>
      </w:r>
      <w:r w:rsidR="00145EF5">
        <w:t xml:space="preserve">. </w:t>
      </w:r>
      <w:r w:rsidR="00072BC8">
        <w:t>Mixtures throughout the watershed include</w:t>
      </w:r>
      <w:r w:rsidR="00EB565C">
        <w:t xml:space="preserve"> chloride and sodium owing to the marine </w:t>
      </w:r>
      <w:r w:rsidR="00E21A9B">
        <w:t xml:space="preserve">and lacustrine </w:t>
      </w:r>
      <w:r w:rsidR="00EB565C">
        <w:t>origins of some sedimentary deposits</w:t>
      </w:r>
      <w:r w:rsidR="00831217">
        <w:t xml:space="preserve">, but many may be related to anthropogenic </w:t>
      </w:r>
      <w:r w:rsidR="00B35D30">
        <w:t>influences</w:t>
      </w:r>
      <w:r w:rsidR="00EB565C">
        <w:t xml:space="preserve">. In the area of Rock Springs and the confluence of </w:t>
      </w:r>
      <w:proofErr w:type="spellStart"/>
      <w:r w:rsidR="00EB565C">
        <w:t>Killpecker</w:t>
      </w:r>
      <w:proofErr w:type="spellEnd"/>
      <w:r w:rsidR="00EB565C">
        <w:t xml:space="preserve"> Creek, uplift of strata may bring more chloride-rich deposits closer to the surface. The measured chloride levels are higher near Rock Springs, but there are also anthropogenic sources</w:t>
      </w:r>
      <w:r w:rsidR="002A66D8">
        <w:t>,</w:t>
      </w:r>
      <w:r w:rsidR="00EB565C">
        <w:t xml:space="preserve"> such as mine seepage and </w:t>
      </w:r>
      <w:r w:rsidR="00E74698">
        <w:t xml:space="preserve">oil and </w:t>
      </w:r>
      <w:r w:rsidR="00EB565C">
        <w:t>gas extraction wast</w:t>
      </w:r>
      <w:r w:rsidR="00EB565C" w:rsidRPr="005E30BD">
        <w:t>e</w:t>
      </w:r>
      <w:r w:rsidR="00145EF5">
        <w:t>.</w:t>
      </w:r>
      <w:r>
        <w:t xml:space="preserve"> </w:t>
      </w:r>
      <w:r w:rsidR="006E3755">
        <w:t xml:space="preserve">As SC increases, the relative concentration of chloride increases and may be indicative of </w:t>
      </w:r>
      <w:r w:rsidR="00AF4DFC">
        <w:t>ground water</w:t>
      </w:r>
      <w:r w:rsidR="006E3755">
        <w:t xml:space="preserve"> flow.</w:t>
      </w:r>
    </w:p>
    <w:p w14:paraId="58AA8CEA" w14:textId="28B552C4" w:rsidR="006C2BB4" w:rsidRPr="00EB6AE2" w:rsidRDefault="006C2BB4" w:rsidP="00CE3E93">
      <w:pPr>
        <w:pStyle w:val="BodyText"/>
      </w:pPr>
      <w:r w:rsidRPr="00EB6AE2">
        <w:t xml:space="preserve">Although </w:t>
      </w:r>
      <w:r w:rsidR="007A3851">
        <w:t xml:space="preserve">these conclusions are </w:t>
      </w:r>
      <w:r w:rsidRPr="00EB6AE2">
        <w:t>preliminary, samples with Cl¯ concentrations equal to or greater than the concentration of [HCO</w:t>
      </w:r>
      <w:r w:rsidRPr="00EB6AE2">
        <w:rPr>
          <w:vertAlign w:val="subscript"/>
        </w:rPr>
        <w:t>3</w:t>
      </w:r>
      <w:r w:rsidRPr="00EB6AE2">
        <w:t>¯ + SO</w:t>
      </w:r>
      <w:r w:rsidRPr="00EB6AE2">
        <w:rPr>
          <w:vertAlign w:val="subscript"/>
        </w:rPr>
        <w:t>4</w:t>
      </w:r>
      <w:r w:rsidRPr="00EB6AE2">
        <w:rPr>
          <w:vertAlign w:val="superscript"/>
        </w:rPr>
        <w:t>2</w:t>
      </w:r>
      <w:r w:rsidRPr="00EB6AE2">
        <w:t xml:space="preserve">¯] on a mass basis (mg/l) were identified as chloride-dominant mixtures and are likely </w:t>
      </w:r>
      <w:r w:rsidRPr="00EB6AE2">
        <w:rPr>
          <w:spacing w:val="-2"/>
        </w:rPr>
        <w:t xml:space="preserve">associated with anthropogenic alteration. Samples were identified as “mixed” on a mass basis (mg/l) when these samples had </w:t>
      </w:r>
      <w:r w:rsidR="00E52362">
        <w:rPr>
          <w:spacing w:val="-2"/>
        </w:rPr>
        <w:t>less</w:t>
      </w:r>
      <w:r w:rsidR="0052444D" w:rsidRPr="00EB6AE2">
        <w:rPr>
          <w:spacing w:val="-2"/>
        </w:rPr>
        <w:t xml:space="preserve"> than one </w:t>
      </w:r>
      <w:r w:rsidR="002775D0" w:rsidRPr="00EB6AE2">
        <w:rPr>
          <w:spacing w:val="-2"/>
        </w:rPr>
        <w:t>and</w:t>
      </w:r>
      <w:r w:rsidR="0052444D" w:rsidRPr="00EB6AE2">
        <w:rPr>
          <w:spacing w:val="-2"/>
        </w:rPr>
        <w:t xml:space="preserve"> up to five</w:t>
      </w:r>
      <w:r w:rsidR="00946318" w:rsidRPr="00EB6AE2">
        <w:rPr>
          <w:spacing w:val="-2"/>
        </w:rPr>
        <w:t xml:space="preserve"> </w:t>
      </w:r>
      <w:r w:rsidRPr="00EB6AE2">
        <w:rPr>
          <w:spacing w:val="-2"/>
        </w:rPr>
        <w:t>times as much [HCO</w:t>
      </w:r>
      <w:r w:rsidRPr="00EB6AE2">
        <w:rPr>
          <w:spacing w:val="-2"/>
          <w:vertAlign w:val="subscript"/>
        </w:rPr>
        <w:t>3</w:t>
      </w:r>
      <w:r w:rsidRPr="00EB6AE2">
        <w:rPr>
          <w:spacing w:val="-2"/>
        </w:rPr>
        <w:t>¯ + SO</w:t>
      </w:r>
      <w:r w:rsidRPr="00EB6AE2">
        <w:rPr>
          <w:spacing w:val="-2"/>
          <w:vertAlign w:val="subscript"/>
        </w:rPr>
        <w:t>4</w:t>
      </w:r>
      <w:r w:rsidRPr="00EB6AE2">
        <w:rPr>
          <w:spacing w:val="-2"/>
          <w:vertAlign w:val="superscript"/>
        </w:rPr>
        <w:t>2</w:t>
      </w:r>
      <w:r w:rsidRPr="00EB6AE2">
        <w:rPr>
          <w:spacing w:val="-2"/>
        </w:rPr>
        <w:t xml:space="preserve">¯] as [Cl¯] and may be </w:t>
      </w:r>
      <w:r w:rsidR="00E52362">
        <w:rPr>
          <w:spacing w:val="-2"/>
        </w:rPr>
        <w:t xml:space="preserve">mixed </w:t>
      </w:r>
      <w:r w:rsidR="00AF4DFC" w:rsidRPr="00EB6AE2">
        <w:rPr>
          <w:spacing w:val="-2"/>
        </w:rPr>
        <w:t xml:space="preserve">ground </w:t>
      </w:r>
      <w:r w:rsidR="00AF4DFC" w:rsidRPr="00EB6AE2">
        <w:t>water</w:t>
      </w:r>
      <w:r w:rsidR="0052444D" w:rsidRPr="00EB6AE2">
        <w:t>-</w:t>
      </w:r>
      <w:r w:rsidRPr="00EB6AE2">
        <w:t>dominant flows</w:t>
      </w:r>
      <w:r w:rsidR="00E52362">
        <w:t>, effluent, and surface water flow</w:t>
      </w:r>
      <w:r w:rsidRPr="00EB6AE2">
        <w:t xml:space="preserve">. When mixtures </w:t>
      </w:r>
      <w:r w:rsidRPr="00EB6AE2">
        <w:lastRenderedPageBreak/>
        <w:t xml:space="preserve">had more than </w:t>
      </w:r>
      <w:r w:rsidR="0052444D" w:rsidRPr="00EB6AE2">
        <w:t xml:space="preserve">five </w:t>
      </w:r>
      <w:r w:rsidRPr="00EB6AE2">
        <w:t>times as much [HCO</w:t>
      </w:r>
      <w:r w:rsidRPr="00EB6AE2">
        <w:rPr>
          <w:vertAlign w:val="subscript"/>
        </w:rPr>
        <w:t>3</w:t>
      </w:r>
      <w:r w:rsidRPr="00EB6AE2">
        <w:t>¯ + SO</w:t>
      </w:r>
      <w:r w:rsidRPr="00EB6AE2">
        <w:rPr>
          <w:vertAlign w:val="subscript"/>
        </w:rPr>
        <w:t>4</w:t>
      </w:r>
      <w:r w:rsidRPr="00EB6AE2">
        <w:rPr>
          <w:vertAlign w:val="superscript"/>
        </w:rPr>
        <w:t>2</w:t>
      </w:r>
      <w:r w:rsidRPr="00EB6AE2">
        <w:t>¯] as [Cl¯], they were identified as “[HCO</w:t>
      </w:r>
      <w:r w:rsidRPr="00EB6AE2">
        <w:rPr>
          <w:vertAlign w:val="subscript"/>
        </w:rPr>
        <w:t>3</w:t>
      </w:r>
      <w:r w:rsidRPr="00EB6AE2">
        <w:t>¯ + SO</w:t>
      </w:r>
      <w:r w:rsidRPr="00EB6AE2">
        <w:rPr>
          <w:vertAlign w:val="subscript"/>
        </w:rPr>
        <w:t>4</w:t>
      </w:r>
      <w:r w:rsidRPr="00EB6AE2">
        <w:rPr>
          <w:vertAlign w:val="superscript"/>
        </w:rPr>
        <w:t>2</w:t>
      </w:r>
      <w:r w:rsidRPr="00EB6AE2">
        <w:t xml:space="preserve">¯]-dominant mixtures” and may be surface </w:t>
      </w:r>
      <w:r w:rsidR="0052444D" w:rsidRPr="00EB6AE2">
        <w:t>water-</w:t>
      </w:r>
      <w:r w:rsidRPr="00EB6AE2">
        <w:t>dominated flow.</w:t>
      </w:r>
    </w:p>
    <w:p w14:paraId="2145A76A" w14:textId="7F1F60D8" w:rsidR="00EB6AE2" w:rsidRDefault="00B41EF2" w:rsidP="00EB6AE2">
      <w:pPr>
        <w:pStyle w:val="FigureHold"/>
      </w:pPr>
      <w:r>
        <mc:AlternateContent>
          <mc:Choice Requires="wps">
            <w:drawing>
              <wp:anchor distT="0" distB="0" distL="114300" distR="114300" simplePos="0" relativeHeight="251766841" behindDoc="0" locked="0" layoutInCell="1" allowOverlap="1" wp14:anchorId="71D32B1D" wp14:editId="7F740FEA">
                <wp:simplePos x="0" y="0"/>
                <wp:positionH relativeFrom="column">
                  <wp:posOffset>3671069</wp:posOffset>
                </wp:positionH>
                <wp:positionV relativeFrom="paragraph">
                  <wp:posOffset>2943747</wp:posOffset>
                </wp:positionV>
                <wp:extent cx="1385248" cy="300251"/>
                <wp:effectExtent l="0" t="361950" r="0" b="367030"/>
                <wp:wrapNone/>
                <wp:docPr id="82" name="Text Box 82"/>
                <wp:cNvGraphicFramePr/>
                <a:graphic xmlns:a="http://schemas.openxmlformats.org/drawingml/2006/main">
                  <a:graphicData uri="http://schemas.microsoft.com/office/word/2010/wordprocessingShape">
                    <wps:wsp>
                      <wps:cNvSpPr txBox="1"/>
                      <wps:spPr>
                        <a:xfrm rot="2399064">
                          <a:off x="0" y="0"/>
                          <a:ext cx="1385248" cy="300251"/>
                        </a:xfrm>
                        <a:prstGeom prst="rect">
                          <a:avLst/>
                        </a:prstGeom>
                        <a:noFill/>
                        <a:ln w="6350">
                          <a:noFill/>
                        </a:ln>
                      </wps:spPr>
                      <wps:txbx>
                        <w:txbxContent>
                          <w:p w14:paraId="7CD929BB" w14:textId="77777777" w:rsidR="00B41EF2" w:rsidRDefault="00B41EF2" w:rsidP="00B41EF2">
                            <w:pPr>
                              <w:jc w:val="center"/>
                            </w:pPr>
                            <w:r>
                              <w:t>Bitter Creek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D32B1D" id="Text Box 82" o:spid="_x0000_s1056" type="#_x0000_t202" style="position:absolute;left:0;text-align:left;margin-left:289.05pt;margin-top:231.8pt;width:109.05pt;height:23.65pt;rotation:2620418fd;z-index:2517668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" filled="f" stroked="f" strokeweight=".5pt">
                <v:textbox>
                  <w:txbxContent>
                    <w:p w14:paraId="7CD929BB" w14:textId="77777777" w:rsidR="00B41EF2" w:rsidRDefault="00B41EF2" w:rsidP="00B41EF2">
                      <w:pPr>
                        <w:jc w:val="center"/>
                      </w:pPr>
                      <w:r>
                        <w:t>Bitter Creek</w:t>
                      </w:r>
                    </w:p>
                  </w:txbxContent>
                </v:textbox>
              </v:shape>
            </w:pict>
          </mc:Fallback>
        </mc:AlternateContent>
      </w:r>
      <w:r w:rsidR="003F06E1">
        <mc:AlternateContent>
          <mc:Choice Requires="wps">
            <w:drawing>
              <wp:anchor distT="0" distB="0" distL="114300" distR="114300" simplePos="0" relativeHeight="251764793" behindDoc="0" locked="0" layoutInCell="1" allowOverlap="1" wp14:anchorId="5C9005C1" wp14:editId="3586B4F3">
                <wp:simplePos x="0" y="0"/>
                <wp:positionH relativeFrom="column">
                  <wp:posOffset>1841788</wp:posOffset>
                </wp:positionH>
                <wp:positionV relativeFrom="paragraph">
                  <wp:posOffset>3187221</wp:posOffset>
                </wp:positionV>
                <wp:extent cx="1385248" cy="300251"/>
                <wp:effectExtent l="47308" t="0" r="53022" b="0"/>
                <wp:wrapNone/>
                <wp:docPr id="79" name="Text Box 79"/>
                <wp:cNvGraphicFramePr/>
                <a:graphic xmlns:a="http://schemas.openxmlformats.org/drawingml/2006/main">
                  <a:graphicData uri="http://schemas.microsoft.com/office/word/2010/wordprocessingShape">
                    <wps:wsp>
                      <wps:cNvSpPr txBox="1"/>
                      <wps:spPr>
                        <a:xfrm rot="4843285">
                          <a:off x="0" y="0"/>
                          <a:ext cx="1385248" cy="300251"/>
                        </a:xfrm>
                        <a:prstGeom prst="rect">
                          <a:avLst/>
                        </a:prstGeom>
                        <a:noFill/>
                        <a:ln w="6350">
                          <a:noFill/>
                        </a:ln>
                      </wps:spPr>
                      <wps:txbx>
                        <w:txbxContent>
                          <w:p w14:paraId="0CE0F76C" w14:textId="299C3C5A" w:rsidR="003F06E1" w:rsidRDefault="003F06E1" w:rsidP="003F06E1">
                            <w:pPr>
                              <w:jc w:val="center"/>
                            </w:pPr>
                            <w:r>
                              <w:t>Salt Wells Creek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9005C1" id="Text Box 79" o:spid="_x0000_s1057" type="#_x0000_t202" style="position:absolute;left:0;text-align:left;margin-left:145pt;margin-top:250.95pt;width:109.05pt;height:23.65pt;rotation:5290159fd;z-index:25176479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" filled="f" stroked="f" strokeweight=".5pt">
                <v:textbox>
                  <w:txbxContent>
                    <w:p w14:paraId="0CE0F76C" w14:textId="299C3C5A" w:rsidR="003F06E1" w:rsidRDefault="003F06E1" w:rsidP="003F06E1">
                      <w:pPr>
                        <w:jc w:val="center"/>
                      </w:pPr>
                      <w:r>
                        <w:t>Salt Wells Creek</w:t>
                      </w:r>
                    </w:p>
                  </w:txbxContent>
                </v:textbox>
              </v:shape>
            </w:pict>
          </mc:Fallback>
        </mc:AlternateContent>
      </w:r>
      <w:r w:rsidR="00D37343">
        <mc:AlternateContent>
          <mc:Choice Requires="wps">
            <w:drawing>
              <wp:anchor distT="0" distB="0" distL="114300" distR="114300" simplePos="0" relativeHeight="251762745" behindDoc="0" locked="0" layoutInCell="1" allowOverlap="1" wp14:anchorId="1F0CD982" wp14:editId="203278A6">
                <wp:simplePos x="0" y="0"/>
                <wp:positionH relativeFrom="column">
                  <wp:posOffset>838082</wp:posOffset>
                </wp:positionH>
                <wp:positionV relativeFrom="paragraph">
                  <wp:posOffset>1387717</wp:posOffset>
                </wp:positionV>
                <wp:extent cx="1385248" cy="300251"/>
                <wp:effectExtent l="28258" t="0" r="33972" b="0"/>
                <wp:wrapNone/>
                <wp:docPr id="73" name="Text Box 73"/>
                <wp:cNvGraphicFramePr/>
                <a:graphic xmlns:a="http://schemas.openxmlformats.org/drawingml/2006/main">
                  <a:graphicData uri="http://schemas.microsoft.com/office/word/2010/wordprocessingShape">
                    <wps:wsp>
                      <wps:cNvSpPr txBox="1"/>
                      <wps:spPr>
                        <a:xfrm rot="16622276">
                          <a:off x="0" y="0"/>
                          <a:ext cx="1385248" cy="300251"/>
                        </a:xfrm>
                        <a:prstGeom prst="rect">
                          <a:avLst/>
                        </a:prstGeom>
                        <a:noFill/>
                        <a:ln w="6350">
                          <a:noFill/>
                        </a:ln>
                      </wps:spPr>
                      <wps:txbx>
                        <w:txbxContent>
                          <w:p w14:paraId="7A0FEB56" w14:textId="69C40130" w:rsidR="00D37343" w:rsidRDefault="003F06E1" w:rsidP="00D37343">
                            <w:pPr>
                              <w:jc w:val="center"/>
                            </w:pPr>
                            <w:r>
                              <w:t xml:space="preserve">Killpecker </w:t>
                            </w:r>
                            <w:r w:rsidR="00D37343">
                              <w:t>Creek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0CD982" id="Text Box 73" o:spid="_x0000_s1058" type="#_x0000_t202" style="position:absolute;left:0;text-align:left;margin-left:66pt;margin-top:109.25pt;width:109.05pt;height:23.65pt;rotation:-5437002fd;z-index:2517627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" filled="f" stroked="f" strokeweight=".5pt">
                <v:textbox>
                  <w:txbxContent>
                    <w:p w14:paraId="7A0FEB56" w14:textId="69C40130" w:rsidR="00D37343" w:rsidRDefault="003F06E1" w:rsidP="00D37343">
                      <w:pPr>
                        <w:jc w:val="center"/>
                      </w:pPr>
                      <w:r>
                        <w:t xml:space="preserve">Killpecker </w:t>
                      </w:r>
                      <w:r w:rsidR="00D37343">
                        <w:t>Creek</w:t>
                      </w:r>
                    </w:p>
                  </w:txbxContent>
                </v:textbox>
              </v:shape>
            </w:pict>
          </mc:Fallback>
        </mc:AlternateContent>
      </w:r>
      <w:r w:rsidR="00D37343">
        <mc:AlternateContent>
          <mc:Choice Requires="wps">
            <w:drawing>
              <wp:anchor distT="0" distB="0" distL="114300" distR="114300" simplePos="0" relativeHeight="251760697" behindDoc="0" locked="0" layoutInCell="1" allowOverlap="1" wp14:anchorId="3281E85E" wp14:editId="4A7ADA94">
                <wp:simplePos x="0" y="0"/>
                <wp:positionH relativeFrom="column">
                  <wp:posOffset>1521195</wp:posOffset>
                </wp:positionH>
                <wp:positionV relativeFrom="paragraph">
                  <wp:posOffset>2066964</wp:posOffset>
                </wp:positionV>
                <wp:extent cx="1385248" cy="300251"/>
                <wp:effectExtent l="0" t="228600" r="0" b="233680"/>
                <wp:wrapNone/>
                <wp:docPr id="53" name="Text Box 53"/>
                <wp:cNvGraphicFramePr/>
                <a:graphic xmlns:a="http://schemas.openxmlformats.org/drawingml/2006/main">
                  <a:graphicData uri="http://schemas.microsoft.com/office/word/2010/wordprocessingShape">
                    <wps:wsp>
                      <wps:cNvSpPr txBox="1"/>
                      <wps:spPr>
                        <a:xfrm rot="20204832">
                          <a:off x="0" y="0"/>
                          <a:ext cx="1385248" cy="300251"/>
                        </a:xfrm>
                        <a:prstGeom prst="rect">
                          <a:avLst/>
                        </a:prstGeom>
                        <a:noFill/>
                        <a:ln w="6350">
                          <a:noFill/>
                        </a:ln>
                      </wps:spPr>
                      <wps:txbx>
                        <w:txbxContent>
                          <w:p w14:paraId="35C14DDC" w14:textId="11682876" w:rsidR="00D37343" w:rsidRDefault="00D37343" w:rsidP="00D37343">
                            <w:pPr>
                              <w:jc w:val="center"/>
                            </w:pPr>
                            <w:r>
                              <w:t>Bitter Creek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81E85E" id="Text Box 53" o:spid="_x0000_s1059" type="#_x0000_t202" style="position:absolute;left:0;text-align:left;margin-left:119.8pt;margin-top:162.75pt;width:109.05pt;height:23.65pt;rotation:-1523896fd;z-index:2517606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" filled="f" stroked="f" strokeweight=".5pt">
                <v:textbox>
                  <w:txbxContent>
                    <w:p w14:paraId="35C14DDC" w14:textId="11682876" w:rsidR="00D37343" w:rsidRDefault="00D37343" w:rsidP="00D37343">
                      <w:pPr>
                        <w:jc w:val="center"/>
                      </w:pPr>
                      <w:r>
                        <w:t>Bitter Creek</w:t>
                      </w:r>
                    </w:p>
                  </w:txbxContent>
                </v:textbox>
              </v:shape>
            </w:pict>
          </mc:Fallback>
        </mc:AlternateContent>
      </w:r>
      <w:r w:rsidR="00EB6AE2">
        <w:drawing>
          <wp:inline distT="0" distB="0" distL="0" distR="0" wp14:anchorId="5A28C3ED" wp14:editId="68F14365">
            <wp:extent cx="4951562" cy="5285664"/>
            <wp:effectExtent l="0" t="0" r="1905" b="0"/>
            <wp:docPr id="134" name="Picture 13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Map&#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991612" cy="5328417"/>
                    </a:xfrm>
                    <a:prstGeom prst="rect">
                      <a:avLst/>
                    </a:prstGeom>
                    <a:noFill/>
                    <a:ln>
                      <a:noFill/>
                    </a:ln>
                  </pic:spPr>
                </pic:pic>
              </a:graphicData>
            </a:graphic>
          </wp:inline>
        </w:drawing>
      </w:r>
    </w:p>
    <w:p w14:paraId="08344DE0" w14:textId="77777777" w:rsidR="00EB6AE2" w:rsidRDefault="00EB6AE2" w:rsidP="00EB6AE2">
      <w:pPr>
        <w:pStyle w:val="Caption"/>
        <w:rPr>
          <w:rFonts w:asciiTheme="minorHAnsi" w:hAnsiTheme="minorHAnsi" w:cstheme="minorHAnsi"/>
          <w:kern w:val="24"/>
          <w:sz w:val="22"/>
          <w:szCs w:val="22"/>
        </w:rPr>
      </w:pPr>
      <w:bookmarkStart w:id="153" w:name="_Ref75788396"/>
      <w:bookmarkStart w:id="154" w:name="_Toc110000348"/>
      <w:r w:rsidRPr="009B30C2">
        <w:rPr>
          <w:rFonts w:asciiTheme="minorHAnsi" w:hAnsiTheme="minorHAnsi" w:cstheme="minorHAnsi"/>
          <w:bCs w:val="0"/>
          <w:sz w:val="22"/>
          <w:szCs w:val="22"/>
        </w:rPr>
        <w:t xml:space="preserve">Figure </w:t>
      </w:r>
      <w:r>
        <w:rPr>
          <w:rFonts w:asciiTheme="minorHAnsi" w:hAnsiTheme="minorHAnsi" w:cstheme="minorHAnsi"/>
          <w:bCs w:val="0"/>
          <w:sz w:val="22"/>
          <w:szCs w:val="22"/>
        </w:rPr>
        <w:fldChar w:fldCharType="begin"/>
      </w:r>
      <w:r>
        <w:rPr>
          <w:rFonts w:asciiTheme="minorHAnsi" w:hAnsiTheme="minorHAnsi" w:cstheme="minorHAnsi"/>
          <w:bCs w:val="0"/>
          <w:sz w:val="22"/>
          <w:szCs w:val="22"/>
        </w:rPr>
        <w:instrText xml:space="preserve"> SEQ Figure \* ARABIC </w:instrText>
      </w:r>
      <w:r>
        <w:rPr>
          <w:rFonts w:asciiTheme="minorHAnsi" w:hAnsiTheme="minorHAnsi" w:cstheme="minorHAnsi"/>
          <w:bCs w:val="0"/>
          <w:sz w:val="22"/>
          <w:szCs w:val="22"/>
        </w:rPr>
        <w:fldChar w:fldCharType="separate"/>
      </w:r>
      <w:r>
        <w:rPr>
          <w:rFonts w:asciiTheme="minorHAnsi" w:hAnsiTheme="minorHAnsi" w:cstheme="minorHAnsi"/>
          <w:bCs w:val="0"/>
          <w:noProof/>
          <w:sz w:val="22"/>
          <w:szCs w:val="22"/>
        </w:rPr>
        <w:t>12</w:t>
      </w:r>
      <w:r>
        <w:rPr>
          <w:rFonts w:asciiTheme="minorHAnsi" w:hAnsiTheme="minorHAnsi" w:cstheme="minorHAnsi"/>
          <w:bCs w:val="0"/>
          <w:sz w:val="22"/>
          <w:szCs w:val="22"/>
        </w:rPr>
        <w:fldChar w:fldCharType="end"/>
      </w:r>
      <w:bookmarkEnd w:id="153"/>
      <w:r w:rsidRPr="009B30C2">
        <w:rPr>
          <w:rFonts w:asciiTheme="minorHAnsi" w:hAnsiTheme="minorHAnsi" w:cstheme="minorHAnsi"/>
          <w:bCs w:val="0"/>
          <w:sz w:val="22"/>
          <w:szCs w:val="22"/>
        </w:rPr>
        <w:t xml:space="preserve">. </w:t>
      </w:r>
      <w:r w:rsidRPr="009B30C2">
        <w:rPr>
          <w:rFonts w:asciiTheme="minorHAnsi" w:hAnsiTheme="minorHAnsi" w:cstheme="minorHAnsi"/>
          <w:bCs w:val="0"/>
          <w:kern w:val="24"/>
          <w:sz w:val="22"/>
          <w:szCs w:val="22"/>
        </w:rPr>
        <w:t>USGS stations with observed data within the predicted SC background range</w:t>
      </w:r>
      <w:r w:rsidRPr="00466027">
        <w:rPr>
          <w:rFonts w:asciiTheme="minorHAnsi" w:hAnsiTheme="minorHAnsi" w:cstheme="minorHAnsi"/>
          <w:kern w:val="24"/>
          <w:sz w:val="22"/>
          <w:szCs w:val="22"/>
        </w:rPr>
        <w:t>.</w:t>
      </w:r>
      <w:bookmarkEnd w:id="154"/>
      <w:r>
        <w:rPr>
          <w:rFonts w:asciiTheme="minorHAnsi" w:hAnsiTheme="minorHAnsi" w:cstheme="minorHAnsi"/>
          <w:kern w:val="24"/>
          <w:sz w:val="22"/>
          <w:szCs w:val="22"/>
        </w:rPr>
        <w:t xml:space="preserve"> </w:t>
      </w:r>
    </w:p>
    <w:p w14:paraId="599C3EF9" w14:textId="6134EC84" w:rsidR="00EB6AE2" w:rsidRPr="0054512D" w:rsidRDefault="00EB6AE2" w:rsidP="00EB6AE2">
      <w:pPr>
        <w:pStyle w:val="Captionnotfiguretable"/>
      </w:pPr>
      <w:r>
        <w:t>Forty-eight</w:t>
      </w:r>
      <w:r w:rsidRPr="0054512D">
        <w:t xml:space="preserve"> unique stations throughout the Bitter Creek watershed</w:t>
      </w:r>
      <w:r>
        <w:t xml:space="preserve"> had observed SC data within the range of the predicted SC background.</w:t>
      </w:r>
      <w:r w:rsidRPr="0054512D">
        <w:t xml:space="preserve"> </w:t>
      </w:r>
      <w:r>
        <w:t>Proportionally, there are more stations</w:t>
      </w:r>
      <w:r w:rsidRPr="0054512D">
        <w:t xml:space="preserve"> from the Salt </w:t>
      </w:r>
      <w:r>
        <w:t xml:space="preserve">Wells </w:t>
      </w:r>
      <w:r w:rsidRPr="0054512D">
        <w:t xml:space="preserve">Creek drainage and </w:t>
      </w:r>
      <w:r>
        <w:t>none from</w:t>
      </w:r>
      <w:r w:rsidRPr="0054512D">
        <w:t xml:space="preserve"> upper Bitter Creek </w:t>
      </w:r>
      <w:r w:rsidR="00967969">
        <w:t xml:space="preserve">mainstem </w:t>
      </w:r>
      <w:r w:rsidRPr="0054512D">
        <w:t xml:space="preserve">in the eastern portion of the watershed. </w:t>
      </w:r>
      <w:r>
        <w:t>The observed geomeans are more often less than the p</w:t>
      </w:r>
      <w:r w:rsidRPr="0054512D">
        <w:t xml:space="preserve">redicted values (median of predictions between </w:t>
      </w:r>
      <w:r>
        <w:t xml:space="preserve">years </w:t>
      </w:r>
      <w:r w:rsidRPr="0054512D">
        <w:t>2000 and 2015). Stations where the</w:t>
      </w:r>
      <w:r>
        <w:t xml:space="preserve"> observed</w:t>
      </w:r>
      <w:r w:rsidRPr="0054512D">
        <w:t xml:space="preserve"> value is </w:t>
      </w:r>
      <w:r>
        <w:t xml:space="preserve">less </w:t>
      </w:r>
      <w:r w:rsidRPr="0054512D">
        <w:t xml:space="preserve">than the </w:t>
      </w:r>
      <w:r>
        <w:t>predicted</w:t>
      </w:r>
      <w:r w:rsidRPr="0054512D">
        <w:t xml:space="preserve"> value are indicated by </w:t>
      </w:r>
      <w:r w:rsidRPr="00EC5F88">
        <w:rPr>
          <w:i/>
          <w:iCs/>
        </w:rPr>
        <w:t>green circles</w:t>
      </w:r>
      <w:r>
        <w:t>,</w:t>
      </w:r>
      <w:r w:rsidRPr="0054512D">
        <w:t xml:space="preserve"> and stations where the </w:t>
      </w:r>
      <w:r>
        <w:t>observed</w:t>
      </w:r>
      <w:r w:rsidRPr="0054512D">
        <w:t xml:space="preserve"> value is </w:t>
      </w:r>
      <w:r>
        <w:t>greater</w:t>
      </w:r>
      <w:r w:rsidRPr="0054512D">
        <w:t xml:space="preserve"> than the </w:t>
      </w:r>
      <w:r>
        <w:t>predicted</w:t>
      </w:r>
      <w:r w:rsidRPr="0054512D">
        <w:t xml:space="preserve"> value are indicated by </w:t>
      </w:r>
      <w:r w:rsidRPr="00EC5F88">
        <w:rPr>
          <w:i/>
          <w:iCs/>
        </w:rPr>
        <w:t>red circles</w:t>
      </w:r>
      <w:r w:rsidRPr="0054512D">
        <w:t>.</w:t>
      </w:r>
    </w:p>
    <w:p w14:paraId="05BA1621" w14:textId="1A066066" w:rsidR="00F446FC" w:rsidRDefault="00F446FC" w:rsidP="00CE3E93">
      <w:pPr>
        <w:pStyle w:val="BodyText"/>
      </w:pPr>
      <w:r w:rsidRPr="008A5D47">
        <w:t xml:space="preserve">Higher levels of chloride are more likely from anthropogenic inputs or from altered </w:t>
      </w:r>
      <w:r w:rsidR="00AF4DFC">
        <w:t>ground water</w:t>
      </w:r>
      <w:r>
        <w:t xml:space="preserve"> based on (1)</w:t>
      </w:r>
      <w:r w:rsidRPr="008A5D47">
        <w:t xml:space="preserve"> predicted SC levels </w:t>
      </w:r>
      <w:r>
        <w:t>compared to observed values</w:t>
      </w:r>
      <w:r w:rsidR="0052444D">
        <w:t>;</w:t>
      </w:r>
      <w:r>
        <w:t xml:space="preserve"> (2) observed SC and chloride levels</w:t>
      </w:r>
      <w:r w:rsidR="0052444D">
        <w:t>;</w:t>
      </w:r>
      <w:r>
        <w:t xml:space="preserve"> (3) k</w:t>
      </w:r>
      <w:r w:rsidRPr="008A5D47">
        <w:t>nown sources of chloride</w:t>
      </w:r>
      <w:r w:rsidR="0052444D">
        <w:t>;</w:t>
      </w:r>
      <w:r>
        <w:t xml:space="preserve"> (4) likely i</w:t>
      </w:r>
      <w:r w:rsidRPr="008A5D47">
        <w:t>onic signature</w:t>
      </w:r>
      <w:r>
        <w:t xml:space="preserve">s </w:t>
      </w:r>
      <w:r w:rsidRPr="008A5D47">
        <w:t xml:space="preserve">of surface water, </w:t>
      </w:r>
      <w:r w:rsidR="00AF4DFC">
        <w:t>ground water</w:t>
      </w:r>
      <w:r w:rsidRPr="008A5D47">
        <w:t>, and anthropogenic alteration</w:t>
      </w:r>
      <w:r w:rsidR="0052444D">
        <w:t>;</w:t>
      </w:r>
      <w:r>
        <w:t xml:space="preserve"> and (5) d</w:t>
      </w:r>
      <w:r w:rsidRPr="008A5D47">
        <w:t xml:space="preserve">ifferent chloride levels with the same geologic strata in </w:t>
      </w:r>
      <w:r>
        <w:t xml:space="preserve">difference parts of the </w:t>
      </w:r>
      <w:r w:rsidRPr="008A5D47">
        <w:t>watershed</w:t>
      </w:r>
      <w:r w:rsidR="00A34F92">
        <w:t xml:space="preserve"> (</w:t>
      </w:r>
      <w:r w:rsidR="00A46EB8" w:rsidRPr="00A46EB8">
        <w:t>Compare Figure A</w:t>
      </w:r>
      <w:r w:rsidR="002C70C3">
        <w:t>.</w:t>
      </w:r>
      <w:r w:rsidR="00A46EB8" w:rsidRPr="00A46EB8">
        <w:t xml:space="preserve">3 and </w:t>
      </w:r>
      <w:r w:rsidR="001E5E6E">
        <w:rPr>
          <w:color w:val="000000"/>
        </w:rPr>
        <w:t>Figure</w:t>
      </w:r>
      <w:r w:rsidR="001E5E6E" w:rsidRPr="00A46EB8">
        <w:t xml:space="preserve"> </w:t>
      </w:r>
      <w:r w:rsidR="00A46EB8" w:rsidRPr="00A46EB8">
        <w:t>A</w:t>
      </w:r>
      <w:r w:rsidR="002C70C3">
        <w:t>.</w:t>
      </w:r>
      <w:r w:rsidR="00A46EB8" w:rsidRPr="00A46EB8">
        <w:t xml:space="preserve">7 with </w:t>
      </w:r>
      <w:r w:rsidR="001E5E6E">
        <w:t xml:space="preserve">the </w:t>
      </w:r>
      <w:r w:rsidR="00A46EB8" w:rsidRPr="00A46EB8">
        <w:t>geologic map in Figure 1</w:t>
      </w:r>
      <w:r w:rsidR="00A34F92">
        <w:t>)</w:t>
      </w:r>
      <w:r w:rsidR="00A46EB8" w:rsidRPr="00A46EB8">
        <w:t>.</w:t>
      </w:r>
      <w:r w:rsidR="00A46EB8">
        <w:t xml:space="preserve"> </w:t>
      </w:r>
      <w:r w:rsidRPr="008A5D47">
        <w:t>Additional sampling is needed to attribute local sources and may require isotope analysis to distinguish the relative contributions of natural from anthropogenic sources.</w:t>
      </w:r>
    </w:p>
    <w:p w14:paraId="2A5FA9F5" w14:textId="211A2DAD" w:rsidR="00A91E0B" w:rsidRDefault="00F60B52" w:rsidP="00B43105">
      <w:pPr>
        <w:pStyle w:val="Heading1"/>
      </w:pPr>
      <w:bookmarkStart w:id="155" w:name="_Toc76993131"/>
      <w:bookmarkStart w:id="156" w:name="_Toc110000299"/>
      <w:r>
        <w:lastRenderedPageBreak/>
        <w:t xml:space="preserve">5.0 </w:t>
      </w:r>
      <w:r w:rsidR="00FB4EB5">
        <w:t>PREDICTED</w:t>
      </w:r>
      <w:r w:rsidR="00FB4EB5" w:rsidRPr="00B3764F">
        <w:t xml:space="preserve"> BACKGROUND </w:t>
      </w:r>
      <w:r w:rsidR="00287D53">
        <w:t xml:space="preserve">SPECIFIC </w:t>
      </w:r>
      <w:r w:rsidR="00FB4EB5" w:rsidRPr="00B3764F">
        <w:t>CONDUCTIVITY AND CHLORIDE</w:t>
      </w:r>
      <w:bookmarkEnd w:id="155"/>
      <w:bookmarkEnd w:id="156"/>
    </w:p>
    <w:p w14:paraId="0EAC9515" w14:textId="406EE904" w:rsidR="006874D5" w:rsidRDefault="006874D5" w:rsidP="00CE3E93">
      <w:pPr>
        <w:pStyle w:val="BodyText"/>
      </w:pPr>
      <w:r>
        <w:t>Background SC from an empirical model was considered as a potential means for estimating least disturbed background in the watershed where SC and chloride w</w:t>
      </w:r>
      <w:r w:rsidR="0065063A">
        <w:t xml:space="preserve">ere </w:t>
      </w:r>
      <w:r>
        <w:t>not measured or where SC or chloride was higher than expected</w:t>
      </w:r>
      <w:r w:rsidR="000F6F20">
        <w:t xml:space="preserve"> </w:t>
      </w:r>
      <w:r w:rsidR="000F6F20" w:rsidRPr="000F6F20">
        <w:t>(Cormier et al., 2018c; Olson and Cormier, 2019).</w:t>
      </w:r>
      <w:r w:rsidR="00AB4F5F">
        <w:t xml:space="preserve"> </w:t>
      </w:r>
      <w:r>
        <w:t xml:space="preserve">SC greater than predicted </w:t>
      </w:r>
      <w:r w:rsidR="00722DA1">
        <w:t xml:space="preserve">least </w:t>
      </w:r>
      <w:r>
        <w:t xml:space="preserve">disturbed background is one piece of evidence that </w:t>
      </w:r>
      <w:r w:rsidR="00B772F6">
        <w:t xml:space="preserve">background is altered by </w:t>
      </w:r>
      <w:r>
        <w:t xml:space="preserve">anthropogenic </w:t>
      </w:r>
      <w:r w:rsidR="00B772F6">
        <w:t>sources</w:t>
      </w:r>
      <w:r>
        <w:t>.</w:t>
      </w:r>
      <w:r w:rsidR="00AB4F5F">
        <w:t xml:space="preserve"> </w:t>
      </w:r>
      <w:r>
        <w:t xml:space="preserve">In addition to </w:t>
      </w:r>
      <w:r w:rsidR="000D39A8">
        <w:t>comparing</w:t>
      </w:r>
      <w:r>
        <w:t xml:space="preserve"> </w:t>
      </w:r>
      <w:r w:rsidR="000D39A8">
        <w:t>predicted and observed SC and chloride, analyses were used to assess the reliability of reach and watershed scale least disturbed background estimates in the Bitter Creek watershed.</w:t>
      </w:r>
      <w:r w:rsidR="00AB4F5F">
        <w:t xml:space="preserve"> </w:t>
      </w:r>
      <w:r w:rsidR="000D39A8">
        <w:t xml:space="preserve">The model estimates were also compared to observed SC during periods </w:t>
      </w:r>
      <w:r w:rsidR="006B030D">
        <w:t xml:space="preserve">likely to be dominated by </w:t>
      </w:r>
      <w:bookmarkStart w:id="157" w:name="_Hlk101799919"/>
      <w:r w:rsidR="000D39A8">
        <w:t xml:space="preserve">surface flow </w:t>
      </w:r>
      <w:r w:rsidR="006B030D">
        <w:t xml:space="preserve">or </w:t>
      </w:r>
      <w:r w:rsidR="00AF4DFC">
        <w:t>ground water</w:t>
      </w:r>
      <w:r w:rsidR="000D39A8">
        <w:t xml:space="preserve"> </w:t>
      </w:r>
      <w:bookmarkEnd w:id="157"/>
      <w:r w:rsidR="000D39A8">
        <w:t xml:space="preserve">flow to evaluate whether the least disturbed background estimates represented </w:t>
      </w:r>
      <w:r w:rsidR="00B772F6" w:rsidRPr="00B772F6">
        <w:t>surface flow</w:t>
      </w:r>
      <w:r w:rsidR="00B772F6">
        <w:t xml:space="preserve">, </w:t>
      </w:r>
      <w:r w:rsidR="00AF4DFC">
        <w:t>ground water</w:t>
      </w:r>
      <w:r w:rsidR="000D39A8">
        <w:t xml:space="preserve"> </w:t>
      </w:r>
      <w:r w:rsidR="00B772F6">
        <w:t xml:space="preserve">flow, </w:t>
      </w:r>
      <w:r w:rsidR="000D39A8">
        <w:t>or the annual average upon which the empirical model was originally developed.</w:t>
      </w:r>
    </w:p>
    <w:p w14:paraId="456C7009" w14:textId="5CEC5DBD" w:rsidR="005F4F05" w:rsidRDefault="00F60B52" w:rsidP="00304FF6">
      <w:pPr>
        <w:pStyle w:val="Heading2"/>
      </w:pPr>
      <w:bookmarkStart w:id="158" w:name="_Toc76993132"/>
      <w:bookmarkStart w:id="159" w:name="_Toc110000300"/>
      <w:bookmarkStart w:id="160" w:name="_Hlk66034812"/>
      <w:bookmarkEnd w:id="151"/>
      <w:r>
        <w:t xml:space="preserve">5.1 </w:t>
      </w:r>
      <w:r w:rsidR="00F57E78">
        <w:t>N</w:t>
      </w:r>
      <w:r w:rsidR="00F57E78" w:rsidRPr="00F57E78">
        <w:t xml:space="preserve">ational </w:t>
      </w:r>
      <w:r w:rsidR="00703E12" w:rsidRPr="00F57E78">
        <w:t>Random Forest Regression Model</w:t>
      </w:r>
      <w:bookmarkEnd w:id="158"/>
      <w:bookmarkEnd w:id="159"/>
      <w:r w:rsidR="00703E12" w:rsidRPr="00153803">
        <w:t xml:space="preserve"> </w:t>
      </w:r>
    </w:p>
    <w:bookmarkEnd w:id="160"/>
    <w:p w14:paraId="482B1E5C" w14:textId="7BA01BD4" w:rsidR="00E5097C" w:rsidRDefault="00B538F9" w:rsidP="00CE3E93">
      <w:pPr>
        <w:pStyle w:val="BodyText"/>
      </w:pPr>
      <w:r>
        <w:t>G</w:t>
      </w:r>
      <w:r w:rsidRPr="00B538F9">
        <w:t>eology, climate</w:t>
      </w:r>
      <w:r w:rsidR="006B030D">
        <w:t>,</w:t>
      </w:r>
      <w:r w:rsidRPr="00B538F9">
        <w:t xml:space="preserve"> and other factors</w:t>
      </w:r>
      <w:r>
        <w:t xml:space="preserve"> were used </w:t>
      </w:r>
      <w:r w:rsidR="007A4DC9">
        <w:t xml:space="preserve">in </w:t>
      </w:r>
      <w:r w:rsidR="007A4DC9" w:rsidRPr="00B3764F">
        <w:t xml:space="preserve">a </w:t>
      </w:r>
      <w:r w:rsidR="007A4DC9" w:rsidRPr="00C01C78">
        <w:t>national random forest regression model</w:t>
      </w:r>
      <w:r w:rsidR="007A4DC9">
        <w:t xml:space="preserve"> </w:t>
      </w:r>
      <w:r>
        <w:t>to</w:t>
      </w:r>
      <w:r w:rsidRPr="00B538F9">
        <w:t xml:space="preserve"> </w:t>
      </w:r>
      <w:r w:rsidR="005F4F05">
        <w:t>predict</w:t>
      </w:r>
      <w:r>
        <w:t xml:space="preserve"> </w:t>
      </w:r>
      <w:r w:rsidR="0094675F" w:rsidRPr="00B3764F">
        <w:t xml:space="preserve">background </w:t>
      </w:r>
      <w:r w:rsidR="00287D53">
        <w:t>SC</w:t>
      </w:r>
      <w:r w:rsidR="0094675F" w:rsidRPr="00B3764F">
        <w:t xml:space="preserve"> for each </w:t>
      </w:r>
      <w:r>
        <w:t>of 1</w:t>
      </w:r>
      <w:r w:rsidR="00360506">
        <w:t>,</w:t>
      </w:r>
      <w:r>
        <w:t>157</w:t>
      </w:r>
      <w:r w:rsidR="00A8444C">
        <w:t xml:space="preserve"> </w:t>
      </w:r>
      <w:r w:rsidR="0094675F" w:rsidRPr="00B3764F">
        <w:t xml:space="preserve">stream </w:t>
      </w:r>
      <w:r w:rsidR="001E77DB">
        <w:t>segments</w:t>
      </w:r>
      <w:r w:rsidR="001E77DB" w:rsidRPr="00B3764F">
        <w:t xml:space="preserve"> </w:t>
      </w:r>
      <w:r w:rsidR="00FE077D" w:rsidRPr="00B3764F">
        <w:t>in the</w:t>
      </w:r>
      <w:r w:rsidR="00FE077D">
        <w:t xml:space="preserve"> Bitter Creek</w:t>
      </w:r>
      <w:r w:rsidR="00FE077D" w:rsidRPr="00B3764F">
        <w:t xml:space="preserve"> watershed</w:t>
      </w:r>
      <w:r w:rsidR="007A3851">
        <w:t>,</w:t>
      </w:r>
      <w:r w:rsidR="00FE077D" w:rsidRPr="00B3764F">
        <w:t xml:space="preserve"> </w:t>
      </w:r>
      <w:r w:rsidR="00F446ED">
        <w:t xml:space="preserve">as described in section 2.3 </w:t>
      </w:r>
      <w:r w:rsidR="00FE077D" w:rsidRPr="00B3764F">
        <w:t>(Olson and Cormier 2019</w:t>
      </w:r>
      <w:r w:rsidR="00FE077D">
        <w:t>;</w:t>
      </w:r>
      <w:r w:rsidR="00FE077D" w:rsidRPr="00497C81">
        <w:t xml:space="preserve"> </w:t>
      </w:r>
      <w:r w:rsidR="00FE077D" w:rsidRPr="00C70DCB">
        <w:t>Method A.1</w:t>
      </w:r>
      <w:r w:rsidR="00FE077D" w:rsidRPr="00B3764F">
        <w:t>)</w:t>
      </w:r>
      <w:r w:rsidR="00FE077D">
        <w:t xml:space="preserve">. The stream </w:t>
      </w:r>
      <w:r w:rsidR="001E77DB">
        <w:t xml:space="preserve">segment </w:t>
      </w:r>
      <w:r w:rsidR="00FE077D">
        <w:t>file was obtained from</w:t>
      </w:r>
      <w:r w:rsidR="007A4DC9">
        <w:t xml:space="preserve"> </w:t>
      </w:r>
      <w:proofErr w:type="spellStart"/>
      <w:r w:rsidR="007A4DC9">
        <w:t>StreamCat</w:t>
      </w:r>
      <w:proofErr w:type="spellEnd"/>
      <w:r w:rsidR="00FE077D">
        <w:t xml:space="preserve"> and the NHD+ stream</w:t>
      </w:r>
      <w:r w:rsidR="006B030D">
        <w:t xml:space="preserve"> </w:t>
      </w:r>
      <w:r w:rsidR="006E4F2A">
        <w:t>dataset</w:t>
      </w:r>
      <w:r w:rsidR="007A4DC9" w:rsidRPr="00677834" w:rsidDel="007A4DC9">
        <w:t xml:space="preserve"> </w:t>
      </w:r>
      <w:r w:rsidR="00B772F6">
        <w:t xml:space="preserve">as </w:t>
      </w:r>
      <w:r w:rsidR="00FE077D" w:rsidRPr="00677834">
        <w:t>defined by the</w:t>
      </w:r>
      <w:r w:rsidR="00FE077D">
        <w:t xml:space="preserve"> </w:t>
      </w:r>
      <w:r w:rsidR="00FE077D" w:rsidRPr="00677834">
        <w:t xml:space="preserve">National Hydrography </w:t>
      </w:r>
      <w:r w:rsidR="004B3F8F">
        <w:t>Dataset</w:t>
      </w:r>
      <w:r w:rsidR="00E5097C" w:rsidRPr="00677834">
        <w:t xml:space="preserve"> </w:t>
      </w:r>
      <w:r w:rsidR="00FE077D" w:rsidRPr="00677834">
        <w:t>Plus Version 2 (NHD+)</w:t>
      </w:r>
      <w:r w:rsidR="00FE077D">
        <w:t xml:space="preserve"> </w:t>
      </w:r>
      <w:r w:rsidR="00540270">
        <w:t>(</w:t>
      </w:r>
      <w:bookmarkStart w:id="161" w:name="_Hlk103757155"/>
      <w:r w:rsidR="00FE077D">
        <w:t>McKay et al</w:t>
      </w:r>
      <w:r w:rsidR="00BE5265">
        <w:t>.</w:t>
      </w:r>
      <w:r w:rsidR="00677834">
        <w:t xml:space="preserve"> 2012</w:t>
      </w:r>
      <w:bookmarkEnd w:id="161"/>
      <w:r w:rsidR="00677834">
        <w:t>).</w:t>
      </w:r>
      <w:r w:rsidR="00FE077D">
        <w:t xml:space="preserve"> </w:t>
      </w:r>
      <w:r w:rsidR="00E5097C">
        <w:t xml:space="preserve">Descriptive statistics of the range of </w:t>
      </w:r>
      <w:r w:rsidR="00722DA1">
        <w:t xml:space="preserve">least </w:t>
      </w:r>
      <w:r w:rsidR="00B772F6">
        <w:t>disturbed</w:t>
      </w:r>
      <w:r w:rsidR="009629E1">
        <w:t xml:space="preserve"> </w:t>
      </w:r>
      <w:r w:rsidR="0098603A">
        <w:t xml:space="preserve">predicted SC background for </w:t>
      </w:r>
      <w:r w:rsidR="009629E1">
        <w:t>stream segments in the watershed</w:t>
      </w:r>
      <w:r w:rsidR="0094675F" w:rsidRPr="00B3764F">
        <w:t xml:space="preserve"> are </w:t>
      </w:r>
      <w:r w:rsidR="00360506">
        <w:t>provided</w:t>
      </w:r>
      <w:r w:rsidR="00360506" w:rsidRPr="00A23598">
        <w:t xml:space="preserve"> </w:t>
      </w:r>
      <w:r w:rsidR="0094675F" w:rsidRPr="00A23598">
        <w:t xml:space="preserve">in </w:t>
      </w:r>
      <w:r w:rsidR="00BA4E43">
        <w:fldChar w:fldCharType="begin"/>
      </w:r>
      <w:r w:rsidR="00BA4E43">
        <w:instrText xml:space="preserve"> REF _Ref75791646 \h </w:instrText>
      </w:r>
      <w:r w:rsidR="00BA4E43">
        <w:fldChar w:fldCharType="separate"/>
      </w:r>
      <w:r w:rsidR="00BA4E43">
        <w:fldChar w:fldCharType="begin"/>
      </w:r>
      <w:r w:rsidR="00BA4E43">
        <w:instrText xml:space="preserve"> REF _Ref75791646 \h </w:instrText>
      </w:r>
      <w:r w:rsidR="00BA4E43">
        <w:fldChar w:fldCharType="separate"/>
      </w:r>
      <w:r w:rsidR="00BA4E43">
        <w:t xml:space="preserve">Table </w:t>
      </w:r>
      <w:r w:rsidR="00BA4E43">
        <w:rPr>
          <w:noProof/>
        </w:rPr>
        <w:t>5</w:t>
      </w:r>
      <w:r w:rsidR="00BA4E43">
        <w:fldChar w:fldCharType="end"/>
      </w:r>
      <w:r w:rsidR="00BA4E43">
        <w:fldChar w:fldCharType="end"/>
      </w:r>
      <w:r w:rsidR="0094675F" w:rsidRPr="00A23598">
        <w:t>.</w:t>
      </w:r>
      <w:r w:rsidR="00AB4F5F">
        <w:t xml:space="preserve"> </w:t>
      </w:r>
      <w:r w:rsidR="00722DA1">
        <w:t xml:space="preserve">Least </w:t>
      </w:r>
      <w:r w:rsidR="006B030D">
        <w:t>disturbed p</w:t>
      </w:r>
      <w:r w:rsidR="006B030D" w:rsidRPr="00A23598">
        <w:t>redicted background Cl</w:t>
      </w:r>
      <w:r w:rsidR="006B030D" w:rsidRPr="00A23598">
        <w:rPr>
          <w:vertAlign w:val="superscript"/>
        </w:rPr>
        <w:t>–</w:t>
      </w:r>
      <w:r w:rsidR="006B030D" w:rsidRPr="00A23598">
        <w:t xml:space="preserve"> </w:t>
      </w:r>
      <w:r w:rsidR="006B030D">
        <w:t xml:space="preserve">is </w:t>
      </w:r>
      <w:r w:rsidR="006B030D" w:rsidRPr="00A23598">
        <w:t xml:space="preserve">calculated from </w:t>
      </w:r>
      <w:r w:rsidR="006B030D">
        <w:t xml:space="preserve">a </w:t>
      </w:r>
      <w:r w:rsidR="006B030D" w:rsidRPr="00A23598">
        <w:t xml:space="preserve">regression model of </w:t>
      </w:r>
      <w:r w:rsidR="006B030D">
        <w:t xml:space="preserve">observed </w:t>
      </w:r>
      <w:r w:rsidR="006B030D" w:rsidRPr="00A23598">
        <w:t xml:space="preserve">chloride and SC measurements from the </w:t>
      </w:r>
      <w:r w:rsidR="006B030D">
        <w:t>Combined</w:t>
      </w:r>
      <w:r w:rsidR="006B030D" w:rsidRPr="00A23598">
        <w:t xml:space="preserve"> </w:t>
      </w:r>
      <w:r w:rsidR="006B030D">
        <w:t>dataset</w:t>
      </w:r>
      <w:r w:rsidR="00211A2A">
        <w:t xml:space="preserve"> with multiple measurements</w:t>
      </w:r>
      <w:r w:rsidR="006B030D" w:rsidRPr="00A23598">
        <w:t xml:space="preserve"> (</w:t>
      </w:r>
      <w:r w:rsidR="0035753A">
        <w:fldChar w:fldCharType="begin"/>
      </w:r>
      <w:r w:rsidR="0035753A">
        <w:instrText xml:space="preserve"> REF _Ref106709956 \h </w:instrText>
      </w:r>
      <w:r w:rsidR="0035753A">
        <w:fldChar w:fldCharType="separate"/>
      </w:r>
      <w:r w:rsidR="0035753A">
        <w:t xml:space="preserve">Figure </w:t>
      </w:r>
      <w:r w:rsidR="0035753A">
        <w:rPr>
          <w:noProof/>
        </w:rPr>
        <w:t>10</w:t>
      </w:r>
      <w:r w:rsidR="0035753A">
        <w:fldChar w:fldCharType="end"/>
      </w:r>
      <w:r w:rsidR="00912719">
        <w:t xml:space="preserve"> and </w:t>
      </w:r>
      <w:r w:rsidR="006B030D">
        <w:fldChar w:fldCharType="begin"/>
      </w:r>
      <w:r w:rsidR="006B030D">
        <w:instrText xml:space="preserve"> REF _Ref75791646 \h </w:instrText>
      </w:r>
      <w:r w:rsidR="006B030D">
        <w:fldChar w:fldCharType="separate"/>
      </w:r>
      <w:r w:rsidR="006B030D">
        <w:t xml:space="preserve">Table </w:t>
      </w:r>
      <w:r w:rsidR="006B030D">
        <w:rPr>
          <w:noProof/>
        </w:rPr>
        <w:t>5</w:t>
      </w:r>
      <w:r w:rsidR="006B030D">
        <w:fldChar w:fldCharType="end"/>
      </w:r>
      <w:r w:rsidR="006B030D">
        <w:t>).</w:t>
      </w:r>
      <w:r w:rsidR="006B030D" w:rsidRPr="00A23598">
        <w:t xml:space="preserve"> </w:t>
      </w:r>
      <w:r w:rsidR="00B772F6">
        <w:t>P</w:t>
      </w:r>
      <w:r w:rsidR="00E5097C">
        <w:t>redicted</w:t>
      </w:r>
      <w:r w:rsidR="00E5097C" w:rsidRPr="00A23598">
        <w:t xml:space="preserve"> background chloride levels </w:t>
      </w:r>
      <w:r w:rsidR="006B030D">
        <w:t>are</w:t>
      </w:r>
      <w:r w:rsidR="00E5097C" w:rsidRPr="00A23598">
        <w:t xml:space="preserve"> estimated from </w:t>
      </w:r>
      <w:r w:rsidR="006B030D">
        <w:t xml:space="preserve">the </w:t>
      </w:r>
      <w:r w:rsidR="00E359B8">
        <w:t>regression model</w:t>
      </w:r>
      <w:r w:rsidR="00B772F6" w:rsidRPr="00B772F6">
        <w:t xml:space="preserve"> </w:t>
      </w:r>
      <w:r w:rsidR="00B772F6">
        <w:t>b</w:t>
      </w:r>
      <w:r w:rsidR="00B772F6" w:rsidRPr="00A23598">
        <w:t>ecause no random forest model is available for estimating background chloride</w:t>
      </w:r>
      <w:r w:rsidR="00E5097C" w:rsidRPr="00A23598">
        <w:t xml:space="preserve">. </w:t>
      </w:r>
    </w:p>
    <w:p w14:paraId="05E4E5D8" w14:textId="32B88461" w:rsidR="0094675F" w:rsidRPr="00A23598" w:rsidRDefault="00E359B8" w:rsidP="00CE3E93">
      <w:pPr>
        <w:pStyle w:val="BodyText"/>
      </w:pPr>
      <w:r>
        <w:t xml:space="preserve">Least disturbed </w:t>
      </w:r>
      <w:r w:rsidR="00C01C78" w:rsidRPr="00A23598">
        <w:t>predicted</w:t>
      </w:r>
      <w:r w:rsidR="0094675F" w:rsidRPr="00A23598">
        <w:t xml:space="preserve"> </w:t>
      </w:r>
      <w:r w:rsidR="007A4DC9">
        <w:t xml:space="preserve">SC </w:t>
      </w:r>
      <w:r w:rsidR="0094675F" w:rsidRPr="00A23598">
        <w:t>values are useful for evaluating whether an ecoregion’s natural background</w:t>
      </w:r>
      <w:r w:rsidR="00416CE3" w:rsidRPr="00A23598">
        <w:t xml:space="preserve"> SC</w:t>
      </w:r>
      <w:r w:rsidR="0094675F" w:rsidRPr="00A23598">
        <w:t xml:space="preserve"> may have been altered by anthropogenic activity</w:t>
      </w:r>
      <w:r w:rsidR="00AF7E64">
        <w:t>.</w:t>
      </w:r>
      <w:r w:rsidR="00AB4F5F">
        <w:t xml:space="preserve"> </w:t>
      </w:r>
      <w:r w:rsidR="00C226FF">
        <w:t>L</w:t>
      </w:r>
      <w:r w:rsidR="00C226FF" w:rsidRPr="00C226FF">
        <w:t xml:space="preserve">arge deviations </w:t>
      </w:r>
      <w:r w:rsidR="00AF7E64">
        <w:t>from</w:t>
      </w:r>
      <w:r w:rsidR="00AF7E64" w:rsidRPr="00C226FF">
        <w:t xml:space="preserve"> </w:t>
      </w:r>
      <w:r w:rsidR="00C226FF" w:rsidRPr="00C226FF">
        <w:t xml:space="preserve">observed ambient water quality from predicted values </w:t>
      </w:r>
      <w:r w:rsidR="006B030D">
        <w:t xml:space="preserve">may </w:t>
      </w:r>
      <w:r w:rsidR="00C226FF" w:rsidRPr="00C226FF">
        <w:t xml:space="preserve">indicate that the high SC </w:t>
      </w:r>
      <w:r w:rsidR="001835F0">
        <w:t>is the result of</w:t>
      </w:r>
      <w:r w:rsidR="00C226FF" w:rsidRPr="00C226FF">
        <w:t xml:space="preserve"> anthropogenic influences</w:t>
      </w:r>
      <w:r w:rsidR="00AF7E64">
        <w:t xml:space="preserve"> </w:t>
      </w:r>
      <w:r w:rsidR="009C28A6">
        <w:t xml:space="preserve">or </w:t>
      </w:r>
      <w:r w:rsidR="001835F0">
        <w:t>of</w:t>
      </w:r>
      <w:r w:rsidR="009C28A6">
        <w:t xml:space="preserve"> </w:t>
      </w:r>
      <w:r w:rsidR="00AF4DFC">
        <w:t>ground water</w:t>
      </w:r>
      <w:r w:rsidR="009C28A6">
        <w:t xml:space="preserve"> dominating the flow </w:t>
      </w:r>
      <w:r w:rsidR="00F446ED">
        <w:t xml:space="preserve">during periods dominated by </w:t>
      </w:r>
      <w:r w:rsidR="009C28A6">
        <w:t xml:space="preserve">base flow </w:t>
      </w:r>
      <w:r w:rsidR="00F446ED">
        <w:t xml:space="preserve">conditions </w:t>
      </w:r>
      <w:r w:rsidR="009C28A6">
        <w:t>(</w:t>
      </w:r>
      <w:r w:rsidR="009C28A6" w:rsidRPr="00A23598">
        <w:t>Cormier et al. 2018c</w:t>
      </w:r>
      <w:r w:rsidR="009C28A6">
        <w:t>;</w:t>
      </w:r>
      <w:r w:rsidR="009C28A6" w:rsidRPr="009C28A6">
        <w:t xml:space="preserve"> Olson and Cormier 2019</w:t>
      </w:r>
      <w:r w:rsidR="009C28A6">
        <w:t>)</w:t>
      </w:r>
      <w:r w:rsidR="00C226FF" w:rsidRPr="00C226FF">
        <w:t>.</w:t>
      </w:r>
    </w:p>
    <w:p w14:paraId="1CB1349E" w14:textId="71B674EF" w:rsidR="0030714E" w:rsidRDefault="0030714E" w:rsidP="0030714E">
      <w:pPr>
        <w:pStyle w:val="Heading2"/>
      </w:pPr>
      <w:bookmarkStart w:id="162" w:name="_Toc110000301"/>
      <w:r>
        <w:t>5.2 Least</w:t>
      </w:r>
      <w:r w:rsidR="00722DA1">
        <w:t xml:space="preserve"> D</w:t>
      </w:r>
      <w:r>
        <w:t>isturbed SC Predicted Background at the Watershed Scale</w:t>
      </w:r>
      <w:bookmarkEnd w:id="162"/>
    </w:p>
    <w:p w14:paraId="32AFA91A" w14:textId="48588AA0" w:rsidR="00602E71" w:rsidRDefault="00D34C50" w:rsidP="00CE3E93">
      <w:pPr>
        <w:pStyle w:val="BodyText"/>
      </w:pPr>
      <w:r>
        <w:t>In the United States, t</w:t>
      </w:r>
      <w:r w:rsidR="0032356B">
        <w:t xml:space="preserve">he overall variability of natural predicted background </w:t>
      </w:r>
      <w:r w:rsidR="00E52485">
        <w:t xml:space="preserve">for an area can be </w:t>
      </w:r>
      <w:proofErr w:type="gramStart"/>
      <w:r w:rsidR="00E52485">
        <w:t>fairly uniform</w:t>
      </w:r>
      <w:proofErr w:type="gramEnd"/>
      <w:r w:rsidR="00E52485">
        <w:t xml:space="preserve"> or quite large</w:t>
      </w:r>
      <w:r w:rsidR="00B772F6">
        <w:t xml:space="preserve"> (Olson and Cormier 2019)</w:t>
      </w:r>
      <w:r w:rsidR="00E52485">
        <w:t xml:space="preserve">. </w:t>
      </w:r>
      <w:r w:rsidR="0030714E">
        <w:t>In the Bitter Creek watershed</w:t>
      </w:r>
      <w:r w:rsidR="00396741">
        <w:t>,</w:t>
      </w:r>
      <w:r w:rsidR="0030714E">
        <w:t xml:space="preserve"> variability is large because the geological formations exposed to surface and ground water have variable levels of associated salts</w:t>
      </w:r>
      <w:r w:rsidR="00EA70D4">
        <w:t xml:space="preserve"> and precipitation</w:t>
      </w:r>
      <w:r w:rsidR="0030714E">
        <w:t>.</w:t>
      </w:r>
      <w:r w:rsidR="00AB4F5F">
        <w:t xml:space="preserve"> </w:t>
      </w:r>
      <w:r w:rsidR="0030714E">
        <w:t>For example, low</w:t>
      </w:r>
      <w:r w:rsidR="00EA70D4">
        <w:t>er</w:t>
      </w:r>
      <w:r w:rsidR="0030714E">
        <w:t xml:space="preserve"> SC </w:t>
      </w:r>
      <w:r w:rsidR="006B030D">
        <w:t>is</w:t>
      </w:r>
      <w:r w:rsidR="0030714E">
        <w:t xml:space="preserve"> predicted and observed in the south</w:t>
      </w:r>
      <w:r w:rsidR="00F97772">
        <w:t xml:space="preserve">western </w:t>
      </w:r>
      <w:r w:rsidR="0030714E">
        <w:t xml:space="preserve">part of the watershed </w:t>
      </w:r>
      <w:r w:rsidR="00EA70D4">
        <w:t xml:space="preserve">associated with Bishop conglomerate </w:t>
      </w:r>
      <w:r w:rsidR="0030714E">
        <w:t xml:space="preserve">versus the other parts of the watershed </w:t>
      </w:r>
      <w:r w:rsidR="00396741" w:rsidRPr="00A221B4">
        <w:t>(</w:t>
      </w:r>
      <w:r w:rsidR="00396741">
        <w:fldChar w:fldCharType="begin"/>
      </w:r>
      <w:r w:rsidR="00396741">
        <w:instrText xml:space="preserve"> REF _Ref75853211 \h </w:instrText>
      </w:r>
      <w:r w:rsidR="00396741">
        <w:fldChar w:fldCharType="separate"/>
      </w:r>
      <w:r w:rsidR="00396741" w:rsidRPr="00772087">
        <w:t xml:space="preserve">Figure </w:t>
      </w:r>
      <w:r w:rsidR="00396741" w:rsidRPr="00466027">
        <w:t>1</w:t>
      </w:r>
      <w:r w:rsidR="00396741">
        <w:fldChar w:fldCharType="end"/>
      </w:r>
      <w:r w:rsidR="00396741">
        <w:t xml:space="preserve"> and </w:t>
      </w:r>
      <w:r w:rsidR="007A3B53">
        <w:fldChar w:fldCharType="begin"/>
      </w:r>
      <w:r w:rsidR="007A3B53">
        <w:instrText xml:space="preserve"> REF _Ref106708579 \h </w:instrText>
      </w:r>
      <w:r w:rsidR="007A3B53">
        <w:fldChar w:fldCharType="separate"/>
      </w:r>
      <w:r w:rsidR="007A3B53">
        <w:t xml:space="preserve">Figure </w:t>
      </w:r>
      <w:r w:rsidR="007A3B53">
        <w:rPr>
          <w:noProof/>
        </w:rPr>
        <w:t>5</w:t>
      </w:r>
      <w:r w:rsidR="007A3B53">
        <w:fldChar w:fldCharType="end"/>
      </w:r>
      <w:r w:rsidR="00396741">
        <w:t xml:space="preserve">) </w:t>
      </w:r>
      <w:r w:rsidR="0030714E">
        <w:t>(</w:t>
      </w:r>
      <w:r w:rsidR="003E5AFB">
        <w:t>Schultz</w:t>
      </w:r>
      <w:r w:rsidR="0030714E" w:rsidRPr="00A221B4">
        <w:t xml:space="preserve"> 1920</w:t>
      </w:r>
      <w:r w:rsidR="00831449">
        <w:t>;</w:t>
      </w:r>
      <w:r w:rsidR="0030714E" w:rsidRPr="00A221B4">
        <w:t xml:space="preserve"> Aslan et al. 2018</w:t>
      </w:r>
      <w:r w:rsidR="00396741">
        <w:t>); w</w:t>
      </w:r>
      <w:r w:rsidR="00EA70D4">
        <w:t xml:space="preserve">hereas in the dryer </w:t>
      </w:r>
      <w:r w:rsidR="00F97772">
        <w:t xml:space="preserve">eastern </w:t>
      </w:r>
      <w:r w:rsidR="00EA70D4">
        <w:t>parts of the watershed,</w:t>
      </w:r>
      <w:r w:rsidR="00F97772">
        <w:t xml:space="preserve"> SC is predicted and observed to be higher.</w:t>
      </w:r>
      <w:r w:rsidR="00AB4F5F">
        <w:t xml:space="preserve"> </w:t>
      </w:r>
      <w:r w:rsidR="00F97772">
        <w:t>The</w:t>
      </w:r>
      <w:r w:rsidR="0030714E">
        <w:t xml:space="preserve"> predicted natural mean</w:t>
      </w:r>
      <w:r w:rsidR="0030714E" w:rsidRPr="009F455A">
        <w:t xml:space="preserve"> background </w:t>
      </w:r>
      <w:r w:rsidR="0030714E">
        <w:t>SC</w:t>
      </w:r>
      <w:r w:rsidR="0030714E" w:rsidRPr="009F455A">
        <w:t xml:space="preserve"> in the </w:t>
      </w:r>
      <w:r w:rsidR="00F97772">
        <w:t xml:space="preserve">Bitter Creek </w:t>
      </w:r>
      <w:r w:rsidR="00123BCD">
        <w:t>watershed</w:t>
      </w:r>
      <w:r w:rsidR="00F97772">
        <w:t xml:space="preserve"> </w:t>
      </w:r>
      <w:r w:rsidR="0030714E" w:rsidRPr="009F455A">
        <w:t>range</w:t>
      </w:r>
      <w:r w:rsidR="0030714E">
        <w:t>s</w:t>
      </w:r>
      <w:r w:rsidR="0030714E" w:rsidRPr="009F455A">
        <w:t xml:space="preserve"> </w:t>
      </w:r>
      <w:r w:rsidR="0030714E">
        <w:t>from</w:t>
      </w:r>
      <w:r w:rsidR="0030714E" w:rsidRPr="009F455A">
        <w:t xml:space="preserve"> 384 </w:t>
      </w:r>
      <w:r w:rsidR="00831449" w:rsidRPr="009F455A">
        <w:t>µS/cm</w:t>
      </w:r>
      <w:r w:rsidR="00831449">
        <w:t xml:space="preserve"> </w:t>
      </w:r>
      <w:r w:rsidR="0030714E">
        <w:t xml:space="preserve">to </w:t>
      </w:r>
      <w:r w:rsidR="0030714E" w:rsidRPr="009F455A">
        <w:t>1004 µS/cm</w:t>
      </w:r>
      <w:r w:rsidR="0030714E">
        <w:t xml:space="preserve"> (</w:t>
      </w:r>
      <w:r w:rsidR="0030714E">
        <w:fldChar w:fldCharType="begin"/>
      </w:r>
      <w:r w:rsidR="0030714E">
        <w:instrText xml:space="preserve"> REF _Ref75791646 \h </w:instrText>
      </w:r>
      <w:r w:rsidR="0030714E">
        <w:fldChar w:fldCharType="separate"/>
      </w:r>
      <w:r w:rsidR="007A3B53" w:rsidRPr="009B30C2">
        <w:t xml:space="preserve">Table </w:t>
      </w:r>
      <w:r w:rsidR="007A3B53" w:rsidRPr="009B30C2">
        <w:rPr>
          <w:noProof/>
        </w:rPr>
        <w:t>5</w:t>
      </w:r>
      <w:r w:rsidR="0030714E">
        <w:fldChar w:fldCharType="end"/>
      </w:r>
      <w:r w:rsidR="0030714E">
        <w:t>).</w:t>
      </w:r>
      <w:r w:rsidR="00AB4F5F">
        <w:t xml:space="preserve"> </w:t>
      </w:r>
      <w:r w:rsidR="0018647A">
        <w:t>Thus, a</w:t>
      </w:r>
      <w:r w:rsidR="000C7076" w:rsidRPr="00602E71">
        <w:t xml:space="preserve"> single annual background SC estimate</w:t>
      </w:r>
      <w:r w:rsidR="000C7076">
        <w:t xml:space="preserve"> does</w:t>
      </w:r>
      <w:r w:rsidR="000C7076" w:rsidRPr="00602E71">
        <w:t xml:space="preserve"> not reflect the relatively broad range of background SC levels that can be expected to occur in the watershed based on geology, soils, and climate.</w:t>
      </w:r>
      <w:r w:rsidR="00AB4F5F">
        <w:t xml:space="preserve"> </w:t>
      </w:r>
      <w:r w:rsidR="0018647A">
        <w:t xml:space="preserve">Because </w:t>
      </w:r>
      <w:r w:rsidR="00F446ED">
        <w:t>the</w:t>
      </w:r>
      <w:r w:rsidR="00E52485">
        <w:t xml:space="preserve"> single watershed-wide </w:t>
      </w:r>
      <w:r w:rsidR="00F97C7D">
        <w:t xml:space="preserve">predicted </w:t>
      </w:r>
      <w:r w:rsidR="00E52485">
        <w:t xml:space="preserve">background estimate </w:t>
      </w:r>
      <w:r w:rsidR="0073448A">
        <w:t xml:space="preserve">is </w:t>
      </w:r>
      <w:r w:rsidR="00E52485">
        <w:t>large</w:t>
      </w:r>
      <w:r w:rsidR="0010011C">
        <w:t xml:space="preserve"> </w:t>
      </w:r>
      <w:r w:rsidR="009B30C2">
        <w:t>—</w:t>
      </w:r>
      <w:r w:rsidR="0010011C">
        <w:t xml:space="preserve"> </w:t>
      </w:r>
      <w:r w:rsidR="00F97C7D">
        <w:t xml:space="preserve">as much as 620 </w:t>
      </w:r>
      <w:r w:rsidR="00F97C7D" w:rsidRPr="00F97C7D">
        <w:t>µS/cm</w:t>
      </w:r>
      <w:r w:rsidR="0010011C">
        <w:t xml:space="preserve"> </w:t>
      </w:r>
      <w:r w:rsidR="009B30C2">
        <w:t>—</w:t>
      </w:r>
      <w:r w:rsidR="0010011C">
        <w:t xml:space="preserve"> </w:t>
      </w:r>
      <w:r w:rsidR="00F446ED">
        <w:t>the</w:t>
      </w:r>
      <w:r w:rsidR="00602E71">
        <w:t xml:space="preserve"> stream segment </w:t>
      </w:r>
      <w:r w:rsidR="00722DA1">
        <w:t xml:space="preserve">least </w:t>
      </w:r>
      <w:r w:rsidR="00602E71">
        <w:t>disturbed background is a better estimate</w:t>
      </w:r>
      <w:r w:rsidR="00AA588E">
        <w:t xml:space="preserve"> than </w:t>
      </w:r>
      <w:r w:rsidR="00F446ED">
        <w:t>the</w:t>
      </w:r>
      <w:r w:rsidR="00AA588E">
        <w:t xml:space="preserve"> single watershed estimate</w:t>
      </w:r>
      <w:r w:rsidR="0018647A">
        <w:t>.</w:t>
      </w:r>
    </w:p>
    <w:p w14:paraId="160876D5" w14:textId="50E924DF" w:rsidR="00636FA4" w:rsidRDefault="00BA4E43" w:rsidP="007A3B53">
      <w:pPr>
        <w:pStyle w:val="Tabletitle"/>
        <w:spacing w:after="0"/>
      </w:pPr>
      <w:bookmarkStart w:id="163" w:name="_Ref75791646"/>
      <w:bookmarkStart w:id="164" w:name="_Toc110000373"/>
      <w:r w:rsidRPr="009B30C2">
        <w:lastRenderedPageBreak/>
        <w:t xml:space="preserve">Table </w:t>
      </w:r>
      <w:fldSimple w:instr=" SEQ Table \* ARABIC ">
        <w:r w:rsidRPr="009B30C2">
          <w:rPr>
            <w:noProof/>
          </w:rPr>
          <w:t>5</w:t>
        </w:r>
      </w:fldSimple>
      <w:bookmarkEnd w:id="163"/>
      <w:r w:rsidRPr="009B30C2">
        <w:t xml:space="preserve">. </w:t>
      </w:r>
      <w:r w:rsidR="41FB75BF" w:rsidRPr="009B30C2">
        <w:t>Mean p</w:t>
      </w:r>
      <w:r w:rsidR="35BC3E67" w:rsidRPr="009B30C2">
        <w:t xml:space="preserve">redicted </w:t>
      </w:r>
      <w:r w:rsidR="000655DF" w:rsidRPr="009B30C2">
        <w:t xml:space="preserve">natural </w:t>
      </w:r>
      <w:r w:rsidR="35BC3E67" w:rsidRPr="009B30C2">
        <w:t xml:space="preserve">background </w:t>
      </w:r>
      <w:r w:rsidR="00287D53" w:rsidRPr="009B30C2">
        <w:t>SC</w:t>
      </w:r>
      <w:r w:rsidR="35BC3E67" w:rsidRPr="009B30C2">
        <w:t xml:space="preserve"> estimated from random forest model</w:t>
      </w:r>
      <w:bookmarkEnd w:id="164"/>
      <w:r w:rsidR="35BC3E67" w:rsidRPr="00466027">
        <w:t xml:space="preserve"> </w:t>
      </w:r>
    </w:p>
    <w:p w14:paraId="3520F371" w14:textId="0543D329" w:rsidR="005F4F05" w:rsidRPr="00466027" w:rsidRDefault="35BC3E67" w:rsidP="007A3B53">
      <w:pPr>
        <w:pStyle w:val="Captionnotfiguretable"/>
        <w:keepNext/>
        <w:spacing w:after="80"/>
      </w:pPr>
      <w:r w:rsidRPr="00466027">
        <w:t xml:space="preserve">Predicted </w:t>
      </w:r>
      <w:r w:rsidR="11071618" w:rsidRPr="00466027">
        <w:t xml:space="preserve">background </w:t>
      </w:r>
      <w:r w:rsidRPr="00466027">
        <w:t xml:space="preserve">chloride </w:t>
      </w:r>
      <w:r w:rsidR="0F8D20FC" w:rsidRPr="00466027">
        <w:t xml:space="preserve">was estimated </w:t>
      </w:r>
      <w:r w:rsidRPr="00466027">
        <w:t xml:space="preserve">from predicted </w:t>
      </w:r>
      <w:r w:rsidR="00287D53" w:rsidRPr="00466027">
        <w:t>SC</w:t>
      </w:r>
      <w:r w:rsidRPr="00466027">
        <w:t xml:space="preserve"> </w:t>
      </w:r>
      <w:r w:rsidR="00602655">
        <w:t>and the</w:t>
      </w:r>
      <w:r w:rsidR="00602655" w:rsidRPr="00466027">
        <w:t xml:space="preserve"> </w:t>
      </w:r>
      <w:r w:rsidR="09F87B22" w:rsidRPr="00466027">
        <w:t>Combined</w:t>
      </w:r>
      <w:r w:rsidRPr="00466027">
        <w:t xml:space="preserve"> regression model</w:t>
      </w:r>
      <w:r w:rsidR="0F8D20FC" w:rsidRPr="00466027">
        <w:t>.</w:t>
      </w:r>
      <w:r w:rsidR="2E7D51E9" w:rsidRPr="00466027">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1327"/>
        <w:gridCol w:w="1356"/>
        <w:gridCol w:w="1356"/>
        <w:gridCol w:w="1356"/>
        <w:gridCol w:w="1321"/>
        <w:gridCol w:w="1322"/>
        <w:gridCol w:w="1322"/>
      </w:tblGrid>
      <w:tr w:rsidR="005F4F05" w:rsidRPr="00B3764F" w14:paraId="04450DD2" w14:textId="77777777" w:rsidTr="0026443B">
        <w:trPr>
          <w:cantSplit/>
          <w:tblHeader/>
          <w:jc w:val="center"/>
        </w:trPr>
        <w:tc>
          <w:tcPr>
            <w:tcW w:w="1327" w:type="dxa"/>
            <w:shd w:val="clear" w:color="auto" w:fill="auto"/>
          </w:tcPr>
          <w:p w14:paraId="4C27F943" w14:textId="77777777" w:rsidR="005F4F05" w:rsidRPr="00770278" w:rsidRDefault="005F4F05" w:rsidP="0026443B">
            <w:pPr>
              <w:pStyle w:val="TableHeader"/>
            </w:pPr>
          </w:p>
        </w:tc>
        <w:tc>
          <w:tcPr>
            <w:tcW w:w="4068" w:type="dxa"/>
            <w:gridSpan w:val="3"/>
            <w:shd w:val="clear" w:color="auto" w:fill="auto"/>
            <w:vAlign w:val="center"/>
          </w:tcPr>
          <w:p w14:paraId="3492568F" w14:textId="05192F7E" w:rsidR="005F4F05" w:rsidRPr="009B30C2" w:rsidRDefault="00287D53" w:rsidP="0026443B">
            <w:pPr>
              <w:pStyle w:val="TableHeader"/>
            </w:pPr>
            <w:r w:rsidRPr="009B30C2">
              <w:t xml:space="preserve">Specific </w:t>
            </w:r>
            <w:r w:rsidR="009B30C2">
              <w:t>c</w:t>
            </w:r>
            <w:r w:rsidR="005F4F05" w:rsidRPr="009B30C2">
              <w:t>onductivity (µS/cm)</w:t>
            </w:r>
          </w:p>
        </w:tc>
        <w:tc>
          <w:tcPr>
            <w:tcW w:w="3965" w:type="dxa"/>
            <w:gridSpan w:val="3"/>
            <w:shd w:val="clear" w:color="auto" w:fill="auto"/>
            <w:vAlign w:val="center"/>
          </w:tcPr>
          <w:p w14:paraId="6D0F6FE8" w14:textId="4A8539A0" w:rsidR="005F4F05" w:rsidRPr="009B30C2" w:rsidRDefault="005F4F05" w:rsidP="0026443B">
            <w:pPr>
              <w:pStyle w:val="TableHeader"/>
              <w:rPr>
                <w:color w:val="000000" w:themeColor="text1"/>
              </w:rPr>
            </w:pPr>
            <w:r w:rsidRPr="009B30C2">
              <w:rPr>
                <w:color w:val="000000" w:themeColor="text1"/>
              </w:rPr>
              <w:t>Chloride (</w:t>
            </w:r>
            <w:r w:rsidR="00950D7C" w:rsidRPr="009B30C2">
              <w:rPr>
                <w:color w:val="000000" w:themeColor="text1"/>
              </w:rPr>
              <w:t>mg/</w:t>
            </w:r>
            <w:proofErr w:type="gramStart"/>
            <w:r w:rsidR="00950D7C" w:rsidRPr="009B30C2">
              <w:rPr>
                <w:color w:val="000000" w:themeColor="text1"/>
              </w:rPr>
              <w:t>l</w:t>
            </w:r>
            <w:r w:rsidRPr="009B30C2">
              <w:rPr>
                <w:color w:val="000000" w:themeColor="text1"/>
              </w:rPr>
              <w:t>)</w:t>
            </w:r>
            <w:r w:rsidR="009B30C2" w:rsidRPr="009B30C2">
              <w:rPr>
                <w:color w:val="000000" w:themeColor="text1"/>
                <w:vertAlign w:val="superscript"/>
              </w:rPr>
              <w:t>a</w:t>
            </w:r>
            <w:proofErr w:type="gramEnd"/>
          </w:p>
        </w:tc>
      </w:tr>
      <w:tr w:rsidR="00974FA3" w:rsidRPr="00B3764F" w14:paraId="4EBC5FDB" w14:textId="77777777" w:rsidTr="0026443B">
        <w:trPr>
          <w:cantSplit/>
          <w:tblHeader/>
          <w:jc w:val="center"/>
        </w:trPr>
        <w:tc>
          <w:tcPr>
            <w:tcW w:w="1327" w:type="dxa"/>
            <w:shd w:val="clear" w:color="auto" w:fill="auto"/>
            <w:vAlign w:val="center"/>
            <w:hideMark/>
          </w:tcPr>
          <w:p w14:paraId="682FF28D" w14:textId="7889BB72" w:rsidR="00974FA3" w:rsidRPr="00770278" w:rsidRDefault="00974FA3" w:rsidP="0026443B">
            <w:pPr>
              <w:pStyle w:val="TableHeader"/>
            </w:pPr>
          </w:p>
        </w:tc>
        <w:tc>
          <w:tcPr>
            <w:tcW w:w="1356" w:type="dxa"/>
            <w:shd w:val="clear" w:color="auto" w:fill="auto"/>
            <w:vAlign w:val="center"/>
            <w:hideMark/>
          </w:tcPr>
          <w:p w14:paraId="1278ED15" w14:textId="77777777" w:rsidR="00974FA3" w:rsidRPr="009B30C2" w:rsidRDefault="00974FA3" w:rsidP="0026443B">
            <w:pPr>
              <w:pStyle w:val="TableHeader"/>
            </w:pPr>
            <w:proofErr w:type="spellStart"/>
            <w:r w:rsidRPr="009B30C2">
              <w:t>Killpecker</w:t>
            </w:r>
            <w:proofErr w:type="spellEnd"/>
            <w:r w:rsidRPr="009B30C2">
              <w:t xml:space="preserve"> Creek</w:t>
            </w:r>
          </w:p>
        </w:tc>
        <w:tc>
          <w:tcPr>
            <w:tcW w:w="1356" w:type="dxa"/>
            <w:shd w:val="clear" w:color="auto" w:fill="auto"/>
            <w:vAlign w:val="center"/>
            <w:hideMark/>
          </w:tcPr>
          <w:p w14:paraId="442BFAA6" w14:textId="77777777" w:rsidR="00974FA3" w:rsidRPr="009B30C2" w:rsidRDefault="00974FA3" w:rsidP="0026443B">
            <w:pPr>
              <w:pStyle w:val="TableHeader"/>
            </w:pPr>
            <w:r w:rsidRPr="009B30C2">
              <w:t>Bitter Creek</w:t>
            </w:r>
          </w:p>
        </w:tc>
        <w:tc>
          <w:tcPr>
            <w:tcW w:w="1356" w:type="dxa"/>
            <w:shd w:val="clear" w:color="auto" w:fill="auto"/>
            <w:vAlign w:val="center"/>
            <w:hideMark/>
          </w:tcPr>
          <w:p w14:paraId="1293BA9D" w14:textId="49935515" w:rsidR="00974FA3" w:rsidRPr="009B30C2" w:rsidRDefault="00967969" w:rsidP="0026443B">
            <w:pPr>
              <w:pStyle w:val="TableHeader"/>
            </w:pPr>
            <w:r>
              <w:t xml:space="preserve">Bitter Creek </w:t>
            </w:r>
            <w:r w:rsidR="00974FA3" w:rsidRPr="009B30C2">
              <w:t>Watershed</w:t>
            </w:r>
          </w:p>
        </w:tc>
        <w:tc>
          <w:tcPr>
            <w:tcW w:w="1321" w:type="dxa"/>
            <w:shd w:val="clear" w:color="auto" w:fill="auto"/>
            <w:vAlign w:val="center"/>
            <w:hideMark/>
          </w:tcPr>
          <w:p w14:paraId="486AC53E" w14:textId="77777777" w:rsidR="00974FA3" w:rsidRPr="009B30C2" w:rsidRDefault="00974FA3" w:rsidP="0026443B">
            <w:pPr>
              <w:pStyle w:val="TableHeader"/>
            </w:pPr>
            <w:proofErr w:type="spellStart"/>
            <w:r w:rsidRPr="009B30C2">
              <w:rPr>
                <w:color w:val="000000" w:themeColor="text1"/>
              </w:rPr>
              <w:t>Killpecker</w:t>
            </w:r>
            <w:proofErr w:type="spellEnd"/>
            <w:r w:rsidRPr="009B30C2">
              <w:rPr>
                <w:color w:val="000000" w:themeColor="text1"/>
              </w:rPr>
              <w:t xml:space="preserve"> Creek</w:t>
            </w:r>
          </w:p>
        </w:tc>
        <w:tc>
          <w:tcPr>
            <w:tcW w:w="1322" w:type="dxa"/>
            <w:shd w:val="clear" w:color="auto" w:fill="auto"/>
            <w:vAlign w:val="center"/>
            <w:hideMark/>
          </w:tcPr>
          <w:p w14:paraId="431DBBCE" w14:textId="77777777" w:rsidR="00974FA3" w:rsidRPr="009B30C2" w:rsidRDefault="00974FA3" w:rsidP="0026443B">
            <w:pPr>
              <w:pStyle w:val="TableHeader"/>
            </w:pPr>
            <w:r w:rsidRPr="009B30C2">
              <w:rPr>
                <w:color w:val="000000" w:themeColor="text1"/>
              </w:rPr>
              <w:t>Bitter Creek</w:t>
            </w:r>
          </w:p>
        </w:tc>
        <w:tc>
          <w:tcPr>
            <w:tcW w:w="1322" w:type="dxa"/>
            <w:shd w:val="clear" w:color="auto" w:fill="auto"/>
            <w:vAlign w:val="center"/>
            <w:hideMark/>
          </w:tcPr>
          <w:p w14:paraId="24182E7E" w14:textId="1A95C07A" w:rsidR="00974FA3" w:rsidRPr="009B30C2" w:rsidRDefault="00967969" w:rsidP="0026443B">
            <w:pPr>
              <w:pStyle w:val="TableHeader"/>
            </w:pPr>
            <w:r w:rsidRPr="00967969">
              <w:rPr>
                <w:color w:val="000000" w:themeColor="text1"/>
              </w:rPr>
              <w:t>Bitter Creek Watershed</w:t>
            </w:r>
          </w:p>
        </w:tc>
      </w:tr>
      <w:tr w:rsidR="00974FA3" w:rsidRPr="00B3764F" w14:paraId="6D7A4484" w14:textId="77777777" w:rsidTr="0026443B">
        <w:trPr>
          <w:cantSplit/>
          <w:jc w:val="center"/>
        </w:trPr>
        <w:tc>
          <w:tcPr>
            <w:tcW w:w="1327" w:type="dxa"/>
            <w:shd w:val="clear" w:color="auto" w:fill="auto"/>
            <w:vAlign w:val="center"/>
            <w:hideMark/>
          </w:tcPr>
          <w:p w14:paraId="2BB6245C" w14:textId="460F3FCD" w:rsidR="00974FA3" w:rsidRPr="00C8272D" w:rsidRDefault="00974FA3" w:rsidP="0026443B">
            <w:pPr>
              <w:pStyle w:val="TableText"/>
              <w:rPr>
                <w:rFonts w:eastAsia="Times New Roman"/>
                <w:i/>
                <w:iCs/>
              </w:rPr>
            </w:pPr>
            <w:r w:rsidRPr="00C8272D">
              <w:rPr>
                <w:i/>
                <w:iCs/>
              </w:rPr>
              <w:t>N</w:t>
            </w:r>
          </w:p>
        </w:tc>
        <w:tc>
          <w:tcPr>
            <w:tcW w:w="1356" w:type="dxa"/>
            <w:shd w:val="clear" w:color="auto" w:fill="auto"/>
            <w:vAlign w:val="center"/>
          </w:tcPr>
          <w:p w14:paraId="059DA20F" w14:textId="77777777" w:rsidR="00974FA3" w:rsidRPr="00770278" w:rsidRDefault="00974FA3" w:rsidP="0026443B">
            <w:pPr>
              <w:pStyle w:val="TableText"/>
              <w:tabs>
                <w:tab w:val="decimal" w:pos="828"/>
              </w:tabs>
              <w:rPr>
                <w:rFonts w:eastAsia="Times New Roman" w:cstheme="minorHAnsi"/>
              </w:rPr>
            </w:pPr>
            <w:r w:rsidRPr="00770278">
              <w:rPr>
                <w:rFonts w:cstheme="minorHAnsi"/>
              </w:rPr>
              <w:t>51</w:t>
            </w:r>
          </w:p>
        </w:tc>
        <w:tc>
          <w:tcPr>
            <w:tcW w:w="1356" w:type="dxa"/>
            <w:shd w:val="clear" w:color="auto" w:fill="auto"/>
            <w:vAlign w:val="center"/>
          </w:tcPr>
          <w:p w14:paraId="0B5EDB9D" w14:textId="77777777" w:rsidR="00974FA3" w:rsidRPr="00770278" w:rsidRDefault="00974FA3" w:rsidP="0026443B">
            <w:pPr>
              <w:pStyle w:val="TableText"/>
              <w:tabs>
                <w:tab w:val="decimal" w:pos="828"/>
              </w:tabs>
              <w:rPr>
                <w:rFonts w:eastAsia="Times New Roman" w:cstheme="minorHAnsi"/>
              </w:rPr>
            </w:pPr>
            <w:r w:rsidRPr="00770278">
              <w:rPr>
                <w:rFonts w:cstheme="minorHAnsi"/>
              </w:rPr>
              <w:t>80</w:t>
            </w:r>
          </w:p>
        </w:tc>
        <w:tc>
          <w:tcPr>
            <w:tcW w:w="1356" w:type="dxa"/>
            <w:shd w:val="clear" w:color="auto" w:fill="auto"/>
            <w:vAlign w:val="center"/>
          </w:tcPr>
          <w:p w14:paraId="344A7E87" w14:textId="591E71BA" w:rsidR="00974FA3" w:rsidRPr="00770278" w:rsidRDefault="00974FA3" w:rsidP="0026443B">
            <w:pPr>
              <w:pStyle w:val="TableText"/>
              <w:tabs>
                <w:tab w:val="decimal" w:pos="828"/>
              </w:tabs>
              <w:rPr>
                <w:rFonts w:eastAsia="Times New Roman" w:cstheme="minorHAnsi"/>
              </w:rPr>
            </w:pPr>
            <w:r w:rsidRPr="00770278">
              <w:rPr>
                <w:rFonts w:cstheme="minorHAnsi"/>
              </w:rPr>
              <w:t>1</w:t>
            </w:r>
            <w:r w:rsidR="00DE10BA">
              <w:rPr>
                <w:rFonts w:cstheme="minorHAnsi"/>
              </w:rPr>
              <w:t>,</w:t>
            </w:r>
            <w:r w:rsidRPr="00770278">
              <w:rPr>
                <w:rFonts w:cstheme="minorHAnsi"/>
              </w:rPr>
              <w:t>157</w:t>
            </w:r>
          </w:p>
        </w:tc>
        <w:tc>
          <w:tcPr>
            <w:tcW w:w="1321" w:type="dxa"/>
            <w:shd w:val="clear" w:color="auto" w:fill="auto"/>
            <w:vAlign w:val="center"/>
          </w:tcPr>
          <w:p w14:paraId="28E4CBF9" w14:textId="77777777" w:rsidR="00974FA3" w:rsidRPr="00770278" w:rsidRDefault="00974FA3" w:rsidP="0026443B">
            <w:pPr>
              <w:pStyle w:val="TableText"/>
              <w:tabs>
                <w:tab w:val="decimal" w:pos="828"/>
              </w:tabs>
              <w:rPr>
                <w:rFonts w:eastAsia="Times New Roman" w:cstheme="minorHAnsi"/>
              </w:rPr>
            </w:pPr>
            <w:r w:rsidRPr="00770278">
              <w:rPr>
                <w:rFonts w:cstheme="minorHAnsi"/>
              </w:rPr>
              <w:t>51</w:t>
            </w:r>
          </w:p>
        </w:tc>
        <w:tc>
          <w:tcPr>
            <w:tcW w:w="1322" w:type="dxa"/>
            <w:shd w:val="clear" w:color="auto" w:fill="auto"/>
            <w:vAlign w:val="center"/>
          </w:tcPr>
          <w:p w14:paraId="6C71DB82" w14:textId="77777777" w:rsidR="00974FA3" w:rsidRPr="00770278" w:rsidRDefault="00974FA3" w:rsidP="0026443B">
            <w:pPr>
              <w:pStyle w:val="TableText"/>
              <w:tabs>
                <w:tab w:val="decimal" w:pos="828"/>
              </w:tabs>
              <w:rPr>
                <w:rFonts w:eastAsia="Times New Roman" w:cstheme="minorHAnsi"/>
              </w:rPr>
            </w:pPr>
            <w:r w:rsidRPr="00770278">
              <w:rPr>
                <w:rFonts w:cstheme="minorHAnsi"/>
              </w:rPr>
              <w:t>80</w:t>
            </w:r>
          </w:p>
        </w:tc>
        <w:tc>
          <w:tcPr>
            <w:tcW w:w="1322" w:type="dxa"/>
            <w:shd w:val="clear" w:color="auto" w:fill="auto"/>
            <w:vAlign w:val="center"/>
          </w:tcPr>
          <w:p w14:paraId="5D99B9D0" w14:textId="7A34CE65" w:rsidR="00974FA3" w:rsidRPr="00770278" w:rsidRDefault="00974FA3" w:rsidP="0026443B">
            <w:pPr>
              <w:pStyle w:val="TableText"/>
              <w:tabs>
                <w:tab w:val="decimal" w:pos="828"/>
              </w:tabs>
              <w:rPr>
                <w:rFonts w:eastAsia="Times New Roman" w:cstheme="minorHAnsi"/>
              </w:rPr>
            </w:pPr>
            <w:r w:rsidRPr="00770278">
              <w:rPr>
                <w:rFonts w:cstheme="minorHAnsi"/>
              </w:rPr>
              <w:t>1</w:t>
            </w:r>
            <w:r w:rsidR="00DE10BA">
              <w:rPr>
                <w:rFonts w:cstheme="minorHAnsi"/>
              </w:rPr>
              <w:t>,</w:t>
            </w:r>
            <w:r w:rsidRPr="00770278">
              <w:rPr>
                <w:rFonts w:cstheme="minorHAnsi"/>
              </w:rPr>
              <w:t>157</w:t>
            </w:r>
          </w:p>
        </w:tc>
      </w:tr>
      <w:tr w:rsidR="00974FA3" w:rsidRPr="00B3764F" w14:paraId="5BCDD9B5" w14:textId="77777777" w:rsidTr="0026443B">
        <w:trPr>
          <w:cantSplit/>
          <w:jc w:val="center"/>
        </w:trPr>
        <w:tc>
          <w:tcPr>
            <w:tcW w:w="1327" w:type="dxa"/>
            <w:shd w:val="clear" w:color="auto" w:fill="auto"/>
            <w:vAlign w:val="center"/>
            <w:hideMark/>
          </w:tcPr>
          <w:p w14:paraId="06A361A2" w14:textId="1735E8A2" w:rsidR="00974FA3" w:rsidRPr="00D238AD" w:rsidRDefault="00974FA3" w:rsidP="0026443B">
            <w:pPr>
              <w:pStyle w:val="TableText"/>
              <w:rPr>
                <w:rFonts w:eastAsia="Times New Roman"/>
              </w:rPr>
            </w:pPr>
            <w:bookmarkStart w:id="165" w:name="_Hlk68849663"/>
            <w:r w:rsidRPr="00D238AD">
              <w:rPr>
                <w:rFonts w:eastAsia="Times New Roman"/>
              </w:rPr>
              <w:t>Minimum</w:t>
            </w:r>
          </w:p>
        </w:tc>
        <w:tc>
          <w:tcPr>
            <w:tcW w:w="1356" w:type="dxa"/>
            <w:shd w:val="clear" w:color="auto" w:fill="auto"/>
            <w:vAlign w:val="center"/>
          </w:tcPr>
          <w:p w14:paraId="44E54A0F" w14:textId="77777777" w:rsidR="00974FA3" w:rsidRPr="00770278" w:rsidRDefault="00974FA3" w:rsidP="0026443B">
            <w:pPr>
              <w:pStyle w:val="TableText"/>
              <w:tabs>
                <w:tab w:val="decimal" w:pos="828"/>
              </w:tabs>
              <w:rPr>
                <w:rFonts w:eastAsia="Times New Roman" w:cstheme="minorHAnsi"/>
              </w:rPr>
            </w:pPr>
            <w:r w:rsidRPr="00770278">
              <w:rPr>
                <w:rFonts w:cstheme="minorHAnsi"/>
              </w:rPr>
              <w:t>414</w:t>
            </w:r>
          </w:p>
        </w:tc>
        <w:tc>
          <w:tcPr>
            <w:tcW w:w="1356" w:type="dxa"/>
            <w:shd w:val="clear" w:color="auto" w:fill="auto"/>
            <w:vAlign w:val="center"/>
          </w:tcPr>
          <w:p w14:paraId="2B5702DC" w14:textId="77777777" w:rsidR="00974FA3" w:rsidRPr="00770278" w:rsidRDefault="00974FA3" w:rsidP="0026443B">
            <w:pPr>
              <w:pStyle w:val="TableText"/>
              <w:tabs>
                <w:tab w:val="decimal" w:pos="828"/>
              </w:tabs>
              <w:rPr>
                <w:rFonts w:eastAsia="Times New Roman" w:cstheme="minorHAnsi"/>
              </w:rPr>
            </w:pPr>
            <w:r w:rsidRPr="00770278">
              <w:rPr>
                <w:rFonts w:cstheme="minorHAnsi"/>
              </w:rPr>
              <w:t>554</w:t>
            </w:r>
          </w:p>
        </w:tc>
        <w:tc>
          <w:tcPr>
            <w:tcW w:w="1356" w:type="dxa"/>
            <w:shd w:val="clear" w:color="auto" w:fill="auto"/>
            <w:vAlign w:val="center"/>
          </w:tcPr>
          <w:p w14:paraId="04A342F0" w14:textId="77777777" w:rsidR="00974FA3" w:rsidRPr="00770278" w:rsidRDefault="00974FA3" w:rsidP="0026443B">
            <w:pPr>
              <w:pStyle w:val="TableText"/>
              <w:tabs>
                <w:tab w:val="decimal" w:pos="828"/>
              </w:tabs>
              <w:rPr>
                <w:rFonts w:eastAsia="Times New Roman" w:cstheme="minorHAnsi"/>
              </w:rPr>
            </w:pPr>
            <w:r w:rsidRPr="00770278">
              <w:rPr>
                <w:rFonts w:cstheme="minorHAnsi"/>
              </w:rPr>
              <w:t>384</w:t>
            </w:r>
          </w:p>
        </w:tc>
        <w:tc>
          <w:tcPr>
            <w:tcW w:w="1321" w:type="dxa"/>
            <w:shd w:val="clear" w:color="auto" w:fill="auto"/>
            <w:vAlign w:val="center"/>
          </w:tcPr>
          <w:p w14:paraId="064B9887" w14:textId="77777777" w:rsidR="00974FA3" w:rsidRPr="00770278" w:rsidRDefault="00974FA3" w:rsidP="0026443B">
            <w:pPr>
              <w:pStyle w:val="TableText"/>
              <w:tabs>
                <w:tab w:val="decimal" w:pos="828"/>
              </w:tabs>
              <w:rPr>
                <w:rFonts w:eastAsia="Times New Roman" w:cstheme="minorHAnsi"/>
              </w:rPr>
            </w:pPr>
            <w:r w:rsidRPr="00770278">
              <w:rPr>
                <w:rFonts w:cstheme="minorHAnsi"/>
              </w:rPr>
              <w:t>5.43</w:t>
            </w:r>
          </w:p>
        </w:tc>
        <w:tc>
          <w:tcPr>
            <w:tcW w:w="1322" w:type="dxa"/>
            <w:shd w:val="clear" w:color="auto" w:fill="auto"/>
            <w:vAlign w:val="center"/>
          </w:tcPr>
          <w:p w14:paraId="1D273462" w14:textId="77777777" w:rsidR="00974FA3" w:rsidRPr="00770278" w:rsidRDefault="00974FA3" w:rsidP="0026443B">
            <w:pPr>
              <w:pStyle w:val="TableText"/>
              <w:tabs>
                <w:tab w:val="decimal" w:pos="828"/>
              </w:tabs>
              <w:rPr>
                <w:rFonts w:eastAsia="Times New Roman" w:cstheme="minorHAnsi"/>
              </w:rPr>
            </w:pPr>
            <w:r w:rsidRPr="00770278">
              <w:rPr>
                <w:rFonts w:cstheme="minorHAnsi"/>
              </w:rPr>
              <w:t>9.08</w:t>
            </w:r>
          </w:p>
        </w:tc>
        <w:tc>
          <w:tcPr>
            <w:tcW w:w="1322" w:type="dxa"/>
            <w:shd w:val="clear" w:color="auto" w:fill="auto"/>
            <w:vAlign w:val="center"/>
          </w:tcPr>
          <w:p w14:paraId="281F8213" w14:textId="23AF80F4" w:rsidR="00974FA3" w:rsidRPr="00770278" w:rsidRDefault="00974FA3" w:rsidP="0026443B">
            <w:pPr>
              <w:pStyle w:val="TableText"/>
              <w:tabs>
                <w:tab w:val="decimal" w:pos="828"/>
              </w:tabs>
              <w:rPr>
                <w:rFonts w:eastAsia="Times New Roman" w:cstheme="minorHAnsi"/>
              </w:rPr>
            </w:pPr>
            <w:r w:rsidRPr="00770278">
              <w:rPr>
                <w:rFonts w:cstheme="minorHAnsi"/>
              </w:rPr>
              <w:t>4.76</w:t>
            </w:r>
          </w:p>
        </w:tc>
      </w:tr>
      <w:tr w:rsidR="00974FA3" w:rsidRPr="00B3764F" w14:paraId="01D84885" w14:textId="77777777" w:rsidTr="0026443B">
        <w:trPr>
          <w:cantSplit/>
          <w:jc w:val="center"/>
        </w:trPr>
        <w:tc>
          <w:tcPr>
            <w:tcW w:w="1327" w:type="dxa"/>
            <w:shd w:val="clear" w:color="auto" w:fill="auto"/>
            <w:vAlign w:val="center"/>
            <w:hideMark/>
          </w:tcPr>
          <w:p w14:paraId="0325E78C" w14:textId="0A2A5836" w:rsidR="00974FA3" w:rsidRPr="00D238AD" w:rsidRDefault="00974FA3" w:rsidP="0026443B">
            <w:pPr>
              <w:pStyle w:val="TableText"/>
              <w:rPr>
                <w:rFonts w:eastAsia="Times New Roman"/>
              </w:rPr>
            </w:pPr>
            <w:r w:rsidRPr="00D238AD">
              <w:rPr>
                <w:rFonts w:eastAsia="Times New Roman"/>
              </w:rPr>
              <w:t>10th</w:t>
            </w:r>
            <w:r w:rsidRPr="00D238AD">
              <w:rPr>
                <w:rFonts w:eastAsia="Times New Roman"/>
                <w:vertAlign w:val="superscript"/>
              </w:rPr>
              <w:t xml:space="preserve"> </w:t>
            </w:r>
            <w:r w:rsidRPr="00D238AD">
              <w:rPr>
                <w:rFonts w:eastAsia="Times New Roman"/>
              </w:rPr>
              <w:t>centile</w:t>
            </w:r>
          </w:p>
        </w:tc>
        <w:tc>
          <w:tcPr>
            <w:tcW w:w="1356" w:type="dxa"/>
            <w:shd w:val="clear" w:color="auto" w:fill="auto"/>
            <w:vAlign w:val="center"/>
          </w:tcPr>
          <w:p w14:paraId="6030A3D3" w14:textId="77777777" w:rsidR="00974FA3" w:rsidRPr="00770278" w:rsidRDefault="00974FA3" w:rsidP="0026443B">
            <w:pPr>
              <w:pStyle w:val="TableText"/>
              <w:tabs>
                <w:tab w:val="decimal" w:pos="828"/>
              </w:tabs>
              <w:rPr>
                <w:rFonts w:eastAsia="Times New Roman" w:cstheme="minorHAnsi"/>
              </w:rPr>
            </w:pPr>
            <w:r w:rsidRPr="00770278">
              <w:rPr>
                <w:rFonts w:cstheme="minorHAnsi"/>
              </w:rPr>
              <w:t>445</w:t>
            </w:r>
          </w:p>
        </w:tc>
        <w:tc>
          <w:tcPr>
            <w:tcW w:w="1356" w:type="dxa"/>
            <w:shd w:val="clear" w:color="auto" w:fill="auto"/>
            <w:vAlign w:val="center"/>
          </w:tcPr>
          <w:p w14:paraId="4509B7D0" w14:textId="77777777" w:rsidR="00974FA3" w:rsidRPr="00770278" w:rsidRDefault="00974FA3" w:rsidP="0026443B">
            <w:pPr>
              <w:pStyle w:val="TableText"/>
              <w:tabs>
                <w:tab w:val="decimal" w:pos="828"/>
              </w:tabs>
              <w:rPr>
                <w:rFonts w:eastAsia="Times New Roman" w:cstheme="minorHAnsi"/>
              </w:rPr>
            </w:pPr>
            <w:r w:rsidRPr="00770278">
              <w:rPr>
                <w:rFonts w:cstheme="minorHAnsi"/>
              </w:rPr>
              <w:t>554</w:t>
            </w:r>
          </w:p>
        </w:tc>
        <w:tc>
          <w:tcPr>
            <w:tcW w:w="1356" w:type="dxa"/>
            <w:shd w:val="clear" w:color="auto" w:fill="auto"/>
            <w:vAlign w:val="center"/>
          </w:tcPr>
          <w:p w14:paraId="69FBBEF6" w14:textId="77777777" w:rsidR="00974FA3" w:rsidRPr="00770278" w:rsidRDefault="00974FA3" w:rsidP="0026443B">
            <w:pPr>
              <w:pStyle w:val="TableText"/>
              <w:tabs>
                <w:tab w:val="decimal" w:pos="828"/>
              </w:tabs>
              <w:rPr>
                <w:rFonts w:eastAsia="Times New Roman" w:cstheme="minorHAnsi"/>
              </w:rPr>
            </w:pPr>
            <w:r w:rsidRPr="00770278">
              <w:rPr>
                <w:rFonts w:cstheme="minorHAnsi"/>
              </w:rPr>
              <w:t>502</w:t>
            </w:r>
          </w:p>
        </w:tc>
        <w:tc>
          <w:tcPr>
            <w:tcW w:w="1321" w:type="dxa"/>
            <w:shd w:val="clear" w:color="auto" w:fill="auto"/>
            <w:vAlign w:val="center"/>
          </w:tcPr>
          <w:p w14:paraId="79D9DC00" w14:textId="77777777" w:rsidR="00974FA3" w:rsidRPr="00770278" w:rsidRDefault="00974FA3" w:rsidP="0026443B">
            <w:pPr>
              <w:pStyle w:val="TableText"/>
              <w:tabs>
                <w:tab w:val="decimal" w:pos="828"/>
              </w:tabs>
              <w:rPr>
                <w:rFonts w:eastAsia="Times New Roman" w:cstheme="minorHAnsi"/>
              </w:rPr>
            </w:pPr>
            <w:r w:rsidRPr="00770278">
              <w:rPr>
                <w:rFonts w:cstheme="minorHAnsi"/>
              </w:rPr>
              <w:t>6.16</w:t>
            </w:r>
          </w:p>
        </w:tc>
        <w:tc>
          <w:tcPr>
            <w:tcW w:w="1322" w:type="dxa"/>
            <w:shd w:val="clear" w:color="auto" w:fill="auto"/>
            <w:vAlign w:val="center"/>
          </w:tcPr>
          <w:p w14:paraId="35D9D6C6" w14:textId="77777777" w:rsidR="00974FA3" w:rsidRPr="00770278" w:rsidRDefault="00974FA3" w:rsidP="0026443B">
            <w:pPr>
              <w:pStyle w:val="TableText"/>
              <w:tabs>
                <w:tab w:val="decimal" w:pos="828"/>
              </w:tabs>
              <w:rPr>
                <w:rFonts w:eastAsia="Times New Roman" w:cstheme="minorHAnsi"/>
              </w:rPr>
            </w:pPr>
            <w:r w:rsidRPr="00770278">
              <w:rPr>
                <w:rFonts w:cstheme="minorHAnsi"/>
              </w:rPr>
              <w:t>9.08</w:t>
            </w:r>
          </w:p>
        </w:tc>
        <w:tc>
          <w:tcPr>
            <w:tcW w:w="1322" w:type="dxa"/>
            <w:shd w:val="clear" w:color="auto" w:fill="auto"/>
            <w:vAlign w:val="center"/>
          </w:tcPr>
          <w:p w14:paraId="0D75F8D9" w14:textId="77777777" w:rsidR="00974FA3" w:rsidRPr="00770278" w:rsidRDefault="00974FA3" w:rsidP="0026443B">
            <w:pPr>
              <w:pStyle w:val="TableText"/>
              <w:tabs>
                <w:tab w:val="decimal" w:pos="828"/>
              </w:tabs>
              <w:rPr>
                <w:rFonts w:eastAsia="Times New Roman" w:cstheme="minorHAnsi"/>
              </w:rPr>
            </w:pPr>
            <w:r w:rsidRPr="00770278">
              <w:rPr>
                <w:rFonts w:cstheme="minorHAnsi"/>
              </w:rPr>
              <w:t>7.63</w:t>
            </w:r>
          </w:p>
        </w:tc>
      </w:tr>
      <w:tr w:rsidR="00974FA3" w:rsidRPr="00B3764F" w14:paraId="0C32B383" w14:textId="77777777" w:rsidTr="0026443B">
        <w:trPr>
          <w:cantSplit/>
          <w:jc w:val="center"/>
        </w:trPr>
        <w:tc>
          <w:tcPr>
            <w:tcW w:w="1327" w:type="dxa"/>
            <w:shd w:val="clear" w:color="auto" w:fill="auto"/>
            <w:vAlign w:val="center"/>
            <w:hideMark/>
          </w:tcPr>
          <w:p w14:paraId="6162D152" w14:textId="1586BC6D" w:rsidR="00974FA3" w:rsidRPr="00D238AD" w:rsidRDefault="00974FA3" w:rsidP="0026443B">
            <w:pPr>
              <w:pStyle w:val="TableText"/>
              <w:rPr>
                <w:rFonts w:eastAsia="Times New Roman"/>
              </w:rPr>
            </w:pPr>
            <w:r w:rsidRPr="00D238AD">
              <w:rPr>
                <w:rFonts w:eastAsia="Times New Roman"/>
              </w:rPr>
              <w:t>25th centile</w:t>
            </w:r>
          </w:p>
        </w:tc>
        <w:tc>
          <w:tcPr>
            <w:tcW w:w="1356" w:type="dxa"/>
            <w:shd w:val="clear" w:color="auto" w:fill="auto"/>
            <w:vAlign w:val="center"/>
          </w:tcPr>
          <w:p w14:paraId="2705256D" w14:textId="77777777" w:rsidR="00974FA3" w:rsidRPr="00770278" w:rsidRDefault="00974FA3" w:rsidP="0026443B">
            <w:pPr>
              <w:pStyle w:val="TableText"/>
              <w:tabs>
                <w:tab w:val="decimal" w:pos="828"/>
              </w:tabs>
              <w:rPr>
                <w:rFonts w:eastAsia="Times New Roman" w:cstheme="minorHAnsi"/>
              </w:rPr>
            </w:pPr>
            <w:r w:rsidRPr="00770278">
              <w:rPr>
                <w:rFonts w:cstheme="minorHAnsi"/>
              </w:rPr>
              <w:t>447</w:t>
            </w:r>
          </w:p>
        </w:tc>
        <w:tc>
          <w:tcPr>
            <w:tcW w:w="1356" w:type="dxa"/>
            <w:shd w:val="clear" w:color="auto" w:fill="auto"/>
            <w:vAlign w:val="center"/>
          </w:tcPr>
          <w:p w14:paraId="0B79853E" w14:textId="77777777" w:rsidR="00974FA3" w:rsidRPr="00770278" w:rsidRDefault="00974FA3" w:rsidP="0026443B">
            <w:pPr>
              <w:pStyle w:val="TableText"/>
              <w:tabs>
                <w:tab w:val="decimal" w:pos="828"/>
              </w:tabs>
              <w:rPr>
                <w:rFonts w:eastAsia="Times New Roman" w:cstheme="minorHAnsi"/>
              </w:rPr>
            </w:pPr>
            <w:r w:rsidRPr="00770278">
              <w:rPr>
                <w:rFonts w:cstheme="minorHAnsi"/>
              </w:rPr>
              <w:t>567</w:t>
            </w:r>
          </w:p>
        </w:tc>
        <w:tc>
          <w:tcPr>
            <w:tcW w:w="1356" w:type="dxa"/>
            <w:shd w:val="clear" w:color="auto" w:fill="auto"/>
            <w:vAlign w:val="center"/>
          </w:tcPr>
          <w:p w14:paraId="297E0E81" w14:textId="77777777" w:rsidR="00974FA3" w:rsidRPr="00770278" w:rsidRDefault="00974FA3" w:rsidP="0026443B">
            <w:pPr>
              <w:pStyle w:val="TableText"/>
              <w:tabs>
                <w:tab w:val="decimal" w:pos="828"/>
              </w:tabs>
              <w:rPr>
                <w:rFonts w:eastAsia="Times New Roman" w:cstheme="minorHAnsi"/>
              </w:rPr>
            </w:pPr>
            <w:r w:rsidRPr="00770278">
              <w:rPr>
                <w:rFonts w:cstheme="minorHAnsi"/>
              </w:rPr>
              <w:t>554</w:t>
            </w:r>
          </w:p>
        </w:tc>
        <w:tc>
          <w:tcPr>
            <w:tcW w:w="1321" w:type="dxa"/>
            <w:shd w:val="clear" w:color="auto" w:fill="auto"/>
            <w:vAlign w:val="center"/>
          </w:tcPr>
          <w:p w14:paraId="63FF242E" w14:textId="77777777" w:rsidR="00974FA3" w:rsidRPr="00770278" w:rsidRDefault="00974FA3" w:rsidP="0026443B">
            <w:pPr>
              <w:pStyle w:val="TableText"/>
              <w:tabs>
                <w:tab w:val="decimal" w:pos="828"/>
              </w:tabs>
              <w:rPr>
                <w:rFonts w:eastAsia="Times New Roman" w:cstheme="minorHAnsi"/>
              </w:rPr>
            </w:pPr>
            <w:r w:rsidRPr="00770278">
              <w:rPr>
                <w:rFonts w:cstheme="minorHAnsi"/>
              </w:rPr>
              <w:t>6.23</w:t>
            </w:r>
          </w:p>
        </w:tc>
        <w:tc>
          <w:tcPr>
            <w:tcW w:w="1322" w:type="dxa"/>
            <w:shd w:val="clear" w:color="auto" w:fill="auto"/>
            <w:vAlign w:val="center"/>
          </w:tcPr>
          <w:p w14:paraId="4E1BF730" w14:textId="77777777" w:rsidR="00974FA3" w:rsidRPr="00770278" w:rsidRDefault="00974FA3" w:rsidP="0026443B">
            <w:pPr>
              <w:pStyle w:val="TableText"/>
              <w:tabs>
                <w:tab w:val="decimal" w:pos="828"/>
              </w:tabs>
              <w:rPr>
                <w:rFonts w:eastAsia="Times New Roman" w:cstheme="minorHAnsi"/>
              </w:rPr>
            </w:pPr>
            <w:r w:rsidRPr="00770278">
              <w:rPr>
                <w:rFonts w:cstheme="minorHAnsi"/>
              </w:rPr>
              <w:t>9.47</w:t>
            </w:r>
          </w:p>
        </w:tc>
        <w:tc>
          <w:tcPr>
            <w:tcW w:w="1322" w:type="dxa"/>
            <w:shd w:val="clear" w:color="auto" w:fill="auto"/>
            <w:vAlign w:val="center"/>
          </w:tcPr>
          <w:p w14:paraId="30D23B1E" w14:textId="77777777" w:rsidR="00974FA3" w:rsidRPr="00770278" w:rsidRDefault="00974FA3" w:rsidP="0026443B">
            <w:pPr>
              <w:pStyle w:val="TableText"/>
              <w:tabs>
                <w:tab w:val="decimal" w:pos="828"/>
              </w:tabs>
              <w:rPr>
                <w:rFonts w:eastAsia="Times New Roman" w:cstheme="minorHAnsi"/>
              </w:rPr>
            </w:pPr>
            <w:r w:rsidRPr="00770278">
              <w:rPr>
                <w:rFonts w:cstheme="minorHAnsi"/>
              </w:rPr>
              <w:t>9.08</w:t>
            </w:r>
          </w:p>
        </w:tc>
      </w:tr>
      <w:tr w:rsidR="00974FA3" w:rsidRPr="00B3764F" w14:paraId="6C229E91" w14:textId="77777777" w:rsidTr="0026443B">
        <w:trPr>
          <w:cantSplit/>
          <w:jc w:val="center"/>
        </w:trPr>
        <w:tc>
          <w:tcPr>
            <w:tcW w:w="1327" w:type="dxa"/>
            <w:shd w:val="clear" w:color="auto" w:fill="auto"/>
            <w:vAlign w:val="center"/>
            <w:hideMark/>
          </w:tcPr>
          <w:p w14:paraId="101D5241" w14:textId="04AC762E" w:rsidR="00974FA3" w:rsidRPr="00D238AD" w:rsidRDefault="00974FA3" w:rsidP="0026443B">
            <w:pPr>
              <w:pStyle w:val="TableText"/>
              <w:rPr>
                <w:rFonts w:eastAsia="Times New Roman"/>
              </w:rPr>
            </w:pPr>
            <w:r w:rsidRPr="00D238AD">
              <w:rPr>
                <w:rFonts w:eastAsia="Times New Roman"/>
              </w:rPr>
              <w:t>Median</w:t>
            </w:r>
          </w:p>
        </w:tc>
        <w:tc>
          <w:tcPr>
            <w:tcW w:w="1356" w:type="dxa"/>
            <w:shd w:val="clear" w:color="auto" w:fill="auto"/>
            <w:vAlign w:val="center"/>
          </w:tcPr>
          <w:p w14:paraId="4FE93ACA" w14:textId="77777777" w:rsidR="00974FA3" w:rsidRPr="00770278" w:rsidRDefault="00974FA3" w:rsidP="0026443B">
            <w:pPr>
              <w:pStyle w:val="TableText"/>
              <w:tabs>
                <w:tab w:val="decimal" w:pos="828"/>
              </w:tabs>
              <w:rPr>
                <w:rFonts w:eastAsia="Times New Roman" w:cstheme="minorHAnsi"/>
              </w:rPr>
            </w:pPr>
            <w:r w:rsidRPr="00770278">
              <w:rPr>
                <w:rFonts w:cstheme="minorHAnsi"/>
              </w:rPr>
              <w:t>498</w:t>
            </w:r>
          </w:p>
        </w:tc>
        <w:tc>
          <w:tcPr>
            <w:tcW w:w="1356" w:type="dxa"/>
            <w:shd w:val="clear" w:color="auto" w:fill="auto"/>
            <w:vAlign w:val="center"/>
          </w:tcPr>
          <w:p w14:paraId="4181338B" w14:textId="77777777" w:rsidR="00974FA3" w:rsidRPr="00770278" w:rsidRDefault="00974FA3" w:rsidP="0026443B">
            <w:pPr>
              <w:pStyle w:val="TableText"/>
              <w:tabs>
                <w:tab w:val="decimal" w:pos="828"/>
              </w:tabs>
              <w:rPr>
                <w:rFonts w:eastAsia="Times New Roman" w:cstheme="minorHAnsi"/>
              </w:rPr>
            </w:pPr>
            <w:r w:rsidRPr="00770278">
              <w:rPr>
                <w:rFonts w:cstheme="minorHAnsi"/>
              </w:rPr>
              <w:t>598</w:t>
            </w:r>
          </w:p>
        </w:tc>
        <w:tc>
          <w:tcPr>
            <w:tcW w:w="1356" w:type="dxa"/>
            <w:shd w:val="clear" w:color="auto" w:fill="auto"/>
            <w:vAlign w:val="center"/>
          </w:tcPr>
          <w:p w14:paraId="56A91A3D" w14:textId="77777777" w:rsidR="00974FA3" w:rsidRPr="00770278" w:rsidRDefault="00974FA3" w:rsidP="0026443B">
            <w:pPr>
              <w:pStyle w:val="TableText"/>
              <w:tabs>
                <w:tab w:val="decimal" w:pos="828"/>
              </w:tabs>
              <w:rPr>
                <w:rFonts w:eastAsia="Times New Roman" w:cstheme="minorHAnsi"/>
              </w:rPr>
            </w:pPr>
            <w:r w:rsidRPr="00770278">
              <w:rPr>
                <w:rFonts w:cstheme="minorHAnsi"/>
              </w:rPr>
              <w:t>645</w:t>
            </w:r>
          </w:p>
        </w:tc>
        <w:tc>
          <w:tcPr>
            <w:tcW w:w="1321" w:type="dxa"/>
            <w:shd w:val="clear" w:color="auto" w:fill="auto"/>
            <w:vAlign w:val="center"/>
          </w:tcPr>
          <w:p w14:paraId="30607000" w14:textId="77777777" w:rsidR="00974FA3" w:rsidRPr="00770278" w:rsidRDefault="00974FA3" w:rsidP="0026443B">
            <w:pPr>
              <w:pStyle w:val="TableText"/>
              <w:tabs>
                <w:tab w:val="decimal" w:pos="828"/>
              </w:tabs>
              <w:rPr>
                <w:rFonts w:eastAsia="Times New Roman" w:cstheme="minorHAnsi"/>
              </w:rPr>
            </w:pPr>
            <w:r w:rsidRPr="00770278">
              <w:rPr>
                <w:rFonts w:cstheme="minorHAnsi"/>
                <w:color w:val="000000"/>
              </w:rPr>
              <w:t>7.53</w:t>
            </w:r>
          </w:p>
        </w:tc>
        <w:tc>
          <w:tcPr>
            <w:tcW w:w="1322" w:type="dxa"/>
            <w:shd w:val="clear" w:color="auto" w:fill="auto"/>
            <w:vAlign w:val="center"/>
          </w:tcPr>
          <w:p w14:paraId="7EB581AB" w14:textId="77777777" w:rsidR="00974FA3" w:rsidRPr="00770278" w:rsidRDefault="00974FA3" w:rsidP="0026443B">
            <w:pPr>
              <w:pStyle w:val="TableText"/>
              <w:tabs>
                <w:tab w:val="decimal" w:pos="828"/>
              </w:tabs>
              <w:rPr>
                <w:rFonts w:eastAsia="Times New Roman" w:cstheme="minorHAnsi"/>
              </w:rPr>
            </w:pPr>
            <w:r w:rsidRPr="00770278">
              <w:rPr>
                <w:rFonts w:cstheme="minorHAnsi"/>
                <w:color w:val="000000"/>
              </w:rPr>
              <w:t>10.38</w:t>
            </w:r>
          </w:p>
        </w:tc>
        <w:tc>
          <w:tcPr>
            <w:tcW w:w="1322" w:type="dxa"/>
            <w:shd w:val="clear" w:color="auto" w:fill="auto"/>
            <w:vAlign w:val="center"/>
          </w:tcPr>
          <w:p w14:paraId="6F8F6BAC" w14:textId="77777777" w:rsidR="00974FA3" w:rsidRPr="00770278" w:rsidRDefault="00974FA3" w:rsidP="0026443B">
            <w:pPr>
              <w:pStyle w:val="TableText"/>
              <w:tabs>
                <w:tab w:val="decimal" w:pos="828"/>
              </w:tabs>
              <w:rPr>
                <w:rFonts w:eastAsia="Times New Roman" w:cstheme="minorHAnsi"/>
              </w:rPr>
            </w:pPr>
            <w:r w:rsidRPr="00770278">
              <w:rPr>
                <w:rFonts w:cstheme="minorHAnsi"/>
                <w:color w:val="000000"/>
              </w:rPr>
              <w:t>11.86</w:t>
            </w:r>
          </w:p>
        </w:tc>
      </w:tr>
      <w:tr w:rsidR="00E167F2" w:rsidRPr="00B3764F" w14:paraId="703F3445" w14:textId="77777777" w:rsidTr="0026443B">
        <w:trPr>
          <w:cantSplit/>
          <w:jc w:val="center"/>
        </w:trPr>
        <w:tc>
          <w:tcPr>
            <w:tcW w:w="1327" w:type="dxa"/>
            <w:shd w:val="clear" w:color="auto" w:fill="auto"/>
            <w:vAlign w:val="center"/>
          </w:tcPr>
          <w:p w14:paraId="2327528D" w14:textId="68D9DA55" w:rsidR="00E167F2" w:rsidRPr="00D238AD" w:rsidRDefault="00E167F2" w:rsidP="0026443B">
            <w:pPr>
              <w:pStyle w:val="TableText"/>
              <w:rPr>
                <w:rFonts w:eastAsia="Times New Roman"/>
              </w:rPr>
            </w:pPr>
            <w:r w:rsidRPr="00D238AD">
              <w:rPr>
                <w:rFonts w:eastAsia="Times New Roman"/>
              </w:rPr>
              <w:t>75th centile</w:t>
            </w:r>
          </w:p>
        </w:tc>
        <w:tc>
          <w:tcPr>
            <w:tcW w:w="1356" w:type="dxa"/>
            <w:shd w:val="clear" w:color="auto" w:fill="auto"/>
            <w:vAlign w:val="center"/>
          </w:tcPr>
          <w:p w14:paraId="3696BC12" w14:textId="7F683D68" w:rsidR="00E167F2" w:rsidRPr="00770278" w:rsidRDefault="003D686C" w:rsidP="0026443B">
            <w:pPr>
              <w:pStyle w:val="TableText"/>
              <w:tabs>
                <w:tab w:val="decimal" w:pos="828"/>
              </w:tabs>
              <w:rPr>
                <w:rFonts w:cstheme="minorHAnsi"/>
              </w:rPr>
            </w:pPr>
            <w:r w:rsidRPr="00770278">
              <w:rPr>
                <w:rFonts w:cstheme="minorHAnsi"/>
              </w:rPr>
              <w:t>528</w:t>
            </w:r>
          </w:p>
        </w:tc>
        <w:tc>
          <w:tcPr>
            <w:tcW w:w="1356" w:type="dxa"/>
            <w:shd w:val="clear" w:color="auto" w:fill="auto"/>
            <w:vAlign w:val="center"/>
          </w:tcPr>
          <w:p w14:paraId="4FB9D801" w14:textId="2CA3E9C8" w:rsidR="00E167F2" w:rsidRPr="00770278" w:rsidRDefault="003D686C" w:rsidP="0026443B">
            <w:pPr>
              <w:pStyle w:val="TableText"/>
              <w:tabs>
                <w:tab w:val="decimal" w:pos="828"/>
              </w:tabs>
              <w:rPr>
                <w:rFonts w:cstheme="minorHAnsi"/>
              </w:rPr>
            </w:pPr>
            <w:r w:rsidRPr="00770278">
              <w:rPr>
                <w:rFonts w:cstheme="minorHAnsi"/>
              </w:rPr>
              <w:t>608</w:t>
            </w:r>
          </w:p>
        </w:tc>
        <w:tc>
          <w:tcPr>
            <w:tcW w:w="1356" w:type="dxa"/>
            <w:shd w:val="clear" w:color="auto" w:fill="auto"/>
            <w:vAlign w:val="center"/>
          </w:tcPr>
          <w:p w14:paraId="27A0738F" w14:textId="00E89739" w:rsidR="00E167F2" w:rsidRPr="00770278" w:rsidRDefault="003D686C" w:rsidP="0026443B">
            <w:pPr>
              <w:pStyle w:val="TableText"/>
              <w:tabs>
                <w:tab w:val="decimal" w:pos="828"/>
              </w:tabs>
              <w:rPr>
                <w:rFonts w:cstheme="minorHAnsi"/>
              </w:rPr>
            </w:pPr>
            <w:r w:rsidRPr="00770278">
              <w:rPr>
                <w:rFonts w:cstheme="minorHAnsi"/>
              </w:rPr>
              <w:t>731</w:t>
            </w:r>
          </w:p>
        </w:tc>
        <w:tc>
          <w:tcPr>
            <w:tcW w:w="1321" w:type="dxa"/>
            <w:shd w:val="clear" w:color="auto" w:fill="auto"/>
            <w:vAlign w:val="center"/>
          </w:tcPr>
          <w:p w14:paraId="517DFC94" w14:textId="17F9F3E3" w:rsidR="00E167F2" w:rsidRPr="00770278" w:rsidRDefault="001C5D07" w:rsidP="0026443B">
            <w:pPr>
              <w:pStyle w:val="TableText"/>
              <w:tabs>
                <w:tab w:val="decimal" w:pos="828"/>
              </w:tabs>
              <w:rPr>
                <w:rFonts w:cstheme="minorHAnsi"/>
                <w:color w:val="000000"/>
              </w:rPr>
            </w:pPr>
            <w:r w:rsidRPr="00770278">
              <w:rPr>
                <w:rFonts w:cstheme="minorHAnsi"/>
                <w:color w:val="000000"/>
              </w:rPr>
              <w:t>8.33</w:t>
            </w:r>
          </w:p>
        </w:tc>
        <w:tc>
          <w:tcPr>
            <w:tcW w:w="1322" w:type="dxa"/>
            <w:shd w:val="clear" w:color="auto" w:fill="auto"/>
            <w:vAlign w:val="center"/>
          </w:tcPr>
          <w:p w14:paraId="694FAC7B" w14:textId="0CD47FBD" w:rsidR="00E167F2" w:rsidRPr="00770278" w:rsidRDefault="001C5D07" w:rsidP="0026443B">
            <w:pPr>
              <w:pStyle w:val="TableText"/>
              <w:tabs>
                <w:tab w:val="decimal" w:pos="828"/>
              </w:tabs>
              <w:rPr>
                <w:rFonts w:cstheme="minorHAnsi"/>
                <w:color w:val="000000"/>
              </w:rPr>
            </w:pPr>
            <w:r w:rsidRPr="00770278">
              <w:rPr>
                <w:rFonts w:cstheme="minorHAnsi"/>
                <w:color w:val="000000"/>
              </w:rPr>
              <w:t>10.69</w:t>
            </w:r>
          </w:p>
        </w:tc>
        <w:tc>
          <w:tcPr>
            <w:tcW w:w="1322" w:type="dxa"/>
            <w:shd w:val="clear" w:color="auto" w:fill="auto"/>
            <w:vAlign w:val="center"/>
          </w:tcPr>
          <w:p w14:paraId="3098C80C" w14:textId="4D6CE9B3" w:rsidR="00E167F2" w:rsidRPr="00770278" w:rsidRDefault="001C5D07" w:rsidP="0026443B">
            <w:pPr>
              <w:pStyle w:val="TableText"/>
              <w:tabs>
                <w:tab w:val="decimal" w:pos="828"/>
              </w:tabs>
              <w:rPr>
                <w:rFonts w:cstheme="minorHAnsi"/>
                <w:color w:val="000000"/>
              </w:rPr>
            </w:pPr>
            <w:r w:rsidRPr="00770278">
              <w:rPr>
                <w:rFonts w:cstheme="minorHAnsi"/>
                <w:color w:val="000000"/>
              </w:rPr>
              <w:t>14.77</w:t>
            </w:r>
          </w:p>
        </w:tc>
      </w:tr>
      <w:tr w:rsidR="00974FA3" w:rsidRPr="00B3764F" w14:paraId="32FE9CDD" w14:textId="77777777" w:rsidTr="0026443B">
        <w:trPr>
          <w:cantSplit/>
          <w:jc w:val="center"/>
        </w:trPr>
        <w:tc>
          <w:tcPr>
            <w:tcW w:w="1327" w:type="dxa"/>
            <w:shd w:val="clear" w:color="auto" w:fill="auto"/>
            <w:vAlign w:val="center"/>
            <w:hideMark/>
          </w:tcPr>
          <w:p w14:paraId="3CD8C880" w14:textId="673E7848" w:rsidR="00974FA3" w:rsidRPr="00D238AD" w:rsidRDefault="00974FA3" w:rsidP="0026443B">
            <w:pPr>
              <w:pStyle w:val="TableText"/>
              <w:rPr>
                <w:rFonts w:eastAsia="Times New Roman"/>
              </w:rPr>
            </w:pPr>
            <w:r w:rsidRPr="00D238AD">
              <w:rPr>
                <w:rFonts w:eastAsia="Times New Roman"/>
              </w:rPr>
              <w:t>Maximum</w:t>
            </w:r>
          </w:p>
        </w:tc>
        <w:tc>
          <w:tcPr>
            <w:tcW w:w="1356" w:type="dxa"/>
            <w:shd w:val="clear" w:color="auto" w:fill="auto"/>
            <w:vAlign w:val="center"/>
          </w:tcPr>
          <w:p w14:paraId="6390BD26" w14:textId="77777777" w:rsidR="00974FA3" w:rsidRPr="00770278" w:rsidRDefault="00974FA3" w:rsidP="0026443B">
            <w:pPr>
              <w:pStyle w:val="TableText"/>
              <w:tabs>
                <w:tab w:val="decimal" w:pos="828"/>
              </w:tabs>
              <w:rPr>
                <w:rFonts w:eastAsia="Times New Roman" w:cstheme="minorHAnsi"/>
              </w:rPr>
            </w:pPr>
            <w:r w:rsidRPr="00770278">
              <w:rPr>
                <w:rFonts w:eastAsia="Times New Roman" w:cstheme="minorHAnsi"/>
              </w:rPr>
              <w:t>532</w:t>
            </w:r>
          </w:p>
        </w:tc>
        <w:tc>
          <w:tcPr>
            <w:tcW w:w="1356" w:type="dxa"/>
            <w:shd w:val="clear" w:color="auto" w:fill="auto"/>
            <w:vAlign w:val="center"/>
          </w:tcPr>
          <w:p w14:paraId="42B5552A" w14:textId="77777777" w:rsidR="00974FA3" w:rsidRPr="00770278" w:rsidRDefault="00974FA3" w:rsidP="0026443B">
            <w:pPr>
              <w:pStyle w:val="TableText"/>
              <w:tabs>
                <w:tab w:val="decimal" w:pos="828"/>
              </w:tabs>
              <w:rPr>
                <w:rFonts w:eastAsia="Times New Roman" w:cstheme="minorHAnsi"/>
              </w:rPr>
            </w:pPr>
            <w:r w:rsidRPr="00770278">
              <w:rPr>
                <w:rFonts w:eastAsia="Times New Roman" w:cstheme="minorHAnsi"/>
              </w:rPr>
              <w:t>684</w:t>
            </w:r>
          </w:p>
        </w:tc>
        <w:tc>
          <w:tcPr>
            <w:tcW w:w="1356" w:type="dxa"/>
            <w:shd w:val="clear" w:color="auto" w:fill="auto"/>
            <w:vAlign w:val="center"/>
          </w:tcPr>
          <w:p w14:paraId="717337F8" w14:textId="77777777" w:rsidR="00974FA3" w:rsidRPr="00770278" w:rsidRDefault="00974FA3" w:rsidP="0026443B">
            <w:pPr>
              <w:pStyle w:val="TableText"/>
              <w:tabs>
                <w:tab w:val="decimal" w:pos="828"/>
              </w:tabs>
              <w:rPr>
                <w:rFonts w:eastAsia="Times New Roman" w:cstheme="minorHAnsi"/>
              </w:rPr>
            </w:pPr>
            <w:r w:rsidRPr="00770278">
              <w:rPr>
                <w:rFonts w:eastAsia="Times New Roman" w:cstheme="minorHAnsi"/>
              </w:rPr>
              <w:t>1004</w:t>
            </w:r>
          </w:p>
        </w:tc>
        <w:tc>
          <w:tcPr>
            <w:tcW w:w="1321" w:type="dxa"/>
            <w:shd w:val="clear" w:color="auto" w:fill="auto"/>
            <w:vAlign w:val="center"/>
          </w:tcPr>
          <w:p w14:paraId="6C3722D2" w14:textId="77777777" w:rsidR="00974FA3" w:rsidRPr="00770278" w:rsidRDefault="00974FA3" w:rsidP="0026443B">
            <w:pPr>
              <w:pStyle w:val="TableText"/>
              <w:tabs>
                <w:tab w:val="decimal" w:pos="828"/>
              </w:tabs>
              <w:rPr>
                <w:rFonts w:eastAsia="Times New Roman" w:cstheme="minorHAnsi"/>
              </w:rPr>
            </w:pPr>
            <w:r w:rsidRPr="00770278">
              <w:rPr>
                <w:rFonts w:eastAsia="Times New Roman" w:cstheme="minorHAnsi"/>
              </w:rPr>
              <w:t>8.46</w:t>
            </w:r>
          </w:p>
        </w:tc>
        <w:tc>
          <w:tcPr>
            <w:tcW w:w="1322" w:type="dxa"/>
            <w:shd w:val="clear" w:color="auto" w:fill="auto"/>
            <w:vAlign w:val="center"/>
          </w:tcPr>
          <w:p w14:paraId="1A3FCAB4" w14:textId="77777777" w:rsidR="00974FA3" w:rsidRPr="00770278" w:rsidRDefault="00974FA3" w:rsidP="0026443B">
            <w:pPr>
              <w:pStyle w:val="TableText"/>
              <w:tabs>
                <w:tab w:val="decimal" w:pos="828"/>
              </w:tabs>
              <w:rPr>
                <w:rFonts w:eastAsia="Times New Roman" w:cstheme="minorHAnsi"/>
              </w:rPr>
            </w:pPr>
            <w:r w:rsidRPr="00770278">
              <w:rPr>
                <w:rFonts w:eastAsia="Times New Roman" w:cstheme="minorHAnsi"/>
              </w:rPr>
              <w:t>13.15</w:t>
            </w:r>
          </w:p>
        </w:tc>
        <w:tc>
          <w:tcPr>
            <w:tcW w:w="1322" w:type="dxa"/>
            <w:shd w:val="clear" w:color="auto" w:fill="auto"/>
            <w:vAlign w:val="center"/>
          </w:tcPr>
          <w:p w14:paraId="45C1B30C" w14:textId="77777777" w:rsidR="00974FA3" w:rsidRPr="00770278" w:rsidRDefault="00974FA3" w:rsidP="0026443B">
            <w:pPr>
              <w:pStyle w:val="TableText"/>
              <w:tabs>
                <w:tab w:val="decimal" w:pos="828"/>
              </w:tabs>
              <w:rPr>
                <w:rFonts w:eastAsia="Times New Roman" w:cstheme="minorHAnsi"/>
              </w:rPr>
            </w:pPr>
            <w:r w:rsidRPr="00770278">
              <w:rPr>
                <w:rFonts w:eastAsia="Times New Roman" w:cstheme="minorHAnsi"/>
              </w:rPr>
              <w:t>25.84</w:t>
            </w:r>
          </w:p>
        </w:tc>
      </w:tr>
    </w:tbl>
    <w:bookmarkEnd w:id="165"/>
    <w:p w14:paraId="6CD4AB64" w14:textId="3529AFE6" w:rsidR="005F4F05" w:rsidRDefault="0054026D" w:rsidP="0026443B">
      <w:pPr>
        <w:pStyle w:val="TableNote"/>
      </w:pPr>
      <w:r w:rsidRPr="009B30C2">
        <w:rPr>
          <w:i/>
          <w:iCs/>
        </w:rPr>
        <w:t>Note</w:t>
      </w:r>
      <w:r>
        <w:t xml:space="preserve">: </w:t>
      </w:r>
      <w:proofErr w:type="spellStart"/>
      <w:r w:rsidR="00BE7505" w:rsidRPr="00144C95">
        <w:rPr>
          <w:vertAlign w:val="superscript"/>
        </w:rPr>
        <w:t>a</w:t>
      </w:r>
      <w:r w:rsidR="00BE7505">
        <w:t>Predicted</w:t>
      </w:r>
      <w:proofErr w:type="spellEnd"/>
      <w:r w:rsidR="00BE7505">
        <w:t xml:space="preserve"> chloride estimated from </w:t>
      </w:r>
      <w:r w:rsidR="00BE7505" w:rsidRPr="00144C95">
        <w:t xml:space="preserve">regression model </w:t>
      </w:r>
      <w:r w:rsidR="00BE7505">
        <w:t xml:space="preserve">of SC and chloride using </w:t>
      </w:r>
      <w:r w:rsidR="005F4F05" w:rsidRPr="00144C95">
        <w:t xml:space="preserve">Combined </w:t>
      </w:r>
      <w:r w:rsidR="004B3F8F">
        <w:t>dataset</w:t>
      </w:r>
      <w:r w:rsidR="005F4F05" w:rsidRPr="00144C95">
        <w:t xml:space="preserve"> regression model conversion to C</w:t>
      </w:r>
      <w:r w:rsidR="00080B0E">
        <w:t>l</w:t>
      </w:r>
      <w:r w:rsidR="00800A19">
        <w:rPr>
          <w:vertAlign w:val="superscript"/>
        </w:rPr>
        <w:t>-</w:t>
      </w:r>
      <w:r w:rsidR="005F4F05" w:rsidRPr="00144C95">
        <w:t xml:space="preserve"> (Log10(Chloride, </w:t>
      </w:r>
      <w:r w:rsidR="00950D7C">
        <w:t>mg/l</w:t>
      </w:r>
      <w:r w:rsidR="005F4F05" w:rsidRPr="00144C95">
        <w:t>) = -3.87 + 1.76 * Log10(</w:t>
      </w:r>
      <w:r w:rsidR="00287D53">
        <w:t>SC</w:t>
      </w:r>
      <w:r w:rsidR="005F4F05" w:rsidRPr="00144C95">
        <w:t xml:space="preserve"> µS/cm</w:t>
      </w:r>
      <w:r w:rsidR="00BE7505" w:rsidRPr="00144C95">
        <w:t>))</w:t>
      </w:r>
      <w:r w:rsidR="00BE7505">
        <w:t xml:space="preserve"> from </w:t>
      </w:r>
      <w:r w:rsidR="007A7427">
        <w:fldChar w:fldCharType="begin"/>
      </w:r>
      <w:r w:rsidR="007A7427">
        <w:instrText xml:space="preserve"> REF _Ref106709956 \h </w:instrText>
      </w:r>
      <w:r w:rsidR="007A7427">
        <w:fldChar w:fldCharType="separate"/>
      </w:r>
      <w:r w:rsidR="007A7427">
        <w:t xml:space="preserve">Figure </w:t>
      </w:r>
      <w:r w:rsidR="007A7427">
        <w:rPr>
          <w:noProof/>
        </w:rPr>
        <w:t>10</w:t>
      </w:r>
      <w:r w:rsidR="007A7427">
        <w:fldChar w:fldCharType="end"/>
      </w:r>
      <w:r w:rsidR="00BE7505" w:rsidRPr="00B93904">
        <w:t>.</w:t>
      </w:r>
    </w:p>
    <w:bookmarkStart w:id="166" w:name="_Toc110000302"/>
    <w:bookmarkStart w:id="167" w:name="_Toc76993133"/>
    <w:bookmarkStart w:id="168" w:name="_Hlk66034824"/>
    <w:p w14:paraId="4089B675" w14:textId="11038D3B" w:rsidR="00BC5C16" w:rsidRDefault="00604F11" w:rsidP="00FB4B41">
      <w:pPr>
        <w:pStyle w:val="Heading3"/>
      </w:pPr>
      <w:r w:rsidRPr="00466027">
        <w:rPr>
          <w:noProof/>
        </w:rPr>
        <mc:AlternateContent>
          <mc:Choice Requires="wpi">
            <w:drawing>
              <wp:anchor distT="0" distB="0" distL="114300" distR="114300" simplePos="0" relativeHeight="251645970" behindDoc="0" locked="0" layoutInCell="1" allowOverlap="1" wp14:anchorId="6B18D19E" wp14:editId="52C6FC5E">
                <wp:simplePos x="0" y="0"/>
                <wp:positionH relativeFrom="column">
                  <wp:posOffset>1174115</wp:posOffset>
                </wp:positionH>
                <wp:positionV relativeFrom="paragraph">
                  <wp:posOffset>-40005</wp:posOffset>
                </wp:positionV>
                <wp:extent cx="360" cy="360"/>
                <wp:effectExtent l="38100" t="38100" r="38100" b="38100"/>
                <wp:wrapNone/>
                <wp:docPr id="72" name="Ink 72"/>
                <wp:cNvGraphicFramePr/>
                <a:graphic xmlns:a="http://schemas.openxmlformats.org/drawingml/2006/main">
                  <a:graphicData uri="http://schemas.microsoft.com/office/word/2010/wordprocessingInk">
                    <w14:contentPart bwMode="auto" r:id="rId37">
                      <w14:nvContentPartPr>
                        <w14:cNvContentPartPr/>
                      </w14:nvContentPartPr>
                      <w14:xfrm>
                        <a:off x="0" y="0"/>
                        <a:ext cx="360" cy="360"/>
                      </w14:xfrm>
                    </w14:contentPart>
                  </a:graphicData>
                </a:graphic>
              </wp:anchor>
            </w:drawing>
          </mc:Choice>
          <mc:Fallback>
            <w:pict>
              <v:shapetype w14:anchorId="1357438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2" o:spid="_x0000_s1026" type="#_x0000_t75" style="position:absolute;margin-left:92.1pt;margin-top:-3.5pt;width:.75pt;height:.75pt;z-index:25164597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">
                <v:imagedata r:id="rId39" o:title=""/>
              </v:shape>
            </w:pict>
          </mc:Fallback>
        </mc:AlternateContent>
      </w:r>
      <w:bookmarkStart w:id="169" w:name="_Hlk74224279"/>
      <w:bookmarkStart w:id="170" w:name="_Hlk66814123"/>
      <w:bookmarkStart w:id="171" w:name="_Hlk66790052"/>
      <w:r w:rsidR="00BC5C16">
        <w:t>5.2</w:t>
      </w:r>
      <w:r w:rsidR="00D238AD">
        <w:t>.1</w:t>
      </w:r>
      <w:r w:rsidR="00BC5C16">
        <w:t xml:space="preserve"> </w:t>
      </w:r>
      <w:r w:rsidR="004F3ECB">
        <w:t>S</w:t>
      </w:r>
      <w:r w:rsidR="00BC5C16" w:rsidRPr="008E7FA8">
        <w:t xml:space="preserve">tream </w:t>
      </w:r>
      <w:r w:rsidR="009B30C2" w:rsidRPr="008E7FA8">
        <w:t>Seg</w:t>
      </w:r>
      <w:r w:rsidR="00BC5C16" w:rsidRPr="008E7FA8">
        <w:t xml:space="preserve">ments </w:t>
      </w:r>
      <w:r w:rsidR="004F3ECB">
        <w:t xml:space="preserve">with </w:t>
      </w:r>
      <w:r w:rsidR="009B30C2">
        <w:t>Observ</w:t>
      </w:r>
      <w:r w:rsidR="004F3ECB">
        <w:t xml:space="preserve">ed SC </w:t>
      </w:r>
      <w:r w:rsidR="009B30C2">
        <w:t>Les</w:t>
      </w:r>
      <w:r w:rsidR="004F3ECB">
        <w:t xml:space="preserve">s than </w:t>
      </w:r>
      <w:r w:rsidR="009B30C2">
        <w:t>Predicted</w:t>
      </w:r>
      <w:r w:rsidR="009B30C2" w:rsidRPr="008E7FA8">
        <w:t xml:space="preserve"> </w:t>
      </w:r>
      <w:r w:rsidR="009B30C2">
        <w:t>Least Disturbed</w:t>
      </w:r>
      <w:r w:rsidR="009B30C2" w:rsidRPr="008E7FA8">
        <w:t xml:space="preserve"> Background </w:t>
      </w:r>
      <w:r w:rsidR="00BC5C16" w:rsidRPr="008E7FA8">
        <w:t>SC</w:t>
      </w:r>
      <w:bookmarkEnd w:id="166"/>
    </w:p>
    <w:bookmarkEnd w:id="167"/>
    <w:bookmarkEnd w:id="168"/>
    <w:bookmarkEnd w:id="169"/>
    <w:p w14:paraId="5E02AB83" w14:textId="449AB476" w:rsidR="00AD3475" w:rsidRDefault="003A2579" w:rsidP="00550CA6">
      <w:pPr>
        <w:pStyle w:val="BodyText"/>
      </w:pPr>
      <w:r>
        <w:t>Although the Bitter Creek watershed is extensively modified by humans, w</w:t>
      </w:r>
      <w:r w:rsidR="007853D9" w:rsidRPr="007853D9">
        <w:t xml:space="preserve">e </w:t>
      </w:r>
      <w:r w:rsidR="00AD3475">
        <w:t xml:space="preserve">wanted to </w:t>
      </w:r>
      <w:r w:rsidR="00CE6B09">
        <w:t xml:space="preserve">assess </w:t>
      </w:r>
      <w:r w:rsidR="00AD3475">
        <w:t xml:space="preserve">whether there </w:t>
      </w:r>
      <w:r w:rsidR="004F3ECB">
        <w:t>are</w:t>
      </w:r>
      <w:r w:rsidR="00AD3475">
        <w:t xml:space="preserve"> </w:t>
      </w:r>
      <w:r w:rsidR="004F3ECB">
        <w:t>stations that are</w:t>
      </w:r>
      <w:r>
        <w:t xml:space="preserve"> </w:t>
      </w:r>
      <w:r w:rsidR="001B1010">
        <w:t xml:space="preserve">likely </w:t>
      </w:r>
      <w:r w:rsidR="007A3851">
        <w:t>to represent</w:t>
      </w:r>
      <w:r w:rsidR="001B1010">
        <w:t xml:space="preserve"> undisturbed</w:t>
      </w:r>
      <w:r w:rsidR="00AD3475">
        <w:t xml:space="preserve"> background SC</w:t>
      </w:r>
      <w:r w:rsidR="000655DF">
        <w:t xml:space="preserve">. We also wanted to </w:t>
      </w:r>
      <w:r w:rsidR="00FB70D6">
        <w:t xml:space="preserve">determine </w:t>
      </w:r>
      <w:r w:rsidR="00AD3475">
        <w:t>whether the random forest mo</w:t>
      </w:r>
      <w:r>
        <w:t>del</w:t>
      </w:r>
      <w:r w:rsidR="00AD3475">
        <w:t xml:space="preserve"> tended to overpredict background in the Bitter Creek watershed as it did in the larger NRSA Xeric </w:t>
      </w:r>
      <w:r w:rsidR="00487CD0">
        <w:t>E</w:t>
      </w:r>
      <w:r w:rsidR="00057E49">
        <w:t>co</w:t>
      </w:r>
      <w:r w:rsidR="00AD3475">
        <w:t>region</w:t>
      </w:r>
      <w:r w:rsidR="00A20F95">
        <w:t xml:space="preserve"> (Olson and Cormier, 2019)</w:t>
      </w:r>
      <w:r w:rsidR="00AD3475">
        <w:t xml:space="preserve">. Because the </w:t>
      </w:r>
      <w:r w:rsidR="009067DA">
        <w:t xml:space="preserve">developers of the </w:t>
      </w:r>
      <w:r w:rsidR="00AD3475">
        <w:t xml:space="preserve">available </w:t>
      </w:r>
      <w:r w:rsidR="004B3F8F">
        <w:t>dataset</w:t>
      </w:r>
      <w:r w:rsidR="00AD3475">
        <w:t xml:space="preserve">s did not </w:t>
      </w:r>
      <w:r w:rsidR="004F3ECB">
        <w:t xml:space="preserve">designate </w:t>
      </w:r>
      <w:r w:rsidR="00AD3475">
        <w:t xml:space="preserve">high quality or </w:t>
      </w:r>
      <w:r w:rsidR="00722DA1">
        <w:t>least</w:t>
      </w:r>
      <w:r w:rsidR="00722DA1" w:rsidRPr="00320409" w:rsidDel="00722DA1">
        <w:t xml:space="preserve"> </w:t>
      </w:r>
      <w:r w:rsidR="00320409" w:rsidRPr="00320409">
        <w:t xml:space="preserve">disturbed </w:t>
      </w:r>
      <w:r w:rsidR="00FC3C56">
        <w:t xml:space="preserve">stations </w:t>
      </w:r>
      <w:r w:rsidR="00AD3475">
        <w:t xml:space="preserve">in the Bitter </w:t>
      </w:r>
      <w:r w:rsidR="002817FD">
        <w:t xml:space="preserve">Creek </w:t>
      </w:r>
      <w:r w:rsidR="00AD3475">
        <w:t xml:space="preserve">watershed </w:t>
      </w:r>
      <w:r w:rsidR="004B3F8F">
        <w:t>dataset</w:t>
      </w:r>
      <w:r w:rsidR="00AD3475">
        <w:t xml:space="preserve">, </w:t>
      </w:r>
      <w:r w:rsidR="009067DA" w:rsidRPr="009067DA">
        <w:t xml:space="preserve">we </w:t>
      </w:r>
      <w:proofErr w:type="gramStart"/>
      <w:r w:rsidR="009067DA" w:rsidRPr="009067DA">
        <w:t>made an assumption</w:t>
      </w:r>
      <w:proofErr w:type="gramEnd"/>
      <w:r w:rsidR="009067DA" w:rsidRPr="009067DA">
        <w:t xml:space="preserve"> that stations with geomeans within the predicted background range of SC &lt; 1004 µS/cm are most likely to include a stream segment with undisturbed background. This assumption produced a subset of 48 stations (Figure 12). </w:t>
      </w:r>
      <w:r w:rsidR="006411C7">
        <w:t>The more</w:t>
      </w:r>
      <w:r w:rsidR="007A3851">
        <w:t xml:space="preserve"> randomly the</w:t>
      </w:r>
      <w:r w:rsidR="006411C7">
        <w:t xml:space="preserve"> </w:t>
      </w:r>
      <w:r w:rsidR="00F97772">
        <w:t>spatial</w:t>
      </w:r>
      <w:r w:rsidR="006411C7">
        <w:t xml:space="preserve"> distribution of stations </w:t>
      </w:r>
      <w:r w:rsidR="00B670D1">
        <w:t xml:space="preserve">with observed SC </w:t>
      </w:r>
      <w:r w:rsidR="00F97772" w:rsidRPr="00F97772">
        <w:t>&lt; 1004 µS/cm</w:t>
      </w:r>
      <w:r w:rsidR="006411C7">
        <w:t xml:space="preserve">, the greater the </w:t>
      </w:r>
      <w:r w:rsidR="009067DA" w:rsidRPr="009067DA">
        <w:t>confidence we would have in using the model throughout the watershed. Similarly, the smaller the absolute difference between the observed and predicted SC, the more confidence we would have in the model’s predictions.</w:t>
      </w:r>
    </w:p>
    <w:p w14:paraId="5DD2AD4A" w14:textId="0A922A5F" w:rsidR="003147F4" w:rsidRPr="003147F4" w:rsidRDefault="003147F4" w:rsidP="00D70602">
      <w:pPr>
        <w:pStyle w:val="Heading4"/>
      </w:pPr>
      <w:bookmarkStart w:id="172" w:name="_Toc110000303"/>
      <w:r w:rsidRPr="003147F4">
        <w:t>5.2.1.</w:t>
      </w:r>
      <w:r w:rsidR="00D238AD">
        <w:t>1</w:t>
      </w:r>
      <w:r w:rsidRPr="003147F4">
        <w:t xml:space="preserve"> Spatial distribution of observed SC less than predicted </w:t>
      </w:r>
      <w:r w:rsidR="00722DA1">
        <w:t>least</w:t>
      </w:r>
      <w:r w:rsidR="00722DA1" w:rsidRPr="003147F4" w:rsidDel="00722DA1">
        <w:t xml:space="preserve"> </w:t>
      </w:r>
      <w:r w:rsidRPr="003147F4">
        <w:t>disturbed background</w:t>
      </w:r>
      <w:bookmarkEnd w:id="172"/>
      <w:r w:rsidRPr="003147F4">
        <w:t xml:space="preserve"> </w:t>
      </w:r>
    </w:p>
    <w:p w14:paraId="3AF12BC0" w14:textId="2199B47F" w:rsidR="00B93904" w:rsidRPr="0054512D" w:rsidRDefault="00F70191" w:rsidP="00EB6AE2">
      <w:pPr>
        <w:pStyle w:val="BodyText"/>
      </w:pPr>
      <w:r>
        <w:t xml:space="preserve">Stations in the </w:t>
      </w:r>
      <w:r w:rsidRPr="004C5DB2">
        <w:t xml:space="preserve">USGS </w:t>
      </w:r>
      <w:r w:rsidR="004B3F8F">
        <w:t>dataset</w:t>
      </w:r>
      <w:r w:rsidRPr="004C5DB2">
        <w:t xml:space="preserve"> </w:t>
      </w:r>
      <w:r>
        <w:t xml:space="preserve">with a geomean </w:t>
      </w:r>
      <w:r w:rsidR="00F97772">
        <w:t>&lt; 1004</w:t>
      </w:r>
      <w:r w:rsidR="00F97772" w:rsidRPr="0018647A">
        <w:t xml:space="preserve"> µS/cm</w:t>
      </w:r>
      <w:r w:rsidR="00F97772">
        <w:t xml:space="preserve">, </w:t>
      </w:r>
      <w:r w:rsidRPr="00FB70D6">
        <w:t xml:space="preserve">the predicted </w:t>
      </w:r>
      <w:r w:rsidR="00F97772">
        <w:t>maximum</w:t>
      </w:r>
      <w:r w:rsidR="00F97772" w:rsidRPr="00FB70D6">
        <w:t xml:space="preserve"> </w:t>
      </w:r>
      <w:r w:rsidRPr="00FB70D6">
        <w:t>background SC</w:t>
      </w:r>
      <w:r w:rsidR="00F97772">
        <w:t xml:space="preserve">, </w:t>
      </w:r>
      <w:r w:rsidRPr="00220EEF">
        <w:t>occur throughout the Bitter Creek watershed</w:t>
      </w:r>
      <w:r w:rsidR="00F97772">
        <w:t>.</w:t>
      </w:r>
      <w:r w:rsidR="0018647A">
        <w:t xml:space="preserve"> </w:t>
      </w:r>
      <w:r>
        <w:t xml:space="preserve">However, there are more </w:t>
      </w:r>
      <w:r w:rsidR="00B97D17">
        <w:t xml:space="preserve">such </w:t>
      </w:r>
      <w:r>
        <w:t>stations</w:t>
      </w:r>
      <w:r w:rsidRPr="00220EEF">
        <w:t xml:space="preserve"> </w:t>
      </w:r>
      <w:r>
        <w:t xml:space="preserve">in </w:t>
      </w:r>
      <w:r w:rsidRPr="00220EEF">
        <w:t xml:space="preserve">the </w:t>
      </w:r>
      <w:r w:rsidR="00CE616E">
        <w:t xml:space="preserve">Little Bitter Creek and </w:t>
      </w:r>
      <w:r w:rsidRPr="00220EEF">
        <w:t xml:space="preserve">Salt </w:t>
      </w:r>
      <w:r w:rsidR="005C0E20">
        <w:t xml:space="preserve">Wells </w:t>
      </w:r>
      <w:r w:rsidRPr="00220EEF">
        <w:t>Creek drainage</w:t>
      </w:r>
      <w:r w:rsidR="002A43B6">
        <w:t>s</w:t>
      </w:r>
      <w:r w:rsidRPr="00220EEF">
        <w:t xml:space="preserve"> and </w:t>
      </w:r>
      <w:r w:rsidR="008E7785">
        <w:t>few</w:t>
      </w:r>
      <w:r w:rsidR="0018647A">
        <w:t>er</w:t>
      </w:r>
      <w:r w:rsidR="008E7785" w:rsidRPr="00220EEF">
        <w:t xml:space="preserve"> </w:t>
      </w:r>
      <w:r w:rsidRPr="00220EEF">
        <w:t>in upper Bitter Creek in the eastern portion of the watershed (</w:t>
      </w:r>
      <w:r w:rsidR="00C72C3B">
        <w:fldChar w:fldCharType="begin"/>
      </w:r>
      <w:r w:rsidR="00C72C3B">
        <w:instrText xml:space="preserve"> REF _Ref75788396 \h </w:instrText>
      </w:r>
      <w:r w:rsidR="00C72C3B">
        <w:fldChar w:fldCharType="separate"/>
      </w:r>
      <w:r w:rsidR="007A3B53" w:rsidRPr="009B30C2">
        <w:rPr>
          <w:rFonts w:asciiTheme="minorHAnsi" w:hAnsiTheme="minorHAnsi" w:cstheme="minorHAnsi"/>
        </w:rPr>
        <w:t xml:space="preserve">Figure </w:t>
      </w:r>
      <w:r w:rsidR="007A3B53">
        <w:rPr>
          <w:rFonts w:asciiTheme="minorHAnsi" w:hAnsiTheme="minorHAnsi" w:cstheme="minorHAnsi"/>
          <w:bCs/>
          <w:noProof/>
        </w:rPr>
        <w:t>12</w:t>
      </w:r>
      <w:r w:rsidR="00C72C3B">
        <w:fldChar w:fldCharType="end"/>
      </w:r>
      <w:r w:rsidRPr="00220EEF">
        <w:t>)</w:t>
      </w:r>
      <w:r w:rsidR="00AA588E">
        <w:t xml:space="preserve">. This may be partly </w:t>
      </w:r>
      <w:r w:rsidR="00F97772">
        <w:t>the result of</w:t>
      </w:r>
      <w:r w:rsidR="00AA588E">
        <w:t xml:space="preserve"> fewer USGS stations in the northern and eastern part of the watershed</w:t>
      </w:r>
      <w:r w:rsidR="00B41EF2">
        <w:t xml:space="preserve"> (Figure 5)</w:t>
      </w:r>
      <w:r w:rsidRPr="00220EEF">
        <w:t>.</w:t>
      </w:r>
      <w:r w:rsidR="00AB4F5F">
        <w:t xml:space="preserve"> </w:t>
      </w:r>
      <w:r w:rsidR="00F97772">
        <w:t>However, s</w:t>
      </w:r>
      <w:r w:rsidR="006411C7">
        <w:t xml:space="preserve">treams </w:t>
      </w:r>
      <w:r w:rsidR="002B2710">
        <w:t xml:space="preserve">in </w:t>
      </w:r>
      <w:r w:rsidR="0018647A">
        <w:t>the southwestern</w:t>
      </w:r>
      <w:r w:rsidR="002B2710">
        <w:t xml:space="preserve"> areas </w:t>
      </w:r>
      <w:r w:rsidR="006411C7">
        <w:t xml:space="preserve">are predicted to have lower SC, and there is less resource extraction than in other areas of the watershed. </w:t>
      </w:r>
      <w:r w:rsidR="002B2710">
        <w:t>A</w:t>
      </w:r>
      <w:r w:rsidR="006411C7">
        <w:t xml:space="preserve">dditional analysis of land use alteration and sources are </w:t>
      </w:r>
      <w:r w:rsidR="002B2710">
        <w:t xml:space="preserve">needed to confirm that anthropogenic alteration accounts for the </w:t>
      </w:r>
      <w:r w:rsidR="00967969">
        <w:t>non-random</w:t>
      </w:r>
      <w:r w:rsidR="002B2710">
        <w:t xml:space="preserve"> distribution of stations &lt; </w:t>
      </w:r>
      <w:r w:rsidR="002B2710" w:rsidRPr="002B2710">
        <w:t>1004 µS/cm</w:t>
      </w:r>
      <w:r w:rsidR="002B2710">
        <w:t>.</w:t>
      </w:r>
      <w:r w:rsidR="00AB4F5F">
        <w:t xml:space="preserve"> </w:t>
      </w:r>
      <w:r w:rsidR="009B30C2">
        <w:t>B</w:t>
      </w:r>
      <w:r w:rsidR="002B2710">
        <w:t xml:space="preserve">ased on this limited data, </w:t>
      </w:r>
      <w:r w:rsidR="009B30C2">
        <w:t xml:space="preserve">however, </w:t>
      </w:r>
      <w:r w:rsidR="002B2710">
        <w:t xml:space="preserve">the use of the empirical model based on spatial distribution of potential </w:t>
      </w:r>
      <w:r w:rsidR="00722DA1">
        <w:t>least</w:t>
      </w:r>
      <w:r w:rsidR="00722DA1" w:rsidDel="00722DA1">
        <w:t xml:space="preserve"> </w:t>
      </w:r>
      <w:r w:rsidR="002B2710">
        <w:t>disturbed background SC is supported throughout the watershed.</w:t>
      </w:r>
      <w:r w:rsidR="00B93904">
        <w:rPr>
          <w:noProof/>
        </w:rPr>
        <mc:AlternateContent>
          <mc:Choice Requires="wpi">
            <w:drawing>
              <wp:anchor distT="0" distB="0" distL="114300" distR="114300" simplePos="0" relativeHeight="251645994" behindDoc="0" locked="0" layoutInCell="1" allowOverlap="1" wp14:anchorId="51283F43" wp14:editId="36CC7A0A">
                <wp:simplePos x="0" y="0"/>
                <wp:positionH relativeFrom="column">
                  <wp:posOffset>7397630</wp:posOffset>
                </wp:positionH>
                <wp:positionV relativeFrom="paragraph">
                  <wp:posOffset>3212720</wp:posOffset>
                </wp:positionV>
                <wp:extent cx="360" cy="360"/>
                <wp:effectExtent l="38100" t="38100" r="38100" b="38100"/>
                <wp:wrapNone/>
                <wp:docPr id="124" name="Ink 124"/>
                <wp:cNvGraphicFramePr/>
                <a:graphic xmlns:a="http://schemas.openxmlformats.org/drawingml/2006/main">
                  <a:graphicData uri="http://schemas.microsoft.com/office/word/2010/wordprocessingInk">
                    <w14:contentPart bwMode="auto" r:id="rId40">
                      <w14:nvContentPartPr>
                        <w14:cNvContentPartPr/>
                      </w14:nvContentPartPr>
                      <w14:xfrm>
                        <a:off x="0" y="0"/>
                        <a:ext cx="360" cy="360"/>
                      </w14:xfrm>
                    </w14:contentPart>
                  </a:graphicData>
                </a:graphic>
              </wp:anchor>
            </w:drawing>
          </mc:Choice>
          <mc:Fallback>
            <w:pict>
              <v:shape w14:anchorId="746B1306" id="Ink 124" o:spid="_x0000_s1026" type="#_x0000_t75" style="position:absolute;margin-left:582.15pt;margin-top:252.6pt;width:.75pt;height:.75pt;z-index:25164599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">
                <v:imagedata r:id="rId39" o:title=""/>
              </v:shape>
            </w:pict>
          </mc:Fallback>
        </mc:AlternateContent>
      </w:r>
    </w:p>
    <w:p w14:paraId="22A10FF2" w14:textId="284747DA" w:rsidR="00D86A73" w:rsidRPr="002B2710" w:rsidRDefault="00D86A73" w:rsidP="00D238AD">
      <w:pPr>
        <w:pStyle w:val="Heading4"/>
      </w:pPr>
      <w:bookmarkStart w:id="173" w:name="_Toc110000304"/>
      <w:r w:rsidRPr="002B2710">
        <w:t>5.</w:t>
      </w:r>
      <w:r w:rsidR="00D238AD">
        <w:t>2.</w:t>
      </w:r>
      <w:r w:rsidRPr="002B2710">
        <w:t xml:space="preserve">1.2. Absolute difference of observed </w:t>
      </w:r>
      <w:r w:rsidR="002B0C0E">
        <w:t xml:space="preserve">SC </w:t>
      </w:r>
      <w:r w:rsidRPr="002B2710">
        <w:t>v</w:t>
      </w:r>
      <w:r w:rsidR="00DF1AB1">
        <w:t>ersu</w:t>
      </w:r>
      <w:r w:rsidRPr="002B2710">
        <w:t>s predicted</w:t>
      </w:r>
      <w:r w:rsidR="002B0C0E">
        <w:t xml:space="preserve"> least disturbed</w:t>
      </w:r>
      <w:r w:rsidRPr="002B2710">
        <w:t xml:space="preserve"> background</w:t>
      </w:r>
      <w:bookmarkEnd w:id="173"/>
    </w:p>
    <w:p w14:paraId="62124C4E" w14:textId="30E029DE" w:rsidR="00C531DF" w:rsidRDefault="000B0AB1" w:rsidP="00550CA6">
      <w:pPr>
        <w:pStyle w:val="BodyText"/>
      </w:pPr>
      <w:r w:rsidRPr="000B0AB1">
        <w:t xml:space="preserve">Among the 48 USGS stations with observed SC less than the predicted background SC maximum, the </w:t>
      </w:r>
      <w:r w:rsidR="002B0C0E">
        <w:t>MAE</w:t>
      </w:r>
      <w:r w:rsidRPr="000B0AB1">
        <w:t xml:space="preserve"> is 210.5 µS/cm, and the standard deviation of the absolute difference is 150 µS/cm (</w:t>
      </w:r>
      <w:r w:rsidR="007A3B53">
        <w:fldChar w:fldCharType="begin"/>
      </w:r>
      <w:r w:rsidR="007A3B53">
        <w:instrText xml:space="preserve"> REF _Ref106710194 \h </w:instrText>
      </w:r>
      <w:r w:rsidR="007A3B53">
        <w:fldChar w:fldCharType="separate"/>
      </w:r>
      <w:r w:rsidR="007A3B53" w:rsidRPr="006C6462">
        <w:rPr>
          <w:rFonts w:asciiTheme="minorHAnsi" w:hAnsiTheme="minorHAnsi" w:cstheme="minorHAnsi"/>
        </w:rPr>
        <w:t xml:space="preserve">Figure </w:t>
      </w:r>
      <w:r w:rsidR="007A3B53">
        <w:rPr>
          <w:rFonts w:asciiTheme="minorHAnsi" w:hAnsiTheme="minorHAnsi" w:cstheme="minorHAnsi"/>
          <w:bCs/>
          <w:noProof/>
        </w:rPr>
        <w:t>13</w:t>
      </w:r>
      <w:r w:rsidR="007A3B53">
        <w:fldChar w:fldCharType="end"/>
      </w:r>
      <w:r w:rsidRPr="000B0AB1">
        <w:t>)</w:t>
      </w:r>
      <w:r>
        <w:t>.</w:t>
      </w:r>
      <w:r w:rsidR="00AB4F5F">
        <w:t xml:space="preserve"> </w:t>
      </w:r>
      <w:r w:rsidR="006666FA" w:rsidRPr="006666FA">
        <w:t xml:space="preserve">This difference is greater than the </w:t>
      </w:r>
      <w:r w:rsidR="000F471A">
        <w:t>MAE</w:t>
      </w:r>
      <w:r w:rsidR="006666FA" w:rsidRPr="006666FA">
        <w:t xml:space="preserve"> estimated for the NRSA Xeric </w:t>
      </w:r>
      <w:r w:rsidR="00487CD0">
        <w:t>E</w:t>
      </w:r>
      <w:r w:rsidR="00057E49">
        <w:t>co</w:t>
      </w:r>
      <w:r w:rsidR="006666FA" w:rsidRPr="006666FA">
        <w:t>region</w:t>
      </w:r>
      <w:r w:rsidR="006C6462">
        <w:t>,</w:t>
      </w:r>
      <w:r w:rsidR="006666FA" w:rsidRPr="006666FA">
        <w:t xml:space="preserve"> which is 62 µS/cm (Olson </w:t>
      </w:r>
      <w:r w:rsidR="006666FA" w:rsidRPr="006666FA">
        <w:lastRenderedPageBreak/>
        <w:t>and Cormier 2019).</w:t>
      </w:r>
      <w:r w:rsidR="00AB4F5F">
        <w:t xml:space="preserve"> </w:t>
      </w:r>
      <w:bookmarkStart w:id="174" w:name="_Hlk101786407"/>
      <w:r w:rsidR="00627F01" w:rsidRPr="00627F01">
        <w:t>Possible reasons for these differences include true differences of least disturbed background in the Bitter Creek watershed</w:t>
      </w:r>
      <w:r w:rsidR="007A3851">
        <w:t>,</w:t>
      </w:r>
      <w:r w:rsidR="00627F01" w:rsidRPr="00627F01">
        <w:t xml:space="preserve"> </w:t>
      </w:r>
      <w:r w:rsidR="00EC2511">
        <w:t xml:space="preserve">perhaps owing to </w:t>
      </w:r>
      <w:r w:rsidR="00627F01" w:rsidRPr="00627F01">
        <w:t xml:space="preserve">larger </w:t>
      </w:r>
      <w:r w:rsidR="00EC2511" w:rsidRPr="00627F01">
        <w:t>relative contribution</w:t>
      </w:r>
      <w:r w:rsidR="00EC2511">
        <w:t>s</w:t>
      </w:r>
      <w:r w:rsidR="00EC2511" w:rsidRPr="00627F01">
        <w:t xml:space="preserve"> </w:t>
      </w:r>
      <w:r w:rsidR="00EC2511">
        <w:t>of</w:t>
      </w:r>
      <w:r w:rsidR="00627F01" w:rsidRPr="00627F01">
        <w:t xml:space="preserve"> surface </w:t>
      </w:r>
      <w:r w:rsidR="00E44274">
        <w:t>or</w:t>
      </w:r>
      <w:r w:rsidR="00627F01" w:rsidRPr="00627F01">
        <w:t xml:space="preserve"> </w:t>
      </w:r>
      <w:r w:rsidR="00AF4DFC">
        <w:t>ground water</w:t>
      </w:r>
      <w:r w:rsidR="00627F01" w:rsidRPr="00627F01">
        <w:t>.</w:t>
      </w:r>
      <w:r w:rsidR="00AB4F5F">
        <w:t xml:space="preserve"> </w:t>
      </w:r>
      <w:r w:rsidR="00CF6D2C">
        <w:t xml:space="preserve">The </w:t>
      </w:r>
      <w:r w:rsidR="006E4F2A">
        <w:t>dataset</w:t>
      </w:r>
      <w:r w:rsidR="00CF6D2C">
        <w:t xml:space="preserve"> of </w:t>
      </w:r>
      <w:r w:rsidR="00722DA1">
        <w:t>least</w:t>
      </w:r>
      <w:r w:rsidR="00722DA1" w:rsidDel="00722DA1">
        <w:t xml:space="preserve"> </w:t>
      </w:r>
      <w:r w:rsidR="00CF6D2C">
        <w:t xml:space="preserve">disturbed stations used to develop the model included mostly perennial streams with multiple samples, whereas the Bitter Creek samples include more intermittent streams and many with one or two samples. </w:t>
      </w:r>
      <w:r w:rsidR="00627F01" w:rsidRPr="00627F01">
        <w:t xml:space="preserve">Other possible reasons </w:t>
      </w:r>
      <w:r w:rsidR="00AA588E">
        <w:t xml:space="preserve">are the inclusion of </w:t>
      </w:r>
      <w:r w:rsidR="00627F01" w:rsidRPr="00627F01">
        <w:t xml:space="preserve">stations in the </w:t>
      </w:r>
      <w:r w:rsidR="006E4F2A">
        <w:t>dataset</w:t>
      </w:r>
      <w:r w:rsidR="00627F01" w:rsidRPr="00627F01">
        <w:t xml:space="preserve"> that are not least disturbed and have anthropogenic inputs, non-representative sampling, sampling bias, and other issues associated </w:t>
      </w:r>
      <w:r w:rsidR="00AA588E">
        <w:t xml:space="preserve">with using available data not specifically designed for </w:t>
      </w:r>
      <w:r w:rsidR="00E44274">
        <w:t>estimating least disturbed background.</w:t>
      </w:r>
    </w:p>
    <w:p w14:paraId="54A33A77" w14:textId="77777777" w:rsidR="007A3B53" w:rsidRPr="00F158F3" w:rsidRDefault="007A3B53" w:rsidP="007A3B53">
      <w:pPr>
        <w:pStyle w:val="FigureHold"/>
      </w:pPr>
      <w:r w:rsidRPr="00927A5E">
        <w:drawing>
          <wp:inline distT="0" distB="0" distL="0" distR="0" wp14:anchorId="1B36CFB4" wp14:editId="204235E7">
            <wp:extent cx="4843220" cy="2157552"/>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 t="1076" r="-402" b="13346"/>
                    <a:stretch/>
                  </pic:blipFill>
                  <pic:spPr bwMode="auto">
                    <a:xfrm>
                      <a:off x="0" y="0"/>
                      <a:ext cx="4843220" cy="2157552"/>
                    </a:xfrm>
                    <a:prstGeom prst="rect">
                      <a:avLst/>
                    </a:prstGeom>
                    <a:ln>
                      <a:noFill/>
                    </a:ln>
                    <a:extLst>
                      <a:ext uri="{53640926-AAD7-44D8-BBD7-CCE9431645EC}">
                        <a14:shadowObscured xmlns:a14="http://schemas.microsoft.com/office/drawing/2010/main"/>
                      </a:ext>
                    </a:extLst>
                  </pic:spPr>
                </pic:pic>
              </a:graphicData>
            </a:graphic>
          </wp:inline>
        </w:drawing>
      </w:r>
      <w:r>
        <mc:AlternateContent>
          <mc:Choice Requires="wpi">
            <w:drawing>
              <wp:anchor distT="0" distB="0" distL="114300" distR="114300" simplePos="0" relativeHeight="251752505" behindDoc="0" locked="0" layoutInCell="1" allowOverlap="1" wp14:anchorId="25F1CBAC" wp14:editId="481F3B95">
                <wp:simplePos x="0" y="0"/>
                <wp:positionH relativeFrom="column">
                  <wp:posOffset>5454650</wp:posOffset>
                </wp:positionH>
                <wp:positionV relativeFrom="paragraph">
                  <wp:posOffset>380365</wp:posOffset>
                </wp:positionV>
                <wp:extent cx="360" cy="360"/>
                <wp:effectExtent l="38100" t="38100" r="38100" b="38100"/>
                <wp:wrapNone/>
                <wp:docPr id="6" name="Ink 6"/>
                <wp:cNvGraphicFramePr/>
                <a:graphic xmlns:a="http://schemas.openxmlformats.org/drawingml/2006/main">
                  <a:graphicData uri="http://schemas.microsoft.com/office/word/2010/wordprocessingInk">
                    <w14:contentPart bwMode="auto" r:id="rId42">
                      <w14:nvContentPartPr>
                        <w14:cNvContentPartPr/>
                      </w14:nvContentPartPr>
                      <w14:xfrm>
                        <a:off x="0" y="0"/>
                        <a:ext cx="360" cy="360"/>
                      </w14:xfrm>
                    </w14:contentPart>
                  </a:graphicData>
                </a:graphic>
              </wp:anchor>
            </w:drawing>
          </mc:Choice>
          <mc:Fallback>
            <w:pict>
              <v:shapetype w14:anchorId="78D479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429.15pt;margin-top:29.6pt;width:.75pt;height:.75pt;z-index:25175250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">
                <v:imagedata r:id="rId43" o:title=""/>
              </v:shape>
            </w:pict>
          </mc:Fallback>
        </mc:AlternateContent>
      </w:r>
      <w:r>
        <mc:AlternateContent>
          <mc:Choice Requires="wpi">
            <w:drawing>
              <wp:anchor distT="0" distB="0" distL="114300" distR="114300" simplePos="0" relativeHeight="251751481" behindDoc="0" locked="0" layoutInCell="1" allowOverlap="1" wp14:anchorId="713DA283" wp14:editId="64905E32">
                <wp:simplePos x="0" y="0"/>
                <wp:positionH relativeFrom="column">
                  <wp:posOffset>5448200</wp:posOffset>
                </wp:positionH>
                <wp:positionV relativeFrom="paragraph">
                  <wp:posOffset>304500</wp:posOffset>
                </wp:positionV>
                <wp:extent cx="360" cy="360"/>
                <wp:effectExtent l="38100" t="38100" r="38100" b="38100"/>
                <wp:wrapNone/>
                <wp:docPr id="11" name="Ink 11"/>
                <wp:cNvGraphicFramePr/>
                <a:graphic xmlns:a="http://schemas.openxmlformats.org/drawingml/2006/main">
                  <a:graphicData uri="http://schemas.microsoft.com/office/word/2010/wordprocessingInk">
                    <w14:contentPart bwMode="auto" r:id="rId44">
                      <w14:nvContentPartPr>
                        <w14:cNvContentPartPr/>
                      </w14:nvContentPartPr>
                      <w14:xfrm>
                        <a:off x="0" y="0"/>
                        <a:ext cx="360" cy="360"/>
                      </w14:xfrm>
                    </w14:contentPart>
                  </a:graphicData>
                </a:graphic>
              </wp:anchor>
            </w:drawing>
          </mc:Choice>
          <mc:Fallback>
            <w:pict>
              <v:shape w14:anchorId="7553D81D" id="Ink 11" o:spid="_x0000_s1026" type="#_x0000_t75" style="position:absolute;margin-left:428.65pt;margin-top:23.65pt;width:.75pt;height:.75pt;z-index:25175148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&#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">
                <v:imagedata r:id="rId43" o:title=""/>
              </v:shape>
            </w:pict>
          </mc:Fallback>
        </mc:AlternateContent>
      </w:r>
      <w:r>
        <mc:AlternateContent>
          <mc:Choice Requires="wpi">
            <w:drawing>
              <wp:anchor distT="0" distB="0" distL="114300" distR="114300" simplePos="0" relativeHeight="251750457" behindDoc="0" locked="0" layoutInCell="1" allowOverlap="1" wp14:anchorId="117A7F81" wp14:editId="237A3B73">
                <wp:simplePos x="0" y="0"/>
                <wp:positionH relativeFrom="column">
                  <wp:posOffset>882015</wp:posOffset>
                </wp:positionH>
                <wp:positionV relativeFrom="paragraph">
                  <wp:posOffset>424815</wp:posOffset>
                </wp:positionV>
                <wp:extent cx="360" cy="360"/>
                <wp:effectExtent l="38100" t="38100" r="38100" b="38100"/>
                <wp:wrapNone/>
                <wp:docPr id="16" name="Ink 16"/>
                <wp:cNvGraphicFramePr/>
                <a:graphic xmlns:a="http://schemas.openxmlformats.org/drawingml/2006/main">
                  <a:graphicData uri="http://schemas.microsoft.com/office/word/2010/wordprocessingInk">
                    <w14:contentPart bwMode="auto" r:id="rId45">
                      <w14:nvContentPartPr>
                        <w14:cNvContentPartPr/>
                      </w14:nvContentPartPr>
                      <w14:xfrm>
                        <a:off x="0" y="0"/>
                        <a:ext cx="360" cy="360"/>
                      </w14:xfrm>
                    </w14:contentPart>
                  </a:graphicData>
                </a:graphic>
              </wp:anchor>
            </w:drawing>
          </mc:Choice>
          <mc:Fallback>
            <w:pict>
              <v:shape w14:anchorId="0D5694C0" id="Ink 16" o:spid="_x0000_s1026" type="#_x0000_t75" style="position:absolute;margin-left:69.1pt;margin-top:33.1pt;width:.75pt;height:.75pt;z-index:25175045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">
                <v:imagedata r:id="rId43" o:title=""/>
              </v:shape>
            </w:pict>
          </mc:Fallback>
        </mc:AlternateContent>
      </w:r>
      <w:r>
        <mc:AlternateContent>
          <mc:Choice Requires="wpi">
            <w:drawing>
              <wp:anchor distT="0" distB="0" distL="114300" distR="114300" simplePos="0" relativeHeight="251749433" behindDoc="0" locked="0" layoutInCell="1" allowOverlap="1" wp14:anchorId="23477E79" wp14:editId="08CBBDAE">
                <wp:simplePos x="0" y="0"/>
                <wp:positionH relativeFrom="column">
                  <wp:posOffset>1720215</wp:posOffset>
                </wp:positionH>
                <wp:positionV relativeFrom="paragraph">
                  <wp:posOffset>12065</wp:posOffset>
                </wp:positionV>
                <wp:extent cx="360" cy="360"/>
                <wp:effectExtent l="38100" t="38100" r="38100" b="38100"/>
                <wp:wrapNone/>
                <wp:docPr id="17" name="Ink 17"/>
                <wp:cNvGraphicFramePr/>
                <a:graphic xmlns:a="http://schemas.openxmlformats.org/drawingml/2006/main">
                  <a:graphicData uri="http://schemas.microsoft.com/office/word/2010/wordprocessingInk">
                    <w14:contentPart bwMode="auto" r:id="rId46">
                      <w14:nvContentPartPr>
                        <w14:cNvContentPartPr/>
                      </w14:nvContentPartPr>
                      <w14:xfrm>
                        <a:off x="0" y="0"/>
                        <a:ext cx="360" cy="360"/>
                      </w14:xfrm>
                    </w14:contentPart>
                  </a:graphicData>
                </a:graphic>
              </wp:anchor>
            </w:drawing>
          </mc:Choice>
          <mc:Fallback>
            <w:pict>
              <v:shape w14:anchorId="3E0474AB" id="Ink 17" o:spid="_x0000_s1026" type="#_x0000_t75" style="position:absolute;margin-left:135.1pt;margin-top:.6pt;width:.75pt;height:.75pt;z-index:25174943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">
                <v:imagedata r:id="rId43" o:title=""/>
              </v:shape>
            </w:pict>
          </mc:Fallback>
        </mc:AlternateContent>
      </w:r>
      <w:r>
        <mc:AlternateContent>
          <mc:Choice Requires="wpi">
            <w:drawing>
              <wp:anchor distT="0" distB="0" distL="114300" distR="114300" simplePos="0" relativeHeight="251748409" behindDoc="0" locked="0" layoutInCell="1" allowOverlap="1" wp14:anchorId="0B3867E6" wp14:editId="0DF69210">
                <wp:simplePos x="0" y="0"/>
                <wp:positionH relativeFrom="column">
                  <wp:posOffset>1739480</wp:posOffset>
                </wp:positionH>
                <wp:positionV relativeFrom="paragraph">
                  <wp:posOffset>-51180</wp:posOffset>
                </wp:positionV>
                <wp:extent cx="360" cy="360"/>
                <wp:effectExtent l="38100" t="38100" r="38100" b="38100"/>
                <wp:wrapNone/>
                <wp:docPr id="36" name="Ink 36"/>
                <wp:cNvGraphicFramePr/>
                <a:graphic xmlns:a="http://schemas.openxmlformats.org/drawingml/2006/main">
                  <a:graphicData uri="http://schemas.microsoft.com/office/word/2010/wordprocessingInk">
                    <w14:contentPart bwMode="auto" r:id="rId47">
                      <w14:nvContentPartPr>
                        <w14:cNvContentPartPr/>
                      </w14:nvContentPartPr>
                      <w14:xfrm>
                        <a:off x="0" y="0"/>
                        <a:ext cx="360" cy="360"/>
                      </w14:xfrm>
                    </w14:contentPart>
                  </a:graphicData>
                </a:graphic>
              </wp:anchor>
            </w:drawing>
          </mc:Choice>
          <mc:Fallback>
            <w:pict>
              <v:shape w14:anchorId="60CF86FC" id="Ink 36" o:spid="_x0000_s1026" type="#_x0000_t75" style="position:absolute;margin-left:136.6pt;margin-top:-4.4pt;width:.75pt;height:.75pt;z-index:25174840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">
                <v:imagedata r:id="rId43" o:title=""/>
              </v:shape>
            </w:pict>
          </mc:Fallback>
        </mc:AlternateContent>
      </w:r>
      <w:r>
        <mc:AlternateContent>
          <mc:Choice Requires="wpi">
            <w:drawing>
              <wp:anchor distT="0" distB="0" distL="114300" distR="114300" simplePos="0" relativeHeight="251747385" behindDoc="0" locked="0" layoutInCell="1" allowOverlap="1" wp14:anchorId="474E296F" wp14:editId="1C9854F4">
                <wp:simplePos x="0" y="0"/>
                <wp:positionH relativeFrom="column">
                  <wp:posOffset>2416640</wp:posOffset>
                </wp:positionH>
                <wp:positionV relativeFrom="paragraph">
                  <wp:posOffset>958620</wp:posOffset>
                </wp:positionV>
                <wp:extent cx="2880" cy="360"/>
                <wp:effectExtent l="38100" t="38100" r="35560" b="38100"/>
                <wp:wrapNone/>
                <wp:docPr id="39" name="Ink 39"/>
                <wp:cNvGraphicFramePr/>
                <a:graphic xmlns:a="http://schemas.openxmlformats.org/drawingml/2006/main">
                  <a:graphicData uri="http://schemas.microsoft.com/office/word/2010/wordprocessingInk">
                    <w14:contentPart bwMode="auto" r:id="rId48">
                      <w14:nvContentPartPr>
                        <w14:cNvContentPartPr/>
                      </w14:nvContentPartPr>
                      <w14:xfrm>
                        <a:off x="0" y="0"/>
                        <a:ext cx="2880" cy="360"/>
                      </w14:xfrm>
                    </w14:contentPart>
                  </a:graphicData>
                </a:graphic>
              </wp:anchor>
            </w:drawing>
          </mc:Choice>
          <mc:Fallback>
            <w:pict>
              <v:shape w14:anchorId="5D8AE75B" id="Ink 39" o:spid="_x0000_s1026" type="#_x0000_t75" style="position:absolute;margin-left:189.95pt;margin-top:75.15pt;width:.95pt;height:.75pt;z-index:25174738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">
                <v:imagedata r:id="rId49" o:title=""/>
              </v:shape>
            </w:pict>
          </mc:Fallback>
        </mc:AlternateContent>
      </w:r>
    </w:p>
    <w:p w14:paraId="1506D05C" w14:textId="40A02D12" w:rsidR="007A3B53" w:rsidRDefault="007A3B53" w:rsidP="007A3B53">
      <w:pPr>
        <w:pStyle w:val="Caption"/>
        <w:rPr>
          <w:rFonts w:asciiTheme="minorHAnsi" w:hAnsiTheme="minorHAnsi" w:cstheme="minorHAnsi"/>
          <w:bCs w:val="0"/>
          <w:kern w:val="24"/>
          <w:sz w:val="22"/>
          <w:szCs w:val="22"/>
        </w:rPr>
      </w:pPr>
      <w:bookmarkStart w:id="175" w:name="_Ref106710194"/>
      <w:bookmarkStart w:id="176" w:name="_Toc110000349"/>
      <w:r w:rsidRPr="006C6462">
        <w:rPr>
          <w:rFonts w:asciiTheme="minorHAnsi" w:hAnsiTheme="minorHAnsi" w:cstheme="minorHAnsi"/>
          <w:bCs w:val="0"/>
          <w:sz w:val="22"/>
          <w:szCs w:val="22"/>
        </w:rPr>
        <w:t xml:space="preserve">Figure </w:t>
      </w:r>
      <w:r>
        <w:rPr>
          <w:rFonts w:asciiTheme="minorHAnsi" w:hAnsiTheme="minorHAnsi" w:cstheme="minorHAnsi"/>
          <w:bCs w:val="0"/>
          <w:sz w:val="22"/>
          <w:szCs w:val="22"/>
        </w:rPr>
        <w:fldChar w:fldCharType="begin"/>
      </w:r>
      <w:r>
        <w:rPr>
          <w:rFonts w:asciiTheme="minorHAnsi" w:hAnsiTheme="minorHAnsi" w:cstheme="minorHAnsi"/>
          <w:bCs w:val="0"/>
          <w:sz w:val="22"/>
          <w:szCs w:val="22"/>
        </w:rPr>
        <w:instrText xml:space="preserve"> SEQ Figure \* ARABIC </w:instrText>
      </w:r>
      <w:r>
        <w:rPr>
          <w:rFonts w:asciiTheme="minorHAnsi" w:hAnsiTheme="minorHAnsi" w:cstheme="minorHAnsi"/>
          <w:bCs w:val="0"/>
          <w:sz w:val="22"/>
          <w:szCs w:val="22"/>
        </w:rPr>
        <w:fldChar w:fldCharType="separate"/>
      </w:r>
      <w:r>
        <w:rPr>
          <w:rFonts w:asciiTheme="minorHAnsi" w:hAnsiTheme="minorHAnsi" w:cstheme="minorHAnsi"/>
          <w:bCs w:val="0"/>
          <w:noProof/>
          <w:sz w:val="22"/>
          <w:szCs w:val="22"/>
        </w:rPr>
        <w:t>13</w:t>
      </w:r>
      <w:r>
        <w:rPr>
          <w:rFonts w:asciiTheme="minorHAnsi" w:hAnsiTheme="minorHAnsi" w:cstheme="minorHAnsi"/>
          <w:bCs w:val="0"/>
          <w:sz w:val="22"/>
          <w:szCs w:val="22"/>
        </w:rPr>
        <w:fldChar w:fldCharType="end"/>
      </w:r>
      <w:bookmarkEnd w:id="175"/>
      <w:r w:rsidRPr="006C6462">
        <w:rPr>
          <w:rFonts w:asciiTheme="minorHAnsi" w:hAnsiTheme="minorHAnsi" w:cstheme="minorHAnsi"/>
          <w:b w:val="0"/>
          <w:bCs w:val="0"/>
          <w:noProof/>
          <w:kern w:val="24"/>
          <w:sz w:val="22"/>
          <w:szCs w:val="22"/>
        </w:rPr>
        <mc:AlternateContent>
          <mc:Choice Requires="wpi">
            <w:drawing>
              <wp:anchor distT="0" distB="0" distL="114300" distR="114300" simplePos="0" relativeHeight="251753529" behindDoc="0" locked="0" layoutInCell="1" allowOverlap="1" wp14:anchorId="1AFFCF03" wp14:editId="62B56CAC">
                <wp:simplePos x="0" y="0"/>
                <wp:positionH relativeFrom="column">
                  <wp:posOffset>5473760</wp:posOffset>
                </wp:positionH>
                <wp:positionV relativeFrom="paragraph">
                  <wp:posOffset>144550</wp:posOffset>
                </wp:positionV>
                <wp:extent cx="360" cy="360"/>
                <wp:effectExtent l="38100" t="38100" r="38100" b="38100"/>
                <wp:wrapNone/>
                <wp:docPr id="41" name="Ink 41"/>
                <wp:cNvGraphicFramePr/>
                <a:graphic xmlns:a="http://schemas.openxmlformats.org/drawingml/2006/main">
                  <a:graphicData uri="http://schemas.microsoft.com/office/word/2010/wordprocessingInk">
                    <w14:contentPart bwMode="auto" r:id="rId50">
                      <w14:nvContentPartPr>
                        <w14:cNvContentPartPr/>
                      </w14:nvContentPartPr>
                      <w14:xfrm>
                        <a:off x="0" y="0"/>
                        <a:ext cx="360" cy="360"/>
                      </w14:xfrm>
                    </w14:contentPart>
                  </a:graphicData>
                </a:graphic>
              </wp:anchor>
            </w:drawing>
          </mc:Choice>
          <mc:Fallback>
            <w:pict>
              <v:shape w14:anchorId="10779FCD" id="Ink 41" o:spid="_x0000_s1026" type="#_x0000_t75" style="position:absolute;margin-left:430.65pt;margin-top:11.05pt;width:.75pt;height:.75pt;z-index:25175352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">
                <v:imagedata r:id="rId43" o:title=""/>
              </v:shape>
            </w:pict>
          </mc:Fallback>
        </mc:AlternateContent>
      </w:r>
      <w:r w:rsidRPr="006C6462">
        <w:rPr>
          <w:rFonts w:asciiTheme="minorHAnsi" w:hAnsiTheme="minorHAnsi" w:cstheme="minorHAnsi"/>
          <w:b w:val="0"/>
          <w:bCs w:val="0"/>
          <w:noProof/>
          <w:kern w:val="24"/>
          <w:sz w:val="22"/>
          <w:szCs w:val="22"/>
        </w:rPr>
        <mc:AlternateContent>
          <mc:Choice Requires="wpi">
            <w:drawing>
              <wp:anchor distT="0" distB="0" distL="114300" distR="114300" simplePos="0" relativeHeight="251746361" behindDoc="0" locked="0" layoutInCell="1" allowOverlap="1" wp14:anchorId="6516E05E" wp14:editId="39AA66D7">
                <wp:simplePos x="0" y="0"/>
                <wp:positionH relativeFrom="column">
                  <wp:posOffset>336200</wp:posOffset>
                </wp:positionH>
                <wp:positionV relativeFrom="paragraph">
                  <wp:posOffset>47385</wp:posOffset>
                </wp:positionV>
                <wp:extent cx="360" cy="360"/>
                <wp:effectExtent l="38100" t="38100" r="38100" b="38100"/>
                <wp:wrapNone/>
                <wp:docPr id="58" name="Ink 58"/>
                <wp:cNvGraphicFramePr/>
                <a:graphic xmlns:a="http://schemas.openxmlformats.org/drawingml/2006/main">
                  <a:graphicData uri="http://schemas.microsoft.com/office/word/2010/wordprocessingInk">
                    <w14:contentPart bwMode="auto" r:id="rId51">
                      <w14:nvContentPartPr>
                        <w14:cNvContentPartPr/>
                      </w14:nvContentPartPr>
                      <w14:xfrm>
                        <a:off x="0" y="0"/>
                        <a:ext cx="360" cy="360"/>
                      </w14:xfrm>
                    </w14:contentPart>
                  </a:graphicData>
                </a:graphic>
              </wp:anchor>
            </w:drawing>
          </mc:Choice>
          <mc:Fallback>
            <w:pict>
              <v:shape w14:anchorId="51F53C12" id="Ink 58" o:spid="_x0000_s1026" type="#_x0000_t75" style="position:absolute;margin-left:26.1pt;margin-top:3.4pt;width:.75pt;height:.75pt;z-index:25174636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&#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">
                <v:imagedata r:id="rId43" o:title=""/>
              </v:shape>
            </w:pict>
          </mc:Fallback>
        </mc:AlternateContent>
      </w:r>
      <w:r w:rsidRPr="006C6462">
        <w:rPr>
          <w:rFonts w:asciiTheme="minorHAnsi" w:hAnsiTheme="minorHAnsi" w:cstheme="minorHAnsi"/>
          <w:b w:val="0"/>
          <w:bCs w:val="0"/>
          <w:noProof/>
          <w:kern w:val="24"/>
          <w:sz w:val="22"/>
          <w:szCs w:val="22"/>
        </w:rPr>
        <mc:AlternateContent>
          <mc:Choice Requires="wpi">
            <w:drawing>
              <wp:anchor distT="0" distB="0" distL="114300" distR="114300" simplePos="0" relativeHeight="251754553" behindDoc="0" locked="0" layoutInCell="1" allowOverlap="1" wp14:anchorId="59382723" wp14:editId="5A424C2B">
                <wp:simplePos x="0" y="0"/>
                <wp:positionH relativeFrom="column">
                  <wp:posOffset>5473760</wp:posOffset>
                </wp:positionH>
                <wp:positionV relativeFrom="paragraph">
                  <wp:posOffset>6010</wp:posOffset>
                </wp:positionV>
                <wp:extent cx="360" cy="360"/>
                <wp:effectExtent l="38100" t="38100" r="38100" b="38100"/>
                <wp:wrapNone/>
                <wp:docPr id="64" name="Ink 64"/>
                <wp:cNvGraphicFramePr/>
                <a:graphic xmlns:a="http://schemas.openxmlformats.org/drawingml/2006/main">
                  <a:graphicData uri="http://schemas.microsoft.com/office/word/2010/wordprocessingInk">
                    <w14:contentPart bwMode="auto" r:id="rId52">
                      <w14:nvContentPartPr>
                        <w14:cNvContentPartPr/>
                      </w14:nvContentPartPr>
                      <w14:xfrm>
                        <a:off x="0" y="0"/>
                        <a:ext cx="360" cy="360"/>
                      </w14:xfrm>
                    </w14:contentPart>
                  </a:graphicData>
                </a:graphic>
              </wp:anchor>
            </w:drawing>
          </mc:Choice>
          <mc:Fallback>
            <w:pict>
              <v:shape w14:anchorId="3B167184" id="Ink 64" o:spid="_x0000_s1026" type="#_x0000_t75" style="position:absolute;margin-left:430.65pt;margin-top:.1pt;width:.75pt;height:.75pt;z-index:25175455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">
                <v:imagedata r:id="rId43" o:title=""/>
              </v:shape>
            </w:pict>
          </mc:Fallback>
        </mc:AlternateContent>
      </w:r>
      <w:r w:rsidRPr="006C6462">
        <w:rPr>
          <w:rFonts w:asciiTheme="minorHAnsi" w:hAnsiTheme="minorHAnsi" w:cstheme="minorHAnsi"/>
          <w:bCs w:val="0"/>
          <w:sz w:val="22"/>
          <w:szCs w:val="22"/>
        </w:rPr>
        <w:t>.</w:t>
      </w:r>
      <w:r w:rsidR="002B0C0E">
        <w:rPr>
          <w:rFonts w:asciiTheme="minorHAnsi" w:hAnsiTheme="minorHAnsi" w:cstheme="minorHAnsi"/>
          <w:bCs w:val="0"/>
          <w:sz w:val="22"/>
          <w:szCs w:val="22"/>
        </w:rPr>
        <w:t>Log-log s</w:t>
      </w:r>
      <w:r w:rsidRPr="00234FB2">
        <w:rPr>
          <w:rFonts w:asciiTheme="minorHAnsi" w:hAnsiTheme="minorHAnsi" w:cstheme="minorHAnsi"/>
          <w:kern w:val="24"/>
          <w:sz w:val="22"/>
          <w:szCs w:val="22"/>
        </w:rPr>
        <w:t>catter plots of data from USGS stations with a geomean within the range of predicted natural background (&lt; 1004 µS/cm,</w:t>
      </w:r>
      <w:r w:rsidRPr="005D432F">
        <w:rPr>
          <w:rFonts w:asciiTheme="minorHAnsi" w:hAnsiTheme="minorHAnsi" w:cstheme="minorHAnsi"/>
          <w:i/>
          <w:iCs/>
          <w:kern w:val="24"/>
          <w:sz w:val="22"/>
          <w:szCs w:val="22"/>
        </w:rPr>
        <w:t xml:space="preserve"> N</w:t>
      </w:r>
      <w:r w:rsidRPr="005D432F">
        <w:rPr>
          <w:rFonts w:asciiTheme="minorHAnsi" w:hAnsiTheme="minorHAnsi" w:cstheme="minorHAnsi"/>
          <w:kern w:val="24"/>
          <w:sz w:val="22"/>
          <w:szCs w:val="22"/>
        </w:rPr>
        <w:t xml:space="preserve"> = 48).</w:t>
      </w:r>
      <w:bookmarkEnd w:id="176"/>
      <w:r w:rsidRPr="005C712D">
        <w:rPr>
          <w:rFonts w:asciiTheme="minorHAnsi" w:hAnsiTheme="minorHAnsi" w:cstheme="minorHAnsi"/>
          <w:bCs w:val="0"/>
          <w:kern w:val="24"/>
          <w:sz w:val="22"/>
          <w:szCs w:val="22"/>
        </w:rPr>
        <w:t xml:space="preserve"> </w:t>
      </w:r>
    </w:p>
    <w:p w14:paraId="417406D4" w14:textId="77777777" w:rsidR="007A3B53" w:rsidRPr="00B84D2D" w:rsidRDefault="007A3B53" w:rsidP="007A3B53">
      <w:pPr>
        <w:pStyle w:val="Captionnotfiguretable"/>
        <w:rPr>
          <w:b/>
        </w:rPr>
      </w:pPr>
      <w:r>
        <w:t>Seventy-seven percent</w:t>
      </w:r>
      <w:r w:rsidRPr="005C712D">
        <w:t xml:space="preserve"> of the one-time</w:t>
      </w:r>
      <w:r w:rsidRPr="00B84D2D">
        <w:t xml:space="preserve"> observed values were less than the predicted value</w:t>
      </w:r>
      <w:r>
        <w:t>,</w:t>
      </w:r>
      <w:r w:rsidRPr="00B84D2D">
        <w:t xml:space="preserve"> indicating a bias for overpredicting mean background for samples within the range of predicted natural background. Stations with SC </w:t>
      </w:r>
      <w:r>
        <w:t>less than</w:t>
      </w:r>
      <w:r w:rsidRPr="00B84D2D">
        <w:t xml:space="preserve"> 430 µS/cm have </w:t>
      </w:r>
      <w:r>
        <w:t>fewer than four</w:t>
      </w:r>
      <w:r w:rsidRPr="00B84D2D">
        <w:t xml:space="preserve"> samples and may not reflect the annual average for these stations. </w:t>
      </w:r>
      <w:r w:rsidRPr="00EC5F88">
        <w:rPr>
          <w:i/>
          <w:iCs/>
        </w:rPr>
        <w:t>Horizontally aligned circles</w:t>
      </w:r>
      <w:r w:rsidRPr="00B84D2D">
        <w:t xml:space="preserve"> are stations on the same stream segment. </w:t>
      </w:r>
      <w:r>
        <w:t xml:space="preserve">The </w:t>
      </w:r>
      <w:r w:rsidRPr="00EC5F88">
        <w:rPr>
          <w:i/>
          <w:iCs/>
        </w:rPr>
        <w:t>solid blue line</w:t>
      </w:r>
      <w:r w:rsidRPr="00B84D2D">
        <w:t xml:space="preserve"> is 1:1 line. </w:t>
      </w:r>
    </w:p>
    <w:p w14:paraId="0A762BBC" w14:textId="5EE52629" w:rsidR="00D86A73" w:rsidRDefault="006666FA" w:rsidP="00550CA6">
      <w:pPr>
        <w:pStyle w:val="BodyText"/>
      </w:pPr>
      <w:bookmarkStart w:id="177" w:name="_Hlk101875245"/>
      <w:bookmarkEnd w:id="174"/>
      <w:r w:rsidRPr="006666FA">
        <w:t xml:space="preserve">Among USGS stations with a geomean annual background SC </w:t>
      </w:r>
      <w:bookmarkStart w:id="178" w:name="_Hlk101868191"/>
      <w:r w:rsidR="00F85D52">
        <w:t>&lt;</w:t>
      </w:r>
      <w:r w:rsidRPr="006666FA">
        <w:t xml:space="preserve"> 1004 µS/cm </w:t>
      </w:r>
      <w:bookmarkEnd w:id="178"/>
      <w:r w:rsidRPr="006666FA">
        <w:t>(</w:t>
      </w:r>
      <w:r w:rsidRPr="006C6462">
        <w:rPr>
          <w:i/>
          <w:iCs/>
        </w:rPr>
        <w:t>N</w:t>
      </w:r>
      <w:r w:rsidRPr="006666FA">
        <w:t xml:space="preserve"> = 48), </w:t>
      </w:r>
      <w:r w:rsidR="00C93B89" w:rsidRPr="006666FA">
        <w:t>76</w:t>
      </w:r>
      <w:r w:rsidR="00C93B89">
        <w:t xml:space="preserve"> percent</w:t>
      </w:r>
      <w:r w:rsidR="00C93B89" w:rsidRPr="006666FA">
        <w:t xml:space="preserve"> of the observed values are less than the predicted value</w:t>
      </w:r>
      <w:r w:rsidR="00C93B89">
        <w:t xml:space="preserve">s </w:t>
      </w:r>
      <w:r w:rsidR="00C93B89" w:rsidRPr="006666FA">
        <w:t>(</w:t>
      </w:r>
      <w:r w:rsidR="00C93B89">
        <w:fldChar w:fldCharType="begin"/>
      </w:r>
      <w:r w:rsidR="00C93B89">
        <w:instrText xml:space="preserve"> REF _Ref106710194 \h </w:instrText>
      </w:r>
      <w:r w:rsidR="00C93B89">
        <w:fldChar w:fldCharType="separate"/>
      </w:r>
      <w:r w:rsidR="00C93B89" w:rsidRPr="006C6462">
        <w:rPr>
          <w:rFonts w:asciiTheme="minorHAnsi" w:hAnsiTheme="minorHAnsi" w:cstheme="minorHAnsi"/>
        </w:rPr>
        <w:t xml:space="preserve">Figure </w:t>
      </w:r>
      <w:r w:rsidR="00C93B89">
        <w:rPr>
          <w:rFonts w:asciiTheme="minorHAnsi" w:hAnsiTheme="minorHAnsi" w:cstheme="minorHAnsi"/>
          <w:noProof/>
        </w:rPr>
        <w:t>13</w:t>
      </w:r>
      <w:r w:rsidR="00C93B89">
        <w:fldChar w:fldCharType="end"/>
      </w:r>
      <w:r w:rsidR="00C93B89" w:rsidRPr="006666FA">
        <w:t>)</w:t>
      </w:r>
      <w:r w:rsidR="00C93B89">
        <w:t xml:space="preserve">. Of </w:t>
      </w:r>
      <w:r w:rsidRPr="006666FA">
        <w:t>those with a</w:t>
      </w:r>
      <w:r w:rsidR="00CF6D2C">
        <w:t>n</w:t>
      </w:r>
      <w:r w:rsidRPr="006666FA">
        <w:t xml:space="preserve"> </w:t>
      </w:r>
      <w:r w:rsidR="00CF6D2C" w:rsidRPr="006666FA">
        <w:t xml:space="preserve">annual </w:t>
      </w:r>
      <w:r w:rsidRPr="006666FA">
        <w:t xml:space="preserve">geomean SC </w:t>
      </w:r>
      <w:r w:rsidR="00C93B89">
        <w:t>&lt;</w:t>
      </w:r>
      <w:r w:rsidR="006C6462">
        <w:t xml:space="preserve"> </w:t>
      </w:r>
      <w:r w:rsidRPr="006666FA">
        <w:t xml:space="preserve">700 </w:t>
      </w:r>
      <w:r w:rsidR="006C6462" w:rsidRPr="006666FA">
        <w:t xml:space="preserve">µS/cm </w:t>
      </w:r>
      <w:r w:rsidR="00C93B89">
        <w:t>(</w:t>
      </w:r>
      <w:r w:rsidR="00C93B89" w:rsidRPr="001A2632">
        <w:rPr>
          <w:i/>
          <w:iCs/>
        </w:rPr>
        <w:t>N</w:t>
      </w:r>
      <w:r w:rsidR="00C93B89">
        <w:t xml:space="preserve"> </w:t>
      </w:r>
      <w:r w:rsidR="00C93B89" w:rsidRPr="00A853DF">
        <w:t>= 35</w:t>
      </w:r>
      <w:r w:rsidR="00C93B89">
        <w:t xml:space="preserve">), most </w:t>
      </w:r>
      <w:r w:rsidRPr="006666FA">
        <w:t xml:space="preserve">were </w:t>
      </w:r>
      <w:r w:rsidR="004D658E">
        <w:t>over</w:t>
      </w:r>
      <w:r w:rsidRPr="006666FA">
        <w:t>predicted (32 of 35)</w:t>
      </w:r>
      <w:r w:rsidR="00C93B89">
        <w:t>,</w:t>
      </w:r>
      <w:r w:rsidRPr="006666FA">
        <w:t xml:space="preserve"> and </w:t>
      </w:r>
      <w:r w:rsidR="00C93B89">
        <w:t xml:space="preserve">all </w:t>
      </w:r>
      <w:r w:rsidRPr="006666FA">
        <w:t xml:space="preserve">stations with SC </w:t>
      </w:r>
      <w:r w:rsidR="00C93B89" w:rsidRPr="00E157B4">
        <w:t>≥</w:t>
      </w:r>
      <w:r w:rsidR="006C6462">
        <w:t xml:space="preserve"> </w:t>
      </w:r>
      <w:r w:rsidRPr="006666FA">
        <w:t xml:space="preserve">700 </w:t>
      </w:r>
      <w:r w:rsidR="006C6462" w:rsidRPr="006666FA">
        <w:t xml:space="preserve">µS/cm </w:t>
      </w:r>
      <w:r w:rsidRPr="006666FA">
        <w:t>(</w:t>
      </w:r>
      <w:r w:rsidR="00C93B89" w:rsidRPr="001A2632">
        <w:rPr>
          <w:i/>
          <w:iCs/>
        </w:rPr>
        <w:t>N</w:t>
      </w:r>
      <w:r w:rsidR="00C93B89">
        <w:t xml:space="preserve"> </w:t>
      </w:r>
      <w:r w:rsidR="00C93B89" w:rsidRPr="00A853DF">
        <w:t xml:space="preserve">= </w:t>
      </w:r>
      <w:r w:rsidRPr="00A853DF">
        <w:t>1</w:t>
      </w:r>
      <w:r w:rsidR="00E44274" w:rsidRPr="00A853DF">
        <w:t>3</w:t>
      </w:r>
      <w:r w:rsidRPr="006666FA">
        <w:t xml:space="preserve">) were </w:t>
      </w:r>
      <w:r w:rsidR="004D658E">
        <w:t>under</w:t>
      </w:r>
      <w:r w:rsidRPr="006666FA">
        <w:t xml:space="preserve">predicted </w:t>
      </w:r>
      <w:r w:rsidR="00AA588E">
        <w:t>(</w:t>
      </w:r>
      <w:r w:rsidR="009D4561">
        <w:fldChar w:fldCharType="begin"/>
      </w:r>
      <w:r w:rsidR="009D4561">
        <w:instrText xml:space="preserve"> REF _Ref75788396 \h </w:instrText>
      </w:r>
      <w:r w:rsidR="009D4561">
        <w:fldChar w:fldCharType="separate"/>
      </w:r>
      <w:r w:rsidR="009D4561" w:rsidRPr="009B30C2">
        <w:rPr>
          <w:rFonts w:asciiTheme="minorHAnsi" w:hAnsiTheme="minorHAnsi" w:cstheme="minorHAnsi"/>
        </w:rPr>
        <w:t xml:space="preserve">Figure </w:t>
      </w:r>
      <w:r w:rsidR="009D4561">
        <w:rPr>
          <w:rFonts w:asciiTheme="minorHAnsi" w:hAnsiTheme="minorHAnsi" w:cstheme="minorHAnsi"/>
          <w:bCs/>
          <w:noProof/>
        </w:rPr>
        <w:t>12</w:t>
      </w:r>
      <w:r w:rsidR="009D4561">
        <w:fldChar w:fldCharType="end"/>
      </w:r>
      <w:r w:rsidRPr="006666FA">
        <w:t xml:space="preserve"> and </w:t>
      </w:r>
      <w:r w:rsidR="009D4561">
        <w:fldChar w:fldCharType="begin"/>
      </w:r>
      <w:r w:rsidR="009D4561">
        <w:instrText xml:space="preserve"> REF _Ref106710194 \h </w:instrText>
      </w:r>
      <w:r w:rsidR="009D4561">
        <w:fldChar w:fldCharType="separate"/>
      </w:r>
      <w:r w:rsidR="009D4561" w:rsidRPr="006C6462">
        <w:rPr>
          <w:rFonts w:asciiTheme="minorHAnsi" w:hAnsiTheme="minorHAnsi" w:cstheme="minorHAnsi"/>
        </w:rPr>
        <w:t xml:space="preserve">Figure </w:t>
      </w:r>
      <w:r w:rsidR="009D4561">
        <w:rPr>
          <w:rFonts w:asciiTheme="minorHAnsi" w:hAnsiTheme="minorHAnsi" w:cstheme="minorHAnsi"/>
          <w:bCs/>
          <w:noProof/>
        </w:rPr>
        <w:t>13</w:t>
      </w:r>
      <w:r w:rsidR="009D4561">
        <w:fldChar w:fldCharType="end"/>
      </w:r>
      <w:r w:rsidR="00AA588E">
        <w:t>)</w:t>
      </w:r>
      <w:r w:rsidRPr="006666FA">
        <w:t>.</w:t>
      </w:r>
      <w:r w:rsidR="00B76A0B">
        <w:t xml:space="preserve"> </w:t>
      </w:r>
      <w:r w:rsidR="00C93B89">
        <w:t xml:space="preserve">The results of the subset of </w:t>
      </w:r>
      <w:r w:rsidR="00E44274">
        <w:t xml:space="preserve">13 </w:t>
      </w:r>
      <w:r w:rsidRPr="006666FA">
        <w:t xml:space="preserve">stations with a geomean </w:t>
      </w:r>
      <w:r w:rsidR="00E157B4" w:rsidRPr="00E157B4">
        <w:t>≥</w:t>
      </w:r>
      <w:r w:rsidR="00E157B4">
        <w:t xml:space="preserve"> </w:t>
      </w:r>
      <w:r w:rsidRPr="006666FA">
        <w:t>700 µS/cm suggest</w:t>
      </w:r>
      <w:r w:rsidR="00C93B89">
        <w:t>s</w:t>
      </w:r>
      <w:r w:rsidRPr="006666FA">
        <w:t xml:space="preserve"> that (1) these stations may be anthropogenically altered</w:t>
      </w:r>
      <w:r w:rsidR="003E0560">
        <w:t>,</w:t>
      </w:r>
      <w:r w:rsidRPr="006666FA">
        <w:t xml:space="preserve"> (2) </w:t>
      </w:r>
      <w:r w:rsidR="003E0560">
        <w:t xml:space="preserve">observed estimates </w:t>
      </w:r>
      <w:r w:rsidR="004A4D63">
        <w:t xml:space="preserve">may be </w:t>
      </w:r>
      <w:r w:rsidR="003E0560">
        <w:t xml:space="preserve">influenced by </w:t>
      </w:r>
      <w:r w:rsidR="00AF4DFC">
        <w:t>ground water</w:t>
      </w:r>
      <w:r w:rsidR="003E0560">
        <w:t xml:space="preserve"> inputs, or (3) </w:t>
      </w:r>
      <w:r w:rsidRPr="006666FA">
        <w:t xml:space="preserve">the model </w:t>
      </w:r>
      <w:r w:rsidR="004A4D63">
        <w:t xml:space="preserve">may </w:t>
      </w:r>
      <w:r w:rsidR="004D658E">
        <w:t>under</w:t>
      </w:r>
      <w:r w:rsidRPr="006666FA">
        <w:t>predict background SC except in the area influenced by Bishop conglomerate and a few other areas</w:t>
      </w:r>
      <w:r w:rsidR="006C6462">
        <w:t>,</w:t>
      </w:r>
      <w:r w:rsidRPr="006666FA">
        <w:t xml:space="preserve"> especially in the southwestern part of the watershed, in which the water has relatively low mineral content compared to the rest of the watershed</w:t>
      </w:r>
      <w:r w:rsidR="003E0560">
        <w:t xml:space="preserve"> </w:t>
      </w:r>
      <w:r w:rsidRPr="006666FA">
        <w:t>(</w:t>
      </w:r>
      <w:r w:rsidR="00D521CC">
        <w:fldChar w:fldCharType="begin"/>
      </w:r>
      <w:r w:rsidR="00D521CC">
        <w:instrText xml:space="preserve"> REF _Ref75853211 \h </w:instrText>
      </w:r>
      <w:r w:rsidR="00D521CC">
        <w:fldChar w:fldCharType="separate"/>
      </w:r>
      <w:r w:rsidR="00D521CC" w:rsidRPr="00234FB2">
        <w:rPr>
          <w:rFonts w:asciiTheme="minorHAnsi" w:eastAsiaTheme="minorHAnsi" w:hAnsiTheme="minorHAnsi" w:cstheme="minorHAnsi"/>
        </w:rPr>
        <w:t xml:space="preserve">Figure </w:t>
      </w:r>
      <w:r w:rsidR="00D521CC">
        <w:rPr>
          <w:rFonts w:asciiTheme="minorHAnsi" w:eastAsiaTheme="minorHAnsi" w:hAnsiTheme="minorHAnsi" w:cstheme="minorHAnsi"/>
          <w:noProof/>
        </w:rPr>
        <w:t>1</w:t>
      </w:r>
      <w:r w:rsidR="00D521CC">
        <w:fldChar w:fldCharType="end"/>
      </w:r>
      <w:r w:rsidRPr="006666FA">
        <w:t xml:space="preserve"> compared with </w:t>
      </w:r>
      <w:r w:rsidR="00D521CC">
        <w:fldChar w:fldCharType="begin"/>
      </w:r>
      <w:r w:rsidR="00D521CC">
        <w:instrText xml:space="preserve"> REF _Ref106708579 \h </w:instrText>
      </w:r>
      <w:r w:rsidR="00D521CC">
        <w:fldChar w:fldCharType="separate"/>
      </w:r>
      <w:r w:rsidR="00D521CC">
        <w:t xml:space="preserve">Figure </w:t>
      </w:r>
      <w:r w:rsidR="00D521CC">
        <w:rPr>
          <w:noProof/>
        </w:rPr>
        <w:t>5</w:t>
      </w:r>
      <w:r w:rsidR="00D521CC">
        <w:fldChar w:fldCharType="end"/>
      </w:r>
      <w:r w:rsidRPr="006666FA">
        <w:t xml:space="preserve"> and </w:t>
      </w:r>
      <w:r w:rsidR="00D521CC">
        <w:fldChar w:fldCharType="begin"/>
      </w:r>
      <w:r w:rsidR="00D521CC">
        <w:instrText xml:space="preserve"> REF _Ref75788396 \h </w:instrText>
      </w:r>
      <w:r w:rsidR="00D521CC">
        <w:fldChar w:fldCharType="separate"/>
      </w:r>
      <w:r w:rsidR="00D521CC" w:rsidRPr="009B30C2">
        <w:rPr>
          <w:rFonts w:asciiTheme="minorHAnsi" w:hAnsiTheme="minorHAnsi" w:cstheme="minorHAnsi"/>
        </w:rPr>
        <w:t xml:space="preserve">Figure </w:t>
      </w:r>
      <w:r w:rsidR="00D521CC">
        <w:rPr>
          <w:rFonts w:asciiTheme="minorHAnsi" w:hAnsiTheme="minorHAnsi" w:cstheme="minorHAnsi"/>
          <w:noProof/>
        </w:rPr>
        <w:t>12</w:t>
      </w:r>
      <w:r w:rsidR="00D521CC">
        <w:fldChar w:fldCharType="end"/>
      </w:r>
      <w:r w:rsidRPr="006666FA">
        <w:t>).</w:t>
      </w:r>
      <w:r w:rsidR="00AB4F5F">
        <w:t xml:space="preserve"> </w:t>
      </w:r>
    </w:p>
    <w:bookmarkEnd w:id="177"/>
    <w:p w14:paraId="4687BD79" w14:textId="0568B527" w:rsidR="006666FA" w:rsidRDefault="004A4D63" w:rsidP="00550CA6">
      <w:pPr>
        <w:pStyle w:val="BodyText"/>
      </w:pPr>
      <w:r>
        <w:t>B</w:t>
      </w:r>
      <w:r w:rsidRPr="00D543FA">
        <w:t>ias is</w:t>
      </w:r>
      <w:r>
        <w:t xml:space="preserve"> </w:t>
      </w:r>
      <w:r w:rsidRPr="00D543FA">
        <w:t>low when over</w:t>
      </w:r>
      <w:r w:rsidR="006C6462">
        <w:t>-</w:t>
      </w:r>
      <w:r w:rsidRPr="00D543FA">
        <w:t xml:space="preserve"> and </w:t>
      </w:r>
      <w:r w:rsidR="006C6462">
        <w:t>under</w:t>
      </w:r>
      <w:r w:rsidRPr="00D543FA">
        <w:t>predictions occur randomly</w:t>
      </w:r>
      <w:r>
        <w:t xml:space="preserve"> </w:t>
      </w:r>
      <w:r w:rsidR="006C6462">
        <w:t>(</w:t>
      </w:r>
      <w:r>
        <w:t>i.e., evenly distributed above and below the one-to-one line</w:t>
      </w:r>
      <w:r w:rsidR="006C6462">
        <w:t>)</w:t>
      </w:r>
      <w:r w:rsidRPr="00D543FA">
        <w:t xml:space="preserve">. </w:t>
      </w:r>
      <w:r w:rsidR="002F5735" w:rsidRPr="006666FA">
        <w:t xml:space="preserve">For </w:t>
      </w:r>
      <w:r w:rsidR="006C6462">
        <w:t>five of nine</w:t>
      </w:r>
      <w:r w:rsidR="002F5735" w:rsidRPr="006666FA">
        <w:t xml:space="preserve"> stations with </w:t>
      </w:r>
      <w:r w:rsidR="006C6462">
        <w:t>more than four</w:t>
      </w:r>
      <w:r w:rsidR="002F5735" w:rsidRPr="006666FA">
        <w:t xml:space="preserve"> samples, the geomean annual SC values </w:t>
      </w:r>
      <w:r w:rsidR="002F5735">
        <w:t>are</w:t>
      </w:r>
      <w:r w:rsidR="002F5735" w:rsidRPr="006666FA">
        <w:t xml:space="preserve"> greater than predicted</w:t>
      </w:r>
      <w:r w:rsidR="002F5735">
        <w:t>, about an even split</w:t>
      </w:r>
      <w:r w:rsidR="002F5735" w:rsidRPr="006666FA">
        <w:t xml:space="preserve">. </w:t>
      </w:r>
      <w:r w:rsidR="002F5735">
        <w:t xml:space="preserve">This is not surprising because the </w:t>
      </w:r>
      <w:r w:rsidR="00E157B4">
        <w:t xml:space="preserve">summarized </w:t>
      </w:r>
      <w:r w:rsidR="0060161F">
        <w:t xml:space="preserve">predictive SC </w:t>
      </w:r>
      <w:r w:rsidR="002F5735">
        <w:t xml:space="preserve">model </w:t>
      </w:r>
      <w:r>
        <w:t xml:space="preserve">output </w:t>
      </w:r>
      <w:r w:rsidR="002F5735">
        <w:t xml:space="preserve">estimated mean </w:t>
      </w:r>
      <w:r w:rsidR="00722DA1">
        <w:t>least</w:t>
      </w:r>
      <w:r w:rsidR="00722DA1" w:rsidDel="00722DA1">
        <w:t xml:space="preserve"> </w:t>
      </w:r>
      <w:r w:rsidR="002F5735">
        <w:t>disturbed SC</w:t>
      </w:r>
      <w:r w:rsidR="00C93B89">
        <w:t>,</w:t>
      </w:r>
      <w:r w:rsidR="002F5735">
        <w:t xml:space="preserve"> not </w:t>
      </w:r>
      <w:r w:rsidR="00E157B4">
        <w:t xml:space="preserve">daily or monthly </w:t>
      </w:r>
      <w:r w:rsidR="002F5735">
        <w:t>values.</w:t>
      </w:r>
      <w:r w:rsidR="00AB4F5F">
        <w:t xml:space="preserve"> </w:t>
      </w:r>
      <w:r w:rsidR="002F5735">
        <w:t>In contrast</w:t>
      </w:r>
      <w:r w:rsidR="006666FA" w:rsidRPr="006666FA">
        <w:t>, the predicted background for 77</w:t>
      </w:r>
      <w:r w:rsidR="00811BE2">
        <w:t xml:space="preserve"> percent</w:t>
      </w:r>
      <w:r w:rsidR="00811BE2" w:rsidRPr="006666FA">
        <w:t xml:space="preserve"> </w:t>
      </w:r>
      <w:r w:rsidR="006666FA" w:rsidRPr="006666FA">
        <w:t xml:space="preserve">of the stations with </w:t>
      </w:r>
      <w:r w:rsidR="004D658E">
        <w:t>fewer than three</w:t>
      </w:r>
      <w:r w:rsidR="006666FA" w:rsidRPr="006666FA">
        <w:t xml:space="preserve"> samples </w:t>
      </w:r>
      <w:r>
        <w:t>are</w:t>
      </w:r>
      <w:r w:rsidR="006666FA" w:rsidRPr="006666FA">
        <w:t xml:space="preserve"> overpredicted. This suggests that the USGS may have selected sampling times to ensure the ability to obtain a sample</w:t>
      </w:r>
      <w:r w:rsidR="006C6462">
        <w:t xml:space="preserve"> (i.e.,</w:t>
      </w:r>
      <w:r w:rsidR="006666FA" w:rsidRPr="006666FA">
        <w:t xml:space="preserve"> when </w:t>
      </w:r>
      <w:r w:rsidR="00313B0E">
        <w:t xml:space="preserve">surface </w:t>
      </w:r>
      <w:r w:rsidR="006666FA" w:rsidRPr="006666FA">
        <w:t>flow was likely to be greater but also when SC tends to be lower</w:t>
      </w:r>
      <w:r w:rsidR="006C6462">
        <w:t>)</w:t>
      </w:r>
      <w:r w:rsidR="006666FA" w:rsidRPr="006666FA">
        <w:t>. In fact, 45</w:t>
      </w:r>
      <w:r w:rsidR="00811BE2">
        <w:t xml:space="preserve"> percent</w:t>
      </w:r>
      <w:r w:rsidR="00811BE2" w:rsidRPr="006666FA">
        <w:t xml:space="preserve"> </w:t>
      </w:r>
      <w:r w:rsidR="006666FA" w:rsidRPr="006666FA">
        <w:t xml:space="preserve">of stations were sampled </w:t>
      </w:r>
      <w:r w:rsidR="004D658E">
        <w:t xml:space="preserve">only </w:t>
      </w:r>
      <w:r w:rsidR="006666FA" w:rsidRPr="006666FA">
        <w:t xml:space="preserve">between March </w:t>
      </w:r>
      <w:r w:rsidR="004D658E">
        <w:t>and</w:t>
      </w:r>
      <w:r w:rsidR="004D658E" w:rsidRPr="006666FA">
        <w:t xml:space="preserve"> </w:t>
      </w:r>
      <w:r w:rsidR="006666FA" w:rsidRPr="006666FA">
        <w:t>June</w:t>
      </w:r>
      <w:r w:rsidR="00885F85">
        <w:t xml:space="preserve"> (</w:t>
      </w:r>
      <w:r w:rsidR="00B76A0B">
        <w:t xml:space="preserve">a </w:t>
      </w:r>
      <w:r w:rsidR="00885F85">
        <w:t>four</w:t>
      </w:r>
      <w:r w:rsidR="00A853DF">
        <w:t>-</w:t>
      </w:r>
      <w:r w:rsidR="00885F85">
        <w:t>month span)</w:t>
      </w:r>
      <w:r w:rsidR="004D658E">
        <w:t>,</w:t>
      </w:r>
      <w:r w:rsidR="006666FA" w:rsidRPr="006666FA">
        <w:t xml:space="preserve"> indicating a bias toward measurement </w:t>
      </w:r>
      <w:r w:rsidR="003E0560">
        <w:t xml:space="preserve">when flow is expected to be </w:t>
      </w:r>
      <w:r w:rsidR="006666FA" w:rsidRPr="006666FA">
        <w:t>high</w:t>
      </w:r>
      <w:r w:rsidR="003E0560">
        <w:t>er</w:t>
      </w:r>
      <w:r w:rsidR="002F5735">
        <w:t xml:space="preserve"> and/or </w:t>
      </w:r>
      <w:r w:rsidR="00060101">
        <w:t>because</w:t>
      </w:r>
      <w:r w:rsidR="002F5735">
        <w:t xml:space="preserve"> </w:t>
      </w:r>
      <w:r w:rsidR="00F85D52">
        <w:t xml:space="preserve">they </w:t>
      </w:r>
      <w:r w:rsidR="002F5735">
        <w:t xml:space="preserve">could not be sampled </w:t>
      </w:r>
      <w:r w:rsidR="00E157B4">
        <w:t xml:space="preserve">outside this time window </w:t>
      </w:r>
      <w:r w:rsidR="002F5735">
        <w:t xml:space="preserve">because there was no </w:t>
      </w:r>
      <w:r w:rsidR="00BF020E">
        <w:t>water</w:t>
      </w:r>
      <w:r w:rsidR="006666FA" w:rsidRPr="006666FA">
        <w:t xml:space="preserve">. </w:t>
      </w:r>
    </w:p>
    <w:p w14:paraId="363CD0EC" w14:textId="0F16E2F2" w:rsidR="00F85D52" w:rsidRDefault="00F85D52" w:rsidP="00550CA6">
      <w:pPr>
        <w:pStyle w:val="BodyText"/>
      </w:pPr>
      <w:r w:rsidRPr="00F85D52">
        <w:lastRenderedPageBreak/>
        <w:t>Although, the occurrence of some stations with an observed geomean SC less than predicted background suggest</w:t>
      </w:r>
      <w:r w:rsidR="00E157B4">
        <w:t>s</w:t>
      </w:r>
      <w:r w:rsidRPr="00F85D52">
        <w:t xml:space="preserve"> that there are potential examples of </w:t>
      </w:r>
      <w:r w:rsidR="00E157B4">
        <w:t>un</w:t>
      </w:r>
      <w:r w:rsidRPr="00F85D52">
        <w:t>disturbed background SC, 62.5</w:t>
      </w:r>
      <w:r w:rsidR="00811BE2">
        <w:t xml:space="preserve"> percent</w:t>
      </w:r>
      <w:r w:rsidR="00811BE2" w:rsidRPr="00F85D52">
        <w:t xml:space="preserve"> </w:t>
      </w:r>
      <w:r w:rsidRPr="00F85D52">
        <w:t>of these stations were represented by a single grab sample (</w:t>
      </w:r>
      <w:r w:rsidR="009D4561">
        <w:fldChar w:fldCharType="begin"/>
      </w:r>
      <w:r w:rsidR="009D4561">
        <w:instrText xml:space="preserve"> REF _Ref106710243 \h </w:instrText>
      </w:r>
      <w:r w:rsidR="009D4561">
        <w:fldChar w:fldCharType="separate"/>
      </w:r>
      <w:r w:rsidR="009D4561" w:rsidRPr="00704989">
        <w:rPr>
          <w:rFonts w:asciiTheme="minorHAnsi" w:hAnsiTheme="minorHAnsi" w:cstheme="minorHAnsi"/>
        </w:rPr>
        <w:t xml:space="preserve">Figure </w:t>
      </w:r>
      <w:r w:rsidR="009D4561">
        <w:rPr>
          <w:rFonts w:asciiTheme="minorHAnsi" w:hAnsiTheme="minorHAnsi" w:cstheme="minorHAnsi"/>
          <w:bCs/>
          <w:noProof/>
        </w:rPr>
        <w:t>14</w:t>
      </w:r>
      <w:r w:rsidR="009D4561">
        <w:fldChar w:fldCharType="end"/>
      </w:r>
      <w:r w:rsidRPr="00F85D52">
        <w:t>). Because we do not have multiple measurements from most of the station</w:t>
      </w:r>
      <w:r w:rsidR="004D658E">
        <w:t>s</w:t>
      </w:r>
      <w:r w:rsidRPr="00F85D52">
        <w:t xml:space="preserve"> with observed SC within the predicted background range, we know </w:t>
      </w:r>
      <w:r w:rsidR="004D658E">
        <w:t xml:space="preserve">only </w:t>
      </w:r>
      <w:r w:rsidRPr="00F85D52">
        <w:t>that some streams occasionally flow at or below the predicted background SC.</w:t>
      </w:r>
    </w:p>
    <w:p w14:paraId="3EB14F5A" w14:textId="77777777" w:rsidR="009D4561" w:rsidRDefault="009D4561" w:rsidP="009D4561">
      <w:pPr>
        <w:pStyle w:val="FigureHold"/>
      </w:pPr>
      <w:r>
        <w:drawing>
          <wp:inline distT="0" distB="0" distL="0" distR="0" wp14:anchorId="5DB9B68E" wp14:editId="389D3D07">
            <wp:extent cx="3397970" cy="3154253"/>
            <wp:effectExtent l="0" t="0" r="0" b="8255"/>
            <wp:docPr id="78" name="Picture 7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Chart, scatter chart&#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05470" cy="3161215"/>
                    </a:xfrm>
                    <a:prstGeom prst="rect">
                      <a:avLst/>
                    </a:prstGeom>
                    <a:noFill/>
                    <a:ln>
                      <a:noFill/>
                    </a:ln>
                  </pic:spPr>
                </pic:pic>
              </a:graphicData>
            </a:graphic>
          </wp:inline>
        </w:drawing>
      </w:r>
    </w:p>
    <w:p w14:paraId="333E130D" w14:textId="77777777" w:rsidR="009D4561" w:rsidRDefault="009D4561" w:rsidP="009D4561">
      <w:pPr>
        <w:pStyle w:val="Caption"/>
        <w:ind w:right="90"/>
        <w:rPr>
          <w:rFonts w:asciiTheme="minorHAnsi" w:hAnsiTheme="minorHAnsi" w:cstheme="minorHAnsi"/>
          <w:sz w:val="22"/>
          <w:szCs w:val="22"/>
        </w:rPr>
      </w:pPr>
      <w:bookmarkStart w:id="179" w:name="_Ref106710243"/>
      <w:bookmarkStart w:id="180" w:name="_Toc110000350"/>
      <w:r w:rsidRPr="00704989">
        <w:rPr>
          <w:rFonts w:asciiTheme="minorHAnsi" w:hAnsiTheme="minorHAnsi" w:cstheme="minorHAnsi"/>
          <w:bCs w:val="0"/>
          <w:sz w:val="22"/>
          <w:szCs w:val="22"/>
        </w:rPr>
        <w:t xml:space="preserve">Figure </w:t>
      </w:r>
      <w:r>
        <w:rPr>
          <w:rFonts w:asciiTheme="minorHAnsi" w:hAnsiTheme="minorHAnsi" w:cstheme="minorHAnsi"/>
          <w:bCs w:val="0"/>
          <w:sz w:val="22"/>
          <w:szCs w:val="22"/>
        </w:rPr>
        <w:fldChar w:fldCharType="begin"/>
      </w:r>
      <w:r>
        <w:rPr>
          <w:rFonts w:asciiTheme="minorHAnsi" w:hAnsiTheme="minorHAnsi" w:cstheme="minorHAnsi"/>
          <w:bCs w:val="0"/>
          <w:sz w:val="22"/>
          <w:szCs w:val="22"/>
        </w:rPr>
        <w:instrText xml:space="preserve"> SEQ Figure \* ARABIC </w:instrText>
      </w:r>
      <w:r>
        <w:rPr>
          <w:rFonts w:asciiTheme="minorHAnsi" w:hAnsiTheme="minorHAnsi" w:cstheme="minorHAnsi"/>
          <w:bCs w:val="0"/>
          <w:sz w:val="22"/>
          <w:szCs w:val="22"/>
        </w:rPr>
        <w:fldChar w:fldCharType="separate"/>
      </w:r>
      <w:r>
        <w:rPr>
          <w:rFonts w:asciiTheme="minorHAnsi" w:hAnsiTheme="minorHAnsi" w:cstheme="minorHAnsi"/>
          <w:bCs w:val="0"/>
          <w:noProof/>
          <w:sz w:val="22"/>
          <w:szCs w:val="22"/>
        </w:rPr>
        <w:t>14</w:t>
      </w:r>
      <w:r>
        <w:rPr>
          <w:rFonts w:asciiTheme="minorHAnsi" w:hAnsiTheme="minorHAnsi" w:cstheme="minorHAnsi"/>
          <w:bCs w:val="0"/>
          <w:sz w:val="22"/>
          <w:szCs w:val="22"/>
        </w:rPr>
        <w:fldChar w:fldCharType="end"/>
      </w:r>
      <w:bookmarkEnd w:id="179"/>
      <w:r w:rsidRPr="00704989">
        <w:rPr>
          <w:rFonts w:asciiTheme="minorHAnsi" w:hAnsiTheme="minorHAnsi" w:cstheme="minorHAnsi"/>
          <w:bCs w:val="0"/>
          <w:sz w:val="22"/>
          <w:szCs w:val="22"/>
        </w:rPr>
        <w:t>. Scatter plots sample size versus difference between observed geomean and predicted background</w:t>
      </w:r>
      <w:r w:rsidRPr="00466027">
        <w:rPr>
          <w:rFonts w:asciiTheme="minorHAnsi" w:hAnsiTheme="minorHAnsi" w:cstheme="minorHAnsi"/>
          <w:sz w:val="22"/>
          <w:szCs w:val="22"/>
        </w:rPr>
        <w:t>.</w:t>
      </w:r>
      <w:bookmarkEnd w:id="180"/>
      <w:r>
        <w:rPr>
          <w:rFonts w:asciiTheme="minorHAnsi" w:hAnsiTheme="minorHAnsi" w:cstheme="minorHAnsi"/>
          <w:sz w:val="22"/>
          <w:szCs w:val="22"/>
        </w:rPr>
        <w:t xml:space="preserve"> </w:t>
      </w:r>
    </w:p>
    <w:p w14:paraId="6F6DAE04" w14:textId="561D3F16" w:rsidR="009D4561" w:rsidRPr="00B84D2D" w:rsidRDefault="009D4561" w:rsidP="009D4561">
      <w:pPr>
        <w:pStyle w:val="Captionnotfiguretable"/>
        <w:rPr>
          <w:b/>
        </w:rPr>
      </w:pPr>
      <w:r w:rsidRPr="00B84D2D">
        <w:t xml:space="preserve">Scatter plot of sample size and absolute difference between observed SC and predicted background SC. </w:t>
      </w:r>
      <w:r w:rsidRPr="00B07DD1">
        <w:rPr>
          <w:i/>
          <w:iCs/>
        </w:rPr>
        <w:t>Points</w:t>
      </w:r>
      <w:r w:rsidRPr="00B84D2D">
        <w:t xml:space="preserve"> are individual geomean SC of samples at a station (often with </w:t>
      </w:r>
      <w:r w:rsidRPr="00B84D2D">
        <w:rPr>
          <w:i/>
          <w:iCs/>
        </w:rPr>
        <w:t>N</w:t>
      </w:r>
      <w:r w:rsidRPr="00B84D2D">
        <w:t xml:space="preserve"> &lt; 3) and </w:t>
      </w:r>
      <w:r w:rsidRPr="00B07DD1">
        <w:rPr>
          <w:i/>
          <w:iCs/>
        </w:rPr>
        <w:t>squares</w:t>
      </w:r>
      <w:r w:rsidRPr="00B84D2D">
        <w:t xml:space="preserve"> are the geomeans within a sample size category. </w:t>
      </w:r>
      <w:bookmarkStart w:id="181" w:name="_Hlk108685849"/>
      <w:r w:rsidR="00F45304">
        <w:t>T</w:t>
      </w:r>
      <w:r w:rsidR="00964502">
        <w:t xml:space="preserve">he variance of the </w:t>
      </w:r>
      <w:r w:rsidRPr="00B84D2D">
        <w:t xml:space="preserve">absolute difference between observed and predicted </w:t>
      </w:r>
      <w:r w:rsidR="002A21F7">
        <w:t xml:space="preserve">SC </w:t>
      </w:r>
      <w:r w:rsidRPr="00B84D2D">
        <w:t>decreases</w:t>
      </w:r>
      <w:r w:rsidR="00F45304">
        <w:t xml:space="preserve"> from 1 to 5 samples per station</w:t>
      </w:r>
      <w:r w:rsidRPr="00B84D2D">
        <w:t xml:space="preserve">. </w:t>
      </w:r>
      <w:r w:rsidR="00E815D9">
        <w:t>T</w:t>
      </w:r>
      <w:r w:rsidRPr="004D658E">
        <w:rPr>
          <w:color w:val="000000"/>
        </w:rPr>
        <w:t>hree</w:t>
      </w:r>
      <w:r w:rsidRPr="00B84D2D" w:rsidDel="004D658E">
        <w:t xml:space="preserve"> </w:t>
      </w:r>
      <w:r w:rsidRPr="00B84D2D">
        <w:t xml:space="preserve">stations with </w:t>
      </w:r>
      <w:r>
        <w:t xml:space="preserve">five or more </w:t>
      </w:r>
      <w:r w:rsidRPr="00B84D2D">
        <w:t>sample</w:t>
      </w:r>
      <w:r>
        <w:t>s</w:t>
      </w:r>
      <w:r w:rsidRPr="00B84D2D">
        <w:t xml:space="preserve"> </w:t>
      </w:r>
      <w:r w:rsidR="00F45304">
        <w:t>may include samples with greater</w:t>
      </w:r>
      <w:r>
        <w:t xml:space="preserve"> </w:t>
      </w:r>
      <w:r w:rsidRPr="00AF4DFC">
        <w:t>ground water</w:t>
      </w:r>
      <w:r w:rsidR="00F45304">
        <w:t xml:space="preserve"> influence</w:t>
      </w:r>
      <w:r w:rsidRPr="00B84D2D">
        <w:t>.</w:t>
      </w:r>
      <w:r w:rsidRPr="00673F04">
        <w:t xml:space="preserve"> </w:t>
      </w:r>
      <w:bookmarkEnd w:id="181"/>
      <w:r w:rsidRPr="00F26D34">
        <w:t xml:space="preserve">Data from USGS stations with a geomean less than the maximum predicted natural background (&lt; 1004 µS/cm, </w:t>
      </w:r>
      <w:r w:rsidRPr="00704989">
        <w:rPr>
          <w:i/>
          <w:iCs/>
        </w:rPr>
        <w:t>N</w:t>
      </w:r>
      <w:r w:rsidRPr="00F26D34">
        <w:t xml:space="preserve"> = 48).</w:t>
      </w:r>
    </w:p>
    <w:p w14:paraId="72788FC7" w14:textId="0A4D2511" w:rsidR="00D86A73" w:rsidRPr="008E0375" w:rsidRDefault="00D86A73" w:rsidP="00EC5F88">
      <w:pPr>
        <w:pStyle w:val="Heading4"/>
      </w:pPr>
      <w:bookmarkStart w:id="182" w:name="_Toc110000305"/>
      <w:r w:rsidRPr="008E0375">
        <w:t>5.</w:t>
      </w:r>
      <w:r w:rsidR="00D238AD">
        <w:t>2.</w:t>
      </w:r>
      <w:r w:rsidRPr="008E0375">
        <w:t>1.3.</w:t>
      </w:r>
      <w:r w:rsidR="00AB4F5F">
        <w:t xml:space="preserve"> </w:t>
      </w:r>
      <w:r w:rsidRPr="008E0375">
        <w:t>Sample size</w:t>
      </w:r>
      <w:bookmarkEnd w:id="182"/>
      <w:r w:rsidRPr="008E0375">
        <w:t xml:space="preserve"> </w:t>
      </w:r>
    </w:p>
    <w:p w14:paraId="3EFF3816" w14:textId="354DB101" w:rsidR="00434C61" w:rsidRDefault="00F85D52" w:rsidP="00550CA6">
      <w:pPr>
        <w:pStyle w:val="BodyText"/>
      </w:pPr>
      <w:r>
        <w:t>M</w:t>
      </w:r>
      <w:r w:rsidR="00434C61">
        <w:t>any of the samples are one-time measurements</w:t>
      </w:r>
      <w:r>
        <w:t xml:space="preserve"> that</w:t>
      </w:r>
      <w:r w:rsidR="00434C61">
        <w:t xml:space="preserve"> </w:t>
      </w:r>
      <w:r w:rsidR="0034404F">
        <w:t>may</w:t>
      </w:r>
      <w:r w:rsidR="00434C61">
        <w:t xml:space="preserve"> not </w:t>
      </w:r>
      <w:r w:rsidR="0034404F">
        <w:t xml:space="preserve">adequately </w:t>
      </w:r>
      <w:r w:rsidR="00434C61">
        <w:t>characterize the annual background</w:t>
      </w:r>
      <w:r w:rsidR="00123D60">
        <w:t>.</w:t>
      </w:r>
      <w:r w:rsidR="00AB4F5F">
        <w:t xml:space="preserve"> </w:t>
      </w:r>
      <w:r w:rsidR="00434C61">
        <w:t xml:space="preserve">Using the 48 stations with an annual observed SC within the predicted background SC </w:t>
      </w:r>
      <w:r>
        <w:t>(</w:t>
      </w:r>
      <w:r w:rsidRPr="00F85D52">
        <w:t>&lt;</w:t>
      </w:r>
      <w:r w:rsidR="00360C16">
        <w:t> </w:t>
      </w:r>
      <w:r w:rsidRPr="00F85D52">
        <w:t>1004 µS/cm</w:t>
      </w:r>
      <w:r>
        <w:t>)</w:t>
      </w:r>
      <w:r w:rsidRPr="00F85D52">
        <w:t xml:space="preserve"> </w:t>
      </w:r>
      <w:r w:rsidR="00434C61">
        <w:t>(</w:t>
      </w:r>
      <w:r w:rsidR="00434C61">
        <w:fldChar w:fldCharType="begin"/>
      </w:r>
      <w:r w:rsidR="00434C61">
        <w:instrText xml:space="preserve"> REF _Ref75788396 \h </w:instrText>
      </w:r>
      <w:r w:rsidR="00434C61">
        <w:fldChar w:fldCharType="separate"/>
      </w:r>
      <w:r w:rsidR="00434C61">
        <w:t xml:space="preserve">Figure </w:t>
      </w:r>
      <w:r w:rsidR="00434C61">
        <w:rPr>
          <w:noProof/>
        </w:rPr>
        <w:t>1</w:t>
      </w:r>
      <w:r w:rsidR="00105300">
        <w:rPr>
          <w:noProof/>
        </w:rPr>
        <w:t>2</w:t>
      </w:r>
      <w:r w:rsidR="00434C61">
        <w:fldChar w:fldCharType="end"/>
      </w:r>
      <w:r w:rsidR="00434C61">
        <w:t xml:space="preserve">), we generated a </w:t>
      </w:r>
      <w:r w:rsidR="00434C61" w:rsidRPr="00A23598">
        <w:t>scatter plot of sample size</w:t>
      </w:r>
      <w:r w:rsidR="00434C61">
        <w:t>s</w:t>
      </w:r>
      <w:r w:rsidR="00434C61" w:rsidRPr="00A23598">
        <w:t xml:space="preserve"> and absolute difference</w:t>
      </w:r>
      <w:r w:rsidR="00434C61">
        <w:t>s</w:t>
      </w:r>
      <w:r w:rsidR="00434C61" w:rsidRPr="00A23598">
        <w:t xml:space="preserve"> between observed SC and predicted background SC</w:t>
      </w:r>
      <w:r w:rsidR="00434C61">
        <w:t>.</w:t>
      </w:r>
      <w:r w:rsidR="00AB4F5F">
        <w:t xml:space="preserve"> </w:t>
      </w:r>
      <w:r w:rsidR="00434C61" w:rsidRPr="004F3337">
        <w:t xml:space="preserve">Of </w:t>
      </w:r>
      <w:r w:rsidR="00434C61" w:rsidRPr="00701EAD">
        <w:t xml:space="preserve">the </w:t>
      </w:r>
      <w:r w:rsidR="00434C61" w:rsidRPr="008E7FA8">
        <w:t>48</w:t>
      </w:r>
      <w:r w:rsidR="00434C61" w:rsidRPr="00701EAD">
        <w:t xml:space="preserve"> stations</w:t>
      </w:r>
      <w:r w:rsidR="00434C61" w:rsidRPr="00B55168">
        <w:t xml:space="preserve">, 30 </w:t>
      </w:r>
      <w:r w:rsidR="00434C61" w:rsidRPr="004F3337">
        <w:t xml:space="preserve">were </w:t>
      </w:r>
      <w:r w:rsidR="00704989" w:rsidRPr="00A23598">
        <w:t>single</w:t>
      </w:r>
      <w:r w:rsidR="00704989">
        <w:t>-</w:t>
      </w:r>
      <w:r w:rsidR="00434C61" w:rsidRPr="00A23598">
        <w:t>grab sample</w:t>
      </w:r>
      <w:r w:rsidR="00434C61">
        <w:t>s</w:t>
      </w:r>
      <w:r w:rsidR="00434C61" w:rsidRPr="00A23598">
        <w:t xml:space="preserve"> (</w:t>
      </w:r>
      <w:r w:rsidR="009D4561">
        <w:fldChar w:fldCharType="begin"/>
      </w:r>
      <w:r w:rsidR="009D4561">
        <w:instrText xml:space="preserve"> REF _Ref106710243 \h </w:instrText>
      </w:r>
      <w:r w:rsidR="009D4561">
        <w:fldChar w:fldCharType="separate"/>
      </w:r>
      <w:r w:rsidR="009D4561" w:rsidRPr="00704989">
        <w:rPr>
          <w:rFonts w:asciiTheme="minorHAnsi" w:hAnsiTheme="minorHAnsi" w:cstheme="minorHAnsi"/>
        </w:rPr>
        <w:t xml:space="preserve">Figure </w:t>
      </w:r>
      <w:r w:rsidR="009D4561">
        <w:rPr>
          <w:rFonts w:asciiTheme="minorHAnsi" w:hAnsiTheme="minorHAnsi" w:cstheme="minorHAnsi"/>
          <w:bCs/>
          <w:noProof/>
        </w:rPr>
        <w:t>14</w:t>
      </w:r>
      <w:r w:rsidR="009D4561">
        <w:fldChar w:fldCharType="end"/>
      </w:r>
      <w:r w:rsidR="00434C61" w:rsidRPr="00A23598">
        <w:t>)</w:t>
      </w:r>
      <w:r w:rsidR="00434C61">
        <w:t>.</w:t>
      </w:r>
      <w:r w:rsidR="00123D60" w:rsidRPr="00123D60">
        <w:t xml:space="preserve"> </w:t>
      </w:r>
      <w:r w:rsidR="00F45304" w:rsidRPr="00F45304">
        <w:t xml:space="preserve">The variance of the absolute difference between observed and predicted SC decreases from 1 to 5 samples per station. </w:t>
      </w:r>
      <w:r w:rsidR="00123D60">
        <w:t>Larger sample siz</w:t>
      </w:r>
      <w:r w:rsidR="00123D60" w:rsidRPr="00243CE7">
        <w:t>es</w:t>
      </w:r>
      <w:r w:rsidR="00123D60">
        <w:t xml:space="preserve"> reduced the scatter but did not appreciatively reduce the difference between observed and predicted SC.  M</w:t>
      </w:r>
      <w:r w:rsidR="00497AC4">
        <w:t>ore</w:t>
      </w:r>
      <w:r w:rsidR="00497AC4" w:rsidRPr="00243CE7">
        <w:t xml:space="preserve"> </w:t>
      </w:r>
      <w:r w:rsidR="00434C61" w:rsidRPr="00243CE7">
        <w:t xml:space="preserve">samples </w:t>
      </w:r>
      <w:r w:rsidR="00123D60">
        <w:t xml:space="preserve">were </w:t>
      </w:r>
      <w:r w:rsidR="000765D7">
        <w:t xml:space="preserve">taken </w:t>
      </w:r>
      <w:r w:rsidR="00434C61" w:rsidRPr="00243CE7">
        <w:t xml:space="preserve">during drier months </w:t>
      </w:r>
      <w:r w:rsidR="00123D60">
        <w:t>at the two</w:t>
      </w:r>
      <w:r w:rsidR="00123D60" w:rsidRPr="00243CE7">
        <w:t xml:space="preserve"> stations with </w:t>
      </w:r>
      <w:r w:rsidR="00123D60">
        <w:t xml:space="preserve">19 and 60 </w:t>
      </w:r>
      <w:r w:rsidR="00123D60" w:rsidRPr="00243CE7">
        <w:t>sample</w:t>
      </w:r>
      <w:r w:rsidR="00123D60">
        <w:t xml:space="preserve">s </w:t>
      </w:r>
      <w:r w:rsidR="00434C61">
        <w:t>and</w:t>
      </w:r>
      <w:r w:rsidR="00704989">
        <w:t>,</w:t>
      </w:r>
      <w:r w:rsidR="00434C61">
        <w:t xml:space="preserve"> therefore</w:t>
      </w:r>
      <w:r w:rsidR="00704989">
        <w:t>,</w:t>
      </w:r>
      <w:r w:rsidR="00434C61">
        <w:t xml:space="preserve"> flow may be maintained by anthropogenic inputs (</w:t>
      </w:r>
      <w:r w:rsidR="0014297E">
        <w:t xml:space="preserve">e.g., </w:t>
      </w:r>
      <w:r w:rsidR="00D521CC">
        <w:fldChar w:fldCharType="begin"/>
      </w:r>
      <w:r w:rsidR="00D521CC">
        <w:instrText xml:space="preserve"> REF _Ref106710283 \h </w:instrText>
      </w:r>
      <w:r w:rsidR="00D521CC">
        <w:fldChar w:fldCharType="separate"/>
      </w:r>
      <w:r w:rsidR="00D521CC" w:rsidRPr="00704989">
        <w:t xml:space="preserve">Figure </w:t>
      </w:r>
      <w:r w:rsidR="00D521CC">
        <w:rPr>
          <w:noProof/>
        </w:rPr>
        <w:t>15</w:t>
      </w:r>
      <w:r w:rsidR="00D521CC">
        <w:fldChar w:fldCharType="end"/>
      </w:r>
      <w:r w:rsidR="00434C61">
        <w:t>)</w:t>
      </w:r>
      <w:r w:rsidR="00434C61" w:rsidRPr="00243CE7">
        <w:t>.</w:t>
      </w:r>
      <w:r w:rsidR="00AB4F5F">
        <w:t xml:space="preserve"> </w:t>
      </w:r>
      <w:r w:rsidR="000765D7">
        <w:t>Alternatively, i</w:t>
      </w:r>
      <w:r w:rsidR="009C6F1C">
        <w:t xml:space="preserve">f these </w:t>
      </w:r>
      <w:r w:rsidR="001E5E6E">
        <w:t xml:space="preserve">three </w:t>
      </w:r>
      <w:r w:rsidR="009C6F1C">
        <w:t xml:space="preserve">stations are truly representative of </w:t>
      </w:r>
      <w:r w:rsidR="00722DA1">
        <w:t>least</w:t>
      </w:r>
      <w:r w:rsidR="00722DA1" w:rsidDel="00722DA1">
        <w:t xml:space="preserve"> </w:t>
      </w:r>
      <w:r w:rsidR="009C6F1C">
        <w:t>disturbed conditions</w:t>
      </w:r>
      <w:r w:rsidR="000765D7">
        <w:t xml:space="preserve"> (i.e.</w:t>
      </w:r>
      <w:r w:rsidR="007A3851">
        <w:t>,</w:t>
      </w:r>
      <w:r w:rsidR="000765D7">
        <w:t xml:space="preserve"> minimal anthropogenic inputs)</w:t>
      </w:r>
      <w:r w:rsidR="009C6F1C">
        <w:t xml:space="preserve">, </w:t>
      </w:r>
      <w:r w:rsidR="009227F3">
        <w:t xml:space="preserve">the </w:t>
      </w:r>
      <w:r w:rsidR="000765D7">
        <w:t xml:space="preserve">samples with </w:t>
      </w:r>
      <w:r w:rsidR="009227F3">
        <w:t xml:space="preserve">high SC </w:t>
      </w:r>
      <w:r w:rsidR="000765D7">
        <w:t>are likely</w:t>
      </w:r>
      <w:r w:rsidR="009227F3">
        <w:t xml:space="preserve"> associated </w:t>
      </w:r>
      <w:r w:rsidR="00FD4011">
        <w:t xml:space="preserve">with evaporation and </w:t>
      </w:r>
      <w:r w:rsidR="00360C16">
        <w:t xml:space="preserve">undisturbed </w:t>
      </w:r>
      <w:r w:rsidR="009227F3">
        <w:t>ground water dominant flow</w:t>
      </w:r>
      <w:r w:rsidR="009C6F1C">
        <w:t>.</w:t>
      </w:r>
    </w:p>
    <w:p w14:paraId="0CA23CE3" w14:textId="703E08A2" w:rsidR="009F6865" w:rsidRPr="00724D58" w:rsidRDefault="00724D58" w:rsidP="00D238AD">
      <w:pPr>
        <w:pStyle w:val="Heading4"/>
      </w:pPr>
      <w:bookmarkStart w:id="183" w:name="_Toc110000306"/>
      <w:r w:rsidRPr="00724D58">
        <w:lastRenderedPageBreak/>
        <w:t>5.</w:t>
      </w:r>
      <w:r w:rsidR="00D238AD">
        <w:t>2.</w:t>
      </w:r>
      <w:r w:rsidRPr="00724D58">
        <w:t>1.</w:t>
      </w:r>
      <w:r>
        <w:t>4</w:t>
      </w:r>
      <w:r w:rsidRPr="00724D58">
        <w:t>.</w:t>
      </w:r>
      <w:r w:rsidR="00AB4F5F">
        <w:t xml:space="preserve"> </w:t>
      </w:r>
      <w:r w:rsidR="009F6865" w:rsidRPr="00724D58">
        <w:t>Evidence suggesting need for separate surface flow and ground</w:t>
      </w:r>
      <w:r w:rsidR="00AF4DFC">
        <w:t xml:space="preserve"> </w:t>
      </w:r>
      <w:r w:rsidR="009F6865" w:rsidRPr="00724D58">
        <w:t>water flow background</w:t>
      </w:r>
      <w:bookmarkEnd w:id="183"/>
      <w:r w:rsidR="009F6865" w:rsidRPr="00724D58">
        <w:t xml:space="preserve"> </w:t>
      </w:r>
    </w:p>
    <w:p w14:paraId="5037F3CC" w14:textId="218EB4A9" w:rsidR="0034404F" w:rsidRDefault="00C34A45" w:rsidP="00550CA6">
      <w:pPr>
        <w:pStyle w:val="BodyText"/>
      </w:pPr>
      <w:r w:rsidRPr="00AA7131">
        <w:t xml:space="preserve">To get a sense of </w:t>
      </w:r>
      <w:r w:rsidR="00722DA1">
        <w:t>least</w:t>
      </w:r>
      <w:r w:rsidR="00722DA1" w:rsidDel="00722DA1">
        <w:t xml:space="preserve"> </w:t>
      </w:r>
      <w:r>
        <w:t>disturbed</w:t>
      </w:r>
      <w:r w:rsidRPr="00AA7131">
        <w:t xml:space="preserve"> background SC variability</w:t>
      </w:r>
      <w:r w:rsidR="00BF020E">
        <w:t xml:space="preserve"> and the possible need for a range </w:t>
      </w:r>
      <w:r w:rsidR="00B51FF0">
        <w:t>or separate background estimates for surface water</w:t>
      </w:r>
      <w:r w:rsidR="00535B30">
        <w:t>-</w:t>
      </w:r>
      <w:r w:rsidR="00B51FF0">
        <w:t xml:space="preserve"> and </w:t>
      </w:r>
      <w:r w:rsidR="00123BCD">
        <w:t>ground water</w:t>
      </w:r>
      <w:r w:rsidR="00535B30">
        <w:t>-</w:t>
      </w:r>
      <w:r w:rsidR="00B51FF0">
        <w:t xml:space="preserve">dominant flows </w:t>
      </w:r>
      <w:r w:rsidR="00BF020E">
        <w:t>rather than a single background estimate</w:t>
      </w:r>
      <w:r w:rsidRPr="00AA7131">
        <w:t xml:space="preserve">, we compared seasonal SC patterns for streams with at least </w:t>
      </w:r>
      <w:r w:rsidR="004D658E">
        <w:t>six</w:t>
      </w:r>
      <w:r w:rsidR="004D658E" w:rsidRPr="00AA7131">
        <w:t xml:space="preserve"> </w:t>
      </w:r>
      <w:r w:rsidRPr="00AA7131">
        <w:t xml:space="preserve">observations </w:t>
      </w:r>
      <w:r w:rsidR="00D107F4">
        <w:t>from the USGS dataset</w:t>
      </w:r>
      <w:r w:rsidR="00D107F4" w:rsidRPr="00AA7131">
        <w:t xml:space="preserve"> </w:t>
      </w:r>
      <w:r w:rsidR="007A3851">
        <w:t>to</w:t>
      </w:r>
      <w:r w:rsidRPr="00AA7131">
        <w:t xml:space="preserve"> predict</w:t>
      </w:r>
      <w:r w:rsidR="007A3851">
        <w:t xml:space="preserve"> </w:t>
      </w:r>
      <w:r w:rsidRPr="00AA7131">
        <w:t xml:space="preserve">SC during the time that modeling was possible (2000 and 2015). </w:t>
      </w:r>
      <w:r w:rsidR="00AA7131" w:rsidRPr="00AA7131">
        <w:t xml:space="preserve">Unfortunately, none of the </w:t>
      </w:r>
      <w:r w:rsidR="001A6F2F">
        <w:t xml:space="preserve">48 </w:t>
      </w:r>
      <w:r w:rsidR="00AA7131" w:rsidRPr="00AA7131">
        <w:t xml:space="preserve">stations </w:t>
      </w:r>
      <w:r w:rsidR="001A6F2F">
        <w:t xml:space="preserve">averaging </w:t>
      </w:r>
      <w:r w:rsidR="00AA7131" w:rsidRPr="00AA7131">
        <w:t xml:space="preserve">less than the predicted background maximum </w:t>
      </w:r>
      <w:r w:rsidR="001A6F2F">
        <w:t xml:space="preserve">had long term records that </w:t>
      </w:r>
      <w:r w:rsidR="00AA7131" w:rsidRPr="00AA7131">
        <w:t xml:space="preserve">coincided with the later collection period </w:t>
      </w:r>
      <w:r w:rsidR="00F45304">
        <w:t xml:space="preserve">(2000-2025) </w:t>
      </w:r>
      <w:r w:rsidR="00AA7131" w:rsidRPr="00AA7131">
        <w:t xml:space="preserve">when satellite imagery and other parameters </w:t>
      </w:r>
      <w:r w:rsidR="00F45304">
        <w:t xml:space="preserve">are available </w:t>
      </w:r>
      <w:r w:rsidR="00AA7131" w:rsidRPr="00AA7131">
        <w:t xml:space="preserve">to run the random forest model. For </w:t>
      </w:r>
      <w:r w:rsidR="001A6F2F">
        <w:t>available</w:t>
      </w:r>
      <w:r w:rsidR="001A6F2F" w:rsidRPr="00AA7131">
        <w:t xml:space="preserve"> </w:t>
      </w:r>
      <w:r w:rsidR="001A6F2F">
        <w:t xml:space="preserve">USGS </w:t>
      </w:r>
      <w:r w:rsidR="00AA7131" w:rsidRPr="00AA7131">
        <w:t>records</w:t>
      </w:r>
      <w:r w:rsidR="001A6F2F">
        <w:t xml:space="preserve"> between 2000 and 2015</w:t>
      </w:r>
      <w:r w:rsidR="00AA7131" w:rsidRPr="00AA7131">
        <w:t>, the</w:t>
      </w:r>
      <w:r w:rsidR="0026606B">
        <w:t xml:space="preserve">re was no </w:t>
      </w:r>
      <w:r w:rsidR="001A6F2F">
        <w:t>consistency</w:t>
      </w:r>
      <w:r w:rsidR="0026606B">
        <w:t xml:space="preserve"> in </w:t>
      </w:r>
      <w:r w:rsidR="00AA7131" w:rsidRPr="00AA7131">
        <w:t>seasonal patterns (Figure A</w:t>
      </w:r>
      <w:r w:rsidR="002C70C3">
        <w:t>.</w:t>
      </w:r>
      <w:r w:rsidR="00E45256">
        <w:t xml:space="preserve">12 and </w:t>
      </w:r>
      <w:r w:rsidR="001E5E6E">
        <w:rPr>
          <w:color w:val="000000"/>
        </w:rPr>
        <w:t>Figure</w:t>
      </w:r>
      <w:r w:rsidR="001E5E6E">
        <w:t xml:space="preserve"> </w:t>
      </w:r>
      <w:r w:rsidR="00E45256">
        <w:t>A</w:t>
      </w:r>
      <w:r w:rsidR="002C70C3">
        <w:t>.</w:t>
      </w:r>
      <w:r w:rsidR="00E45256">
        <w:t>13</w:t>
      </w:r>
      <w:r w:rsidR="00AA7131" w:rsidRPr="00AA7131">
        <w:t>). For example, inspection of long-term records from the 1970</w:t>
      </w:r>
      <w:r w:rsidR="00535B30">
        <w:t>s and 19</w:t>
      </w:r>
      <w:r w:rsidR="00AA7131" w:rsidRPr="00AA7131">
        <w:t xml:space="preserve">80s, indicated that although SC was below </w:t>
      </w:r>
      <w:r w:rsidR="00FD4011">
        <w:t xml:space="preserve">modeled </w:t>
      </w:r>
      <w:r w:rsidR="00AA7131" w:rsidRPr="00AA7131">
        <w:t>background at times</w:t>
      </w:r>
      <w:r w:rsidR="007A3851">
        <w:t>,</w:t>
      </w:r>
      <w:r w:rsidR="007B197F">
        <w:t xml:space="preserve"> generally between March and August</w:t>
      </w:r>
      <w:r w:rsidR="00AA7131" w:rsidRPr="00AA7131">
        <w:t xml:space="preserve">, observed SC had greater variability than might be expected </w:t>
      </w:r>
      <w:r w:rsidR="00F85D52">
        <w:t xml:space="preserve">based on the model </w:t>
      </w:r>
      <w:r w:rsidR="00AA7131" w:rsidRPr="00AA7131">
        <w:t xml:space="preserve">and resulted in an overall median or </w:t>
      </w:r>
      <w:r w:rsidR="00F85D52">
        <w:t xml:space="preserve">annual </w:t>
      </w:r>
      <w:r w:rsidR="00AA7131" w:rsidRPr="00AA7131">
        <w:t>geomean</w:t>
      </w:r>
      <w:r w:rsidR="001A6F2F">
        <w:t>s</w:t>
      </w:r>
      <w:r w:rsidR="00AA7131" w:rsidRPr="00AA7131">
        <w:t xml:space="preserve"> greater than the predicted background SC (</w:t>
      </w:r>
      <w:r w:rsidR="00F93F26">
        <w:fldChar w:fldCharType="begin"/>
      </w:r>
      <w:r w:rsidR="00F93F26">
        <w:instrText xml:space="preserve"> REF _Ref106710283 \h </w:instrText>
      </w:r>
      <w:r w:rsidR="00F93F26">
        <w:fldChar w:fldCharType="separate"/>
      </w:r>
      <w:r w:rsidR="00F93F26" w:rsidRPr="00704989">
        <w:t xml:space="preserve">Figure </w:t>
      </w:r>
      <w:r w:rsidR="00F93F26">
        <w:rPr>
          <w:noProof/>
        </w:rPr>
        <w:t>15</w:t>
      </w:r>
      <w:r w:rsidR="00F93F26">
        <w:fldChar w:fldCharType="end"/>
      </w:r>
      <w:r w:rsidR="00E45256">
        <w:t xml:space="preserve"> and </w:t>
      </w:r>
      <w:r w:rsidR="001E5E6E">
        <w:rPr>
          <w:color w:val="000000"/>
        </w:rPr>
        <w:t>Figure</w:t>
      </w:r>
      <w:r w:rsidR="001E5E6E">
        <w:t xml:space="preserve"> </w:t>
      </w:r>
      <w:r w:rsidR="00E45256">
        <w:t>A</w:t>
      </w:r>
      <w:r w:rsidR="002C70C3">
        <w:t>.</w:t>
      </w:r>
      <w:r w:rsidR="00E45256">
        <w:t>13</w:t>
      </w:r>
      <w:r w:rsidR="00AA7131" w:rsidRPr="00AA7131">
        <w:t xml:space="preserve">). </w:t>
      </w:r>
      <w:r w:rsidR="001A6F2F">
        <w:t xml:space="preserve">The predicted background empirical model was derived primarily </w:t>
      </w:r>
      <w:r w:rsidR="002F496A">
        <w:t xml:space="preserve">from larger </w:t>
      </w:r>
      <w:r w:rsidR="001A6F2F">
        <w:t xml:space="preserve">perennial stream data which </w:t>
      </w:r>
      <w:r w:rsidR="002F496A">
        <w:t>better represents surface flow</w:t>
      </w:r>
      <w:r w:rsidR="001A6F2F">
        <w:t xml:space="preserve"> </w:t>
      </w:r>
      <w:r w:rsidR="002F496A">
        <w:t>than ground water flow</w:t>
      </w:r>
      <w:r w:rsidR="007B197F">
        <w:t xml:space="preserve"> (Olson and Cormier 2019)</w:t>
      </w:r>
      <w:r w:rsidR="002F496A">
        <w:t xml:space="preserve">. </w:t>
      </w:r>
      <w:r w:rsidR="006F78C3">
        <w:t xml:space="preserve">It is evident that </w:t>
      </w:r>
      <w:r w:rsidR="007A3851">
        <w:t xml:space="preserve">SC is low </w:t>
      </w:r>
      <w:r w:rsidR="006F78C3">
        <w:t xml:space="preserve">during high flows that are likely to be surface water flow, </w:t>
      </w:r>
      <w:r w:rsidR="007A3851">
        <w:t>and</w:t>
      </w:r>
      <w:r w:rsidR="006F78C3">
        <w:t xml:space="preserve"> SC is </w:t>
      </w:r>
      <w:r w:rsidR="007A3851">
        <w:t>higher</w:t>
      </w:r>
      <w:r w:rsidR="006F78C3">
        <w:t xml:space="preserve"> when flow is </w:t>
      </w:r>
      <w:proofErr w:type="gramStart"/>
      <w:r w:rsidR="006F78C3">
        <w:t>low</w:t>
      </w:r>
      <w:proofErr w:type="gramEnd"/>
      <w:r w:rsidR="006F78C3">
        <w:t xml:space="preserve"> and the stream is </w:t>
      </w:r>
      <w:r w:rsidR="007A3851">
        <w:t xml:space="preserve">more likely fed by </w:t>
      </w:r>
      <w:r w:rsidR="006F78C3">
        <w:t>ground water or has inputs of anthropogenic flow.</w:t>
      </w:r>
      <w:r w:rsidR="00AB4F5F">
        <w:t xml:space="preserve"> </w:t>
      </w:r>
    </w:p>
    <w:p w14:paraId="00546547" w14:textId="1D1C8EF9" w:rsidR="00434C61" w:rsidRDefault="0042363D" w:rsidP="00550CA6">
      <w:pPr>
        <w:pStyle w:val="BodyText"/>
      </w:pPr>
      <w:r>
        <w:t>A</w:t>
      </w:r>
      <w:r w:rsidR="00CA7C14">
        <w:t>n evaluation of</w:t>
      </w:r>
      <w:r>
        <w:t xml:space="preserve"> </w:t>
      </w:r>
      <w:r w:rsidR="004A2942">
        <w:t xml:space="preserve">a </w:t>
      </w:r>
      <w:r>
        <w:t>range</w:t>
      </w:r>
      <w:r w:rsidR="00E45256">
        <w:t xml:space="preserve"> </w:t>
      </w:r>
      <w:r w:rsidR="004A2942">
        <w:t xml:space="preserve">of modeled background </w:t>
      </w:r>
      <w:r w:rsidR="00E45256">
        <w:t>or distinct background</w:t>
      </w:r>
      <w:r w:rsidR="004A2942">
        <w:t>s</w:t>
      </w:r>
      <w:r w:rsidR="00E45256">
        <w:t xml:space="preserve"> for surface water</w:t>
      </w:r>
      <w:r w:rsidR="00535B30">
        <w:t>-</w:t>
      </w:r>
      <w:r w:rsidR="00E45256">
        <w:t xml:space="preserve"> and </w:t>
      </w:r>
      <w:r w:rsidR="00123BCD">
        <w:t>ground water</w:t>
      </w:r>
      <w:r w:rsidR="00535B30">
        <w:t>-</w:t>
      </w:r>
      <w:r w:rsidR="00E45256">
        <w:t>domin</w:t>
      </w:r>
      <w:r>
        <w:t>a</w:t>
      </w:r>
      <w:r w:rsidR="00E45256">
        <w:t xml:space="preserve">ted flow </w:t>
      </w:r>
      <w:r>
        <w:t>may be more relevant for evaluating anthropogenic influences</w:t>
      </w:r>
      <w:r w:rsidR="004A2942">
        <w:t xml:space="preserve"> than a mean background estimate</w:t>
      </w:r>
      <w:r>
        <w:t xml:space="preserve">. </w:t>
      </w:r>
      <w:r w:rsidR="00434C61">
        <w:t xml:space="preserve">For example, </w:t>
      </w:r>
      <w:r w:rsidR="009D4561">
        <w:fldChar w:fldCharType="begin"/>
      </w:r>
      <w:r w:rsidR="009D4561">
        <w:instrText xml:space="preserve"> REF _Ref106710283 \h </w:instrText>
      </w:r>
      <w:r w:rsidR="009D4561">
        <w:fldChar w:fldCharType="separate"/>
      </w:r>
      <w:r w:rsidR="009D4561" w:rsidRPr="00704989">
        <w:t xml:space="preserve">Figure </w:t>
      </w:r>
      <w:r w:rsidR="009D4561">
        <w:rPr>
          <w:bCs/>
          <w:noProof/>
        </w:rPr>
        <w:t>15</w:t>
      </w:r>
      <w:r w:rsidR="009D4561">
        <w:fldChar w:fldCharType="end"/>
      </w:r>
      <w:r w:rsidR="00434C61">
        <w:t xml:space="preserve"> shows predicted and observed SC in </w:t>
      </w:r>
      <w:r w:rsidR="00313B0E">
        <w:t>a</w:t>
      </w:r>
      <w:r w:rsidR="00434C61">
        <w:t xml:space="preserve"> stream segment</w:t>
      </w:r>
      <w:r w:rsidR="002F496A" w:rsidRPr="002F496A">
        <w:t xml:space="preserve"> </w:t>
      </w:r>
      <w:r w:rsidR="002F496A">
        <w:t>(</w:t>
      </w:r>
      <w:r w:rsidR="002F496A" w:rsidRPr="00313B0E">
        <w:t xml:space="preserve">USGS station </w:t>
      </w:r>
      <w:bookmarkStart w:id="184" w:name="_Hlk108687280"/>
      <w:r w:rsidR="002F496A" w:rsidRPr="00313B0E">
        <w:t xml:space="preserve">09216565 </w:t>
      </w:r>
      <w:bookmarkEnd w:id="184"/>
      <w:r w:rsidR="002F496A" w:rsidRPr="00313B0E">
        <w:t>at Salt Wells Creek</w:t>
      </w:r>
      <w:r w:rsidR="002F2090">
        <w:t>, Figure A.8</w:t>
      </w:r>
      <w:r w:rsidR="002F496A">
        <w:t>)</w:t>
      </w:r>
      <w:r w:rsidR="004A2942">
        <w:t>, and while</w:t>
      </w:r>
      <w:r w:rsidR="00434C61">
        <w:t xml:space="preserve"> some samples </w:t>
      </w:r>
      <w:r w:rsidR="004A2942">
        <w:t xml:space="preserve">are close to </w:t>
      </w:r>
      <w:r w:rsidR="002F496A">
        <w:t xml:space="preserve">the </w:t>
      </w:r>
      <w:r w:rsidR="00434C61">
        <w:t xml:space="preserve">predicted </w:t>
      </w:r>
      <w:r w:rsidR="002F496A">
        <w:t xml:space="preserve">annual mean </w:t>
      </w:r>
      <w:r w:rsidR="00434C61">
        <w:t>background SC</w:t>
      </w:r>
      <w:r w:rsidR="004A2942">
        <w:t xml:space="preserve"> </w:t>
      </w:r>
      <w:r w:rsidR="002F496A">
        <w:t>(</w:t>
      </w:r>
      <w:r w:rsidR="002F496A" w:rsidRPr="00DD2E4F">
        <w:t>622.2 µS/cm</w:t>
      </w:r>
      <w:r w:rsidR="002F496A">
        <w:t>)</w:t>
      </w:r>
      <w:r w:rsidR="00434C61">
        <w:t xml:space="preserve">, </w:t>
      </w:r>
      <w:r w:rsidR="00DD2E4F">
        <w:t>the</w:t>
      </w:r>
      <w:r w:rsidR="00DD2E4F" w:rsidRPr="00DD2E4F">
        <w:t xml:space="preserve"> observed geomean </w:t>
      </w:r>
      <w:r w:rsidR="00DD2E4F">
        <w:t>is</w:t>
      </w:r>
      <w:r w:rsidR="00DD2E4F" w:rsidRPr="00DD2E4F">
        <w:t xml:space="preserve"> 1046 µS/cm</w:t>
      </w:r>
      <w:r w:rsidR="00DD2E4F">
        <w:t xml:space="preserve">. Also, the SC range may be an order of magnitude greater than the MAE predicted by the model even if precipitation and temperatures were greater than </w:t>
      </w:r>
      <w:r w:rsidR="00DF1AB1">
        <w:t xml:space="preserve">during </w:t>
      </w:r>
      <w:r w:rsidR="00DD2E4F">
        <w:t xml:space="preserve">the observed period. </w:t>
      </w:r>
      <w:r w:rsidR="002F496A">
        <w:t>T</w:t>
      </w:r>
      <w:r w:rsidR="00434C61">
        <w:t>he variability of observed SC in th</w:t>
      </w:r>
      <w:r w:rsidR="00313B0E">
        <w:t>is</w:t>
      </w:r>
      <w:r w:rsidR="00434C61">
        <w:t xml:space="preserve"> stream is relatively large and </w:t>
      </w:r>
      <w:r w:rsidR="004A2942">
        <w:t xml:space="preserve">high </w:t>
      </w:r>
      <w:r w:rsidR="00DD2E4F">
        <w:t xml:space="preserve">SC </w:t>
      </w:r>
      <w:r w:rsidR="00434C61">
        <w:t>occurs for more months out of the year</w:t>
      </w:r>
      <w:r w:rsidR="00C355C8">
        <w:t xml:space="preserve"> than low SC</w:t>
      </w:r>
      <w:r w:rsidR="00313B0E">
        <w:t xml:space="preserve">. </w:t>
      </w:r>
      <w:r w:rsidR="009E4E70">
        <w:t xml:space="preserve">As such, </w:t>
      </w:r>
      <w:r w:rsidR="00434C61">
        <w:t xml:space="preserve">a single grab sample </w:t>
      </w:r>
      <w:r w:rsidR="009E4E70">
        <w:t>is unlikely to be particularly informative with respect to the annual character</w:t>
      </w:r>
      <w:r w:rsidR="000B2FBE">
        <w:t xml:space="preserve"> (i.e.</w:t>
      </w:r>
      <w:r w:rsidR="002B63F8">
        <w:t>,</w:t>
      </w:r>
      <w:r w:rsidR="000B2FBE">
        <w:t xml:space="preserve"> variability)</w:t>
      </w:r>
      <w:r w:rsidR="009E4E70">
        <w:t xml:space="preserve"> of the stream segment, nor is the single value likely to match the annual mean value</w:t>
      </w:r>
      <w:r w:rsidR="00E45256">
        <w:t>.</w:t>
      </w:r>
    </w:p>
    <w:p w14:paraId="459F069F" w14:textId="2E35E226" w:rsidR="009D4561" w:rsidRDefault="009D4561" w:rsidP="009D4561">
      <w:pPr>
        <w:pStyle w:val="BodyText"/>
      </w:pPr>
      <w:bookmarkStart w:id="185" w:name="_Hlk68272084"/>
      <w:r>
        <w:t>For the few stations with multiple measurements in the watershed with a geomean &lt; 1050</w:t>
      </w:r>
      <w:r w:rsidRPr="006D4B50">
        <w:t xml:space="preserve"> µS/cm</w:t>
      </w:r>
      <w:r>
        <w:t xml:space="preserve">, the </w:t>
      </w:r>
      <w:r w:rsidR="00C8272D">
        <w:t xml:space="preserve">SC </w:t>
      </w:r>
      <w:r>
        <w:t>minima often fall below the predicted background, but the annual observed geomean is often higher (Figure A</w:t>
      </w:r>
      <w:r w:rsidR="002C70C3">
        <w:t>.</w:t>
      </w:r>
      <w:r>
        <w:t xml:space="preserve">13). One interpretation is that </w:t>
      </w:r>
      <w:r w:rsidR="00C8272D">
        <w:t>for</w:t>
      </w:r>
      <w:r>
        <w:t xml:space="preserve"> part of the year, the SC is at the predicted SC, but the annual average will be higher and more strongly influenced by the longer dry periods when ground water may dominate flow</w:t>
      </w:r>
      <w:r w:rsidRPr="001A2632">
        <w:t xml:space="preserve">. </w:t>
      </w:r>
      <w:r w:rsidR="00556501" w:rsidRPr="00556501">
        <w:t>Although a simple national-level calibration of the model has been applied to streams (Olson and Cormier 2019), this does not seem appropriate for the Bitter Creek watershed in the Xeric Ecoregion because most streams in the national model were larger, perennial streams. As such the model was calibrated to fit SC with interactions between precipitation and upper geologic strata, and not baseflow conditions dominated by groundwater flows and interactions with deeper strata leading to considerably higher SC. It is noteworthy that in contra</w:t>
      </w:r>
      <w:r w:rsidR="00C8272D">
        <w:t>s</w:t>
      </w:r>
      <w:r w:rsidR="00556501" w:rsidRPr="00556501">
        <w:t xml:space="preserve">t to the low-flow periods, the model does a reasonable job capturing the lower average SC during periods where there is at least moderate flow despite using precipitation data from a different decade. The model’s apparent inability to model the low flow periods would negatively impact the ability to model either annual means or seasonal variability. </w:t>
      </w:r>
      <w:r>
        <w:t xml:space="preserve">Therefore, a separate predicted background estimate for ground water flow </w:t>
      </w:r>
      <w:r w:rsidR="00360C16">
        <w:t>appears to</w:t>
      </w:r>
      <w:r>
        <w:t xml:space="preserve"> be needed that would bound the upper background SC range for streams in the Bitter Creek watershed. </w:t>
      </w:r>
    </w:p>
    <w:p w14:paraId="0B4554C1" w14:textId="653C05A5" w:rsidR="00556501" w:rsidRDefault="001A703E" w:rsidP="009D4561">
      <w:pPr>
        <w:pStyle w:val="BodyText"/>
      </w:pPr>
      <w:r>
        <w:rPr>
          <w:noProof/>
        </w:rPr>
        <w:lastRenderedPageBreak/>
        <w:drawing>
          <wp:inline distT="0" distB="0" distL="0" distR="0" wp14:anchorId="0793386B" wp14:editId="221A47AA">
            <wp:extent cx="5937250" cy="445770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37250" cy="4457700"/>
                    </a:xfrm>
                    <a:prstGeom prst="rect">
                      <a:avLst/>
                    </a:prstGeom>
                    <a:noFill/>
                    <a:ln>
                      <a:noFill/>
                    </a:ln>
                  </pic:spPr>
                </pic:pic>
              </a:graphicData>
            </a:graphic>
          </wp:inline>
        </w:drawing>
      </w:r>
    </w:p>
    <w:p w14:paraId="69659D1C" w14:textId="1D1FC989" w:rsidR="00636FA4" w:rsidRPr="008E179B" w:rsidRDefault="00FC3C56" w:rsidP="008840EE">
      <w:pPr>
        <w:pStyle w:val="Caption"/>
        <w:rPr>
          <w:rFonts w:cs="Calibri"/>
          <w:b w:val="0"/>
          <w:bCs w:val="0"/>
          <w:color w:val="000000"/>
          <w:kern w:val="24"/>
          <w:sz w:val="22"/>
          <w:szCs w:val="22"/>
        </w:rPr>
      </w:pPr>
      <w:bookmarkStart w:id="186" w:name="_Ref106710283"/>
      <w:bookmarkStart w:id="187" w:name="_Toc110000351"/>
      <w:bookmarkStart w:id="188" w:name="_Hlk102639334"/>
      <w:bookmarkEnd w:id="185"/>
      <w:r w:rsidRPr="00704989">
        <w:rPr>
          <w:rFonts w:cs="Calibri"/>
          <w:bCs w:val="0"/>
          <w:sz w:val="22"/>
          <w:szCs w:val="22"/>
        </w:rPr>
        <w:t xml:space="preserve">Figure </w:t>
      </w:r>
      <w:r w:rsidR="00AB47FD">
        <w:rPr>
          <w:rFonts w:cs="Calibri"/>
          <w:bCs w:val="0"/>
          <w:sz w:val="22"/>
          <w:szCs w:val="22"/>
        </w:rPr>
        <w:fldChar w:fldCharType="begin"/>
      </w:r>
      <w:r w:rsidR="00AB47FD">
        <w:rPr>
          <w:rFonts w:cs="Calibri"/>
          <w:bCs w:val="0"/>
          <w:sz w:val="22"/>
          <w:szCs w:val="22"/>
        </w:rPr>
        <w:instrText xml:space="preserve"> SEQ Figure \* ARABIC </w:instrText>
      </w:r>
      <w:r w:rsidR="00AB47FD">
        <w:rPr>
          <w:rFonts w:cs="Calibri"/>
          <w:bCs w:val="0"/>
          <w:sz w:val="22"/>
          <w:szCs w:val="22"/>
        </w:rPr>
        <w:fldChar w:fldCharType="separate"/>
      </w:r>
      <w:r w:rsidR="002E2C5D">
        <w:rPr>
          <w:rFonts w:cs="Calibri"/>
          <w:bCs w:val="0"/>
          <w:noProof/>
          <w:sz w:val="22"/>
          <w:szCs w:val="22"/>
        </w:rPr>
        <w:t>15</w:t>
      </w:r>
      <w:r w:rsidR="00AB47FD">
        <w:rPr>
          <w:rFonts w:cs="Calibri"/>
          <w:bCs w:val="0"/>
          <w:sz w:val="22"/>
          <w:szCs w:val="22"/>
        </w:rPr>
        <w:fldChar w:fldCharType="end"/>
      </w:r>
      <w:bookmarkEnd w:id="186"/>
      <w:r w:rsidRPr="00704989">
        <w:rPr>
          <w:rFonts w:cs="Calibri"/>
          <w:bCs w:val="0"/>
          <w:sz w:val="22"/>
          <w:szCs w:val="22"/>
        </w:rPr>
        <w:t xml:space="preserve">. </w:t>
      </w:r>
      <w:r w:rsidRPr="00704989">
        <w:rPr>
          <w:rFonts w:cs="Calibri"/>
          <w:bCs w:val="0"/>
          <w:color w:val="000000"/>
          <w:kern w:val="24"/>
          <w:sz w:val="22"/>
          <w:szCs w:val="22"/>
        </w:rPr>
        <w:t>Example of</w:t>
      </w:r>
      <w:r w:rsidR="00486417" w:rsidRPr="00704989">
        <w:rPr>
          <w:rFonts w:cs="Calibri"/>
          <w:bCs w:val="0"/>
          <w:color w:val="000000"/>
          <w:kern w:val="24"/>
          <w:sz w:val="22"/>
          <w:szCs w:val="22"/>
        </w:rPr>
        <w:t xml:space="preserve"> </w:t>
      </w:r>
      <w:r w:rsidR="001A703E">
        <w:rPr>
          <w:rFonts w:cs="Calibri"/>
          <w:bCs w:val="0"/>
          <w:color w:val="000000"/>
          <w:kern w:val="24"/>
          <w:sz w:val="22"/>
          <w:szCs w:val="22"/>
        </w:rPr>
        <w:t>pattern of</w:t>
      </w:r>
      <w:r w:rsidR="00486417" w:rsidRPr="00704989">
        <w:rPr>
          <w:rFonts w:cs="Calibri"/>
          <w:bCs w:val="0"/>
          <w:color w:val="000000"/>
          <w:kern w:val="24"/>
          <w:sz w:val="22"/>
          <w:szCs w:val="22"/>
        </w:rPr>
        <w:t xml:space="preserve"> observed SC and stream flow</w:t>
      </w:r>
      <w:r w:rsidR="001A703E">
        <w:rPr>
          <w:rFonts w:cs="Calibri"/>
          <w:color w:val="000000"/>
          <w:kern w:val="24"/>
          <w:sz w:val="22"/>
          <w:szCs w:val="22"/>
        </w:rPr>
        <w:t xml:space="preserve"> and predicted SC range.</w:t>
      </w:r>
      <w:bookmarkEnd w:id="187"/>
      <w:r w:rsidRPr="00BA21AF">
        <w:rPr>
          <w:rFonts w:cs="Calibri"/>
          <w:color w:val="000000"/>
          <w:kern w:val="24"/>
          <w:sz w:val="22"/>
          <w:szCs w:val="22"/>
        </w:rPr>
        <w:t xml:space="preserve"> </w:t>
      </w:r>
    </w:p>
    <w:p w14:paraId="603B4BB1" w14:textId="40CBCAFF" w:rsidR="0034404F" w:rsidRDefault="00136B3A" w:rsidP="008840EE">
      <w:pPr>
        <w:pStyle w:val="Captionnotfiguretable"/>
        <w:rPr>
          <w:rFonts w:cstheme="minorHAnsi"/>
        </w:rPr>
      </w:pPr>
      <w:r>
        <w:t xml:space="preserve">Data for </w:t>
      </w:r>
      <w:r w:rsidR="00DA078A" w:rsidRPr="00BA21AF">
        <w:t xml:space="preserve">USGS </w:t>
      </w:r>
      <w:r w:rsidR="00DA078A" w:rsidRPr="00486417">
        <w:t>station 09216565 at Salt Wells Creek</w:t>
      </w:r>
      <w:r>
        <w:t>: O</w:t>
      </w:r>
      <w:r w:rsidRPr="00016D68">
        <w:t>bserved SC (</w:t>
      </w:r>
      <w:r w:rsidRPr="00704989">
        <w:rPr>
          <w:i/>
          <w:iCs/>
        </w:rPr>
        <w:t>circles</w:t>
      </w:r>
      <w:r w:rsidRPr="00016D68">
        <w:t>)</w:t>
      </w:r>
      <w:r>
        <w:t xml:space="preserve"> and observed h</w:t>
      </w:r>
      <w:r w:rsidR="00C8272D">
        <w:t>ydro</w:t>
      </w:r>
      <w:r w:rsidR="00254C79">
        <w:t xml:space="preserve">logic </w:t>
      </w:r>
      <w:r w:rsidR="00254C79" w:rsidRPr="00486417">
        <w:t>flow (</w:t>
      </w:r>
      <w:r w:rsidR="00254C79" w:rsidRPr="00704989">
        <w:rPr>
          <w:i/>
          <w:iCs/>
        </w:rPr>
        <w:t>solid blue line</w:t>
      </w:r>
      <w:r w:rsidR="00254C79" w:rsidRPr="00486417">
        <w:t xml:space="preserve">) </w:t>
      </w:r>
      <w:r w:rsidR="00254C79">
        <w:t xml:space="preserve">shown for </w:t>
      </w:r>
      <w:r w:rsidR="00254C79" w:rsidRPr="00486417">
        <w:t>compar</w:t>
      </w:r>
      <w:r w:rsidR="00254C79">
        <w:t>ing</w:t>
      </w:r>
      <w:r w:rsidR="00254C79" w:rsidRPr="00486417">
        <w:t xml:space="preserve"> </w:t>
      </w:r>
      <w:r w:rsidR="00254C79">
        <w:t xml:space="preserve">flow </w:t>
      </w:r>
      <w:r w:rsidR="00254C79" w:rsidRPr="00486417">
        <w:t xml:space="preserve">pattern with SC. </w:t>
      </w:r>
      <w:r w:rsidR="00556501" w:rsidRPr="00556501">
        <w:t xml:space="preserve">Minimum and maximum predicted SC </w:t>
      </w:r>
      <w:r w:rsidR="00C8272D">
        <w:t>(</w:t>
      </w:r>
      <w:r w:rsidR="00C8272D" w:rsidRPr="00556501">
        <w:t>gray bar</w:t>
      </w:r>
      <w:r w:rsidR="00C8272D">
        <w:t>)</w:t>
      </w:r>
      <w:r w:rsidR="00C8272D" w:rsidRPr="00556501">
        <w:t xml:space="preserve"> </w:t>
      </w:r>
      <w:r w:rsidR="00556501" w:rsidRPr="00556501">
        <w:t xml:space="preserve">shown as for comparison </w:t>
      </w:r>
      <w:r>
        <w:t>with observed SC, predicted range if between</w:t>
      </w:r>
      <w:r w:rsidRPr="00556501">
        <w:t xml:space="preserve"> 2000-20</w:t>
      </w:r>
      <w:r>
        <w:t>15</w:t>
      </w:r>
      <w:r w:rsidRPr="00556501">
        <w:t xml:space="preserve"> </w:t>
      </w:r>
      <w:r w:rsidR="00556501" w:rsidRPr="00556501">
        <w:t xml:space="preserve">because </w:t>
      </w:r>
      <w:r w:rsidR="00556501">
        <w:t xml:space="preserve">satellite </w:t>
      </w:r>
      <w:r w:rsidR="00556501" w:rsidRPr="00556501">
        <w:t>data were not available to run models for 1975–</w:t>
      </w:r>
      <w:r>
        <w:t>1983</w:t>
      </w:r>
      <w:r w:rsidR="00556501" w:rsidRPr="00556501">
        <w:t>.</w:t>
      </w:r>
      <w:r w:rsidR="00556501">
        <w:t xml:space="preserve"> </w:t>
      </w:r>
      <w:r w:rsidR="00FC3C56" w:rsidRPr="00BA21AF">
        <w:t xml:space="preserve"> </w:t>
      </w:r>
      <w:r w:rsidR="00704989">
        <w:t xml:space="preserve">Least </w:t>
      </w:r>
      <w:r w:rsidR="009A64BD">
        <w:t xml:space="preserve">disturbed </w:t>
      </w:r>
      <w:r w:rsidR="00FC3C56" w:rsidRPr="00BA21AF">
        <w:t xml:space="preserve">background is predicted to vary &lt; 62 </w:t>
      </w:r>
      <w:bookmarkStart w:id="189" w:name="_Hlk103171499"/>
      <w:r w:rsidR="00FC3C56" w:rsidRPr="00BA21AF">
        <w:t xml:space="preserve">µS/cm </w:t>
      </w:r>
      <w:bookmarkEnd w:id="189"/>
      <w:r w:rsidR="00FC3C56" w:rsidRPr="00BA21AF">
        <w:t xml:space="preserve">during the year based on the MAE of reference stations in the NRSA Xeric </w:t>
      </w:r>
      <w:r w:rsidR="00487CD0">
        <w:t>E</w:t>
      </w:r>
      <w:r w:rsidR="00057E49">
        <w:t>co</w:t>
      </w:r>
      <w:r w:rsidR="00FC3C56" w:rsidRPr="00BA21AF">
        <w:t>region</w:t>
      </w:r>
      <w:r w:rsidR="00313B0E">
        <w:t xml:space="preserve"> and 210 </w:t>
      </w:r>
      <w:r w:rsidR="00313B0E" w:rsidRPr="00313B0E">
        <w:t>µS/cm</w:t>
      </w:r>
      <w:r w:rsidR="00313B0E">
        <w:t xml:space="preserve"> based </w:t>
      </w:r>
      <w:r w:rsidR="00535B30">
        <w:t xml:space="preserve">on </w:t>
      </w:r>
      <w:r w:rsidR="00313B0E">
        <w:t>the 48 stations less than 1004</w:t>
      </w:r>
      <w:r w:rsidR="00313B0E" w:rsidRPr="00313B0E">
        <w:t xml:space="preserve"> µS/cm</w:t>
      </w:r>
      <w:r w:rsidR="00FC3C56" w:rsidRPr="00BA21AF">
        <w:t xml:space="preserve">. Note that observed SC </w:t>
      </w:r>
      <w:r w:rsidR="009C4C96">
        <w:t xml:space="preserve">values </w:t>
      </w:r>
      <w:r w:rsidR="00486417">
        <w:t>(</w:t>
      </w:r>
      <w:r w:rsidR="00486417" w:rsidRPr="00704989">
        <w:rPr>
          <w:i/>
          <w:iCs/>
        </w:rPr>
        <w:t>circles</w:t>
      </w:r>
      <w:r w:rsidR="00486417">
        <w:t xml:space="preserve">) </w:t>
      </w:r>
      <w:r w:rsidR="009C4C96">
        <w:t>are</w:t>
      </w:r>
      <w:r w:rsidR="00486417">
        <w:t xml:space="preserve"> </w:t>
      </w:r>
      <w:r w:rsidR="00FC3C56" w:rsidRPr="00BA21AF">
        <w:t xml:space="preserve">sometimes </w:t>
      </w:r>
      <w:r w:rsidR="0054026D" w:rsidRPr="00254C79">
        <w:t>less than or equal to</w:t>
      </w:r>
      <w:r w:rsidR="00FC3C56" w:rsidRPr="00BA21AF">
        <w:t xml:space="preserve"> the predicted background SC</w:t>
      </w:r>
      <w:r w:rsidR="00556501">
        <w:t xml:space="preserve"> gray bar</w:t>
      </w:r>
      <w:r w:rsidR="00FC3C56" w:rsidRPr="00BA21AF">
        <w:t xml:space="preserve">, but the average annual SC exceeds the predicted background SC. </w:t>
      </w:r>
      <w:r w:rsidR="00FC3C56" w:rsidRPr="00486417">
        <w:t>The predicted annual mean and median for this site were 622.2 µS/cm and 660.9 µS/cm, respectively. The observed geomean was 1046 µS/cm, resulting</w:t>
      </w:r>
      <w:r w:rsidR="00FC3C56" w:rsidRPr="00BA21AF">
        <w:t xml:space="preserve"> in a difference between the predicted median and observed geomean of 385 µS/cm. </w:t>
      </w:r>
      <w:bookmarkEnd w:id="188"/>
      <w:r>
        <w:t xml:space="preserve">Note right </w:t>
      </w:r>
      <w:r w:rsidRPr="00136B3A">
        <w:rPr>
          <w:i/>
          <w:iCs/>
        </w:rPr>
        <w:t>y</w:t>
      </w:r>
      <w:r>
        <w:t>-axis is inverted. CFS = cubic feet per second.</w:t>
      </w:r>
    </w:p>
    <w:p w14:paraId="7763802F" w14:textId="2549CEB2" w:rsidR="00C0691E" w:rsidRPr="00FB4B41" w:rsidRDefault="00500FFE" w:rsidP="00D70602">
      <w:pPr>
        <w:pStyle w:val="Heading3"/>
      </w:pPr>
      <w:bookmarkStart w:id="190" w:name="_Toc76993137"/>
      <w:bookmarkStart w:id="191" w:name="_Toc110000307"/>
      <w:bookmarkStart w:id="192" w:name="_Hlk66788699"/>
      <w:r w:rsidRPr="00FB4B41">
        <w:t>5.</w:t>
      </w:r>
      <w:r w:rsidR="00FB4B41">
        <w:t>2.2</w:t>
      </w:r>
      <w:r w:rsidRPr="00FB4B41">
        <w:t xml:space="preserve"> </w:t>
      </w:r>
      <w:r w:rsidR="0085665B" w:rsidRPr="00FB4B41">
        <w:t xml:space="preserve">Considerations for </w:t>
      </w:r>
      <w:r w:rsidR="00DE6581">
        <w:t>C</w:t>
      </w:r>
      <w:r w:rsidR="0085665B" w:rsidRPr="00FB4B41">
        <w:t xml:space="preserve">omparison of </w:t>
      </w:r>
      <w:r w:rsidR="00DE6581">
        <w:t>O</w:t>
      </w:r>
      <w:r w:rsidR="0085665B" w:rsidRPr="00FB4B41">
        <w:t xml:space="preserve">bserved and </w:t>
      </w:r>
      <w:r w:rsidR="00DE6581">
        <w:t>P</w:t>
      </w:r>
      <w:r w:rsidR="0085665B" w:rsidRPr="00FB4B41">
        <w:t>redicted SC</w:t>
      </w:r>
      <w:bookmarkEnd w:id="190"/>
      <w:bookmarkEnd w:id="191"/>
    </w:p>
    <w:p w14:paraId="7163EBFA" w14:textId="2D155D75" w:rsidR="00DE7240" w:rsidRDefault="00DE7240" w:rsidP="00550CA6">
      <w:pPr>
        <w:pStyle w:val="BodyText"/>
      </w:pPr>
      <w:r>
        <w:t>Observed least disturbed values represent actual measured conditions and are potentially more locally relevant than models. If the observed SC at a station is lower than the model prediction</w:t>
      </w:r>
      <w:r w:rsidR="00743800">
        <w:t xml:space="preserve"> plus the Bitter Creek MAE (</w:t>
      </w:r>
      <w:r w:rsidR="00743800" w:rsidRPr="00743800">
        <w:t>210 µS/cm</w:t>
      </w:r>
      <w:r w:rsidR="00743800">
        <w:t>)</w:t>
      </w:r>
      <w:r>
        <w:t xml:space="preserve">, this lower observed SC is a true background </w:t>
      </w:r>
      <w:r w:rsidRPr="008E7FA8">
        <w:rPr>
          <w:i/>
          <w:iCs/>
        </w:rPr>
        <w:t>for that stream on that day for those environmental conditions</w:t>
      </w:r>
      <w:r>
        <w:t xml:space="preserve">. It may not represent the annual background SC regime for the stream, but then again, it might. Without more information, the conservative position is to assume that the observed SC is the valid background for surface water flow rather than a higher predicted background until data can be collected to show otherwise. Furthermore, where the observed value is equal to or lower than the predicted natural background from regional least disturbed stations, the station could be </w:t>
      </w:r>
      <w:r>
        <w:lastRenderedPageBreak/>
        <w:t xml:space="preserve">in a nearly natural state and additional sampling may be worthwhile to ensure its characterization and protection. </w:t>
      </w:r>
    </w:p>
    <w:p w14:paraId="171CE2AD" w14:textId="334AA066" w:rsidR="00DE7240" w:rsidRDefault="00DE7240" w:rsidP="00550CA6">
      <w:pPr>
        <w:pStyle w:val="BodyText"/>
      </w:pPr>
      <w:r>
        <w:t xml:space="preserve">Conversely, </w:t>
      </w:r>
      <w:r w:rsidR="001A6A5C">
        <w:t>when</w:t>
      </w:r>
      <w:r>
        <w:t xml:space="preserve"> observed SC during surface water flow conditions is greater than the predicted natural background</w:t>
      </w:r>
      <w:r w:rsidR="001A6A5C">
        <w:t xml:space="preserve"> </w:t>
      </w:r>
      <w:r w:rsidR="00743800">
        <w:t xml:space="preserve">plus the MAE, </w:t>
      </w:r>
      <w:r w:rsidR="001A6A5C">
        <w:t>then that is evidence of an anthropogenically altered SC region because the model tends to over predict not underpred</w:t>
      </w:r>
      <w:r>
        <w:t>ic</w:t>
      </w:r>
      <w:r w:rsidR="001A6A5C">
        <w:t>t</w:t>
      </w:r>
      <w:r>
        <w:t xml:space="preserve"> SC</w:t>
      </w:r>
      <w:r w:rsidR="00AD7D2F">
        <w:t xml:space="preserve"> </w:t>
      </w:r>
      <w:r w:rsidR="00345629">
        <w:t>(</w:t>
      </w:r>
      <w:r w:rsidR="00AD7D2F">
        <w:t>Table 2</w:t>
      </w:r>
      <w:r>
        <w:t>)</w:t>
      </w:r>
      <w:r w:rsidR="00345629">
        <w:t xml:space="preserve">. However, it is only one piece of evidence and not sufficient evidence alone.  </w:t>
      </w:r>
      <w:r>
        <w:t>In the absence of</w:t>
      </w:r>
      <w:r w:rsidR="00345629">
        <w:t xml:space="preserve"> other types of evidence such as time order of SC changes, co-occurrence with sources, known mechanisms, etc. (Cormier et al. 2010)</w:t>
      </w:r>
      <w:r>
        <w:t xml:space="preserve">, the predicted least disturbed background at such a location is a more realistic estimate of natural surface flow background than the </w:t>
      </w:r>
      <w:r w:rsidR="0084430B">
        <w:t xml:space="preserve">greater </w:t>
      </w:r>
      <w:r>
        <w:t>observed value.</w:t>
      </w:r>
      <w:r w:rsidR="00345629" w:rsidRPr="00345629">
        <w:t xml:space="preserve"> </w:t>
      </w:r>
      <w:r w:rsidR="00345629">
        <w:t xml:space="preserve">This is because mean predicted background is independent of anthropogenic determinants and, therefore, more likely to characterize </w:t>
      </w:r>
      <w:r w:rsidR="00743800">
        <w:t xml:space="preserve">surface water flow </w:t>
      </w:r>
      <w:r w:rsidR="00345629">
        <w:t>background for the location rather than a higher observed SC</w:t>
      </w:r>
      <w:bookmarkStart w:id="193" w:name="_Hlk108692400"/>
      <w:r>
        <w:t xml:space="preserve">. </w:t>
      </w:r>
    </w:p>
    <w:p w14:paraId="7BEC96CE" w14:textId="6F7793DF" w:rsidR="00AC1FAA" w:rsidRDefault="00AC1FAA" w:rsidP="00AC1FAA">
      <w:pPr>
        <w:pStyle w:val="CommentText"/>
      </w:pPr>
      <w:r>
        <w:t>In summary, anthropogenic</w:t>
      </w:r>
      <w:r w:rsidR="00C8272D">
        <w:t xml:space="preserve"> influences are</w:t>
      </w:r>
      <w:r>
        <w:t xml:space="preserve"> suggested where the observed value is more than 210 </w:t>
      </w:r>
      <w:r>
        <w:rPr>
          <w:rFonts w:cstheme="minorHAnsi"/>
        </w:rPr>
        <w:t>µ</w:t>
      </w:r>
      <w:r>
        <w:t>S/cm greater than the modeled value and the following conditions apply:</w:t>
      </w:r>
    </w:p>
    <w:p w14:paraId="3E625BD7" w14:textId="77777777" w:rsidR="00AC1FAA" w:rsidRDefault="00AC1FAA" w:rsidP="00AC1FAA">
      <w:pPr>
        <w:pStyle w:val="CommentText"/>
        <w:numPr>
          <w:ilvl w:val="0"/>
          <w:numId w:val="34"/>
        </w:numPr>
      </w:pPr>
      <w:r>
        <w:t>Observations are known to have been taken during surface flow conditions</w:t>
      </w:r>
    </w:p>
    <w:p w14:paraId="5E6A1C72" w14:textId="52A236DE" w:rsidR="00AC1FAA" w:rsidRDefault="00AC1FAA" w:rsidP="00AC1FAA">
      <w:pPr>
        <w:pStyle w:val="CommentText"/>
        <w:numPr>
          <w:ilvl w:val="0"/>
          <w:numId w:val="34"/>
        </w:numPr>
      </w:pPr>
      <w:r>
        <w:t>Observed values are greater than values predicted by</w:t>
      </w:r>
      <w:r w:rsidR="00C8272D">
        <w:t xml:space="preserve"> the</w:t>
      </w:r>
      <w:r>
        <w:t xml:space="preserve"> model</w:t>
      </w:r>
    </w:p>
    <w:p w14:paraId="27D23D59" w14:textId="77777777" w:rsidR="00AC1FAA" w:rsidRDefault="00AC1FAA" w:rsidP="00AC1FAA">
      <w:pPr>
        <w:pStyle w:val="CommentText"/>
        <w:numPr>
          <w:ilvl w:val="0"/>
          <w:numId w:val="34"/>
        </w:numPr>
      </w:pPr>
      <w:r>
        <w:t>There are no observations prior to potential disturbance to establish that SC has not changed</w:t>
      </w:r>
    </w:p>
    <w:p w14:paraId="47884371" w14:textId="77777777" w:rsidR="00AC1FAA" w:rsidRDefault="00AC1FAA" w:rsidP="00AC1FAA">
      <w:pPr>
        <w:pStyle w:val="CommentText"/>
        <w:numPr>
          <w:ilvl w:val="0"/>
          <w:numId w:val="34"/>
        </w:numPr>
      </w:pPr>
      <w:r>
        <w:t>There are possible sources of dissolved mineral from anthropogenic inputs or flow alteration</w:t>
      </w:r>
    </w:p>
    <w:p w14:paraId="51902429" w14:textId="77777777" w:rsidR="00AC1FAA" w:rsidRDefault="00AC1FAA" w:rsidP="00AC1FAA">
      <w:pPr>
        <w:pStyle w:val="CommentText"/>
        <w:numPr>
          <w:ilvl w:val="0"/>
          <w:numId w:val="34"/>
        </w:numPr>
      </w:pPr>
      <w:r>
        <w:t>There are no known natural sources such as salt springs nor consistent cooccurrence with similar rock strata</w:t>
      </w:r>
    </w:p>
    <w:bookmarkEnd w:id="193"/>
    <w:p w14:paraId="33D8664D" w14:textId="66F41084" w:rsidR="00E7099F" w:rsidRDefault="006A7875" w:rsidP="00550CA6">
      <w:pPr>
        <w:pStyle w:val="BodyText"/>
      </w:pPr>
      <w:r>
        <w:t>B</w:t>
      </w:r>
      <w:r w:rsidR="00F70191">
        <w:t xml:space="preserve">ased on what we know about </w:t>
      </w:r>
      <w:r w:rsidR="00B86AC5">
        <w:t>le</w:t>
      </w:r>
      <w:r w:rsidR="009A64BD">
        <w:t>ast</w:t>
      </w:r>
      <w:r w:rsidR="00B86AC5">
        <w:t xml:space="preserve"> </w:t>
      </w:r>
      <w:r w:rsidR="00AE131C">
        <w:t xml:space="preserve">disturbed </w:t>
      </w:r>
      <w:r w:rsidR="00F70191">
        <w:t xml:space="preserve">streams in the </w:t>
      </w:r>
      <w:r w:rsidR="00701EAD">
        <w:t xml:space="preserve">NRSA </w:t>
      </w:r>
      <w:r w:rsidR="00F70191">
        <w:t xml:space="preserve">Xeric </w:t>
      </w:r>
      <w:r w:rsidR="00487CD0">
        <w:t>Ecoregion</w:t>
      </w:r>
      <w:r w:rsidR="00F70191">
        <w:t>, we can make some assumptions about streams that have measured SC lower than model predictions or higher than model predictions</w:t>
      </w:r>
      <w:r w:rsidR="00C0691E">
        <w:t xml:space="preserve">. </w:t>
      </w:r>
      <w:r w:rsidR="00F70191">
        <w:t>In watersheds with no human influence, the background water quality for any parameter, including SC, is what is measured in the stream and is related to the environmental conditions on that day</w:t>
      </w:r>
      <w:r w:rsidR="00C0691E">
        <w:t xml:space="preserve">. </w:t>
      </w:r>
      <w:r w:rsidR="00764F61">
        <w:t>For example, d</w:t>
      </w:r>
      <w:r w:rsidR="00F927E0">
        <w:t xml:space="preserve">uring the year, evapotranspiration, evaporation, precipitation, and </w:t>
      </w:r>
      <w:r w:rsidR="00123BCD">
        <w:t>ground water</w:t>
      </w:r>
      <w:r w:rsidR="00F927E0">
        <w:t xml:space="preserve"> influences vary</w:t>
      </w:r>
      <w:r w:rsidR="00E36235">
        <w:t>,</w:t>
      </w:r>
      <w:r w:rsidR="00F927E0">
        <w:t xml:space="preserve"> causing natural background mineral content to fluctuate. In some ecoregions</w:t>
      </w:r>
      <w:r w:rsidR="00982C4B">
        <w:t xml:space="preserve"> in the United States</w:t>
      </w:r>
      <w:r w:rsidR="00F927E0">
        <w:t xml:space="preserve">, </w:t>
      </w:r>
      <w:r w:rsidR="001B78E3">
        <w:t>long-</w:t>
      </w:r>
      <w:r w:rsidR="00EE096A">
        <w:t xml:space="preserve">term daily measurements for streams with natural </w:t>
      </w:r>
      <w:r w:rsidR="00F927E0">
        <w:t xml:space="preserve">background </w:t>
      </w:r>
      <w:r w:rsidR="00EE096A">
        <w:t xml:space="preserve">show that SC </w:t>
      </w:r>
      <w:r w:rsidR="00F927E0">
        <w:t xml:space="preserve">remains </w:t>
      </w:r>
      <w:r w:rsidR="001369FE">
        <w:t>relatively</w:t>
      </w:r>
      <w:r w:rsidR="00F927E0">
        <w:t xml:space="preserve"> constant</w:t>
      </w:r>
      <w:r w:rsidR="0045001D">
        <w:t xml:space="preserve"> </w:t>
      </w:r>
      <w:r w:rsidR="001369FE">
        <w:t xml:space="preserve">and </w:t>
      </w:r>
      <w:r w:rsidR="00A2693D">
        <w:t>seasonal variation is greater</w:t>
      </w:r>
      <w:r w:rsidR="00F927E0">
        <w:t xml:space="preserve"> whe</w:t>
      </w:r>
      <w:r w:rsidR="001369FE">
        <w:t>re</w:t>
      </w:r>
      <w:r w:rsidR="00F927E0">
        <w:t xml:space="preserve"> there are anthropogenic influences</w:t>
      </w:r>
      <w:r w:rsidR="00EE096A">
        <w:t xml:space="preserve"> (</w:t>
      </w:r>
      <w:r w:rsidR="0045001D">
        <w:t>U.S. EPA 2016</w:t>
      </w:r>
      <w:r w:rsidR="00EE096A">
        <w:t>)</w:t>
      </w:r>
      <w:r w:rsidR="00345FF4">
        <w:t>. A</w:t>
      </w:r>
      <w:r w:rsidR="003A60E4">
        <w:t xml:space="preserve">lso, </w:t>
      </w:r>
      <w:r w:rsidR="00345FF4">
        <w:t xml:space="preserve">where climate is becoming more arid, </w:t>
      </w:r>
      <w:r w:rsidR="00AE00DE">
        <w:t xml:space="preserve">soil and </w:t>
      </w:r>
      <w:r w:rsidR="00345FF4">
        <w:t xml:space="preserve">stream </w:t>
      </w:r>
      <w:r w:rsidR="00763974">
        <w:t>SC is increasing (</w:t>
      </w:r>
      <w:proofErr w:type="spellStart"/>
      <w:r w:rsidR="00763974">
        <w:t>Hassani</w:t>
      </w:r>
      <w:proofErr w:type="spellEnd"/>
      <w:r w:rsidR="00763974">
        <w:t xml:space="preserve"> et al</w:t>
      </w:r>
      <w:r w:rsidR="00E36235">
        <w:t>.</w:t>
      </w:r>
      <w:r w:rsidR="00763974">
        <w:t xml:space="preserve"> 2021</w:t>
      </w:r>
      <w:r w:rsidR="00DE7240">
        <w:t>; Olson 2019</w:t>
      </w:r>
      <w:r w:rsidR="00763974">
        <w:t>)</w:t>
      </w:r>
      <w:r w:rsidR="00F927E0">
        <w:t xml:space="preserve">. </w:t>
      </w:r>
      <w:r w:rsidR="00A64E3A">
        <w:t xml:space="preserve">In the </w:t>
      </w:r>
      <w:r w:rsidR="001B78E3">
        <w:t>NRSA</w:t>
      </w:r>
      <w:r w:rsidR="0045001D">
        <w:t xml:space="preserve"> Xeric </w:t>
      </w:r>
      <w:r w:rsidR="00487CD0">
        <w:t>E</w:t>
      </w:r>
      <w:r w:rsidR="00057E49">
        <w:t>cor</w:t>
      </w:r>
      <w:r w:rsidR="00A64E3A">
        <w:t>egion</w:t>
      </w:r>
      <w:r w:rsidR="001B78E3">
        <w:t>,</w:t>
      </w:r>
      <w:r w:rsidR="0045001D">
        <w:t xml:space="preserve"> </w:t>
      </w:r>
      <w:r w:rsidR="00A64E3A">
        <w:t xml:space="preserve">which includes the Wyoming Basin, the </w:t>
      </w:r>
      <w:r w:rsidR="000F471A">
        <w:t>MAE</w:t>
      </w:r>
      <w:r w:rsidR="00A64E3A">
        <w:t xml:space="preserve"> was 62 </w:t>
      </w:r>
      <w:r w:rsidR="00396326">
        <w:t>µS/cm</w:t>
      </w:r>
      <w:r w:rsidR="00DE7240">
        <w:t xml:space="preserve"> (Olson and Cormier 2019) and the</w:t>
      </w:r>
      <w:r w:rsidR="00DE7240" w:rsidRPr="00DE7240">
        <w:t xml:space="preserve"> MAE for the Bitter Creek watershed</w:t>
      </w:r>
      <w:r w:rsidR="00DE7240">
        <w:t xml:space="preserve"> is </w:t>
      </w:r>
      <w:r w:rsidR="00DE7240" w:rsidRPr="00DE7240">
        <w:t>210 µS/cm</w:t>
      </w:r>
      <w:r w:rsidR="0045001D">
        <w:t xml:space="preserve">. </w:t>
      </w:r>
      <w:r w:rsidR="00051059">
        <w:t xml:space="preserve">Therefore, </w:t>
      </w:r>
      <w:r w:rsidR="0045001D">
        <w:t xml:space="preserve">when observed </w:t>
      </w:r>
      <w:r w:rsidR="00051059">
        <w:t xml:space="preserve">surface flow conditions occur and </w:t>
      </w:r>
      <w:r w:rsidR="0045001D">
        <w:t xml:space="preserve">SC </w:t>
      </w:r>
      <w:r w:rsidR="00E45256">
        <w:t xml:space="preserve">is greater </w:t>
      </w:r>
      <w:r w:rsidR="00051059">
        <w:t xml:space="preserve">than </w:t>
      </w:r>
      <w:r w:rsidR="00701EAD">
        <w:t>the predicted background SC</w:t>
      </w:r>
      <w:r w:rsidR="009A64BD">
        <w:t xml:space="preserve"> </w:t>
      </w:r>
      <w:r w:rsidR="00E45256">
        <w:t xml:space="preserve">plus the MAE for the Bitter Creek </w:t>
      </w:r>
      <w:r w:rsidR="00051059">
        <w:t xml:space="preserve">watershed </w:t>
      </w:r>
      <w:r w:rsidR="00E45256">
        <w:t>(210</w:t>
      </w:r>
      <w:r w:rsidR="00E45256" w:rsidRPr="00E45256">
        <w:t xml:space="preserve"> µS/cm</w:t>
      </w:r>
      <w:r w:rsidR="00E45256">
        <w:t>)</w:t>
      </w:r>
      <w:r w:rsidR="005F2C74">
        <w:t xml:space="preserve">, </w:t>
      </w:r>
      <w:r w:rsidR="009A64BD">
        <w:t xml:space="preserve">then </w:t>
      </w:r>
      <w:r w:rsidR="005F2C74">
        <w:t xml:space="preserve">anthropogenic influences are </w:t>
      </w:r>
      <w:r w:rsidR="001B78E3">
        <w:t>likely</w:t>
      </w:r>
      <w:r w:rsidR="00DE61FF">
        <w:t xml:space="preserve"> </w:t>
      </w:r>
      <w:r w:rsidR="00E45256">
        <w:t>altering the SC regime</w:t>
      </w:r>
      <w:r w:rsidR="005F2C74">
        <w:t>.</w:t>
      </w:r>
      <w:r w:rsidR="00051059" w:rsidRPr="00051059">
        <w:t xml:space="preserve"> </w:t>
      </w:r>
    </w:p>
    <w:p w14:paraId="6B40FE85" w14:textId="0CD2C502" w:rsidR="0085665B" w:rsidRDefault="00500FFE" w:rsidP="00FB4B41">
      <w:pPr>
        <w:pStyle w:val="Heading3"/>
      </w:pPr>
      <w:bookmarkStart w:id="194" w:name="_Toc76993138"/>
      <w:bookmarkStart w:id="195" w:name="_Toc110000308"/>
      <w:r>
        <w:t>5.</w:t>
      </w:r>
      <w:r w:rsidR="00FB4B41">
        <w:t>2.3</w:t>
      </w:r>
      <w:r>
        <w:t xml:space="preserve"> </w:t>
      </w:r>
      <w:r w:rsidR="0085665B" w:rsidRPr="008E7FA8">
        <w:t>Summary</w:t>
      </w:r>
      <w:bookmarkEnd w:id="194"/>
      <w:r w:rsidR="00C53BC2">
        <w:t xml:space="preserve"> of </w:t>
      </w:r>
      <w:r w:rsidR="00DE6581">
        <w:t xml:space="preserve">Predicted Background </w:t>
      </w:r>
      <w:r w:rsidR="00C53BC2">
        <w:t>SC</w:t>
      </w:r>
      <w:bookmarkEnd w:id="195"/>
      <w:r w:rsidR="00C53BC2">
        <w:t xml:space="preserve"> </w:t>
      </w:r>
    </w:p>
    <w:p w14:paraId="013732C6" w14:textId="143D3FF3" w:rsidR="00466027" w:rsidRDefault="004F2EC6" w:rsidP="00550CA6">
      <w:pPr>
        <w:pStyle w:val="BodyText"/>
      </w:pPr>
      <w:r w:rsidRPr="008E7FA8">
        <w:t>Because of the high levels of anthropogenic alteration within th</w:t>
      </w:r>
      <w:r w:rsidR="00B627F2">
        <w:t>is</w:t>
      </w:r>
      <w:r w:rsidRPr="008E7FA8">
        <w:t xml:space="preserve"> watershed, observed </w:t>
      </w:r>
      <w:r w:rsidR="004B3F8F">
        <w:t>dataset</w:t>
      </w:r>
      <w:r w:rsidRPr="008E7FA8">
        <w:t xml:space="preserve">s could not be assumed to encompass natural background levels. The </w:t>
      </w:r>
      <w:r w:rsidR="00C922A6">
        <w:t xml:space="preserve">development of the </w:t>
      </w:r>
      <w:r w:rsidRPr="008E7FA8">
        <w:t xml:space="preserve">random forest model </w:t>
      </w:r>
      <w:r w:rsidR="00C922A6">
        <w:t xml:space="preserve">used </w:t>
      </w:r>
      <w:r w:rsidR="00722DA1">
        <w:t>least</w:t>
      </w:r>
      <w:r w:rsidR="00722DA1" w:rsidDel="00722DA1">
        <w:t xml:space="preserve"> </w:t>
      </w:r>
      <w:r w:rsidR="00C922A6">
        <w:t>disturbed stations</w:t>
      </w:r>
      <w:r w:rsidR="00B627F2">
        <w:t xml:space="preserve"> across the United States</w:t>
      </w:r>
      <w:r w:rsidR="00E36235">
        <w:t>,</w:t>
      </w:r>
      <w:r w:rsidR="00C922A6">
        <w:t xml:space="preserve"> thereby</w:t>
      </w:r>
      <w:r w:rsidR="00B55168">
        <w:t xml:space="preserve"> </w:t>
      </w:r>
      <w:r w:rsidR="00C922A6">
        <w:t>reducing</w:t>
      </w:r>
      <w:r w:rsidRPr="008E7FA8">
        <w:t xml:space="preserve"> the effects of anthropogenic influence </w:t>
      </w:r>
      <w:r w:rsidR="00C922A6">
        <w:t>when</w:t>
      </w:r>
      <w:r w:rsidR="00610094">
        <w:t xml:space="preserve"> predict</w:t>
      </w:r>
      <w:r w:rsidR="00C922A6">
        <w:t xml:space="preserve">ing </w:t>
      </w:r>
      <w:r w:rsidRPr="008E7FA8">
        <w:t>background levels. However, as with any model, validation</w:t>
      </w:r>
      <w:r w:rsidR="00B55168">
        <w:t xml:space="preserve"> and </w:t>
      </w:r>
      <w:r w:rsidRPr="008E7FA8">
        <w:t>ground</w:t>
      </w:r>
      <w:r w:rsidR="00174B3D">
        <w:t>-</w:t>
      </w:r>
      <w:r w:rsidRPr="008E7FA8">
        <w:t>truthing is an important step. Because of its size, distribution,</w:t>
      </w:r>
      <w:r w:rsidR="00C53BC2">
        <w:t xml:space="preserve"> and</w:t>
      </w:r>
      <w:r w:rsidRPr="008E7FA8">
        <w:t xml:space="preserve"> spatial</w:t>
      </w:r>
      <w:r w:rsidR="007040BB">
        <w:t xml:space="preserve"> characteristics</w:t>
      </w:r>
      <w:r w:rsidR="00CE22B2">
        <w:t xml:space="preserve">, </w:t>
      </w:r>
      <w:r w:rsidRPr="008E7FA8">
        <w:t xml:space="preserve">the USGS </w:t>
      </w:r>
      <w:r w:rsidR="004B3F8F">
        <w:t>dataset</w:t>
      </w:r>
      <w:r w:rsidRPr="008E7FA8">
        <w:t xml:space="preserve"> was </w:t>
      </w:r>
      <w:r w:rsidR="0038649C">
        <w:t xml:space="preserve">chosen </w:t>
      </w:r>
      <w:r w:rsidRPr="008E7FA8">
        <w:t xml:space="preserve">to site-specifically validate the model predictions. The model results </w:t>
      </w:r>
      <w:r w:rsidR="008F639A">
        <w:t xml:space="preserve">are comparable to values in the lower end </w:t>
      </w:r>
      <w:r w:rsidR="009A3104">
        <w:t xml:space="preserve">of observations in </w:t>
      </w:r>
      <w:r w:rsidRPr="008E7FA8">
        <w:t xml:space="preserve">the USGS </w:t>
      </w:r>
      <w:r w:rsidR="004B3F8F">
        <w:t>dataset</w:t>
      </w:r>
      <w:r w:rsidRPr="008E7FA8">
        <w:t xml:space="preserve"> </w:t>
      </w:r>
      <w:r w:rsidR="008F639A">
        <w:t>distribution</w:t>
      </w:r>
      <w:r w:rsidRPr="008E7FA8">
        <w:t>. However, the o</w:t>
      </w:r>
      <w:r w:rsidR="00C52D71">
        <w:t>bserved</w:t>
      </w:r>
      <w:r w:rsidRPr="008E7FA8">
        <w:t xml:space="preserve"> </w:t>
      </w:r>
      <w:r w:rsidR="00C52D71">
        <w:t xml:space="preserve">background </w:t>
      </w:r>
      <w:r w:rsidR="0038649C">
        <w:t>(10</w:t>
      </w:r>
      <w:r w:rsidR="0038649C" w:rsidRPr="00DE6581">
        <w:t>th</w:t>
      </w:r>
      <w:r w:rsidR="00C52D71" w:rsidRPr="00C52D71">
        <w:t xml:space="preserve"> </w:t>
      </w:r>
      <w:r w:rsidR="00C52D71" w:rsidRPr="008E7FA8">
        <w:t>centile</w:t>
      </w:r>
      <w:r w:rsidR="0038649C">
        <w:t xml:space="preserve">) </w:t>
      </w:r>
      <w:r w:rsidRPr="008E7FA8">
        <w:t xml:space="preserve">from the USGS </w:t>
      </w:r>
      <w:r w:rsidR="004B3F8F">
        <w:t>dataset</w:t>
      </w:r>
      <w:r w:rsidRPr="008E7FA8">
        <w:t xml:space="preserve"> was slightly lower than the comparable</w:t>
      </w:r>
      <w:r w:rsidR="007A6D5D">
        <w:t xml:space="preserve"> metric from the model of the</w:t>
      </w:r>
      <w:r w:rsidRPr="008E7FA8">
        <w:t xml:space="preserve"> predicted </w:t>
      </w:r>
      <w:r w:rsidR="0038649C">
        <w:t>median</w:t>
      </w:r>
      <w:r w:rsidR="00B84D2D">
        <w:t xml:space="preserve"> of </w:t>
      </w:r>
      <w:r w:rsidR="00722DA1">
        <w:t>least</w:t>
      </w:r>
      <w:r w:rsidR="00722DA1" w:rsidDel="00722DA1">
        <w:t xml:space="preserve"> </w:t>
      </w:r>
      <w:r w:rsidR="00A6449E">
        <w:t xml:space="preserve">disturbed </w:t>
      </w:r>
      <w:r w:rsidR="00C922A6">
        <w:t>stations</w:t>
      </w:r>
      <w:r w:rsidRPr="008E7FA8">
        <w:t xml:space="preserve">, suggesting that the model is generally </w:t>
      </w:r>
      <w:r w:rsidRPr="008E7FA8">
        <w:lastRenderedPageBreak/>
        <w:t xml:space="preserve">accurate within the Bitter Creek watershed but predicting slightly </w:t>
      </w:r>
      <w:r w:rsidR="0038649C">
        <w:t>higher</w:t>
      </w:r>
      <w:r w:rsidR="00051059">
        <w:t xml:space="preserve"> for what appears to be surface water flow conditions.</w:t>
      </w:r>
      <w:r w:rsidR="0038649C">
        <w:t xml:space="preserve"> </w:t>
      </w:r>
      <w:r w:rsidR="00414BC3">
        <w:t>Gag</w:t>
      </w:r>
      <w:r w:rsidR="0038649C">
        <w:t xml:space="preserve">ing station </w:t>
      </w:r>
      <w:r w:rsidR="003E3C64">
        <w:t xml:space="preserve">SC and flow </w:t>
      </w:r>
      <w:r w:rsidR="0038649C">
        <w:t xml:space="preserve">records suggest that the predicted background estimates may represent </w:t>
      </w:r>
      <w:r w:rsidR="000C2A76">
        <w:t xml:space="preserve">surface </w:t>
      </w:r>
      <w:r w:rsidR="00E36235">
        <w:t>flow-</w:t>
      </w:r>
      <w:r w:rsidR="000C2A76">
        <w:t xml:space="preserve">dominant conditions </w:t>
      </w:r>
      <w:r w:rsidR="0038649C">
        <w:t xml:space="preserve">rather than </w:t>
      </w:r>
      <w:r w:rsidR="000C2A76">
        <w:t xml:space="preserve">base flow conditions dominated by </w:t>
      </w:r>
      <w:r w:rsidR="00123BCD">
        <w:t>ground water</w:t>
      </w:r>
      <w:r w:rsidR="000C2A76">
        <w:t>.</w:t>
      </w:r>
      <w:r w:rsidR="00AB4F5F">
        <w:t xml:space="preserve"> </w:t>
      </w:r>
      <w:bookmarkEnd w:id="170"/>
      <w:bookmarkEnd w:id="192"/>
    </w:p>
    <w:p w14:paraId="11C4082E" w14:textId="0A434C02" w:rsidR="00BD4B54" w:rsidRDefault="00500FFE" w:rsidP="00B43105">
      <w:pPr>
        <w:pStyle w:val="Heading1"/>
      </w:pPr>
      <w:bookmarkStart w:id="196" w:name="_Toc76993140"/>
      <w:bookmarkStart w:id="197" w:name="_Toc110000309"/>
      <w:bookmarkStart w:id="198" w:name="_Hlk100068724"/>
      <w:bookmarkStart w:id="199" w:name="_Hlk66034854"/>
      <w:bookmarkEnd w:id="171"/>
      <w:r>
        <w:t xml:space="preserve">6.0 </w:t>
      </w:r>
      <w:r w:rsidR="00951E8F">
        <w:t xml:space="preserve">WATERSHED SCALE </w:t>
      </w:r>
      <w:r w:rsidR="00B9228F">
        <w:t>OBSERVED</w:t>
      </w:r>
      <w:r w:rsidR="00B9228F" w:rsidRPr="00B3764F">
        <w:t xml:space="preserve"> </w:t>
      </w:r>
      <w:r w:rsidR="00A52757" w:rsidRPr="00B3764F">
        <w:t xml:space="preserve">BACKGROUND </w:t>
      </w:r>
      <w:r w:rsidR="00287D53">
        <w:t xml:space="preserve">SPECIFIC </w:t>
      </w:r>
      <w:r w:rsidR="00A52757" w:rsidRPr="00B3764F">
        <w:t>CONDUCTIVITY AND CHLORIDE</w:t>
      </w:r>
      <w:bookmarkEnd w:id="196"/>
      <w:bookmarkEnd w:id="197"/>
      <w:r w:rsidR="00A52757" w:rsidRPr="00B3764F">
        <w:t xml:space="preserve"> </w:t>
      </w:r>
    </w:p>
    <w:bookmarkEnd w:id="198"/>
    <w:p w14:paraId="33DE713A" w14:textId="1F27CE42" w:rsidR="0057277D" w:rsidRPr="00696FE0" w:rsidRDefault="0057277D" w:rsidP="00550CA6">
      <w:pPr>
        <w:pStyle w:val="BodyText"/>
      </w:pPr>
      <w:r>
        <w:t xml:space="preserve">Analyses in the previous section indicate that </w:t>
      </w:r>
      <w:r w:rsidR="00722DA1">
        <w:t>least</w:t>
      </w:r>
      <w:r w:rsidR="00722DA1" w:rsidDel="00722DA1">
        <w:t xml:space="preserve"> </w:t>
      </w:r>
      <w:r>
        <w:t xml:space="preserve">disturbed background differs with surface and </w:t>
      </w:r>
      <w:r w:rsidR="00123BCD">
        <w:t>ground water</w:t>
      </w:r>
      <w:r>
        <w:t xml:space="preserve"> flow dominance.</w:t>
      </w:r>
      <w:r w:rsidR="00AB4F5F">
        <w:t xml:space="preserve"> </w:t>
      </w:r>
      <w:r w:rsidR="0095079D" w:rsidRPr="0095079D">
        <w:t>We used a weight</w:t>
      </w:r>
      <w:r w:rsidR="00C8272D">
        <w:t>-</w:t>
      </w:r>
      <w:r w:rsidR="0095079D" w:rsidRPr="0095079D">
        <w:t>of</w:t>
      </w:r>
      <w:r w:rsidR="00C8272D">
        <w:t>-</w:t>
      </w:r>
      <w:r w:rsidR="0095079D" w:rsidRPr="0095079D">
        <w:t>evidence</w:t>
      </w:r>
      <w:r w:rsidR="00C8272D">
        <w:t xml:space="preserve"> approach</w:t>
      </w:r>
      <w:r w:rsidR="0095079D" w:rsidRPr="0095079D">
        <w:t xml:space="preserve"> to estimate surface flow dominant background SC.  However, without verified least disturbed sampling stations nor a predictive regional model for ground water dominant flow, we are unable to precisely estimate the SC dominated by ground water flow.  Therefore, we developed a provisional model to estimate SC background for ground water dominant flow (</w:t>
      </w:r>
      <w:r w:rsidR="00E81981">
        <w:t xml:space="preserve">described in </w:t>
      </w:r>
      <w:r w:rsidR="0095079D" w:rsidRPr="00E81981">
        <w:t>Section 7.1).</w:t>
      </w:r>
    </w:p>
    <w:p w14:paraId="21BA3071" w14:textId="6A9F5625" w:rsidR="009F3F58" w:rsidRPr="00DF0F1E" w:rsidRDefault="00500FFE" w:rsidP="00304FF6">
      <w:pPr>
        <w:pStyle w:val="Heading2"/>
      </w:pPr>
      <w:bookmarkStart w:id="200" w:name="_Toc76993141"/>
      <w:bookmarkStart w:id="201" w:name="_Toc110000310"/>
      <w:r w:rsidRPr="00DF0F1E">
        <w:t xml:space="preserve">6.1 </w:t>
      </w:r>
      <w:r w:rsidR="009F3F58" w:rsidRPr="00DF0F1E">
        <w:t xml:space="preserve">Considerations </w:t>
      </w:r>
      <w:r w:rsidR="00E36235" w:rsidRPr="00DF0F1E">
        <w:t>Use</w:t>
      </w:r>
      <w:r w:rsidR="009F3F58" w:rsidRPr="00DF0F1E">
        <w:t xml:space="preserve">d for </w:t>
      </w:r>
      <w:r w:rsidR="00E36235" w:rsidRPr="00DF0F1E">
        <w:t xml:space="preserve">Assessing </w:t>
      </w:r>
      <w:r w:rsidR="00E36235">
        <w:t xml:space="preserve">Observed </w:t>
      </w:r>
      <w:r w:rsidR="00E36235" w:rsidRPr="00DF0F1E">
        <w:t xml:space="preserve">Background Specific Conductivity </w:t>
      </w:r>
      <w:r w:rsidR="009F3F58" w:rsidRPr="00DF0F1E">
        <w:t xml:space="preserve">and </w:t>
      </w:r>
      <w:bookmarkEnd w:id="200"/>
      <w:r w:rsidR="00E36235">
        <w:t>C</w:t>
      </w:r>
      <w:r w:rsidR="00E36235" w:rsidRPr="00DF0F1E">
        <w:t>hloride</w:t>
      </w:r>
      <w:bookmarkEnd w:id="201"/>
    </w:p>
    <w:p w14:paraId="5356ABAE" w14:textId="3A2E61D9" w:rsidR="009B31D0" w:rsidRDefault="0009214E" w:rsidP="00550CA6">
      <w:pPr>
        <w:pStyle w:val="BodyText"/>
      </w:pPr>
      <w:r>
        <w:t>A</w:t>
      </w:r>
      <w:r w:rsidR="009F3F58" w:rsidRPr="009F3F58">
        <w:t xml:space="preserve">vailable measured stream data </w:t>
      </w:r>
      <w:r w:rsidR="007C05B3" w:rsidRPr="009F3F58">
        <w:t>w</w:t>
      </w:r>
      <w:r w:rsidR="007C05B3">
        <w:t>ere</w:t>
      </w:r>
      <w:r w:rsidR="007C05B3" w:rsidRPr="009F3F58">
        <w:t xml:space="preserve"> </w:t>
      </w:r>
      <w:r w:rsidR="009F3F58" w:rsidRPr="009F3F58">
        <w:t xml:space="preserve">not specifically designed to estimate background SC; therefore, many factors were considered before choosing a </w:t>
      </w:r>
      <w:r w:rsidR="004B3F8F">
        <w:t>dataset</w:t>
      </w:r>
      <w:r w:rsidR="003E3C64">
        <w:t xml:space="preserve"> that might be</w:t>
      </w:r>
      <w:r w:rsidR="009F3F58" w:rsidRPr="009F3F58">
        <w:t xml:space="preserve"> suitable for estimating background SC and </w:t>
      </w:r>
      <w:r w:rsidR="0049349F">
        <w:t xml:space="preserve">choosing </w:t>
      </w:r>
      <w:r w:rsidR="005B0F43">
        <w:t xml:space="preserve">an </w:t>
      </w:r>
      <w:r w:rsidR="009B31D0">
        <w:t xml:space="preserve">appropriate statistical endpoint </w:t>
      </w:r>
      <w:r w:rsidR="00E36235">
        <w:t>(</w:t>
      </w:r>
      <w:r w:rsidR="009B31D0">
        <w:t>e.g., a centile</w:t>
      </w:r>
      <w:r w:rsidR="00E36235">
        <w:t>)</w:t>
      </w:r>
      <w:r w:rsidR="009F3F58" w:rsidRPr="009F3F58">
        <w:t xml:space="preserve">. </w:t>
      </w:r>
      <w:r w:rsidR="009F3F58" w:rsidRPr="00466027">
        <w:t xml:space="preserve">These considerations are listed in Table </w:t>
      </w:r>
      <w:hyperlink w:anchor="_Table_A-2._" w:history="1">
        <w:r w:rsidR="009F3F58" w:rsidRPr="00466027">
          <w:rPr>
            <w:rStyle w:val="Hyperlink"/>
            <w:rFonts w:cstheme="minorHAnsi"/>
          </w:rPr>
          <w:t>A</w:t>
        </w:r>
        <w:r w:rsidR="002C70C3">
          <w:rPr>
            <w:rStyle w:val="Hyperlink"/>
            <w:rFonts w:cstheme="minorHAnsi"/>
          </w:rPr>
          <w:t>.</w:t>
        </w:r>
        <w:r w:rsidR="002228F5" w:rsidRPr="00466027">
          <w:rPr>
            <w:rStyle w:val="Hyperlink"/>
            <w:rFonts w:cstheme="minorHAnsi"/>
          </w:rPr>
          <w:t>2</w:t>
        </w:r>
      </w:hyperlink>
      <w:r w:rsidR="00F57E78" w:rsidRPr="00466027">
        <w:t xml:space="preserve"> and</w:t>
      </w:r>
      <w:r w:rsidR="00D85E0C">
        <w:t xml:space="preserve"> Table</w:t>
      </w:r>
      <w:r w:rsidR="00F57E78" w:rsidRPr="00466027">
        <w:t xml:space="preserve"> </w:t>
      </w:r>
      <w:hyperlink w:anchor="_Table_A-3.__1" w:history="1">
        <w:r w:rsidR="00F57E78" w:rsidRPr="00466027">
          <w:rPr>
            <w:rStyle w:val="Hyperlink"/>
            <w:rFonts w:cstheme="minorHAnsi"/>
          </w:rPr>
          <w:t>A</w:t>
        </w:r>
        <w:r w:rsidR="002C70C3">
          <w:rPr>
            <w:rStyle w:val="Hyperlink"/>
            <w:rFonts w:cstheme="minorHAnsi"/>
          </w:rPr>
          <w:t>.</w:t>
        </w:r>
        <w:r w:rsidR="002228F5" w:rsidRPr="00466027">
          <w:rPr>
            <w:rStyle w:val="Hyperlink"/>
            <w:rFonts w:cstheme="minorHAnsi"/>
          </w:rPr>
          <w:t>3</w:t>
        </w:r>
      </w:hyperlink>
      <w:r w:rsidR="00AB4F5F">
        <w:t xml:space="preserve"> </w:t>
      </w:r>
      <w:r w:rsidR="005B0F43" w:rsidRPr="00466027">
        <w:t xml:space="preserve">and </w:t>
      </w:r>
      <w:r w:rsidR="00607CEB">
        <w:t xml:space="preserve">results are </w:t>
      </w:r>
      <w:r w:rsidR="005B0F43" w:rsidRPr="00466027">
        <w:t xml:space="preserve">summarized </w:t>
      </w:r>
      <w:r w:rsidR="00607CEB">
        <w:t xml:space="preserve">at the end of this section </w:t>
      </w:r>
      <w:r w:rsidR="005B0F43" w:rsidRPr="00466027">
        <w:t xml:space="preserve">in </w:t>
      </w:r>
      <w:r w:rsidR="00BA4E43">
        <w:fldChar w:fldCharType="begin"/>
      </w:r>
      <w:r w:rsidR="00BA4E43">
        <w:instrText xml:space="preserve"> REF _Ref75792223 \h </w:instrText>
      </w:r>
      <w:r w:rsidR="00BA4E43">
        <w:fldChar w:fldCharType="separate"/>
      </w:r>
      <w:r w:rsidR="00053715" w:rsidRPr="00300BD3">
        <w:t xml:space="preserve">Table </w:t>
      </w:r>
      <w:r w:rsidR="00053715">
        <w:rPr>
          <w:noProof/>
        </w:rPr>
        <w:t>8</w:t>
      </w:r>
      <w:r w:rsidR="00BA4E43">
        <w:fldChar w:fldCharType="end"/>
      </w:r>
      <w:r w:rsidR="005B0F43" w:rsidRPr="00466027">
        <w:t>.</w:t>
      </w:r>
    </w:p>
    <w:p w14:paraId="7EE1276E" w14:textId="5D5B25DB" w:rsidR="009F3F58" w:rsidRDefault="009F3F58" w:rsidP="00550CA6">
      <w:pPr>
        <w:pStyle w:val="BodyText"/>
      </w:pPr>
      <w:r>
        <w:t>A weight-of-evidence approach was adapted</w:t>
      </w:r>
      <w:r w:rsidR="009B31D0">
        <w:t xml:space="preserve"> from Cormier et al. (2018</w:t>
      </w:r>
      <w:r w:rsidR="004E7CE2">
        <w:t>c</w:t>
      </w:r>
      <w:r w:rsidR="009B31D0">
        <w:t>) and</w:t>
      </w:r>
      <w:r>
        <w:t xml:space="preserve"> </w:t>
      </w:r>
      <w:r w:rsidR="009B31D0">
        <w:t xml:space="preserve">U.S. EPA (2017) </w:t>
      </w:r>
      <w:r>
        <w:t xml:space="preserve">to assess </w:t>
      </w:r>
      <w:r w:rsidR="0057277D">
        <w:t xml:space="preserve">surface flow </w:t>
      </w:r>
      <w:r>
        <w:t>background</w:t>
      </w:r>
      <w:r w:rsidR="0004420B">
        <w:t xml:space="preserve"> water quality</w:t>
      </w:r>
      <w:r>
        <w:t xml:space="preserve"> </w:t>
      </w:r>
      <w:r w:rsidR="00133335">
        <w:t>SC</w:t>
      </w:r>
      <w:r w:rsidR="00A17ECA">
        <w:t xml:space="preserve"> and chloride </w:t>
      </w:r>
      <w:r>
        <w:t>for the watershed</w:t>
      </w:r>
      <w:r w:rsidRPr="00E44639">
        <w:t xml:space="preserve">. Weighing all available and relevant evidence provides greater confidence than </w:t>
      </w:r>
      <w:r w:rsidR="0004420B">
        <w:t>a single</w:t>
      </w:r>
      <w:r w:rsidR="0004420B" w:rsidRPr="00E44639">
        <w:t xml:space="preserve"> </w:t>
      </w:r>
      <w:r w:rsidRPr="00E44639">
        <w:t>line of evidence, because it is more likely that the body of evidence will be adequate</w:t>
      </w:r>
      <w:r w:rsidR="00DE6581">
        <w:t>,</w:t>
      </w:r>
      <w:r w:rsidRPr="00E44639">
        <w:t xml:space="preserve"> and the resulting inference will </w:t>
      </w:r>
      <w:r>
        <w:t>have built-in checks and validations</w:t>
      </w:r>
      <w:r w:rsidRPr="00E44639">
        <w:t>. A list of considerations was developed that relate to the following questions</w:t>
      </w:r>
      <w:r w:rsidR="00763FFD">
        <w:t>:</w:t>
      </w:r>
      <w:r>
        <w:t xml:space="preserve"> </w:t>
      </w:r>
    </w:p>
    <w:p w14:paraId="5BC74584" w14:textId="73E313FE" w:rsidR="004E0739" w:rsidRPr="006B69D5" w:rsidRDefault="004E0739" w:rsidP="00DE6581">
      <w:pPr>
        <w:tabs>
          <w:tab w:val="left" w:pos="1440"/>
          <w:tab w:val="left" w:pos="8640"/>
        </w:tabs>
        <w:ind w:left="180" w:right="720" w:hanging="180"/>
        <w:rPr>
          <w:rFonts w:eastAsia="Times New Roman" w:cstheme="minorHAnsi"/>
          <w:color w:val="000000"/>
          <w:kern w:val="24"/>
        </w:rPr>
      </w:pPr>
      <w:r>
        <w:rPr>
          <w:rFonts w:eastAsia="Times New Roman" w:cstheme="minorHAnsi"/>
          <w:color w:val="000000"/>
          <w:kern w:val="24"/>
        </w:rPr>
        <w:t>A</w:t>
      </w:r>
      <w:r w:rsidR="00145EF5">
        <w:rPr>
          <w:rFonts w:eastAsia="Times New Roman" w:cstheme="minorHAnsi"/>
          <w:color w:val="000000"/>
          <w:kern w:val="24"/>
        </w:rPr>
        <w:t>.</w:t>
      </w:r>
      <w:r w:rsidR="00AB4F5F">
        <w:rPr>
          <w:rFonts w:eastAsia="Times New Roman" w:cstheme="minorHAnsi"/>
          <w:color w:val="000000"/>
          <w:kern w:val="24"/>
        </w:rPr>
        <w:t xml:space="preserve"> </w:t>
      </w:r>
      <w:r w:rsidRPr="006B69D5">
        <w:rPr>
          <w:rFonts w:eastAsia="Times New Roman" w:cstheme="minorHAnsi"/>
          <w:color w:val="000000"/>
          <w:kern w:val="24"/>
        </w:rPr>
        <w:t>Data quality and su</w:t>
      </w:r>
      <w:r w:rsidR="00307BE5">
        <w:rPr>
          <w:rFonts w:eastAsia="Times New Roman" w:cstheme="minorHAnsi"/>
          <w:color w:val="000000"/>
          <w:kern w:val="24"/>
        </w:rPr>
        <w:t>itability</w:t>
      </w:r>
      <w:r w:rsidRPr="00CF4980">
        <w:rPr>
          <w:rFonts w:eastAsia="Times New Roman" w:cstheme="minorHAnsi"/>
          <w:color w:val="000000"/>
          <w:kern w:val="24"/>
        </w:rPr>
        <w:t>—</w:t>
      </w:r>
      <w:r w:rsidRPr="006B69D5">
        <w:rPr>
          <w:rFonts w:eastAsia="Times New Roman" w:cstheme="minorHAnsi"/>
          <w:color w:val="000000"/>
          <w:kern w:val="24"/>
        </w:rPr>
        <w:t xml:space="preserve">Do the available sampling methods, design, and </w:t>
      </w:r>
      <w:r>
        <w:rPr>
          <w:rFonts w:eastAsia="Times New Roman" w:cstheme="minorHAnsi"/>
          <w:color w:val="000000"/>
          <w:kern w:val="24"/>
        </w:rPr>
        <w:t>number of samples</w:t>
      </w:r>
      <w:r w:rsidRPr="006B69D5">
        <w:rPr>
          <w:rFonts w:eastAsia="Times New Roman" w:cstheme="minorHAnsi"/>
          <w:color w:val="000000"/>
          <w:kern w:val="24"/>
        </w:rPr>
        <w:t xml:space="preserve"> in the </w:t>
      </w:r>
      <w:r>
        <w:rPr>
          <w:rFonts w:eastAsia="Times New Roman" w:cstheme="minorHAnsi"/>
          <w:color w:val="000000"/>
          <w:kern w:val="24"/>
        </w:rPr>
        <w:t>watershed</w:t>
      </w:r>
      <w:r w:rsidRPr="006B69D5">
        <w:rPr>
          <w:rFonts w:eastAsia="Times New Roman" w:cstheme="minorHAnsi"/>
          <w:color w:val="000000"/>
          <w:kern w:val="24"/>
        </w:rPr>
        <w:t xml:space="preserve"> meet data quality needs for performing an assessment of the background SC </w:t>
      </w:r>
      <w:r w:rsidR="005B0F43">
        <w:rPr>
          <w:rFonts w:eastAsia="Times New Roman" w:cstheme="minorHAnsi"/>
          <w:color w:val="000000"/>
          <w:kern w:val="24"/>
        </w:rPr>
        <w:t>and chloride</w:t>
      </w:r>
      <w:r w:rsidRPr="006B69D5">
        <w:rPr>
          <w:rFonts w:eastAsia="Times New Roman" w:cstheme="minorHAnsi"/>
          <w:color w:val="000000"/>
          <w:kern w:val="24"/>
        </w:rPr>
        <w:t>?</w:t>
      </w:r>
    </w:p>
    <w:p w14:paraId="5E20280B" w14:textId="40031D2A" w:rsidR="004E0739" w:rsidRPr="006B69D5" w:rsidRDefault="004E0739" w:rsidP="00DE6581">
      <w:pPr>
        <w:tabs>
          <w:tab w:val="left" w:pos="1440"/>
        </w:tabs>
        <w:ind w:left="180" w:right="720" w:hanging="180"/>
        <w:rPr>
          <w:rFonts w:eastAsia="Times New Roman" w:cstheme="minorHAnsi"/>
          <w:color w:val="000000"/>
          <w:kern w:val="24"/>
        </w:rPr>
      </w:pPr>
      <w:r>
        <w:rPr>
          <w:rFonts w:eastAsia="Times New Roman" w:cstheme="minorHAnsi"/>
          <w:color w:val="000000"/>
          <w:kern w:val="24"/>
        </w:rPr>
        <w:t>E</w:t>
      </w:r>
      <w:r w:rsidR="00145EF5">
        <w:rPr>
          <w:rFonts w:eastAsia="Times New Roman" w:cstheme="minorHAnsi"/>
          <w:color w:val="000000"/>
          <w:kern w:val="24"/>
        </w:rPr>
        <w:t>.</w:t>
      </w:r>
      <w:r w:rsidR="00AB4F5F">
        <w:rPr>
          <w:rFonts w:eastAsia="Times New Roman" w:cstheme="minorHAnsi"/>
          <w:color w:val="000000"/>
          <w:kern w:val="24"/>
        </w:rPr>
        <w:t xml:space="preserve"> </w:t>
      </w:r>
      <w:r w:rsidR="005B0F43">
        <w:rPr>
          <w:rFonts w:eastAsia="Times New Roman" w:cstheme="minorHAnsi"/>
          <w:color w:val="000000"/>
          <w:kern w:val="24"/>
        </w:rPr>
        <w:t>Observed</w:t>
      </w:r>
      <w:r w:rsidR="00DD6415">
        <w:rPr>
          <w:rFonts w:eastAsia="Times New Roman" w:cstheme="minorHAnsi"/>
          <w:color w:val="000000"/>
          <w:kern w:val="24"/>
        </w:rPr>
        <w:t xml:space="preserve"> </w:t>
      </w:r>
      <w:r w:rsidRPr="006B69D5">
        <w:rPr>
          <w:rFonts w:eastAsia="Times New Roman" w:cstheme="minorHAnsi"/>
          <w:color w:val="000000"/>
          <w:kern w:val="24"/>
        </w:rPr>
        <w:t>water chemistry</w:t>
      </w:r>
      <w:r>
        <w:rPr>
          <w:rFonts w:eastAsia="Times New Roman" w:cstheme="minorHAnsi"/>
          <w:color w:val="000000"/>
          <w:kern w:val="24"/>
        </w:rPr>
        <w:t xml:space="preserve">—What is </w:t>
      </w:r>
      <w:r w:rsidR="009B5EDC">
        <w:rPr>
          <w:rFonts w:eastAsia="Times New Roman" w:cstheme="minorHAnsi"/>
          <w:color w:val="000000"/>
          <w:kern w:val="24"/>
        </w:rPr>
        <w:t xml:space="preserve">the </w:t>
      </w:r>
      <w:r w:rsidR="0009214E">
        <w:rPr>
          <w:rFonts w:eastAsia="Times New Roman" w:cstheme="minorHAnsi"/>
          <w:color w:val="000000"/>
          <w:kern w:val="24"/>
        </w:rPr>
        <w:t xml:space="preserve">most suitable </w:t>
      </w:r>
      <w:r w:rsidR="009B5EDC">
        <w:rPr>
          <w:rFonts w:eastAsia="Times New Roman" w:cstheme="minorHAnsi"/>
          <w:color w:val="000000"/>
          <w:kern w:val="24"/>
        </w:rPr>
        <w:t xml:space="preserve">observational </w:t>
      </w:r>
      <w:r w:rsidR="004B3F8F">
        <w:rPr>
          <w:rFonts w:eastAsia="Times New Roman" w:cstheme="minorHAnsi"/>
          <w:color w:val="000000"/>
          <w:kern w:val="24"/>
        </w:rPr>
        <w:t>dataset</w:t>
      </w:r>
      <w:r w:rsidR="0009214E">
        <w:rPr>
          <w:rFonts w:eastAsia="Times New Roman" w:cstheme="minorHAnsi"/>
          <w:color w:val="000000"/>
          <w:kern w:val="24"/>
        </w:rPr>
        <w:t xml:space="preserve"> and statistic to provide the most relevant and reliable estimate of background SC and chloride </w:t>
      </w:r>
      <w:r w:rsidR="00763FFD">
        <w:rPr>
          <w:rFonts w:eastAsia="Times New Roman" w:cstheme="minorHAnsi"/>
          <w:color w:val="000000"/>
          <w:kern w:val="24"/>
        </w:rPr>
        <w:t xml:space="preserve">used </w:t>
      </w:r>
      <w:r w:rsidR="0009214E">
        <w:rPr>
          <w:rFonts w:eastAsia="Times New Roman" w:cstheme="minorHAnsi"/>
          <w:color w:val="000000"/>
          <w:kern w:val="24"/>
        </w:rPr>
        <w:t>in stream measurements</w:t>
      </w:r>
      <w:r>
        <w:rPr>
          <w:rFonts w:eastAsia="Times New Roman" w:cstheme="minorHAnsi"/>
          <w:color w:val="000000"/>
          <w:kern w:val="24"/>
        </w:rPr>
        <w:t>?</w:t>
      </w:r>
    </w:p>
    <w:p w14:paraId="1A8AF0DD" w14:textId="2C1D112C" w:rsidR="008C0F7D" w:rsidRDefault="00500FFE" w:rsidP="00FB4B41">
      <w:pPr>
        <w:pStyle w:val="Heading3"/>
      </w:pPr>
      <w:bookmarkStart w:id="202" w:name="_Toc76993142"/>
      <w:bookmarkStart w:id="203" w:name="_Toc110000311"/>
      <w:r w:rsidRPr="00DC2EA3">
        <w:rPr>
          <w:rStyle w:val="Heading2Char"/>
          <w:rFonts w:cstheme="majorBidi"/>
          <w:b w:val="0"/>
          <w:bCs/>
          <w:color w:val="auto"/>
          <w:kern w:val="0"/>
          <w:szCs w:val="24"/>
        </w:rPr>
        <w:t>6.</w:t>
      </w:r>
      <w:r w:rsidR="00DF0F1E">
        <w:rPr>
          <w:rStyle w:val="Heading2Char"/>
          <w:rFonts w:cstheme="majorBidi"/>
          <w:b w:val="0"/>
          <w:bCs/>
          <w:color w:val="auto"/>
          <w:kern w:val="0"/>
          <w:szCs w:val="24"/>
        </w:rPr>
        <w:t>1.1</w:t>
      </w:r>
      <w:r w:rsidRPr="00DC2EA3">
        <w:rPr>
          <w:rStyle w:val="Heading2Char"/>
          <w:rFonts w:cstheme="majorBidi"/>
          <w:b w:val="0"/>
          <w:bCs/>
          <w:color w:val="auto"/>
          <w:kern w:val="0"/>
          <w:szCs w:val="24"/>
        </w:rPr>
        <w:t xml:space="preserve"> </w:t>
      </w:r>
      <w:r w:rsidR="004E0739" w:rsidRPr="00DC2EA3">
        <w:rPr>
          <w:rStyle w:val="Heading2Char"/>
          <w:rFonts w:cstheme="majorBidi"/>
          <w:b w:val="0"/>
          <w:bCs/>
          <w:color w:val="auto"/>
          <w:kern w:val="0"/>
          <w:szCs w:val="24"/>
        </w:rPr>
        <w:t xml:space="preserve">Data </w:t>
      </w:r>
      <w:r w:rsidR="00FB4B41">
        <w:rPr>
          <w:rStyle w:val="Heading2Char"/>
          <w:rFonts w:cstheme="majorBidi"/>
          <w:b w:val="0"/>
          <w:bCs/>
          <w:color w:val="auto"/>
          <w:kern w:val="0"/>
          <w:szCs w:val="24"/>
        </w:rPr>
        <w:t>Q</w:t>
      </w:r>
      <w:r w:rsidR="004E0739" w:rsidRPr="00DC2EA3">
        <w:rPr>
          <w:rStyle w:val="Heading2Char"/>
          <w:rFonts w:cstheme="majorBidi"/>
          <w:b w:val="0"/>
          <w:bCs/>
          <w:color w:val="auto"/>
          <w:kern w:val="0"/>
          <w:szCs w:val="24"/>
        </w:rPr>
        <w:t xml:space="preserve">uality and </w:t>
      </w:r>
      <w:r w:rsidR="00FB4B41">
        <w:rPr>
          <w:rStyle w:val="Heading2Char"/>
          <w:rFonts w:cstheme="majorBidi"/>
          <w:b w:val="0"/>
          <w:bCs/>
          <w:color w:val="auto"/>
          <w:kern w:val="0"/>
          <w:szCs w:val="24"/>
        </w:rPr>
        <w:t>S</w:t>
      </w:r>
      <w:r w:rsidR="004E0739" w:rsidRPr="00DC2EA3">
        <w:rPr>
          <w:rStyle w:val="Heading2Char"/>
          <w:rFonts w:cstheme="majorBidi"/>
          <w:b w:val="0"/>
          <w:bCs/>
          <w:color w:val="auto"/>
          <w:kern w:val="0"/>
          <w:szCs w:val="24"/>
        </w:rPr>
        <w:t>u</w:t>
      </w:r>
      <w:r w:rsidR="00307BE5" w:rsidRPr="00DC2EA3">
        <w:rPr>
          <w:rStyle w:val="Heading2Char"/>
          <w:rFonts w:cstheme="majorBidi"/>
          <w:b w:val="0"/>
          <w:bCs/>
          <w:color w:val="auto"/>
          <w:kern w:val="0"/>
          <w:szCs w:val="24"/>
        </w:rPr>
        <w:t>itability</w:t>
      </w:r>
      <w:bookmarkEnd w:id="202"/>
      <w:bookmarkEnd w:id="203"/>
      <w:r w:rsidR="004E0739" w:rsidRPr="00E95593">
        <w:t xml:space="preserve"> </w:t>
      </w:r>
    </w:p>
    <w:p w14:paraId="23848668" w14:textId="1C49AA9F" w:rsidR="00376DF3" w:rsidRDefault="00500FFE">
      <w:pPr>
        <w:pStyle w:val="Heading4"/>
        <w:rPr>
          <w:rStyle w:val="Heading2Char"/>
          <w:rFonts w:asciiTheme="majorHAnsi" w:hAnsiTheme="majorHAnsi" w:cstheme="majorBidi"/>
          <w:b w:val="0"/>
          <w:bCs w:val="0"/>
          <w:i/>
          <w:iCs/>
          <w:color w:val="2F5496" w:themeColor="accent1" w:themeShade="BF"/>
          <w:kern w:val="0"/>
          <w:sz w:val="22"/>
          <w:szCs w:val="22"/>
        </w:rPr>
      </w:pPr>
      <w:bookmarkStart w:id="204" w:name="_Toc76993143"/>
      <w:bookmarkStart w:id="205" w:name="_Toc110000312"/>
      <w:r w:rsidRPr="00E95593">
        <w:rPr>
          <w:rStyle w:val="Heading2Char"/>
          <w:rFonts w:asciiTheme="majorHAnsi" w:hAnsiTheme="majorHAnsi" w:cstheme="majorBidi"/>
          <w:b w:val="0"/>
          <w:bCs w:val="0"/>
          <w:i/>
          <w:iCs/>
          <w:color w:val="2F5496" w:themeColor="accent1" w:themeShade="BF"/>
          <w:kern w:val="0"/>
          <w:sz w:val="22"/>
          <w:szCs w:val="22"/>
        </w:rPr>
        <w:t>6.</w:t>
      </w:r>
      <w:r w:rsidR="00DF0F1E" w:rsidRPr="00E95593">
        <w:rPr>
          <w:rStyle w:val="Heading2Char"/>
          <w:rFonts w:asciiTheme="majorHAnsi" w:hAnsiTheme="majorHAnsi" w:cstheme="majorBidi"/>
          <w:b w:val="0"/>
          <w:bCs w:val="0"/>
          <w:i/>
          <w:iCs/>
          <w:color w:val="2F5496" w:themeColor="accent1" w:themeShade="BF"/>
          <w:kern w:val="0"/>
          <w:sz w:val="22"/>
          <w:szCs w:val="22"/>
        </w:rPr>
        <w:t>1</w:t>
      </w:r>
      <w:r w:rsidRPr="00E95593">
        <w:rPr>
          <w:rStyle w:val="Heading2Char"/>
          <w:rFonts w:asciiTheme="majorHAnsi" w:hAnsiTheme="majorHAnsi" w:cstheme="majorBidi"/>
          <w:b w:val="0"/>
          <w:bCs w:val="0"/>
          <w:i/>
          <w:iCs/>
          <w:color w:val="2F5496" w:themeColor="accent1" w:themeShade="BF"/>
          <w:kern w:val="0"/>
          <w:sz w:val="22"/>
          <w:szCs w:val="22"/>
        </w:rPr>
        <w:t>.1</w:t>
      </w:r>
      <w:r w:rsidR="00DF0F1E" w:rsidRPr="00E95593">
        <w:rPr>
          <w:rStyle w:val="Heading2Char"/>
          <w:rFonts w:asciiTheme="majorHAnsi" w:hAnsiTheme="majorHAnsi" w:cstheme="majorBidi"/>
          <w:b w:val="0"/>
          <w:bCs w:val="0"/>
          <w:i/>
          <w:iCs/>
          <w:color w:val="2F5496" w:themeColor="accent1" w:themeShade="BF"/>
          <w:kern w:val="0"/>
          <w:sz w:val="22"/>
          <w:szCs w:val="22"/>
        </w:rPr>
        <w:t>.1</w:t>
      </w:r>
      <w:r w:rsidRPr="00E95593">
        <w:rPr>
          <w:rStyle w:val="Heading2Char"/>
          <w:rFonts w:asciiTheme="majorHAnsi" w:hAnsiTheme="majorHAnsi" w:cstheme="majorBidi"/>
          <w:b w:val="0"/>
          <w:bCs w:val="0"/>
          <w:i/>
          <w:iCs/>
          <w:color w:val="2F5496" w:themeColor="accent1" w:themeShade="BF"/>
          <w:kern w:val="0"/>
          <w:sz w:val="22"/>
          <w:szCs w:val="22"/>
        </w:rPr>
        <w:t xml:space="preserve"> </w:t>
      </w:r>
      <w:r w:rsidR="00376DF3" w:rsidRPr="00E95593">
        <w:rPr>
          <w:rStyle w:val="Heading2Char"/>
          <w:rFonts w:asciiTheme="majorHAnsi" w:hAnsiTheme="majorHAnsi" w:cstheme="majorBidi"/>
          <w:b w:val="0"/>
          <w:bCs w:val="0"/>
          <w:i/>
          <w:iCs/>
          <w:color w:val="2F5496" w:themeColor="accent1" w:themeShade="BF"/>
          <w:kern w:val="0"/>
          <w:sz w:val="22"/>
          <w:szCs w:val="22"/>
        </w:rPr>
        <w:t xml:space="preserve">Ecoregional </w:t>
      </w:r>
      <w:r w:rsidR="00FB4B41">
        <w:rPr>
          <w:rStyle w:val="Heading2Char"/>
          <w:rFonts w:asciiTheme="majorHAnsi" w:hAnsiTheme="majorHAnsi" w:cstheme="majorBidi"/>
          <w:b w:val="0"/>
          <w:bCs w:val="0"/>
          <w:i/>
          <w:iCs/>
          <w:color w:val="2F5496" w:themeColor="accent1" w:themeShade="BF"/>
          <w:kern w:val="0"/>
          <w:sz w:val="22"/>
          <w:szCs w:val="22"/>
        </w:rPr>
        <w:t>o</w:t>
      </w:r>
      <w:r w:rsidR="00376DF3" w:rsidRPr="00E95593">
        <w:rPr>
          <w:rStyle w:val="Heading2Char"/>
          <w:rFonts w:asciiTheme="majorHAnsi" w:hAnsiTheme="majorHAnsi" w:cstheme="majorBidi"/>
          <w:b w:val="0"/>
          <w:bCs w:val="0"/>
          <w:i/>
          <w:iCs/>
          <w:color w:val="2F5496" w:themeColor="accent1" w:themeShade="BF"/>
          <w:kern w:val="0"/>
          <w:sz w:val="22"/>
          <w:szCs w:val="22"/>
        </w:rPr>
        <w:t>bservations</w:t>
      </w:r>
      <w:bookmarkEnd w:id="204"/>
      <w:bookmarkEnd w:id="205"/>
    </w:p>
    <w:p w14:paraId="09F09FCE" w14:textId="4168C4D5" w:rsidR="00376DF3" w:rsidRDefault="00B87A21" w:rsidP="00550CA6">
      <w:pPr>
        <w:pStyle w:val="BodyText"/>
      </w:pPr>
      <w:r w:rsidRPr="00B87A21">
        <w:t xml:space="preserve">The Wyoming Basin data </w:t>
      </w:r>
      <w:r>
        <w:t xml:space="preserve">were </w:t>
      </w:r>
      <w:r w:rsidR="006A346A">
        <w:t xml:space="preserve">assembled </w:t>
      </w:r>
      <w:r w:rsidR="006A346A" w:rsidRPr="00B87A21">
        <w:t>by Griffith (2014)</w:t>
      </w:r>
      <w:r w:rsidR="006A346A">
        <w:t xml:space="preserve"> </w:t>
      </w:r>
      <w:r>
        <w:t>from</w:t>
      </w:r>
      <w:r w:rsidRPr="00B87A21">
        <w:t xml:space="preserve"> </w:t>
      </w:r>
      <w:r w:rsidR="006A346A">
        <w:t xml:space="preserve">several </w:t>
      </w:r>
      <w:r w:rsidR="004816C1">
        <w:t xml:space="preserve">U.S. </w:t>
      </w:r>
      <w:r w:rsidR="006A346A">
        <w:t xml:space="preserve">EPA </w:t>
      </w:r>
      <w:r w:rsidR="00564DEA" w:rsidRPr="00B87A21">
        <w:t>probability</w:t>
      </w:r>
      <w:r w:rsidR="00564DEA">
        <w:t>-</w:t>
      </w:r>
      <w:r w:rsidRPr="00B87A21">
        <w:t>design</w:t>
      </w:r>
      <w:r>
        <w:t>ed surveys</w:t>
      </w:r>
      <w:r w:rsidRPr="00B87A21">
        <w:t xml:space="preserve"> (</w:t>
      </w:r>
      <w:r w:rsidR="00763FFD" w:rsidRPr="00DE6581">
        <w:rPr>
          <w:i/>
          <w:iCs/>
        </w:rPr>
        <w:t>N</w:t>
      </w:r>
      <w:r w:rsidR="00763FFD" w:rsidRPr="00B87A21">
        <w:t xml:space="preserve"> </w:t>
      </w:r>
      <w:r w:rsidRPr="00B87A21">
        <w:t>= 39)</w:t>
      </w:r>
      <w:r>
        <w:t>.</w:t>
      </w:r>
      <w:r w:rsidRPr="00B87A21">
        <w:t xml:space="preserve"> </w:t>
      </w:r>
      <w:r>
        <w:t xml:space="preserve">No transcriptional errors were noted; however, </w:t>
      </w:r>
      <w:r w:rsidR="004D658E">
        <w:t>two</w:t>
      </w:r>
      <w:r>
        <w:t xml:space="preserve"> stations in the Griffith (2014) </w:t>
      </w:r>
      <w:r w:rsidR="004B3F8F">
        <w:t>dataset</w:t>
      </w:r>
      <w:r>
        <w:t xml:space="preserve"> were outside the ecoregion and estimates were revised by </w:t>
      </w:r>
      <w:bookmarkStart w:id="206" w:name="_Hlk103757318"/>
      <w:r>
        <w:t>Cormier et al. (2018</w:t>
      </w:r>
      <w:r w:rsidR="004E7CE2">
        <w:t>b</w:t>
      </w:r>
      <w:r>
        <w:t>).</w:t>
      </w:r>
      <w:r w:rsidR="00005649">
        <w:t xml:space="preserve"> </w:t>
      </w:r>
      <w:bookmarkEnd w:id="206"/>
      <w:r w:rsidRPr="00B87A21">
        <w:t xml:space="preserve">In the Wyoming Basin Ecoregional </w:t>
      </w:r>
      <w:r w:rsidR="004B3F8F">
        <w:t>dataset</w:t>
      </w:r>
      <w:r w:rsidRPr="00B87A21">
        <w:t>, the ecoregional samples were most likely sampled during a spring (April) to summer (September) index period. The ionic matrix reported for the Wyoming Basin Ecoregion is dominated by Ca</w:t>
      </w:r>
      <w:r w:rsidRPr="00C226FF">
        <w:rPr>
          <w:vertAlign w:val="superscript"/>
        </w:rPr>
        <w:t>2+</w:t>
      </w:r>
      <w:r w:rsidRPr="00B87A21">
        <w:t xml:space="preserve"> salts</w:t>
      </w:r>
      <w:r w:rsidR="00763FFD">
        <w:t>,</w:t>
      </w:r>
      <w:r w:rsidRPr="00B87A21">
        <w:t xml:space="preserve"> whereas the ionic composition in the Bitter Creek </w:t>
      </w:r>
      <w:r w:rsidR="00123BCD">
        <w:t>w</w:t>
      </w:r>
      <w:r w:rsidR="00123BCD" w:rsidRPr="00B87A21">
        <w:t xml:space="preserve">atershed </w:t>
      </w:r>
      <w:r w:rsidRPr="00B87A21">
        <w:t>is often dominated by Na</w:t>
      </w:r>
      <w:r w:rsidRPr="00C226FF">
        <w:rPr>
          <w:vertAlign w:val="superscript"/>
        </w:rPr>
        <w:t>+</w:t>
      </w:r>
      <w:r w:rsidRPr="00B87A21">
        <w:t xml:space="preserve"> salts</w:t>
      </w:r>
      <w:r w:rsidR="00763FFD">
        <w:t>,</w:t>
      </w:r>
      <w:r w:rsidRPr="00B87A21">
        <w:t xml:space="preserve"> even at locations with low conductivity. </w:t>
      </w:r>
      <w:bookmarkStart w:id="207" w:name="_Hlk98771827"/>
      <w:r w:rsidRPr="00B87A21">
        <w:t xml:space="preserve">Overall, the ecoregional estimate of background </w:t>
      </w:r>
      <w:proofErr w:type="gramStart"/>
      <w:r w:rsidRPr="00B87A21">
        <w:t>is considered to be</w:t>
      </w:r>
      <w:proofErr w:type="gramEnd"/>
      <w:r w:rsidRPr="00B87A21">
        <w:t xml:space="preserve"> representative of the watershed but less relevant because the Wyoming Basin covers a large geographic area, may not represent </w:t>
      </w:r>
      <w:r w:rsidR="000658BE">
        <w:t xml:space="preserve">surface flow conditions or </w:t>
      </w:r>
      <w:r w:rsidRPr="00B87A21">
        <w:t xml:space="preserve">an annual average, </w:t>
      </w:r>
      <w:r w:rsidR="005D183E">
        <w:lastRenderedPageBreak/>
        <w:t xml:space="preserve">has a different ionic composition, </w:t>
      </w:r>
      <w:r w:rsidRPr="00B87A21">
        <w:t xml:space="preserve">and is less reliable </w:t>
      </w:r>
      <w:r w:rsidR="001835F0">
        <w:t>because of</w:t>
      </w:r>
      <w:r w:rsidRPr="00B87A21">
        <w:t xml:space="preserve"> a small sample size</w:t>
      </w:r>
      <w:r w:rsidR="006A346A">
        <w:t xml:space="preserve">. </w:t>
      </w:r>
      <w:r w:rsidR="0034110D">
        <w:t xml:space="preserve">The Wyoming Basin </w:t>
      </w:r>
      <w:r w:rsidR="006E4F2A">
        <w:t>dataset</w:t>
      </w:r>
      <w:r w:rsidR="0034110D">
        <w:t xml:space="preserve"> </w:t>
      </w:r>
      <w:r w:rsidR="006A346A">
        <w:t>was used in this study for comparative purposes only.</w:t>
      </w:r>
      <w:r>
        <w:t xml:space="preserve"> </w:t>
      </w:r>
    </w:p>
    <w:p w14:paraId="32A04514" w14:textId="1A1F2978" w:rsidR="00376DF3" w:rsidRDefault="00500FFE">
      <w:pPr>
        <w:pStyle w:val="Heading4"/>
      </w:pPr>
      <w:bookmarkStart w:id="208" w:name="_Toc110000313"/>
      <w:bookmarkStart w:id="209" w:name="_Hlk98836535"/>
      <w:bookmarkEnd w:id="207"/>
      <w:r w:rsidRPr="00A2015A">
        <w:t>6.</w:t>
      </w:r>
      <w:r w:rsidR="00DF0F1E" w:rsidRPr="00251936">
        <w:t>1.1.2</w:t>
      </w:r>
      <w:r w:rsidRPr="00251936">
        <w:t xml:space="preserve"> </w:t>
      </w:r>
      <w:r w:rsidR="00376DF3" w:rsidRPr="00251936">
        <w:t xml:space="preserve">Watershed </w:t>
      </w:r>
      <w:r w:rsidR="00FB4B41">
        <w:t>o</w:t>
      </w:r>
      <w:r w:rsidR="00376DF3" w:rsidRPr="00251936">
        <w:t>bservations</w:t>
      </w:r>
      <w:bookmarkEnd w:id="208"/>
    </w:p>
    <w:bookmarkEnd w:id="209"/>
    <w:p w14:paraId="593825B4" w14:textId="6045F996" w:rsidR="00F75BAE" w:rsidRDefault="0049183B" w:rsidP="00550CA6">
      <w:pPr>
        <w:pStyle w:val="BodyText"/>
      </w:pPr>
      <w:r>
        <w:t>P</w:t>
      </w:r>
      <w:r w:rsidRPr="00307BE5">
        <w:t>robabilistic sampling design</w:t>
      </w:r>
      <w:r>
        <w:t>s</w:t>
      </w:r>
      <w:r w:rsidRPr="00307BE5">
        <w:t xml:space="preserve"> w</w:t>
      </w:r>
      <w:r>
        <w:t>ere</w:t>
      </w:r>
      <w:r w:rsidRPr="00307BE5">
        <w:t xml:space="preserve"> not used by the collecting entities because their objectives were not intended to establish background </w:t>
      </w:r>
      <w:r w:rsidR="006A346A">
        <w:t xml:space="preserve">or condition </w:t>
      </w:r>
      <w:r w:rsidRPr="00307BE5">
        <w:t>estimates</w:t>
      </w:r>
      <w:r w:rsidR="006A346A">
        <w:t xml:space="preserve"> for the watershed</w:t>
      </w:r>
      <w:r w:rsidRPr="00307BE5">
        <w:t xml:space="preserve">. Some </w:t>
      </w:r>
      <w:r w:rsidR="004B3F8F">
        <w:t>dataset</w:t>
      </w:r>
      <w:r w:rsidRPr="00307BE5">
        <w:t xml:space="preserve">s were small and focused on mined areas or point sources (e.g., AML, LQD, </w:t>
      </w:r>
      <w:r w:rsidR="00763FFD">
        <w:t xml:space="preserve">and </w:t>
      </w:r>
      <w:r w:rsidRPr="00307BE5">
        <w:t>WQD</w:t>
      </w:r>
      <w:r w:rsidR="00763FFD">
        <w:t xml:space="preserve"> datasets</w:t>
      </w:r>
      <w:r w:rsidRPr="00307BE5">
        <w:t>)</w:t>
      </w:r>
      <w:r w:rsidR="00145EF5">
        <w:t xml:space="preserve">. </w:t>
      </w:r>
      <w:r w:rsidRPr="00307BE5">
        <w:t xml:space="preserve">One </w:t>
      </w:r>
      <w:r w:rsidR="004B3F8F">
        <w:t>dataset</w:t>
      </w:r>
      <w:r w:rsidRPr="00307BE5">
        <w:t xml:space="preserve"> was related to local interests (SWCCD). Therefore, several </w:t>
      </w:r>
      <w:r w:rsidR="004B3F8F">
        <w:t>dataset</w:t>
      </w:r>
      <w:r w:rsidRPr="00307BE5">
        <w:t xml:space="preserve"> characteristics were used to assess the suitability of observational </w:t>
      </w:r>
      <w:r w:rsidR="004B3F8F">
        <w:t>dataset</w:t>
      </w:r>
      <w:r>
        <w:t>s</w:t>
      </w:r>
      <w:r w:rsidRPr="00307BE5">
        <w:t xml:space="preserve"> available in the Bitter Creek watershed. Some influential considerations are described below and summarized in </w:t>
      </w:r>
      <w:r w:rsidR="00BA4E43">
        <w:fldChar w:fldCharType="begin"/>
      </w:r>
      <w:r w:rsidR="00BA4E43">
        <w:instrText xml:space="preserve"> REF _Ref75792223 \h </w:instrText>
      </w:r>
      <w:r w:rsidR="00BA4E43">
        <w:fldChar w:fldCharType="separate"/>
      </w:r>
      <w:r w:rsidR="001F37C8" w:rsidRPr="00300BD3">
        <w:t xml:space="preserve">Table </w:t>
      </w:r>
      <w:r w:rsidR="001F37C8">
        <w:rPr>
          <w:noProof/>
        </w:rPr>
        <w:t>8</w:t>
      </w:r>
      <w:r w:rsidR="00BA4E43">
        <w:fldChar w:fldCharType="end"/>
      </w:r>
      <w:r>
        <w:t>,</w:t>
      </w:r>
      <w:r w:rsidRPr="00307BE5">
        <w:t xml:space="preserve"> </w:t>
      </w:r>
      <w:r w:rsidR="00D85E0C">
        <w:t xml:space="preserve">Table </w:t>
      </w:r>
      <w:hyperlink w:anchor="_Table_A-2._" w:history="1">
        <w:r w:rsidR="002C70C3">
          <w:rPr>
            <w:rStyle w:val="Hyperlink"/>
            <w:rFonts w:cstheme="minorHAnsi"/>
          </w:rPr>
          <w:t>A.</w:t>
        </w:r>
        <w:r w:rsidRPr="008C0F7D">
          <w:rPr>
            <w:rStyle w:val="Hyperlink"/>
            <w:rFonts w:cstheme="minorHAnsi"/>
          </w:rPr>
          <w:t>2</w:t>
        </w:r>
      </w:hyperlink>
      <w:r w:rsidR="00D85E0C">
        <w:rPr>
          <w:rStyle w:val="Hyperlink"/>
          <w:rFonts w:cstheme="minorHAnsi"/>
        </w:rPr>
        <w:t>,</w:t>
      </w:r>
      <w:r>
        <w:t xml:space="preserve"> and</w:t>
      </w:r>
      <w:r w:rsidR="00D85E0C">
        <w:t xml:space="preserve"> Table</w:t>
      </w:r>
      <w:r>
        <w:t xml:space="preserve"> </w:t>
      </w:r>
      <w:hyperlink w:anchor="_Table_A-3.__2" w:history="1">
        <w:r w:rsidR="002C70C3">
          <w:rPr>
            <w:rStyle w:val="Hyperlink"/>
            <w:rFonts w:cstheme="minorHAnsi"/>
          </w:rPr>
          <w:t>A.</w:t>
        </w:r>
        <w:r w:rsidRPr="008C0F7D">
          <w:rPr>
            <w:rStyle w:val="Hyperlink"/>
            <w:rFonts w:cstheme="minorHAnsi"/>
          </w:rPr>
          <w:t>3</w:t>
        </w:r>
      </w:hyperlink>
      <w:r w:rsidRPr="00307BE5">
        <w:t>.</w:t>
      </w:r>
      <w:r w:rsidR="006A346A">
        <w:t xml:space="preserve"> </w:t>
      </w:r>
      <w:r w:rsidR="00CB01AE">
        <w:t>Based on size, sampling bias, and/or data entry error rates</w:t>
      </w:r>
      <w:r w:rsidR="00CB01AE" w:rsidRPr="00FB3CD4">
        <w:t>, the</w:t>
      </w:r>
      <w:r w:rsidR="00CB01AE">
        <w:t xml:space="preserve"> </w:t>
      </w:r>
      <w:r w:rsidR="00CB01AE" w:rsidRPr="00FB3CD4">
        <w:t>SWCCD</w:t>
      </w:r>
      <w:r w:rsidR="00CB01AE">
        <w:t>, AML, LQD, WQD,</w:t>
      </w:r>
      <w:r w:rsidR="00CB01AE" w:rsidRPr="00FB3CD4">
        <w:t xml:space="preserve"> and </w:t>
      </w:r>
      <w:r w:rsidR="00CB01AE">
        <w:t>C</w:t>
      </w:r>
      <w:r w:rsidR="00CB01AE" w:rsidRPr="00FB3CD4">
        <w:t xml:space="preserve">ombined </w:t>
      </w:r>
      <w:r w:rsidR="004B3F8F">
        <w:t>dataset</w:t>
      </w:r>
      <w:r w:rsidR="00763FFD">
        <w:t>s</w:t>
      </w:r>
      <w:r w:rsidR="00CB01AE" w:rsidRPr="00FB3CD4">
        <w:t xml:space="preserve"> were </w:t>
      </w:r>
      <w:r w:rsidR="00CB01AE">
        <w:t xml:space="preserve">considered less reliable for estimating </w:t>
      </w:r>
      <w:r w:rsidR="005C638C">
        <w:t xml:space="preserve">surface flow </w:t>
      </w:r>
      <w:r w:rsidR="00CB01AE">
        <w:t>background SC (</w:t>
      </w:r>
      <w:hyperlink w:anchor="_Table_A-2._" w:history="1">
        <w:r w:rsidR="00CB01AE" w:rsidRPr="00F66285">
          <w:rPr>
            <w:rStyle w:val="Hyperlink"/>
            <w:rFonts w:cstheme="minorHAnsi"/>
          </w:rPr>
          <w:t xml:space="preserve">Table </w:t>
        </w:r>
        <w:r w:rsidR="002C70C3">
          <w:rPr>
            <w:rStyle w:val="Hyperlink"/>
            <w:rFonts w:cstheme="minorHAnsi"/>
          </w:rPr>
          <w:t>A.</w:t>
        </w:r>
        <w:r w:rsidR="00CB01AE" w:rsidRPr="00F66285">
          <w:rPr>
            <w:rStyle w:val="Hyperlink"/>
            <w:rFonts w:cstheme="minorHAnsi"/>
          </w:rPr>
          <w:t>2</w:t>
        </w:r>
      </w:hyperlink>
      <w:r w:rsidR="00CB01AE" w:rsidRPr="00F66285">
        <w:t>).</w:t>
      </w:r>
      <w:r w:rsidR="006A346A">
        <w:t xml:space="preserve"> The USGS </w:t>
      </w:r>
      <w:r w:rsidR="004B3F8F">
        <w:t>dataset</w:t>
      </w:r>
      <w:r w:rsidR="006A346A">
        <w:t xml:space="preserve"> was </w:t>
      </w:r>
      <w:r w:rsidR="0046229A">
        <w:t xml:space="preserve">a </w:t>
      </w:r>
      <w:r w:rsidR="006A346A">
        <w:t>more representative and reliable</w:t>
      </w:r>
      <w:r w:rsidR="00050E47">
        <w:t xml:space="preserve"> set of observational data</w:t>
      </w:r>
      <w:r w:rsidR="006A346A">
        <w:t>.</w:t>
      </w:r>
      <w:r w:rsidR="00BB62C5" w:rsidRPr="00BB62C5">
        <w:t xml:space="preserve"> </w:t>
      </w:r>
      <w:r w:rsidR="00BB62C5">
        <w:t xml:space="preserve">The quality and suitability of different </w:t>
      </w:r>
      <w:r w:rsidR="004B3F8F">
        <w:t>dataset</w:t>
      </w:r>
      <w:r w:rsidR="00BB62C5">
        <w:t xml:space="preserve">s were variable. Data quality and suitability characteristics are summarized in </w:t>
      </w:r>
      <w:r w:rsidR="00BA4E43">
        <w:fldChar w:fldCharType="begin"/>
      </w:r>
      <w:r w:rsidR="00BA4E43">
        <w:instrText xml:space="preserve"> REF _Ref75792223 \h </w:instrText>
      </w:r>
      <w:r w:rsidR="00BA4E43">
        <w:fldChar w:fldCharType="separate"/>
      </w:r>
      <w:r w:rsidR="001F37C8" w:rsidRPr="00300BD3">
        <w:t xml:space="preserve">Table </w:t>
      </w:r>
      <w:r w:rsidR="001F37C8">
        <w:rPr>
          <w:noProof/>
        </w:rPr>
        <w:t>8</w:t>
      </w:r>
      <w:r w:rsidR="00BA4E43">
        <w:fldChar w:fldCharType="end"/>
      </w:r>
      <w:r w:rsidR="00A6449E">
        <w:t xml:space="preserve"> </w:t>
      </w:r>
      <w:r w:rsidR="00BB62C5">
        <w:t xml:space="preserve">and </w:t>
      </w:r>
      <w:hyperlink w:anchor="_Table_A-2._" w:history="1">
        <w:r w:rsidR="00BB62C5" w:rsidRPr="008C0F7D">
          <w:rPr>
            <w:rStyle w:val="Hyperlink"/>
            <w:rFonts w:cstheme="minorHAnsi"/>
          </w:rPr>
          <w:t xml:space="preserve">Table </w:t>
        </w:r>
        <w:r w:rsidR="002C70C3">
          <w:rPr>
            <w:rStyle w:val="Hyperlink"/>
            <w:rFonts w:cstheme="minorHAnsi"/>
          </w:rPr>
          <w:t>A.</w:t>
        </w:r>
        <w:r w:rsidR="00BB62C5" w:rsidRPr="008C0F7D">
          <w:rPr>
            <w:rStyle w:val="Hyperlink"/>
            <w:rFonts w:cstheme="minorHAnsi"/>
          </w:rPr>
          <w:t>2</w:t>
        </w:r>
      </w:hyperlink>
      <w:r w:rsidR="00BB62C5">
        <w:t>.</w:t>
      </w:r>
      <w:r w:rsidR="00AB4F5F">
        <w:t xml:space="preserve"> </w:t>
      </w:r>
    </w:p>
    <w:p w14:paraId="4EB731C5" w14:textId="205CA6DC" w:rsidR="00F75BAE" w:rsidRDefault="004B3F8F" w:rsidP="00550CA6">
      <w:pPr>
        <w:pStyle w:val="BodyText"/>
      </w:pPr>
      <w:r>
        <w:rPr>
          <w:b/>
          <w:bCs/>
        </w:rPr>
        <w:t>Dataset</w:t>
      </w:r>
      <w:r w:rsidR="00F87769">
        <w:rPr>
          <w:b/>
          <w:bCs/>
        </w:rPr>
        <w:t xml:space="preserve"> </w:t>
      </w:r>
      <w:r w:rsidR="00DC31DB">
        <w:rPr>
          <w:b/>
          <w:bCs/>
        </w:rPr>
        <w:t>q</w:t>
      </w:r>
      <w:r w:rsidR="00F75BAE" w:rsidRPr="00246404">
        <w:rPr>
          <w:b/>
          <w:bCs/>
        </w:rPr>
        <w:t>uality:</w:t>
      </w:r>
      <w:r w:rsidR="00F75BAE">
        <w:t xml:space="preserve"> </w:t>
      </w:r>
      <w:r w:rsidR="00F75BAE" w:rsidRPr="004F2C06">
        <w:t xml:space="preserve">Extreme low values in the SWCCD </w:t>
      </w:r>
      <w:r>
        <w:t>dataset</w:t>
      </w:r>
      <w:r w:rsidR="00F75BAE" w:rsidRPr="004F2C06">
        <w:t>,</w:t>
      </w:r>
      <w:r w:rsidR="00763FFD">
        <w:t>(</w:t>
      </w:r>
      <w:r w:rsidR="00F75BAE" w:rsidRPr="004F2C06">
        <w:t xml:space="preserve"> e.g., 0.71 </w:t>
      </w:r>
      <w:r w:rsidR="00DE6581" w:rsidRPr="004F2C06">
        <w:t xml:space="preserve">µS/cm </w:t>
      </w:r>
      <w:r w:rsidR="00F75BAE" w:rsidRPr="004F2C06">
        <w:t>and 0.82 µS/cm</w:t>
      </w:r>
      <w:r w:rsidR="00763FFD">
        <w:t>)</w:t>
      </w:r>
      <w:r w:rsidR="00F75BAE" w:rsidRPr="004F2C06">
        <w:t xml:space="preserve"> and </w:t>
      </w:r>
      <w:r w:rsidR="00345A50">
        <w:t>1</w:t>
      </w:r>
      <w:r w:rsidR="00F75BAE" w:rsidRPr="004F2C06">
        <w:t xml:space="preserve">8.98 µS/cm in </w:t>
      </w:r>
      <w:r w:rsidR="00F75BAE">
        <w:t>the WQD</w:t>
      </w:r>
      <w:r w:rsidR="00F75BAE" w:rsidRPr="004F2C06">
        <w:t xml:space="preserve"> </w:t>
      </w:r>
      <w:r>
        <w:t>dataset</w:t>
      </w:r>
      <w:r w:rsidR="00F75BAE">
        <w:t xml:space="preserve"> </w:t>
      </w:r>
      <w:r w:rsidR="00F75BAE" w:rsidRPr="004F2C06">
        <w:t xml:space="preserve">are likely </w:t>
      </w:r>
      <w:r w:rsidR="00F75BAE">
        <w:t>d</w:t>
      </w:r>
      <w:r w:rsidR="00F75BAE" w:rsidRPr="004F2C06">
        <w:t xml:space="preserve">ata entry </w:t>
      </w:r>
      <w:r w:rsidR="00F75BAE" w:rsidRPr="001F7C28">
        <w:t xml:space="preserve">errors (Table </w:t>
      </w:r>
      <w:hyperlink w:anchor="_Table_A-4._" w:history="1">
        <w:r w:rsidR="002C70C3">
          <w:rPr>
            <w:rStyle w:val="Hyperlink"/>
            <w:rFonts w:cstheme="minorHAnsi"/>
          </w:rPr>
          <w:t>A.</w:t>
        </w:r>
        <w:r w:rsidR="00345A50">
          <w:rPr>
            <w:rStyle w:val="Hyperlink"/>
            <w:rFonts w:cstheme="minorHAnsi"/>
          </w:rPr>
          <w:t>4</w:t>
        </w:r>
      </w:hyperlink>
      <w:r w:rsidR="00F75BAE" w:rsidRPr="001F7C28">
        <w:t xml:space="preserve"> and</w:t>
      </w:r>
      <w:r w:rsidR="00D85E0C">
        <w:t xml:space="preserve"> Table</w:t>
      </w:r>
      <w:r w:rsidR="00F75BAE" w:rsidRPr="001F7C28">
        <w:t xml:space="preserve"> </w:t>
      </w:r>
      <w:hyperlink w:anchor="_Table_A-5._" w:history="1">
        <w:r w:rsidR="002C70C3">
          <w:rPr>
            <w:rStyle w:val="Hyperlink"/>
            <w:rFonts w:cstheme="minorHAnsi"/>
          </w:rPr>
          <w:t>A.</w:t>
        </w:r>
        <w:r w:rsidR="00345A50">
          <w:rPr>
            <w:rStyle w:val="Hyperlink"/>
            <w:rFonts w:cstheme="minorHAnsi"/>
          </w:rPr>
          <w:t>5</w:t>
        </w:r>
      </w:hyperlink>
      <w:r w:rsidR="00F75BAE" w:rsidRPr="001F7C28">
        <w:t>).</w:t>
      </w:r>
      <w:r w:rsidR="00F75BAE" w:rsidRPr="004F2C06">
        <w:t xml:space="preserve"> When data </w:t>
      </w:r>
      <w:r w:rsidR="00564DEA">
        <w:t>are</w:t>
      </w:r>
      <w:r w:rsidR="00F75BAE" w:rsidRPr="004F2C06">
        <w:t xml:space="preserve"> moved between </w:t>
      </w:r>
      <w:r w:rsidR="00F75BAE">
        <w:t xml:space="preserve">some </w:t>
      </w:r>
      <w:r w:rsidR="00F75BAE" w:rsidRPr="004F2C06">
        <w:t>programs</w:t>
      </w:r>
      <w:r w:rsidR="00F75BAE">
        <w:t>,</w:t>
      </w:r>
      <w:r w:rsidR="00F75BAE" w:rsidRPr="004F2C06">
        <w:t xml:space="preserve"> the Greek letter mu </w:t>
      </w:r>
      <w:r w:rsidR="00763FFD">
        <w:t>(</w:t>
      </w:r>
      <w:r w:rsidR="00763FFD" w:rsidRPr="006B5758">
        <w:t>µ</w:t>
      </w:r>
      <w:r w:rsidR="00763FFD">
        <w:t xml:space="preserve">) </w:t>
      </w:r>
      <w:r w:rsidR="00F75BAE" w:rsidRPr="004F2C06">
        <w:t xml:space="preserve">is sometimes converted to the letter “m” resulting in an </w:t>
      </w:r>
      <w:r w:rsidR="00CC313D">
        <w:t xml:space="preserve">under-reporting </w:t>
      </w:r>
      <w:r w:rsidR="00F75BAE" w:rsidRPr="004F2C06">
        <w:t>error of 1000x.</w:t>
      </w:r>
      <w:r w:rsidR="00AB4F5F">
        <w:t xml:space="preserve"> </w:t>
      </w:r>
      <w:r w:rsidR="00F75BAE" w:rsidRPr="004F2C06">
        <w:t xml:space="preserve">It is likely that 0.71 µS/cm suffered this type of degradation </w:t>
      </w:r>
      <w:r w:rsidR="00F75BAE">
        <w:t xml:space="preserve">at some unknown stage </w:t>
      </w:r>
      <w:r w:rsidR="0034110D">
        <w:t xml:space="preserve">prior to receipt by </w:t>
      </w:r>
      <w:r w:rsidR="004816C1">
        <w:t xml:space="preserve">U.S. </w:t>
      </w:r>
      <w:r w:rsidR="0034110D">
        <w:t xml:space="preserve">EPA </w:t>
      </w:r>
      <w:r w:rsidR="00F75BAE" w:rsidRPr="004F2C06">
        <w:t xml:space="preserve">and was originally 710 µS/cm. </w:t>
      </w:r>
      <w:r w:rsidR="00F75BAE">
        <w:t xml:space="preserve">Another common </w:t>
      </w:r>
      <w:r w:rsidR="00345A50">
        <w:t>data management</w:t>
      </w:r>
      <w:r w:rsidR="00F75BAE">
        <w:t xml:space="preserve"> error occurs when a column shift moves data under an incorrect parameter header. </w:t>
      </w:r>
      <w:r w:rsidR="00F75BAE" w:rsidRPr="004F2C06">
        <w:t xml:space="preserve">It is not possible for us to determine if </w:t>
      </w:r>
      <w:r w:rsidR="0046229A" w:rsidRPr="004F2C06">
        <w:t>th</w:t>
      </w:r>
      <w:r w:rsidR="0046229A">
        <w:t>ese</w:t>
      </w:r>
      <w:r w:rsidR="0046229A" w:rsidRPr="004F2C06">
        <w:t xml:space="preserve"> </w:t>
      </w:r>
      <w:r w:rsidR="00F75BAE" w:rsidRPr="004F2C06">
        <w:t xml:space="preserve">data or other data </w:t>
      </w:r>
      <w:r w:rsidR="00F75BAE" w:rsidRPr="00B25CD8">
        <w:t xml:space="preserve">in the </w:t>
      </w:r>
      <w:r w:rsidR="00F75BAE">
        <w:t>mid-</w:t>
      </w:r>
      <w:r w:rsidR="00F75BAE" w:rsidRPr="00B25CD8">
        <w:t xml:space="preserve">range of values </w:t>
      </w:r>
      <w:r w:rsidR="00F75BAE" w:rsidRPr="004F2C06">
        <w:t xml:space="preserve">had similar errors with units. </w:t>
      </w:r>
      <w:r w:rsidR="005C638C" w:rsidRPr="005C638C">
        <w:t>SWCC</w:t>
      </w:r>
      <w:r w:rsidR="00763FFD">
        <w:t>D</w:t>
      </w:r>
      <w:r w:rsidR="005C638C" w:rsidRPr="005C638C">
        <w:t xml:space="preserve"> has 23.95 </w:t>
      </w:r>
      <w:r w:rsidR="00811BE2">
        <w:t>percent</w:t>
      </w:r>
      <w:r w:rsidR="00811BE2" w:rsidRPr="005C638C">
        <w:t xml:space="preserve"> </w:t>
      </w:r>
      <w:r w:rsidR="005C638C" w:rsidRPr="005C638C">
        <w:t>repeated values</w:t>
      </w:r>
      <w:r w:rsidR="00763FFD">
        <w:t>,</w:t>
      </w:r>
      <w:r w:rsidR="005C638C" w:rsidRPr="005C638C">
        <w:t xml:space="preserve"> which may be indicative of data </w:t>
      </w:r>
      <w:r w:rsidR="00345A50">
        <w:t>management issues</w:t>
      </w:r>
      <w:r w:rsidR="00916714">
        <w:t>,</w:t>
      </w:r>
      <w:r w:rsidR="00345A50">
        <w:t xml:space="preserve"> </w:t>
      </w:r>
      <w:r w:rsidR="005C638C" w:rsidRPr="005C638C">
        <w:t xml:space="preserve">and 2.38 </w:t>
      </w:r>
      <w:r w:rsidR="00811BE2">
        <w:t>percent</w:t>
      </w:r>
      <w:r w:rsidR="00811BE2" w:rsidRPr="005C638C">
        <w:t xml:space="preserve"> </w:t>
      </w:r>
      <w:r w:rsidR="0034110D">
        <w:t xml:space="preserve">of </w:t>
      </w:r>
      <w:r w:rsidR="005C638C" w:rsidRPr="005C638C">
        <w:t xml:space="preserve">values </w:t>
      </w:r>
      <w:r w:rsidR="0034110D">
        <w:t>are l</w:t>
      </w:r>
      <w:r w:rsidR="005C638C" w:rsidRPr="005C638C">
        <w:t>ess than 10 µS/cm</w:t>
      </w:r>
      <w:r w:rsidR="00916714">
        <w:t>,</w:t>
      </w:r>
      <w:r w:rsidR="005C638C" w:rsidRPr="005C638C">
        <w:t xml:space="preserve"> which are likely incorrectly recorded units and may indicate that there are other undetected errors greater than 10 µS/cm. </w:t>
      </w:r>
      <w:r w:rsidR="00F75BAE" w:rsidRPr="004F2C06">
        <w:t xml:space="preserve">For this reason, the SWCCD and the </w:t>
      </w:r>
      <w:r w:rsidR="00F75BAE">
        <w:t>C</w:t>
      </w:r>
      <w:r w:rsidR="00F75BAE" w:rsidRPr="004F2C06">
        <w:t xml:space="preserve">ombined </w:t>
      </w:r>
      <w:r>
        <w:t>dataset</w:t>
      </w:r>
      <w:r w:rsidR="00916714">
        <w:t>s</w:t>
      </w:r>
      <w:r w:rsidR="00F75BAE" w:rsidRPr="004F2C06">
        <w:t xml:space="preserve"> were </w:t>
      </w:r>
      <w:r w:rsidR="00F75BAE">
        <w:t>judged to be less reliable and used for comparison purposes only</w:t>
      </w:r>
      <w:r w:rsidR="00F75BAE" w:rsidRPr="004F2C06">
        <w:t>.</w:t>
      </w:r>
      <w:r w:rsidR="00F75BAE">
        <w:t xml:space="preserve"> </w:t>
      </w:r>
    </w:p>
    <w:p w14:paraId="4742E59A" w14:textId="0E4833F6" w:rsidR="00CB01AE" w:rsidRPr="00FB3CD4" w:rsidRDefault="004B3F8F" w:rsidP="00550CA6">
      <w:pPr>
        <w:pStyle w:val="BodyText"/>
      </w:pPr>
      <w:r>
        <w:rPr>
          <w:b/>
          <w:bCs/>
        </w:rPr>
        <w:t>Dataset</w:t>
      </w:r>
      <w:r w:rsidR="00F75BAE">
        <w:rPr>
          <w:b/>
          <w:bCs/>
        </w:rPr>
        <w:t xml:space="preserve"> r</w:t>
      </w:r>
      <w:r w:rsidR="00F75BAE" w:rsidRPr="008E7FA8">
        <w:rPr>
          <w:b/>
          <w:bCs/>
        </w:rPr>
        <w:t>ange:</w:t>
      </w:r>
      <w:r w:rsidR="00F75BAE">
        <w:t xml:space="preserve"> </w:t>
      </w:r>
      <w:r w:rsidR="00CB01AE" w:rsidRPr="00FB3CD4">
        <w:t xml:space="preserve">Histograms of the distribution of SC </w:t>
      </w:r>
      <w:r w:rsidR="001E17A1">
        <w:t>value</w:t>
      </w:r>
      <w:r w:rsidR="00CB01AE" w:rsidRPr="00FB3CD4">
        <w:t xml:space="preserve">s levels were prepared to determine if the </w:t>
      </w:r>
      <w:r>
        <w:t>dataset</w:t>
      </w:r>
      <w:r w:rsidR="00CB01AE" w:rsidRPr="00FB3CD4">
        <w:t xml:space="preserve">s represented the </w:t>
      </w:r>
      <w:r w:rsidR="001F4A96">
        <w:t>entire</w:t>
      </w:r>
      <w:r w:rsidR="00CB01AE" w:rsidRPr="00FB3CD4">
        <w:t xml:space="preserve"> </w:t>
      </w:r>
      <w:r w:rsidR="00020457">
        <w:t>SC</w:t>
      </w:r>
      <w:r w:rsidR="00CB01AE" w:rsidRPr="00FB3CD4">
        <w:t xml:space="preserve"> range</w:t>
      </w:r>
      <w:r w:rsidR="00020457">
        <w:t xml:space="preserve"> in the watershed</w:t>
      </w:r>
      <w:r w:rsidR="00CB01AE" w:rsidRPr="00FB3CD4">
        <w:t xml:space="preserve"> and whether </w:t>
      </w:r>
      <w:r w:rsidR="0034110D">
        <w:t>data</w:t>
      </w:r>
      <w:r w:rsidR="00CB01AE" w:rsidRPr="00FB3CD4">
        <w:t xml:space="preserve"> were skewed and</w:t>
      </w:r>
      <w:r w:rsidR="009A2A4D">
        <w:t>,</w:t>
      </w:r>
      <w:r w:rsidR="00CB01AE" w:rsidRPr="00FB3CD4">
        <w:t xml:space="preserve"> therefore</w:t>
      </w:r>
      <w:r w:rsidR="009A2A4D">
        <w:t>,</w:t>
      </w:r>
      <w:r w:rsidR="00CB01AE" w:rsidRPr="00FB3CD4">
        <w:t xml:space="preserve"> less representative of background conditions in the watershed (Fig</w:t>
      </w:r>
      <w:r w:rsidR="00FA2B9E">
        <w:t>ure</w:t>
      </w:r>
      <w:r w:rsidR="00CB01AE" w:rsidRPr="00FB3CD4">
        <w:t xml:space="preserve"> </w:t>
      </w:r>
      <w:r w:rsidR="002C70C3">
        <w:t>A.</w:t>
      </w:r>
      <w:r w:rsidR="00646EDC">
        <w:t>9</w:t>
      </w:r>
      <w:r w:rsidR="00CB01AE" w:rsidRPr="00FB3CD4">
        <w:t xml:space="preserve"> and </w:t>
      </w:r>
      <w:r w:rsidR="001E5E6E">
        <w:t>Figure</w:t>
      </w:r>
      <w:r w:rsidR="001E5E6E" w:rsidRPr="00FB3CD4">
        <w:t xml:space="preserve"> </w:t>
      </w:r>
      <w:r w:rsidR="002C70C3">
        <w:t>A.</w:t>
      </w:r>
      <w:r w:rsidR="00646EDC">
        <w:t>10</w:t>
      </w:r>
      <w:r w:rsidR="00CB01AE" w:rsidRPr="00FB3CD4">
        <w:t>).</w:t>
      </w:r>
      <w:r w:rsidR="00020457">
        <w:t xml:space="preserve"> </w:t>
      </w:r>
      <w:r w:rsidR="001F4A96">
        <w:t xml:space="preserve">Most of the </w:t>
      </w:r>
      <w:r>
        <w:t>dataset</w:t>
      </w:r>
      <w:r w:rsidR="001F4A96">
        <w:t xml:space="preserve">s covered the range likely to include background except the AML </w:t>
      </w:r>
      <w:r>
        <w:t>dataset</w:t>
      </w:r>
      <w:r w:rsidR="001F4A96">
        <w:t xml:space="preserve"> with a minimum (</w:t>
      </w:r>
      <w:r w:rsidR="001F4A96" w:rsidRPr="001F4A96">
        <w:t>2430 µS/cm</w:t>
      </w:r>
      <w:r w:rsidR="001F4A96">
        <w:t>)</w:t>
      </w:r>
      <w:r w:rsidR="001F4A96" w:rsidRPr="001F4A96">
        <w:t xml:space="preserve"> </w:t>
      </w:r>
      <w:r w:rsidR="001F4A96">
        <w:t>that clearly exceeded the upper threshold for</w:t>
      </w:r>
      <w:r w:rsidR="001E17A1">
        <w:t xml:space="preserve"> </w:t>
      </w:r>
      <w:r w:rsidR="00CC313D">
        <w:t>a natural sample that was not anthropogenically impacted</w:t>
      </w:r>
      <w:r w:rsidR="001F4A96">
        <w:t>. T</w:t>
      </w:r>
      <w:r w:rsidR="00020457">
        <w:t xml:space="preserve">he SWCCD </w:t>
      </w:r>
      <w:r w:rsidR="00916714">
        <w:t xml:space="preserve">dataset </w:t>
      </w:r>
      <w:r w:rsidR="00020457">
        <w:t>was strongly kurtotic (</w:t>
      </w:r>
      <w:r w:rsidR="00020457" w:rsidRPr="00020457">
        <w:t>10.58</w:t>
      </w:r>
      <w:r w:rsidR="00020457">
        <w:t>)</w:t>
      </w:r>
      <w:r w:rsidR="001F4A96">
        <w:t xml:space="preserve">. A </w:t>
      </w:r>
      <w:r w:rsidR="00020457">
        <w:t xml:space="preserve">kurtosis </w:t>
      </w:r>
      <w:r w:rsidR="004D658E">
        <w:t>of less than 3</w:t>
      </w:r>
      <w:r w:rsidR="00BB62C5" w:rsidRPr="00BB62C5">
        <w:t xml:space="preserve"> </w:t>
      </w:r>
      <w:r w:rsidR="00F75BAE">
        <w:t>corresponds to longer tails and more</w:t>
      </w:r>
      <w:r w:rsidR="00BB62C5" w:rsidRPr="00BB62C5">
        <w:t xml:space="preserve"> outliers</w:t>
      </w:r>
      <w:r w:rsidR="00020457">
        <w:t xml:space="preserve">. </w:t>
      </w:r>
      <w:r w:rsidR="00374F1C">
        <w:t xml:space="preserve">Only </w:t>
      </w:r>
      <w:r w:rsidR="00CB01AE">
        <w:t xml:space="preserve">the USGS </w:t>
      </w:r>
      <w:r>
        <w:t>dataset</w:t>
      </w:r>
      <w:r w:rsidR="00CB01AE">
        <w:t xml:space="preserve"> w</w:t>
      </w:r>
      <w:r w:rsidR="00374F1C">
        <w:t>as not</w:t>
      </w:r>
      <w:r w:rsidR="00CB01AE">
        <w:t xml:space="preserve"> skewed toward SC values likely to represent anthropogenic influences</w:t>
      </w:r>
      <w:r w:rsidR="00374F1C">
        <w:t xml:space="preserve"> and contained </w:t>
      </w:r>
      <w:r w:rsidR="001F4A96">
        <w:t xml:space="preserve">many </w:t>
      </w:r>
      <w:r w:rsidR="00374F1C">
        <w:t xml:space="preserve">values in the freshwater range </w:t>
      </w:r>
    </w:p>
    <w:p w14:paraId="582A2E89" w14:textId="30C11226" w:rsidR="00F75BAE" w:rsidRDefault="004B3F8F" w:rsidP="00550CA6">
      <w:pPr>
        <w:pStyle w:val="BodyText"/>
      </w:pPr>
      <w:r>
        <w:rPr>
          <w:b/>
          <w:bCs/>
        </w:rPr>
        <w:t>Dataset</w:t>
      </w:r>
      <w:r w:rsidR="00F75BAE" w:rsidRPr="000A727B">
        <w:rPr>
          <w:b/>
          <w:bCs/>
        </w:rPr>
        <w:t xml:space="preserve"> sample size:</w:t>
      </w:r>
      <w:r w:rsidR="00F75BAE" w:rsidRPr="000A727B">
        <w:t xml:space="preserve"> </w:t>
      </w:r>
      <w:r w:rsidR="00CB01AE" w:rsidRPr="000A727B">
        <w:t xml:space="preserve">The two largest </w:t>
      </w:r>
      <w:r>
        <w:t>dataset</w:t>
      </w:r>
      <w:r w:rsidR="00CB01AE" w:rsidRPr="000A727B">
        <w:t xml:space="preserve">s (SWCCD, </w:t>
      </w:r>
      <w:r w:rsidR="00CB01AE" w:rsidRPr="000A727B">
        <w:rPr>
          <w:i/>
          <w:iCs/>
        </w:rPr>
        <w:t>N</w:t>
      </w:r>
      <w:r w:rsidR="00CB01AE" w:rsidRPr="000A727B">
        <w:t xml:space="preserve"> = 59 stations</w:t>
      </w:r>
      <w:r w:rsidR="00916714">
        <w:t xml:space="preserve"> and</w:t>
      </w:r>
      <w:r w:rsidR="00CB01AE" w:rsidRPr="000A727B">
        <w:t xml:space="preserve"> USGS, </w:t>
      </w:r>
      <w:r w:rsidR="00CB01AE" w:rsidRPr="000A727B">
        <w:rPr>
          <w:i/>
          <w:iCs/>
        </w:rPr>
        <w:t>N</w:t>
      </w:r>
      <w:r w:rsidR="00CB01AE" w:rsidRPr="000A727B">
        <w:t xml:space="preserve"> = 143 stations) had multiple samples at stations, but they exhibited different spatial patterns and different SC and chloride levels (</w:t>
      </w:r>
      <w:r w:rsidR="00063884">
        <w:fldChar w:fldCharType="begin"/>
      </w:r>
      <w:r w:rsidR="00063884">
        <w:instrText xml:space="preserve"> REF _Ref106708579 \h </w:instrText>
      </w:r>
      <w:r w:rsidR="00063884">
        <w:fldChar w:fldCharType="separate"/>
      </w:r>
      <w:r w:rsidR="00063884">
        <w:t xml:space="preserve">Figure </w:t>
      </w:r>
      <w:r w:rsidR="00063884">
        <w:rPr>
          <w:noProof/>
        </w:rPr>
        <w:t>5</w:t>
      </w:r>
      <w:r w:rsidR="00063884">
        <w:fldChar w:fldCharType="end"/>
      </w:r>
      <w:r w:rsidR="00CB01AE" w:rsidRPr="000A727B">
        <w:t>).</w:t>
      </w:r>
      <w:r w:rsidR="00AB4F5F">
        <w:t xml:space="preserve"> </w:t>
      </w:r>
    </w:p>
    <w:p w14:paraId="16A60B7F" w14:textId="275148AB" w:rsidR="001F4A96" w:rsidRPr="00CD1AD3" w:rsidRDefault="001F4A96" w:rsidP="00550CA6">
      <w:pPr>
        <w:pStyle w:val="BodyText"/>
      </w:pPr>
      <w:bookmarkStart w:id="210" w:name="_Hlk98836526"/>
      <w:r w:rsidRPr="00C226FF">
        <w:rPr>
          <w:b/>
          <w:bCs/>
        </w:rPr>
        <w:t xml:space="preserve">Spatial distribution of </w:t>
      </w:r>
      <w:r w:rsidR="004B3F8F">
        <w:rPr>
          <w:b/>
          <w:bCs/>
        </w:rPr>
        <w:t>dataset</w:t>
      </w:r>
      <w:r w:rsidRPr="00C226FF">
        <w:rPr>
          <w:b/>
          <w:bCs/>
        </w:rPr>
        <w:t>:</w:t>
      </w:r>
      <w:r w:rsidRPr="00CD1AD3">
        <w:t xml:space="preserve"> </w:t>
      </w:r>
      <w:bookmarkEnd w:id="210"/>
      <w:r w:rsidRPr="00F75BAE">
        <w:t>The USGS</w:t>
      </w:r>
      <w:r w:rsidR="00916714">
        <w:t xml:space="preserve"> dataset</w:t>
      </w:r>
      <w:r>
        <w:t xml:space="preserve"> and the Combined </w:t>
      </w:r>
      <w:r w:rsidR="004B3F8F">
        <w:t>dataset</w:t>
      </w:r>
      <w:r w:rsidRPr="00F75BAE">
        <w:t xml:space="preserve"> </w:t>
      </w:r>
      <w:r w:rsidR="00CC313D">
        <w:t xml:space="preserve">(likely by inclusion of the USGS dataset in the Combined dataset) </w:t>
      </w:r>
      <w:r>
        <w:t>are</w:t>
      </w:r>
      <w:r w:rsidRPr="00F75BAE">
        <w:t xml:space="preserve"> </w:t>
      </w:r>
      <w:r w:rsidR="004E7238">
        <w:t>spread</w:t>
      </w:r>
      <w:r w:rsidRPr="00F75BAE">
        <w:t xml:space="preserve"> across the watershed. </w:t>
      </w:r>
      <w:r w:rsidRPr="00CD1AD3">
        <w:t xml:space="preserve">The other </w:t>
      </w:r>
      <w:r w:rsidR="004B3F8F">
        <w:t>dataset</w:t>
      </w:r>
      <w:r w:rsidRPr="00CD1AD3">
        <w:t xml:space="preserve">s had few stations or were mostly concentrated near </w:t>
      </w:r>
      <w:r>
        <w:t>Rock</w:t>
      </w:r>
      <w:r w:rsidRPr="00CD1AD3">
        <w:t xml:space="preserve"> Springs (</w:t>
      </w:r>
      <w:r>
        <w:t xml:space="preserve">i.e., </w:t>
      </w:r>
      <w:r w:rsidRPr="00CD1AD3">
        <w:t xml:space="preserve">SWCCD). Stations with low SC and chloride levels are distributed throughout the watershed, but there is some spatial </w:t>
      </w:r>
      <w:r w:rsidR="004E7238">
        <w:t>clustering</w:t>
      </w:r>
      <w:r w:rsidRPr="00CD1AD3">
        <w:t xml:space="preserve"> (</w:t>
      </w:r>
      <w:r w:rsidR="00063884">
        <w:fldChar w:fldCharType="begin"/>
      </w:r>
      <w:r w:rsidR="00063884">
        <w:instrText xml:space="preserve"> REF _Ref106708579 \h </w:instrText>
      </w:r>
      <w:r w:rsidR="00063884">
        <w:fldChar w:fldCharType="separate"/>
      </w:r>
      <w:r w:rsidR="00063884">
        <w:t xml:space="preserve">Figure </w:t>
      </w:r>
      <w:r w:rsidR="00063884">
        <w:rPr>
          <w:noProof/>
        </w:rPr>
        <w:t>5</w:t>
      </w:r>
      <w:r w:rsidR="00063884">
        <w:fldChar w:fldCharType="end"/>
      </w:r>
      <w:r w:rsidRPr="00CD1AD3">
        <w:t>). In particular, the southwest portion of the watershed has more low SC measurements than the rest of the watershed (</w:t>
      </w:r>
      <w:r w:rsidR="00063884">
        <w:fldChar w:fldCharType="begin"/>
      </w:r>
      <w:r w:rsidR="00063884">
        <w:instrText xml:space="preserve"> REF _Ref106708579 \h </w:instrText>
      </w:r>
      <w:r w:rsidR="00063884">
        <w:fldChar w:fldCharType="separate"/>
      </w:r>
      <w:r w:rsidR="00063884">
        <w:t xml:space="preserve">Figure </w:t>
      </w:r>
      <w:r w:rsidR="00063884">
        <w:rPr>
          <w:noProof/>
        </w:rPr>
        <w:t>5</w:t>
      </w:r>
      <w:r w:rsidR="00063884">
        <w:fldChar w:fldCharType="end"/>
      </w:r>
      <w:r w:rsidRPr="00CD1AD3">
        <w:t>).</w:t>
      </w:r>
      <w:r w:rsidR="00AB4F5F">
        <w:t xml:space="preserve"> </w:t>
      </w:r>
      <w:bookmarkStart w:id="211" w:name="_Hlk98836509"/>
      <w:r w:rsidRPr="00CD1AD3">
        <w:t xml:space="preserve">These differences may be </w:t>
      </w:r>
      <w:r w:rsidR="001835F0">
        <w:t>the result of</w:t>
      </w:r>
      <w:r w:rsidRPr="00CD1AD3">
        <w:t xml:space="preserve"> </w:t>
      </w:r>
      <w:r w:rsidR="001E17A1">
        <w:t xml:space="preserve">less </w:t>
      </w:r>
      <w:r w:rsidRPr="00CD1AD3">
        <w:t xml:space="preserve">anthropogenic </w:t>
      </w:r>
      <w:r w:rsidR="001E17A1">
        <w:t>source</w:t>
      </w:r>
      <w:r w:rsidR="001E17A1" w:rsidRPr="00CD1AD3">
        <w:t xml:space="preserve">s </w:t>
      </w:r>
      <w:r w:rsidRPr="00CD1AD3">
        <w:t>that were not fully explored in this study</w:t>
      </w:r>
      <w:r w:rsidR="00916714">
        <w:t>,</w:t>
      </w:r>
      <w:r w:rsidRPr="00CD1AD3">
        <w:t xml:space="preserve"> but there is also more </w:t>
      </w:r>
      <w:r>
        <w:t>precipitation</w:t>
      </w:r>
      <w:r w:rsidRPr="00CD1AD3">
        <w:t xml:space="preserve"> in the southwestern drainage. The areas </w:t>
      </w:r>
      <w:r w:rsidR="00CC313D" w:rsidRPr="00CD1AD3">
        <w:t xml:space="preserve">along the Bitter Creek mainstem </w:t>
      </w:r>
      <w:r w:rsidRPr="00CD1AD3">
        <w:t xml:space="preserve">with higher chloride values and extreme SC variance warrant closer </w:t>
      </w:r>
      <w:r w:rsidRPr="00CD1AD3">
        <w:lastRenderedPageBreak/>
        <w:t>examination to ascertain the cause</w:t>
      </w:r>
      <w:r w:rsidR="00CC313D">
        <w:t>; however, p</w:t>
      </w:r>
      <w:r w:rsidRPr="00CD1AD3">
        <w:t xml:space="preserve">erforming a local causal assessment is outside the scope of </w:t>
      </w:r>
      <w:r w:rsidR="00CC313D">
        <w:t>this effort</w:t>
      </w:r>
      <w:r w:rsidR="00916714">
        <w:t xml:space="preserve"> </w:t>
      </w:r>
      <w:r w:rsidR="00916714" w:rsidRPr="00CD1AD3">
        <w:t>(Norton et al. 201</w:t>
      </w:r>
      <w:r w:rsidR="00916714">
        <w:t>4</w:t>
      </w:r>
      <w:r w:rsidR="00916714" w:rsidRPr="00CD1AD3">
        <w:t>)</w:t>
      </w:r>
      <w:r w:rsidRPr="00CD1AD3">
        <w:t xml:space="preserve">. </w:t>
      </w:r>
      <w:bookmarkEnd w:id="211"/>
    </w:p>
    <w:p w14:paraId="6C6F2719" w14:textId="424480A3" w:rsidR="00CB01AE" w:rsidRDefault="00F75BAE" w:rsidP="00550CA6">
      <w:pPr>
        <w:pStyle w:val="BodyText"/>
        <w:rPr>
          <w:color w:val="000000" w:themeColor="text1"/>
        </w:rPr>
      </w:pPr>
      <w:r w:rsidRPr="008E7FA8">
        <w:rPr>
          <w:b/>
          <w:bCs/>
        </w:rPr>
        <w:t>Ionic matrix:</w:t>
      </w:r>
      <w:r>
        <w:t xml:space="preserve"> </w:t>
      </w:r>
      <w:r w:rsidR="00CB01AE" w:rsidRPr="6BEE73BC">
        <w:t xml:space="preserve">The ionic matrix in the USGS </w:t>
      </w:r>
      <w:r w:rsidR="004B3F8F">
        <w:t>dataset</w:t>
      </w:r>
      <w:r w:rsidR="00CB01AE" w:rsidRPr="6BEE73BC">
        <w:t xml:space="preserve"> appears to be more </w:t>
      </w:r>
      <w:proofErr w:type="gramStart"/>
      <w:r w:rsidR="00CB01AE" w:rsidRPr="6BEE73BC">
        <w:t>similar to</w:t>
      </w:r>
      <w:proofErr w:type="gramEnd"/>
      <w:r w:rsidR="00CB01AE" w:rsidRPr="6BEE73BC">
        <w:t xml:space="preserve"> the </w:t>
      </w:r>
      <w:r w:rsidR="00F17BF3">
        <w:t xml:space="preserve">expected </w:t>
      </w:r>
      <w:r w:rsidR="00CB01AE" w:rsidRPr="6BEE73BC">
        <w:t>natural background mixture</w:t>
      </w:r>
      <w:r w:rsidR="00F87769">
        <w:t>.</w:t>
      </w:r>
      <w:r w:rsidR="00CB01AE" w:rsidRPr="6BEE73BC">
        <w:t xml:space="preserve"> </w:t>
      </w:r>
      <w:r w:rsidR="00F87769" w:rsidRPr="6BEE73BC">
        <w:t xml:space="preserve">For example, the USGS </w:t>
      </w:r>
      <w:r w:rsidR="004B3F8F">
        <w:t>dataset</w:t>
      </w:r>
      <w:r w:rsidR="00F87769" w:rsidRPr="6BEE73BC">
        <w:t xml:space="preserve"> had only one sample station with chloride-dominant samples</w:t>
      </w:r>
      <w:r w:rsidR="00916714">
        <w:t>,</w:t>
      </w:r>
      <w:r w:rsidR="00F87769" w:rsidRPr="6BEE73BC">
        <w:t xml:space="preserve"> whereas the SWCCD </w:t>
      </w:r>
      <w:r w:rsidR="004B3F8F">
        <w:t>dataset</w:t>
      </w:r>
      <w:r w:rsidR="00F87769" w:rsidRPr="6BEE73BC">
        <w:t xml:space="preserve"> had </w:t>
      </w:r>
      <w:r w:rsidR="00F87769">
        <w:t>more</w:t>
      </w:r>
      <w:r w:rsidR="00916714">
        <w:t xml:space="preserve"> than one</w:t>
      </w:r>
      <w:r w:rsidR="00F87769" w:rsidRPr="6BEE73BC">
        <w:t xml:space="preserve"> </w:t>
      </w:r>
      <w:r w:rsidR="00F87769" w:rsidRPr="0046229A">
        <w:t>(</w:t>
      </w:r>
      <w:r w:rsidR="00BA4E43" w:rsidRPr="00466027">
        <w:fldChar w:fldCharType="begin"/>
      </w:r>
      <w:r w:rsidR="00BA4E43" w:rsidRPr="0046229A">
        <w:instrText xml:space="preserve"> REF _Ref75791554 \h </w:instrText>
      </w:r>
      <w:r w:rsidR="0046229A">
        <w:instrText xml:space="preserve"> \* MERGEFORMAT </w:instrText>
      </w:r>
      <w:r w:rsidR="00BA4E43" w:rsidRPr="00466027">
        <w:fldChar w:fldCharType="separate"/>
      </w:r>
      <w:r w:rsidR="001F37C8" w:rsidRPr="001F37C8">
        <w:t xml:space="preserve">Table </w:t>
      </w:r>
      <w:r w:rsidR="001F37C8" w:rsidRPr="001F37C8">
        <w:rPr>
          <w:noProof/>
        </w:rPr>
        <w:t>4</w:t>
      </w:r>
      <w:r w:rsidR="00BA4E43" w:rsidRPr="00466027">
        <w:fldChar w:fldCharType="end"/>
      </w:r>
      <w:r w:rsidR="00D85E0C">
        <w:t xml:space="preserve"> and</w:t>
      </w:r>
      <w:r w:rsidR="00F87769" w:rsidRPr="0046229A">
        <w:t xml:space="preserve"> </w:t>
      </w:r>
      <w:r w:rsidR="00063884">
        <w:fldChar w:fldCharType="begin"/>
      </w:r>
      <w:r w:rsidR="00063884">
        <w:instrText xml:space="preserve"> REF _Ref106709717 \h </w:instrText>
      </w:r>
      <w:r w:rsidR="00063884">
        <w:fldChar w:fldCharType="separate"/>
      </w:r>
      <w:r w:rsidR="001F37C8">
        <w:t xml:space="preserve">Figure </w:t>
      </w:r>
      <w:r w:rsidR="001F37C8">
        <w:rPr>
          <w:noProof/>
        </w:rPr>
        <w:t>7</w:t>
      </w:r>
      <w:r w:rsidR="00063884">
        <w:fldChar w:fldCharType="end"/>
      </w:r>
      <w:r w:rsidR="00F87769" w:rsidRPr="0046229A">
        <w:t>).</w:t>
      </w:r>
      <w:r w:rsidR="00F87769" w:rsidRPr="6BEE73BC">
        <w:t xml:space="preserve"> </w:t>
      </w:r>
      <w:r w:rsidR="00CB01AE" w:rsidRPr="6BEE73BC">
        <w:t>Cl</w:t>
      </w:r>
      <w:r w:rsidR="00CB01AE" w:rsidRPr="6BEE73BC">
        <w:rPr>
          <w:vertAlign w:val="superscript"/>
        </w:rPr>
        <w:t>−</w:t>
      </w:r>
      <w:r w:rsidR="00CB01AE" w:rsidRPr="6BEE73BC">
        <w:t>-dominant mixture</w:t>
      </w:r>
      <w:r w:rsidR="0046229A">
        <w:t>s</w:t>
      </w:r>
      <w:r w:rsidR="00CB01AE" w:rsidRPr="6BEE73BC">
        <w:t xml:space="preserve"> occur </w:t>
      </w:r>
      <w:r w:rsidR="00916714">
        <w:t xml:space="preserve">only </w:t>
      </w:r>
      <w:r w:rsidR="00CB01AE" w:rsidRPr="6BEE73BC">
        <w:t xml:space="preserve">at high SC and not in the range of the </w:t>
      </w:r>
      <w:r w:rsidR="00B33329">
        <w:t xml:space="preserve">potential </w:t>
      </w:r>
      <w:r w:rsidR="00CB01AE">
        <w:t xml:space="preserve">observed or predicted </w:t>
      </w:r>
      <w:r w:rsidR="00CB01AE" w:rsidRPr="6BEE73BC">
        <w:t>background estimates</w:t>
      </w:r>
      <w:r w:rsidR="00B33329">
        <w:t xml:space="preserve"> (</w:t>
      </w:r>
      <w:r w:rsidR="00B33329" w:rsidRPr="00705EFF">
        <w:t xml:space="preserve">Table </w:t>
      </w:r>
      <w:r w:rsidR="00E81981">
        <w:t>6</w:t>
      </w:r>
      <w:r w:rsidR="00366C37">
        <w:t xml:space="preserve"> and </w:t>
      </w:r>
      <w:r w:rsidR="00D85E0C">
        <w:rPr>
          <w:rFonts w:cstheme="minorHAnsi"/>
        </w:rPr>
        <w:t>Table</w:t>
      </w:r>
      <w:r w:rsidR="00D85E0C">
        <w:t xml:space="preserve"> </w:t>
      </w:r>
      <w:r w:rsidR="00E81981">
        <w:t>7</w:t>
      </w:r>
      <w:r w:rsidR="00B33329">
        <w:t>)</w:t>
      </w:r>
      <w:r w:rsidR="00CB01AE" w:rsidRPr="6BEE73BC">
        <w:t>. The greater number of stations with high observed Cl</w:t>
      </w:r>
      <w:r w:rsidR="0046229A" w:rsidRPr="6BEE73BC">
        <w:rPr>
          <w:vertAlign w:val="superscript"/>
        </w:rPr>
        <w:t>−</w:t>
      </w:r>
      <w:r w:rsidR="00CB01AE" w:rsidRPr="6BEE73BC">
        <w:t xml:space="preserve"> and very high SC</w:t>
      </w:r>
      <w:r w:rsidR="005D183E">
        <w:t xml:space="preserve"> in the SWCCD </w:t>
      </w:r>
      <w:r w:rsidR="004B3F8F">
        <w:t>dataset</w:t>
      </w:r>
      <w:r w:rsidR="00CB01AE" w:rsidRPr="6BEE73BC">
        <w:t xml:space="preserve"> is indicative of more human disturbance than </w:t>
      </w:r>
      <w:r w:rsidR="00CB01AE">
        <w:t xml:space="preserve">is represented in </w:t>
      </w:r>
      <w:r w:rsidR="00CB01AE" w:rsidRPr="6BEE73BC">
        <w:t xml:space="preserve">the USGS </w:t>
      </w:r>
      <w:r w:rsidR="004B3F8F">
        <w:t>dataset</w:t>
      </w:r>
      <w:r w:rsidR="00CB01AE" w:rsidRPr="6BEE73BC">
        <w:t xml:space="preserve">. </w:t>
      </w:r>
      <w:r w:rsidR="00CB01AE" w:rsidRPr="6BEE73BC">
        <w:rPr>
          <w:color w:val="000000" w:themeColor="text1"/>
        </w:rPr>
        <w:t xml:space="preserve">Therefore, </w:t>
      </w:r>
      <w:r w:rsidR="00F87769">
        <w:rPr>
          <w:color w:val="000000" w:themeColor="text1"/>
        </w:rPr>
        <w:t xml:space="preserve">the USGS </w:t>
      </w:r>
      <w:r w:rsidR="004B3F8F">
        <w:rPr>
          <w:color w:val="000000" w:themeColor="text1"/>
        </w:rPr>
        <w:t>dataset</w:t>
      </w:r>
      <w:r w:rsidR="00F87769">
        <w:rPr>
          <w:color w:val="000000" w:themeColor="text1"/>
        </w:rPr>
        <w:t xml:space="preserve"> was judged to be more representative of background </w:t>
      </w:r>
      <w:r w:rsidR="0034110D">
        <w:rPr>
          <w:color w:val="000000" w:themeColor="text1"/>
        </w:rPr>
        <w:t xml:space="preserve">for the watershed </w:t>
      </w:r>
      <w:r w:rsidR="00F87769">
        <w:rPr>
          <w:color w:val="000000" w:themeColor="text1"/>
        </w:rPr>
        <w:t xml:space="preserve">than </w:t>
      </w:r>
      <w:r w:rsidR="00CB01AE" w:rsidRPr="6BEE73BC">
        <w:rPr>
          <w:color w:val="000000" w:themeColor="text1"/>
        </w:rPr>
        <w:t xml:space="preserve">the SWCCD </w:t>
      </w:r>
      <w:r w:rsidR="004B3F8F">
        <w:rPr>
          <w:color w:val="000000" w:themeColor="text1"/>
        </w:rPr>
        <w:t>dataset</w:t>
      </w:r>
      <w:r w:rsidR="00CB01AE" w:rsidRPr="6BEE73BC">
        <w:rPr>
          <w:color w:val="000000" w:themeColor="text1"/>
        </w:rPr>
        <w:t xml:space="preserve">. </w:t>
      </w:r>
    </w:p>
    <w:p w14:paraId="5F984988" w14:textId="5FD318FB" w:rsidR="00DE6581" w:rsidRDefault="00DE6581" w:rsidP="00BB62C5">
      <w:pPr>
        <w:tabs>
          <w:tab w:val="left" w:pos="0"/>
        </w:tabs>
        <w:rPr>
          <w:rFonts w:eastAsia="Times New Roman" w:cstheme="minorHAnsi"/>
          <w:b/>
          <w:bCs/>
          <w:color w:val="000000"/>
          <w:kern w:val="24"/>
        </w:rPr>
      </w:pPr>
      <w:bookmarkStart w:id="212" w:name="_Toc110000314"/>
      <w:r>
        <w:rPr>
          <w:rStyle w:val="Heading3Char"/>
        </w:rPr>
        <w:t xml:space="preserve">6.1.2 </w:t>
      </w:r>
      <w:r w:rsidR="00BB62C5" w:rsidRPr="00DE6581">
        <w:rPr>
          <w:rStyle w:val="Heading3Char"/>
        </w:rPr>
        <w:t>Summary of Watershed Observational Data</w:t>
      </w:r>
      <w:bookmarkEnd w:id="212"/>
      <w:r w:rsidR="00AB4F5F">
        <w:rPr>
          <w:rFonts w:eastAsia="Times New Roman" w:cstheme="minorHAnsi"/>
          <w:b/>
          <w:bCs/>
          <w:color w:val="000000"/>
          <w:kern w:val="24"/>
        </w:rPr>
        <w:t xml:space="preserve"> </w:t>
      </w:r>
    </w:p>
    <w:p w14:paraId="75233A35" w14:textId="429E43BB" w:rsidR="00BB62C5" w:rsidRDefault="00BB62C5" w:rsidP="00550CA6">
      <w:pPr>
        <w:pStyle w:val="BodyText"/>
      </w:pPr>
      <w:r>
        <w:t xml:space="preserve">Of the observed </w:t>
      </w:r>
      <w:r w:rsidR="004B3F8F">
        <w:t>dataset</w:t>
      </w:r>
      <w:r>
        <w:t xml:space="preserve">s, the USGS </w:t>
      </w:r>
      <w:r w:rsidR="004B3F8F">
        <w:t>dataset</w:t>
      </w:r>
      <w:r>
        <w:t xml:space="preserve"> was judged to be more reliable and suitable for estimating natural background. </w:t>
      </w:r>
      <w:r w:rsidRPr="005A298C">
        <w:t xml:space="preserve">The USGS </w:t>
      </w:r>
      <w:r w:rsidR="004B3F8F">
        <w:t>dataset</w:t>
      </w:r>
      <w:r w:rsidRPr="005A298C">
        <w:t xml:space="preserve"> was quality assured, large, spatially distributed across the watershed, had a more normal distribution than the other </w:t>
      </w:r>
      <w:r w:rsidR="004B3F8F">
        <w:t>dataset</w:t>
      </w:r>
      <w:r w:rsidRPr="005A298C">
        <w:t>s</w:t>
      </w:r>
      <w:r>
        <w:t>,</w:t>
      </w:r>
      <w:r w:rsidRPr="00054AFE">
        <w:t xml:space="preserve"> and</w:t>
      </w:r>
      <w:r>
        <w:t xml:space="preserve"> </w:t>
      </w:r>
      <w:r w:rsidRPr="00054AFE">
        <w:t>had no apparent data entry errors</w:t>
      </w:r>
      <w:r w:rsidRPr="005A298C">
        <w:t xml:space="preserve">. However, the </w:t>
      </w:r>
      <w:r w:rsidR="004B3F8F">
        <w:t>dataset</w:t>
      </w:r>
      <w:r w:rsidRPr="005A298C">
        <w:t xml:space="preserve"> is older</w:t>
      </w:r>
      <w:r>
        <w:t xml:space="preserve">, sampling intensity is </w:t>
      </w:r>
      <w:r w:rsidR="004E7238">
        <w:t>variable</w:t>
      </w:r>
      <w:r>
        <w:t xml:space="preserve">, and </w:t>
      </w:r>
      <w:r w:rsidR="0046229A">
        <w:t xml:space="preserve">it </w:t>
      </w:r>
      <w:r>
        <w:t>had many single grab samples</w:t>
      </w:r>
      <w:r w:rsidR="001F4A96">
        <w:t xml:space="preserve"> and a few heavily sampled locations</w:t>
      </w:r>
      <w:r>
        <w:t xml:space="preserve">. To reduce bias from </w:t>
      </w:r>
      <w:r w:rsidR="001E17A1">
        <w:t xml:space="preserve">multiple measurement from a </w:t>
      </w:r>
      <w:r>
        <w:t>s</w:t>
      </w:r>
      <w:r w:rsidR="001E17A1">
        <w:t>t</w:t>
      </w:r>
      <w:r>
        <w:t>a</w:t>
      </w:r>
      <w:r w:rsidR="001E17A1">
        <w:t>t</w:t>
      </w:r>
      <w:r>
        <w:t>i</w:t>
      </w:r>
      <w:r w:rsidR="001E17A1">
        <w:t>o</w:t>
      </w:r>
      <w:r>
        <w:t xml:space="preserve">n, most analyses used the </w:t>
      </w:r>
      <w:r w:rsidR="004B3F8F">
        <w:t>dataset</w:t>
      </w:r>
      <w:r>
        <w:t xml:space="preserve"> comprised of station medians.</w:t>
      </w:r>
      <w:r w:rsidRPr="005A298C">
        <w:t xml:space="preserve"> </w:t>
      </w:r>
      <w:r>
        <w:t>Weighing</w:t>
      </w:r>
      <w:r w:rsidRPr="00FB3CD4">
        <w:t xml:space="preserve"> these several </w:t>
      </w:r>
      <w:r>
        <w:t>factors,</w:t>
      </w:r>
      <w:r w:rsidRPr="003671BC">
        <w:t xml:space="preserve"> </w:t>
      </w:r>
      <w:r>
        <w:t xml:space="preserve">the USGS </w:t>
      </w:r>
      <w:r w:rsidR="004B3F8F">
        <w:t>dataset</w:t>
      </w:r>
      <w:r>
        <w:t xml:space="preserve"> </w:t>
      </w:r>
      <w:r w:rsidRPr="00FB3CD4">
        <w:t>was judged to best represent the distribution of SC and chloride concentrations</w:t>
      </w:r>
      <w:r>
        <w:t xml:space="preserve"> from the available observational </w:t>
      </w:r>
      <w:r w:rsidR="004B3F8F">
        <w:t>dataset</w:t>
      </w:r>
      <w:r>
        <w:t xml:space="preserve">s. </w:t>
      </w:r>
    </w:p>
    <w:p w14:paraId="18A40FB4" w14:textId="7E4F0961" w:rsidR="00AE60FC" w:rsidRDefault="00500FFE" w:rsidP="00304FF6">
      <w:pPr>
        <w:pStyle w:val="Heading2"/>
        <w:rPr>
          <w:rStyle w:val="Heading3Char"/>
          <w:rFonts w:cstheme="minorHAnsi"/>
          <w:bCs/>
          <w:i/>
          <w:szCs w:val="36"/>
        </w:rPr>
      </w:pPr>
      <w:bookmarkStart w:id="213" w:name="_Toc76993144"/>
      <w:bookmarkStart w:id="214" w:name="_Toc110000315"/>
      <w:r w:rsidRPr="00DC2EA3">
        <w:rPr>
          <w:rStyle w:val="Heading3Char"/>
          <w:rFonts w:cstheme="minorHAnsi"/>
          <w:bCs/>
          <w:szCs w:val="36"/>
        </w:rPr>
        <w:t>6.</w:t>
      </w:r>
      <w:r w:rsidR="00DC2EA3" w:rsidRPr="00DC2EA3">
        <w:rPr>
          <w:rStyle w:val="Heading3Char"/>
          <w:rFonts w:cstheme="minorHAnsi"/>
          <w:bCs/>
          <w:szCs w:val="36"/>
        </w:rPr>
        <w:t>2</w:t>
      </w:r>
      <w:r w:rsidRPr="00DC2EA3">
        <w:rPr>
          <w:rStyle w:val="Heading3Char"/>
          <w:rFonts w:cstheme="minorHAnsi"/>
          <w:bCs/>
          <w:szCs w:val="36"/>
        </w:rPr>
        <w:t xml:space="preserve"> </w:t>
      </w:r>
      <w:r w:rsidR="00EF0BEC" w:rsidRPr="00FB4B41">
        <w:t xml:space="preserve">Selection </w:t>
      </w:r>
      <w:r w:rsidR="005E0FA9" w:rsidRPr="00FB4B41">
        <w:t xml:space="preserve">of </w:t>
      </w:r>
      <w:r w:rsidR="00916714" w:rsidRPr="00FB4B41">
        <w:t xml:space="preserve">Statistic </w:t>
      </w:r>
      <w:r w:rsidR="005E0FA9" w:rsidRPr="00FB4B41">
        <w:t xml:space="preserve">to </w:t>
      </w:r>
      <w:r w:rsidR="00916714" w:rsidRPr="00FB4B41">
        <w:t xml:space="preserve">Represent Background </w:t>
      </w:r>
      <w:r w:rsidR="005E0FA9" w:rsidRPr="00FB4B41">
        <w:t>from</w:t>
      </w:r>
      <w:r w:rsidR="005263A6" w:rsidRPr="00FB4B41">
        <w:t xml:space="preserve"> </w:t>
      </w:r>
      <w:r w:rsidR="00916714" w:rsidRPr="00FB4B41">
        <w:t>Acceptable Observed Data</w:t>
      </w:r>
      <w:bookmarkEnd w:id="213"/>
      <w:bookmarkEnd w:id="214"/>
      <w:r w:rsidR="00916714" w:rsidRPr="00E95593">
        <w:rPr>
          <w:rStyle w:val="Heading3Char"/>
          <w:rFonts w:cstheme="minorHAnsi"/>
          <w:bCs/>
          <w:szCs w:val="36"/>
        </w:rPr>
        <w:t xml:space="preserve"> </w:t>
      </w:r>
    </w:p>
    <w:p w14:paraId="673F03E5" w14:textId="5805E674" w:rsidR="002F7C53" w:rsidRDefault="002F7C53" w:rsidP="00550CA6">
      <w:pPr>
        <w:pStyle w:val="BodyText"/>
      </w:pPr>
      <w:r>
        <w:t>Conventionally, the 75</w:t>
      </w:r>
      <w:r w:rsidRPr="00FB4B41">
        <w:t>th</w:t>
      </w:r>
      <w:r>
        <w:t xml:space="preserve"> centile of observed data from </w:t>
      </w:r>
      <w:r w:rsidR="00B86AC5">
        <w:t>le</w:t>
      </w:r>
      <w:r w:rsidR="00505BAE">
        <w:t xml:space="preserve">ast </w:t>
      </w:r>
      <w:r w:rsidR="00376C98">
        <w:t xml:space="preserve">disturbed </w:t>
      </w:r>
      <w:r>
        <w:t xml:space="preserve">reference sites is </w:t>
      </w:r>
      <w:r w:rsidR="00505BAE">
        <w:t xml:space="preserve">often </w:t>
      </w:r>
      <w:r>
        <w:t xml:space="preserve">used to estimate background. No reference or high-quality sites were identified in the available </w:t>
      </w:r>
      <w:r w:rsidR="004B3F8F">
        <w:t>dataset</w:t>
      </w:r>
      <w:r>
        <w:t>s, so the 75</w:t>
      </w:r>
      <w:r w:rsidRPr="00FB4B41">
        <w:t>th</w:t>
      </w:r>
      <w:r>
        <w:t xml:space="preserve"> centile was not selected.</w:t>
      </w:r>
    </w:p>
    <w:p w14:paraId="386B9428" w14:textId="08F17447" w:rsidR="002F7C53" w:rsidRDefault="002F7C53" w:rsidP="00550CA6">
      <w:pPr>
        <w:pStyle w:val="BodyText"/>
      </w:pPr>
      <w:r>
        <w:t>The 25</w:t>
      </w:r>
      <w:r w:rsidRPr="00FB4B41">
        <w:t>th</w:t>
      </w:r>
      <w:r>
        <w:t xml:space="preserve"> centile from a probabilistic sampling design (e.g.</w:t>
      </w:r>
      <w:r w:rsidR="00E772BF">
        <w:t>,</w:t>
      </w:r>
      <w:r>
        <w:t xml:space="preserve"> NRSA</w:t>
      </w:r>
      <w:r w:rsidR="00916714">
        <w:t xml:space="preserve"> and</w:t>
      </w:r>
      <w:r>
        <w:t xml:space="preserve"> </w:t>
      </w:r>
      <w:r w:rsidR="0056063D">
        <w:t xml:space="preserve">Environmental Monitoring Assessment Program </w:t>
      </w:r>
      <w:r w:rsidR="007C39A0">
        <w:t>[</w:t>
      </w:r>
      <w:r>
        <w:t>EMAP</w:t>
      </w:r>
      <w:r w:rsidR="007C39A0">
        <w:t>]</w:t>
      </w:r>
      <w:r w:rsidR="0056063D">
        <w:t>)</w:t>
      </w:r>
      <w:r>
        <w:t xml:space="preserve"> from regions without extensive anthropogenic disturbance ha</w:t>
      </w:r>
      <w:r w:rsidR="003020BE">
        <w:t>s</w:t>
      </w:r>
      <w:r>
        <w:t xml:space="preserve"> been shown to be </w:t>
      </w:r>
      <w:proofErr w:type="gramStart"/>
      <w:r>
        <w:t>similar to</w:t>
      </w:r>
      <w:proofErr w:type="gramEnd"/>
      <w:r>
        <w:t xml:space="preserve"> the 75</w:t>
      </w:r>
      <w:r w:rsidRPr="00FB4B41">
        <w:t>th</w:t>
      </w:r>
      <w:r>
        <w:t xml:space="preserve"> centile of reference stations</w:t>
      </w:r>
      <w:r w:rsidR="00916714">
        <w:t>,</w:t>
      </w:r>
      <w:r w:rsidR="009514E3">
        <w:t xml:space="preserve"> but others have contradicted this assumption </w:t>
      </w:r>
      <w:r w:rsidR="009514E3" w:rsidRPr="009514E3">
        <w:t>(</w:t>
      </w:r>
      <w:bookmarkStart w:id="215" w:name="_Hlk103757441"/>
      <w:r w:rsidR="007C39A0">
        <w:t xml:space="preserve">U.S. </w:t>
      </w:r>
      <w:r w:rsidR="009514E3" w:rsidRPr="009514E3">
        <w:t>EPA 2000</w:t>
      </w:r>
      <w:r w:rsidR="007C39A0">
        <w:t>;</w:t>
      </w:r>
      <w:r w:rsidR="009514E3" w:rsidRPr="009514E3">
        <w:t xml:space="preserve"> Herlihy and </w:t>
      </w:r>
      <w:proofErr w:type="spellStart"/>
      <w:r w:rsidR="009514E3" w:rsidRPr="009514E3">
        <w:t>Sifneos</w:t>
      </w:r>
      <w:proofErr w:type="spellEnd"/>
      <w:r w:rsidR="009514E3" w:rsidRPr="009514E3">
        <w:t xml:space="preserve"> 2008</w:t>
      </w:r>
      <w:r w:rsidR="007C39A0">
        <w:t>;</w:t>
      </w:r>
      <w:r w:rsidR="009514E3" w:rsidRPr="009514E3">
        <w:t xml:space="preserve"> Stoddard et al. 2006</w:t>
      </w:r>
      <w:bookmarkEnd w:id="215"/>
      <w:r w:rsidR="009514E3" w:rsidRPr="009514E3">
        <w:t>).</w:t>
      </w:r>
      <w:r w:rsidR="00AB4F5F">
        <w:t xml:space="preserve"> </w:t>
      </w:r>
      <w:r>
        <w:t>Following convention, the 25</w:t>
      </w:r>
      <w:r w:rsidRPr="00FB4B41">
        <w:t>th</w:t>
      </w:r>
      <w:r w:rsidRPr="00916714">
        <w:t xml:space="preserve"> </w:t>
      </w:r>
      <w:r>
        <w:t xml:space="preserve">centile was selected for the Wyoming Basin </w:t>
      </w:r>
      <w:r w:rsidR="00916714">
        <w:t xml:space="preserve">Ecoregional </w:t>
      </w:r>
      <w:r>
        <w:t>background estimate.</w:t>
      </w:r>
    </w:p>
    <w:p w14:paraId="6259880F" w14:textId="1A2D19CD" w:rsidR="00E10A1B" w:rsidRDefault="002F4BBB" w:rsidP="00550CA6">
      <w:pPr>
        <w:pStyle w:val="BodyText"/>
        <w:rPr>
          <w:color w:val="000000"/>
        </w:rPr>
      </w:pPr>
      <w:r>
        <w:t>T</w:t>
      </w:r>
      <w:r w:rsidR="00AE60FC">
        <w:t>he selection of a statistic to characterize background</w:t>
      </w:r>
      <w:r w:rsidR="00B33329">
        <w:t xml:space="preserve"> from the </w:t>
      </w:r>
      <w:r w:rsidR="00BE6B3A">
        <w:t xml:space="preserve">Bitter Creek </w:t>
      </w:r>
      <w:r w:rsidR="00B33329">
        <w:t>watershed</w:t>
      </w:r>
      <w:r w:rsidR="00AE60FC">
        <w:t xml:space="preserve"> is less clear </w:t>
      </w:r>
      <w:r w:rsidR="00B33329">
        <w:t>because the</w:t>
      </w:r>
      <w:r w:rsidR="00AE60FC">
        <w:t xml:space="preserve"> </w:t>
      </w:r>
      <w:r w:rsidR="004B3F8F">
        <w:t>dataset</w:t>
      </w:r>
      <w:r w:rsidR="00AE60FC">
        <w:t>s d</w:t>
      </w:r>
      <w:r w:rsidR="00544B00">
        <w:t>o</w:t>
      </w:r>
      <w:r w:rsidR="00AE60FC">
        <w:t xml:space="preserve"> not use a probability design </w:t>
      </w:r>
      <w:r w:rsidR="002F7C53" w:rsidRPr="002F7C53">
        <w:t>and</w:t>
      </w:r>
      <w:r w:rsidR="00C55A33">
        <w:t xml:space="preserve"> contain</w:t>
      </w:r>
      <w:r w:rsidR="00AE60FC">
        <w:t xml:space="preserve"> samples from anthropogenically altered landscapes. </w:t>
      </w:r>
      <w:r w:rsidR="00E10A1B">
        <w:t>The 10</w:t>
      </w:r>
      <w:r w:rsidR="00E10A1B" w:rsidRPr="00FB4B41">
        <w:t>th</w:t>
      </w:r>
      <w:r w:rsidR="00E10A1B">
        <w:t xml:space="preserve"> centile</w:t>
      </w:r>
      <w:r w:rsidR="00916714">
        <w:t xml:space="preserve"> has</w:t>
      </w:r>
      <w:r w:rsidR="00E10A1B">
        <w:t xml:space="preserve"> been used </w:t>
      </w:r>
      <w:r w:rsidR="00304FF6">
        <w:t xml:space="preserve">by others </w:t>
      </w:r>
      <w:r w:rsidR="00E10A1B">
        <w:t xml:space="preserve">as the </w:t>
      </w:r>
      <w:r w:rsidR="00E10A1B" w:rsidRPr="006E1626">
        <w:t xml:space="preserve">default statistic to estimate </w:t>
      </w:r>
      <w:r w:rsidR="00E10A1B">
        <w:t xml:space="preserve">a least altered </w:t>
      </w:r>
      <w:r w:rsidR="00E10A1B" w:rsidRPr="006E1626">
        <w:t xml:space="preserve">background </w:t>
      </w:r>
      <w:r w:rsidR="00E10A1B">
        <w:t xml:space="preserve">condition </w:t>
      </w:r>
      <w:r w:rsidR="00E10A1B" w:rsidRPr="006E1626">
        <w:t>(Cormier et al. 2018</w:t>
      </w:r>
      <w:r w:rsidR="004E7CE2">
        <w:t>c</w:t>
      </w:r>
      <w:r w:rsidR="007C39A0">
        <w:t>;</w:t>
      </w:r>
      <w:r w:rsidR="00E10A1B" w:rsidRPr="006E1626">
        <w:t xml:space="preserve"> </w:t>
      </w:r>
      <w:bookmarkStart w:id="216" w:name="_Hlk103757360"/>
      <w:r w:rsidR="00E10A1B" w:rsidRPr="006E1626">
        <w:t>Stoddard et al. 2006</w:t>
      </w:r>
      <w:bookmarkEnd w:id="216"/>
      <w:r w:rsidR="00E10A1B" w:rsidRPr="006E1626">
        <w:t>).</w:t>
      </w:r>
      <w:r w:rsidR="00E10A1B">
        <w:t xml:space="preserve"> Although there were some stations that conceivably could represent background, </w:t>
      </w:r>
      <w:r w:rsidR="00304FF6">
        <w:t xml:space="preserve">there </w:t>
      </w:r>
      <w:r w:rsidR="009514E3">
        <w:t xml:space="preserve">has been </w:t>
      </w:r>
      <w:r w:rsidR="00304FF6">
        <w:t xml:space="preserve">no ground truthing and </w:t>
      </w:r>
      <w:r w:rsidR="00E10A1B">
        <w:t>t</w:t>
      </w:r>
      <w:r w:rsidR="005A51DD">
        <w:t xml:space="preserve">here is extensive anthropogenic alteration in </w:t>
      </w:r>
      <w:r w:rsidR="005E0FA9">
        <w:t>this watershed</w:t>
      </w:r>
      <w:r w:rsidR="00916714">
        <w:t>,</w:t>
      </w:r>
      <w:r w:rsidR="005E0FA9">
        <w:t xml:space="preserve"> </w:t>
      </w:r>
      <w:r w:rsidR="00304FF6">
        <w:t xml:space="preserve">especially </w:t>
      </w:r>
      <w:r w:rsidR="005E0FA9">
        <w:t xml:space="preserve">near </w:t>
      </w:r>
      <w:r w:rsidR="005A51DD">
        <w:t>the eastern headwaters</w:t>
      </w:r>
      <w:r>
        <w:t xml:space="preserve">, along the Bitter Creek and </w:t>
      </w:r>
      <w:proofErr w:type="spellStart"/>
      <w:r>
        <w:t>Killpecker</w:t>
      </w:r>
      <w:proofErr w:type="spellEnd"/>
      <w:r>
        <w:t xml:space="preserve"> Creek mainstems, </w:t>
      </w:r>
      <w:r w:rsidR="005A51DD">
        <w:t xml:space="preserve">and </w:t>
      </w:r>
      <w:r w:rsidR="00571BE7">
        <w:t>near Rock Springs</w:t>
      </w:r>
      <w:r w:rsidR="00E10A1B">
        <w:t xml:space="preserve">. Furthermore, </w:t>
      </w:r>
      <w:r w:rsidR="00E10A1B">
        <w:rPr>
          <w:color w:val="000000"/>
        </w:rPr>
        <w:t xml:space="preserve">there </w:t>
      </w:r>
      <w:r w:rsidR="009514E3">
        <w:rPr>
          <w:color w:val="000000"/>
        </w:rPr>
        <w:t xml:space="preserve">is </w:t>
      </w:r>
      <w:r w:rsidR="00E10A1B">
        <w:rPr>
          <w:color w:val="000000"/>
        </w:rPr>
        <w:t xml:space="preserve">a </w:t>
      </w:r>
      <w:r w:rsidR="00E10A1B" w:rsidRPr="00BF2F56">
        <w:rPr>
          <w:color w:val="000000"/>
        </w:rPr>
        <w:t xml:space="preserve">large SC </w:t>
      </w:r>
      <w:r w:rsidR="00E10A1B">
        <w:rPr>
          <w:color w:val="000000"/>
        </w:rPr>
        <w:t xml:space="preserve">step </w:t>
      </w:r>
      <w:r w:rsidR="00E10A1B" w:rsidRPr="00BF2F56">
        <w:rPr>
          <w:color w:val="000000"/>
        </w:rPr>
        <w:t>increase from</w:t>
      </w:r>
      <w:r w:rsidR="00E10A1B">
        <w:rPr>
          <w:color w:val="000000"/>
        </w:rPr>
        <w:t xml:space="preserve"> the</w:t>
      </w:r>
      <w:r w:rsidR="00E10A1B" w:rsidRPr="00BF2F56">
        <w:rPr>
          <w:color w:val="000000"/>
        </w:rPr>
        <w:t xml:space="preserve"> 10</w:t>
      </w:r>
      <w:r w:rsidR="00E10A1B" w:rsidRPr="00FB4B41">
        <w:rPr>
          <w:color w:val="000000"/>
        </w:rPr>
        <w:t>th</w:t>
      </w:r>
      <w:r w:rsidR="00E10A1B" w:rsidRPr="00BF2F56">
        <w:rPr>
          <w:color w:val="000000"/>
        </w:rPr>
        <w:t xml:space="preserve"> </w:t>
      </w:r>
      <w:r w:rsidR="00F952A8">
        <w:rPr>
          <w:color w:val="000000"/>
        </w:rPr>
        <w:t xml:space="preserve">centile </w:t>
      </w:r>
      <w:r w:rsidR="00E10A1B" w:rsidRPr="00BF2F56">
        <w:rPr>
          <w:color w:val="000000"/>
        </w:rPr>
        <w:t xml:space="preserve">to </w:t>
      </w:r>
      <w:r w:rsidR="00E10A1B">
        <w:rPr>
          <w:color w:val="000000"/>
        </w:rPr>
        <w:t xml:space="preserve">the </w:t>
      </w:r>
      <w:r w:rsidR="00E10A1B" w:rsidRPr="00BF2F56">
        <w:rPr>
          <w:color w:val="000000"/>
        </w:rPr>
        <w:t>25</w:t>
      </w:r>
      <w:r w:rsidR="00E10A1B" w:rsidRPr="00FB4B41">
        <w:rPr>
          <w:color w:val="000000"/>
        </w:rPr>
        <w:t>th</w:t>
      </w:r>
      <w:r w:rsidR="00E10A1B" w:rsidRPr="00BF2F56">
        <w:rPr>
          <w:color w:val="000000"/>
        </w:rPr>
        <w:t xml:space="preserve"> centile</w:t>
      </w:r>
      <w:r w:rsidR="00E10A1B">
        <w:rPr>
          <w:color w:val="000000"/>
        </w:rPr>
        <w:t>,</w:t>
      </w:r>
      <w:r w:rsidR="00E10A1B" w:rsidRPr="005F032B">
        <w:rPr>
          <w:color w:val="000000"/>
        </w:rPr>
        <w:t xml:space="preserve"> </w:t>
      </w:r>
      <w:r w:rsidR="00E10A1B">
        <w:rPr>
          <w:color w:val="000000"/>
        </w:rPr>
        <w:t>suggesting that</w:t>
      </w:r>
      <w:r w:rsidR="00E10A1B" w:rsidRPr="00BF2F56">
        <w:rPr>
          <w:color w:val="000000"/>
        </w:rPr>
        <w:t xml:space="preserve"> </w:t>
      </w:r>
      <w:r w:rsidR="00916714">
        <w:rPr>
          <w:color w:val="000000"/>
        </w:rPr>
        <w:t>the</w:t>
      </w:r>
      <w:r w:rsidR="00E10A1B" w:rsidRPr="00BF2F56">
        <w:rPr>
          <w:color w:val="000000"/>
        </w:rPr>
        <w:t xml:space="preserve"> 25</w:t>
      </w:r>
      <w:r w:rsidR="00E10A1B" w:rsidRPr="00FB4B41">
        <w:rPr>
          <w:color w:val="000000"/>
        </w:rPr>
        <w:t>th</w:t>
      </w:r>
      <w:r w:rsidR="00E10A1B">
        <w:rPr>
          <w:color w:val="000000"/>
        </w:rPr>
        <w:t xml:space="preserve"> centile</w:t>
      </w:r>
      <w:r w:rsidR="00E10A1B" w:rsidRPr="00BF2F56">
        <w:rPr>
          <w:color w:val="000000"/>
        </w:rPr>
        <w:t xml:space="preserve"> is not the watershed background</w:t>
      </w:r>
      <w:r w:rsidR="00E10A1B">
        <w:rPr>
          <w:color w:val="000000"/>
        </w:rPr>
        <w:t xml:space="preserve">. Therefore, for </w:t>
      </w:r>
      <w:r w:rsidR="00CB01AE">
        <w:rPr>
          <w:color w:val="000000"/>
        </w:rPr>
        <w:t xml:space="preserve">the USGS </w:t>
      </w:r>
      <w:r w:rsidR="00A70E92">
        <w:rPr>
          <w:color w:val="000000"/>
        </w:rPr>
        <w:t xml:space="preserve">watershed </w:t>
      </w:r>
      <w:r w:rsidR="004B3F8F">
        <w:rPr>
          <w:color w:val="000000"/>
        </w:rPr>
        <w:t>dataset</w:t>
      </w:r>
      <w:r w:rsidR="00CB01AE">
        <w:rPr>
          <w:color w:val="000000"/>
        </w:rPr>
        <w:t>, the 10</w:t>
      </w:r>
      <w:r w:rsidR="00CB01AE" w:rsidRPr="00FB4B41">
        <w:rPr>
          <w:color w:val="000000"/>
        </w:rPr>
        <w:t>th</w:t>
      </w:r>
      <w:r w:rsidR="00CB01AE">
        <w:rPr>
          <w:color w:val="000000"/>
        </w:rPr>
        <w:t xml:space="preserve"> centile rather than the 25</w:t>
      </w:r>
      <w:r w:rsidR="00CB01AE" w:rsidRPr="00FB4B41">
        <w:rPr>
          <w:color w:val="000000"/>
        </w:rPr>
        <w:t>th</w:t>
      </w:r>
      <w:r w:rsidR="00CB01AE" w:rsidRPr="00F952A8">
        <w:rPr>
          <w:color w:val="000000"/>
        </w:rPr>
        <w:t xml:space="preserve"> </w:t>
      </w:r>
      <w:r w:rsidR="00CB01AE">
        <w:rPr>
          <w:color w:val="000000"/>
        </w:rPr>
        <w:t>centile was selected</w:t>
      </w:r>
      <w:r w:rsidR="00BC17E2">
        <w:rPr>
          <w:color w:val="000000"/>
        </w:rPr>
        <w:t xml:space="preserve"> to estimate </w:t>
      </w:r>
      <w:r w:rsidR="009514E3">
        <w:rPr>
          <w:color w:val="000000"/>
        </w:rPr>
        <w:t xml:space="preserve">surface flow </w:t>
      </w:r>
      <w:r w:rsidR="00BC17E2">
        <w:rPr>
          <w:color w:val="000000"/>
        </w:rPr>
        <w:t>background SC</w:t>
      </w:r>
      <w:r w:rsidR="00E10A1B">
        <w:rPr>
          <w:color w:val="000000"/>
        </w:rPr>
        <w:t>.</w:t>
      </w:r>
      <w:r w:rsidR="00AB4F5F">
        <w:rPr>
          <w:color w:val="000000"/>
        </w:rPr>
        <w:t xml:space="preserve"> </w:t>
      </w:r>
    </w:p>
    <w:p w14:paraId="41519F7D" w14:textId="25A5772B" w:rsidR="00CB01AE" w:rsidRDefault="002F4BBB" w:rsidP="00550CA6">
      <w:pPr>
        <w:pStyle w:val="BodyText"/>
      </w:pPr>
      <w:bookmarkStart w:id="217" w:name="_Hlk109990388"/>
      <w:r>
        <w:t>F</w:t>
      </w:r>
      <w:r w:rsidRPr="00355FF5">
        <w:t xml:space="preserve">or </w:t>
      </w:r>
      <w:r>
        <w:t>the reasons stated above and because the watershed has extensive anthropogenic alterations, t</w:t>
      </w:r>
      <w:r w:rsidR="00CB01AE" w:rsidRPr="00355FF5">
        <w:t>he more conservative statistic of the 10</w:t>
      </w:r>
      <w:r w:rsidR="00CB01AE" w:rsidRPr="00FB4B41">
        <w:t>th</w:t>
      </w:r>
      <w:r w:rsidR="005A51DD">
        <w:t xml:space="preserve"> </w:t>
      </w:r>
      <w:r w:rsidR="00CB01AE" w:rsidRPr="00355FF5">
        <w:t>centile was selected</w:t>
      </w:r>
      <w:r w:rsidR="00571BE7">
        <w:t xml:space="preserve"> </w:t>
      </w:r>
      <w:r>
        <w:t xml:space="preserve">for </w:t>
      </w:r>
      <w:r w:rsidR="00CB01AE" w:rsidRPr="00355FF5">
        <w:t xml:space="preserve">estimating </w:t>
      </w:r>
      <w:r w:rsidR="00E74107">
        <w:t xml:space="preserve">surface flow </w:t>
      </w:r>
      <w:r w:rsidR="00CB01AE" w:rsidRPr="00355FF5">
        <w:t>background SC</w:t>
      </w:r>
      <w:r w:rsidR="00CB01AE">
        <w:t xml:space="preserve"> from observed data from the USGS </w:t>
      </w:r>
      <w:r w:rsidR="004B3F8F">
        <w:t>dataset</w:t>
      </w:r>
      <w:r w:rsidR="00C55A33">
        <w:t>.</w:t>
      </w:r>
      <w:r w:rsidR="002F7C53">
        <w:t xml:space="preserve"> </w:t>
      </w:r>
    </w:p>
    <w:p w14:paraId="58776F21" w14:textId="5A07265C" w:rsidR="00FB3CD4" w:rsidRPr="00A23598" w:rsidRDefault="00500FFE" w:rsidP="00304FF6">
      <w:pPr>
        <w:pStyle w:val="Heading2"/>
      </w:pPr>
      <w:bookmarkStart w:id="218" w:name="_Toc76993145"/>
      <w:bookmarkStart w:id="219" w:name="_Toc110000316"/>
      <w:bookmarkEnd w:id="217"/>
      <w:r>
        <w:lastRenderedPageBreak/>
        <w:t>6.</w:t>
      </w:r>
      <w:r w:rsidR="00DC2EA3">
        <w:t>3</w:t>
      </w:r>
      <w:r>
        <w:t xml:space="preserve"> </w:t>
      </w:r>
      <w:r w:rsidR="009119B0">
        <w:t xml:space="preserve">Magnitude of </w:t>
      </w:r>
      <w:r w:rsidR="00CD1AD3">
        <w:t>Observed</w:t>
      </w:r>
      <w:r w:rsidR="009F3F58" w:rsidRPr="00A23598">
        <w:rPr>
          <w:rStyle w:val="Heading2Char"/>
          <w:rFonts w:eastAsiaTheme="minorHAnsi"/>
        </w:rPr>
        <w:t xml:space="preserve"> </w:t>
      </w:r>
      <w:r w:rsidR="00F952A8" w:rsidRPr="00491808">
        <w:rPr>
          <w:rStyle w:val="Heading2Char"/>
          <w:rFonts w:eastAsiaTheme="minorHAnsi"/>
          <w:b/>
          <w:i/>
        </w:rPr>
        <w:t>Water Chemistry</w:t>
      </w:r>
      <w:r w:rsidR="00F952A8" w:rsidRPr="00A33C73">
        <w:t xml:space="preserve"> </w:t>
      </w:r>
      <w:r w:rsidR="00F952A8">
        <w:t>Background Estimates</w:t>
      </w:r>
      <w:bookmarkEnd w:id="218"/>
      <w:bookmarkEnd w:id="219"/>
      <w:r w:rsidR="00F952A8">
        <w:t xml:space="preserve"> </w:t>
      </w:r>
    </w:p>
    <w:p w14:paraId="31BFA072" w14:textId="6CF03810" w:rsidR="00355FF5" w:rsidRPr="00FB4B41" w:rsidRDefault="00500FFE" w:rsidP="00FB4B41">
      <w:pPr>
        <w:pStyle w:val="Heading3"/>
        <w:rPr>
          <w:rStyle w:val="Heading2Char"/>
          <w:rFonts w:cstheme="majorBidi"/>
          <w:b w:val="0"/>
          <w:bCs/>
          <w:i/>
          <w:iCs w:val="0"/>
          <w:color w:val="auto"/>
          <w:kern w:val="0"/>
          <w:szCs w:val="24"/>
        </w:rPr>
      </w:pPr>
      <w:bookmarkStart w:id="220" w:name="_Toc76993146"/>
      <w:bookmarkStart w:id="221" w:name="_Toc110000317"/>
      <w:r w:rsidRPr="00FB4B41">
        <w:rPr>
          <w:rStyle w:val="Heading2Char"/>
          <w:rFonts w:cstheme="majorBidi"/>
          <w:b w:val="0"/>
          <w:bCs/>
          <w:i/>
          <w:iCs w:val="0"/>
          <w:color w:val="auto"/>
          <w:kern w:val="0"/>
          <w:szCs w:val="24"/>
        </w:rPr>
        <w:t>6.</w:t>
      </w:r>
      <w:r w:rsidR="00DC2EA3" w:rsidRPr="00FB4B41">
        <w:rPr>
          <w:rStyle w:val="Heading2Char"/>
          <w:rFonts w:cstheme="majorBidi"/>
          <w:b w:val="0"/>
          <w:bCs/>
          <w:i/>
          <w:iCs w:val="0"/>
          <w:color w:val="auto"/>
          <w:kern w:val="0"/>
          <w:szCs w:val="24"/>
        </w:rPr>
        <w:t>3.1</w:t>
      </w:r>
      <w:r w:rsidRPr="00FB4B41">
        <w:rPr>
          <w:rStyle w:val="Heading2Char"/>
          <w:rFonts w:cstheme="majorBidi"/>
          <w:b w:val="0"/>
          <w:bCs/>
          <w:i/>
          <w:iCs w:val="0"/>
          <w:color w:val="auto"/>
          <w:kern w:val="0"/>
          <w:szCs w:val="24"/>
        </w:rPr>
        <w:t xml:space="preserve"> </w:t>
      </w:r>
      <w:r w:rsidR="00FB3CD4" w:rsidRPr="00FB4B41">
        <w:rPr>
          <w:rStyle w:val="Heading2Char"/>
          <w:rFonts w:cstheme="majorBidi"/>
          <w:b w:val="0"/>
          <w:bCs/>
          <w:i/>
          <w:iCs w:val="0"/>
          <w:color w:val="auto"/>
          <w:kern w:val="0"/>
          <w:szCs w:val="24"/>
        </w:rPr>
        <w:t xml:space="preserve">Ecoregional </w:t>
      </w:r>
      <w:r w:rsidR="00F952A8" w:rsidRPr="00FB4B41">
        <w:rPr>
          <w:rStyle w:val="Heading2Char"/>
          <w:rFonts w:cstheme="majorBidi"/>
          <w:b w:val="0"/>
          <w:bCs/>
          <w:i/>
          <w:iCs w:val="0"/>
          <w:color w:val="auto"/>
          <w:kern w:val="0"/>
          <w:szCs w:val="24"/>
        </w:rPr>
        <w:t>O</w:t>
      </w:r>
      <w:r w:rsidR="00FB3CD4" w:rsidRPr="00FB4B41">
        <w:rPr>
          <w:rStyle w:val="Heading2Char"/>
          <w:rFonts w:cstheme="majorBidi"/>
          <w:b w:val="0"/>
          <w:bCs/>
          <w:i/>
          <w:iCs w:val="0"/>
          <w:color w:val="auto"/>
          <w:kern w:val="0"/>
          <w:szCs w:val="24"/>
        </w:rPr>
        <w:t>bservations</w:t>
      </w:r>
      <w:bookmarkEnd w:id="220"/>
      <w:bookmarkEnd w:id="221"/>
    </w:p>
    <w:p w14:paraId="143D1138" w14:textId="67439A8D" w:rsidR="009119B0" w:rsidRDefault="00AE60FC" w:rsidP="00550CA6">
      <w:pPr>
        <w:pStyle w:val="BodyText"/>
      </w:pPr>
      <w:bookmarkStart w:id="222" w:name="_Hlk74214672"/>
      <w:r>
        <w:t xml:space="preserve">The Wyoming Basin </w:t>
      </w:r>
      <w:r w:rsidR="004B3F8F">
        <w:t>dataset</w:t>
      </w:r>
      <w:r>
        <w:t xml:space="preserve"> </w:t>
      </w:r>
      <w:r w:rsidR="00571BE7">
        <w:t>is based on a</w:t>
      </w:r>
      <w:r>
        <w:t xml:space="preserve"> probability sample design, so the 25</w:t>
      </w:r>
      <w:r w:rsidRPr="00FB4B41">
        <w:t>th</w:t>
      </w:r>
      <w:r>
        <w:t xml:space="preserve"> centile </w:t>
      </w:r>
      <w:r w:rsidR="005A330D">
        <w:t xml:space="preserve">of the </w:t>
      </w:r>
      <w:r w:rsidR="004B3F8F">
        <w:t>dataset</w:t>
      </w:r>
      <w:r w:rsidR="005A330D">
        <w:t xml:space="preserve"> </w:t>
      </w:r>
      <w:r>
        <w:t xml:space="preserve">was used to characterize background. </w:t>
      </w:r>
      <w:r w:rsidR="005F4EC7">
        <w:t>T</w:t>
      </w:r>
      <w:r w:rsidR="00FB3CD4" w:rsidRPr="00A23598">
        <w:t>he 25</w:t>
      </w:r>
      <w:r w:rsidR="00FB3CD4" w:rsidRPr="00FB4B41">
        <w:t>th</w:t>
      </w:r>
      <w:r w:rsidR="00C55A33">
        <w:t xml:space="preserve"> </w:t>
      </w:r>
      <w:r w:rsidR="00FB3CD4" w:rsidRPr="00A23598">
        <w:t>centile of a small probability sample (</w:t>
      </w:r>
      <w:r w:rsidR="00F952A8" w:rsidRPr="007C39A0">
        <w:rPr>
          <w:i/>
          <w:iCs/>
        </w:rPr>
        <w:t>N</w:t>
      </w:r>
      <w:r w:rsidR="00FB3CD4" w:rsidRPr="00A23598">
        <w:t xml:space="preserve"> = 39) reported by Griffith (2014) for the Wyoming Basin Ecoregion</w:t>
      </w:r>
      <w:r w:rsidR="00362C92">
        <w:t xml:space="preserve"> was</w:t>
      </w:r>
      <w:r w:rsidR="00FB3CD4" w:rsidRPr="00A23598">
        <w:t xml:space="preserve"> 341.4 µS/cm (</w:t>
      </w:r>
      <w:r w:rsidR="00BA4E43">
        <w:fldChar w:fldCharType="begin"/>
      </w:r>
      <w:r w:rsidR="00BA4E43">
        <w:instrText xml:space="preserve"> REF _Ref75792021 \h </w:instrText>
      </w:r>
      <w:r w:rsidR="00BA4E43">
        <w:fldChar w:fldCharType="separate"/>
      </w:r>
      <w:r w:rsidR="001F37C8" w:rsidRPr="00732A6E">
        <w:t>Table 3</w:t>
      </w:r>
      <w:r w:rsidR="00BA4E43">
        <w:fldChar w:fldCharType="end"/>
      </w:r>
      <w:r w:rsidR="00FB3CD4" w:rsidRPr="00A23598">
        <w:t>)</w:t>
      </w:r>
      <w:r w:rsidR="009119B0">
        <w:t xml:space="preserve"> and </w:t>
      </w:r>
      <w:r w:rsidR="009119B0" w:rsidRPr="009119B0">
        <w:t>38.9</w:t>
      </w:r>
      <w:r w:rsidR="009119B0">
        <w:t xml:space="preserve"> mg/l for chloride</w:t>
      </w:r>
      <w:r w:rsidR="00145EF5">
        <w:t xml:space="preserve">. </w:t>
      </w:r>
      <w:bookmarkStart w:id="223" w:name="_Hlk98771936"/>
    </w:p>
    <w:p w14:paraId="470D879D" w14:textId="616E9C6D" w:rsidR="00FB3CD4" w:rsidRDefault="00580217" w:rsidP="00550CA6">
      <w:pPr>
        <w:pStyle w:val="BodyText"/>
      </w:pPr>
      <w:r>
        <w:t>Overall,</w:t>
      </w:r>
      <w:r w:rsidR="00FB3CD4" w:rsidRPr="00FB3CD4">
        <w:t xml:space="preserve"> the ecoregional estimate</w:t>
      </w:r>
      <w:r w:rsidR="006F156B">
        <w:t>s</w:t>
      </w:r>
      <w:r w:rsidR="00FB3CD4" w:rsidRPr="00FB3CD4">
        <w:t xml:space="preserve"> of background </w:t>
      </w:r>
      <w:r w:rsidR="00AD0FD6">
        <w:t xml:space="preserve">SC and chloride </w:t>
      </w:r>
      <w:proofErr w:type="gramStart"/>
      <w:r w:rsidR="00AD0FD6">
        <w:t>are</w:t>
      </w:r>
      <w:r w:rsidR="00FB3CD4" w:rsidRPr="00FB3CD4">
        <w:t xml:space="preserve"> considered to be</w:t>
      </w:r>
      <w:proofErr w:type="gramEnd"/>
      <w:r w:rsidR="00FB3CD4" w:rsidRPr="00FB3CD4">
        <w:t xml:space="preserve"> representative of the watershed</w:t>
      </w:r>
      <w:r w:rsidR="00377CE6">
        <w:t>, but less relevant</w:t>
      </w:r>
      <w:r w:rsidR="005A330D">
        <w:t xml:space="preserve"> </w:t>
      </w:r>
      <w:r w:rsidR="00A33C73">
        <w:t xml:space="preserve">than other estimates </w:t>
      </w:r>
      <w:r w:rsidR="00377CE6">
        <w:t xml:space="preserve">because </w:t>
      </w:r>
      <w:r w:rsidR="009F5216">
        <w:t xml:space="preserve">the Wyoming Basin </w:t>
      </w:r>
      <w:r w:rsidR="00377CE6">
        <w:t>cover</w:t>
      </w:r>
      <w:r w:rsidR="00362C92">
        <w:t>s</w:t>
      </w:r>
      <w:r w:rsidR="00377CE6">
        <w:t xml:space="preserve"> a large geographic area</w:t>
      </w:r>
      <w:r w:rsidR="00CA0BA2">
        <w:t xml:space="preserve">, </w:t>
      </w:r>
      <w:r w:rsidR="005A330D">
        <w:t xml:space="preserve">the data </w:t>
      </w:r>
      <w:r w:rsidR="00CA0BA2">
        <w:t>may not represent an annual average,</w:t>
      </w:r>
      <w:r w:rsidR="00B87A21">
        <w:t xml:space="preserve"> </w:t>
      </w:r>
      <w:r w:rsidR="003B5A5E">
        <w:t xml:space="preserve">and </w:t>
      </w:r>
      <w:r w:rsidR="00B87A21">
        <w:t xml:space="preserve">the ionic composition </w:t>
      </w:r>
      <w:r w:rsidR="005A330D">
        <w:t xml:space="preserve">of waters in the basin are </w:t>
      </w:r>
      <w:r w:rsidR="00B87A21">
        <w:t>different</w:t>
      </w:r>
      <w:r w:rsidR="005A330D">
        <w:t xml:space="preserve"> than in the watershed</w:t>
      </w:r>
      <w:r w:rsidR="008118CB">
        <w:t>. The ecoregion background estimate</w:t>
      </w:r>
      <w:r w:rsidR="00377CE6">
        <w:t xml:space="preserve"> </w:t>
      </w:r>
      <w:r w:rsidR="00362C92">
        <w:t xml:space="preserve">is </w:t>
      </w:r>
      <w:r w:rsidR="00377CE6">
        <w:t>less reliable</w:t>
      </w:r>
      <w:r w:rsidR="00A33C73">
        <w:t xml:space="preserve"> because it is estimated from a very</w:t>
      </w:r>
      <w:r w:rsidR="00377CE6">
        <w:t xml:space="preserve"> small sample size</w:t>
      </w:r>
      <w:r w:rsidR="00E74F05">
        <w:t xml:space="preserve"> given the size of the </w:t>
      </w:r>
      <w:r w:rsidR="008118CB" w:rsidRPr="008118CB">
        <w:t xml:space="preserve">Wyoming Basin </w:t>
      </w:r>
      <w:r w:rsidR="00E74F05">
        <w:t>geographic area</w:t>
      </w:r>
      <w:r w:rsidR="00145EF5">
        <w:t>.</w:t>
      </w:r>
      <w:bookmarkEnd w:id="223"/>
    </w:p>
    <w:p w14:paraId="44C82BB1" w14:textId="4D763AB8" w:rsidR="00355FF5" w:rsidRDefault="00500FFE" w:rsidP="00FB4B41">
      <w:pPr>
        <w:pStyle w:val="Heading3"/>
        <w:rPr>
          <w:rStyle w:val="Heading2Char"/>
          <w:b w:val="0"/>
          <w:bCs/>
          <w:i/>
          <w:iCs w:val="0"/>
        </w:rPr>
      </w:pPr>
      <w:bookmarkStart w:id="224" w:name="_Toc76993147"/>
      <w:bookmarkStart w:id="225" w:name="_Toc110000318"/>
      <w:bookmarkEnd w:id="222"/>
      <w:r>
        <w:rPr>
          <w:rStyle w:val="Heading2Char"/>
          <w:b w:val="0"/>
          <w:bCs/>
        </w:rPr>
        <w:t>6.</w:t>
      </w:r>
      <w:r w:rsidR="00DC2EA3">
        <w:rPr>
          <w:rStyle w:val="Heading2Char"/>
          <w:b w:val="0"/>
          <w:bCs/>
        </w:rPr>
        <w:t>3.2</w:t>
      </w:r>
      <w:r>
        <w:rPr>
          <w:rStyle w:val="Heading2Char"/>
          <w:b w:val="0"/>
          <w:bCs/>
        </w:rPr>
        <w:t xml:space="preserve"> </w:t>
      </w:r>
      <w:r w:rsidR="004F2C06" w:rsidRPr="00355FF5">
        <w:rPr>
          <w:rStyle w:val="Heading2Char"/>
          <w:b w:val="0"/>
          <w:bCs/>
        </w:rPr>
        <w:t xml:space="preserve">Watershed </w:t>
      </w:r>
      <w:r w:rsidR="00300BD3">
        <w:rPr>
          <w:rStyle w:val="Heading2Char"/>
          <w:b w:val="0"/>
          <w:bCs/>
        </w:rPr>
        <w:t>O</w:t>
      </w:r>
      <w:r w:rsidR="004F2C06" w:rsidRPr="00355FF5">
        <w:rPr>
          <w:rStyle w:val="Heading2Char"/>
          <w:b w:val="0"/>
          <w:bCs/>
        </w:rPr>
        <w:t>bservations</w:t>
      </w:r>
      <w:bookmarkEnd w:id="224"/>
      <w:bookmarkEnd w:id="225"/>
    </w:p>
    <w:p w14:paraId="34A8D461" w14:textId="4FFFD363" w:rsidR="00C30EEE" w:rsidRDefault="00C30EEE" w:rsidP="00550CA6">
      <w:pPr>
        <w:pStyle w:val="BodyText"/>
      </w:pPr>
      <w:bookmarkStart w:id="226" w:name="_Hlk68594664"/>
      <w:r>
        <w:t xml:space="preserve">Within the watershed, there were no </w:t>
      </w:r>
      <w:r w:rsidR="004B3F8F">
        <w:t>dataset</w:t>
      </w:r>
      <w:r>
        <w:t xml:space="preserve">s </w:t>
      </w:r>
      <w:r w:rsidR="0066401E">
        <w:t>from sites</w:t>
      </w:r>
      <w:r>
        <w:t xml:space="preserve"> identified </w:t>
      </w:r>
      <w:r w:rsidR="0066401E">
        <w:t xml:space="preserve">as </w:t>
      </w:r>
      <w:r>
        <w:t xml:space="preserve">reference, </w:t>
      </w:r>
      <w:r w:rsidR="00F952A8">
        <w:t>high-</w:t>
      </w:r>
      <w:r>
        <w:t xml:space="preserve">quality, or </w:t>
      </w:r>
      <w:r w:rsidR="00B86AC5">
        <w:t xml:space="preserve">less </w:t>
      </w:r>
      <w:r w:rsidR="00C13F4E">
        <w:t xml:space="preserve">disturbed </w:t>
      </w:r>
      <w:r>
        <w:t xml:space="preserve">stream catchments. </w:t>
      </w:r>
      <w:r w:rsidRPr="00FB3CD4">
        <w:t>A probabilistic sampling design was not used by the collecting entities because their objectives were not intended to establish background estimates.</w:t>
      </w:r>
      <w:r w:rsidR="00AE60FC">
        <w:t xml:space="preserve"> </w:t>
      </w:r>
      <w:r w:rsidR="00AE60FC" w:rsidRPr="00940A29">
        <w:t xml:space="preserve">In the absence of these types of </w:t>
      </w:r>
      <w:r w:rsidR="004B3F8F">
        <w:t>dataset</w:t>
      </w:r>
      <w:r w:rsidR="00AE60FC" w:rsidRPr="00940A29">
        <w:t xml:space="preserve">s, </w:t>
      </w:r>
      <w:r w:rsidR="007018CD">
        <w:t xml:space="preserve">using </w:t>
      </w:r>
      <w:r w:rsidR="00AE60FC" w:rsidRPr="00940A29">
        <w:t xml:space="preserve">a centile less than or equal to the </w:t>
      </w:r>
      <w:r w:rsidR="00AE60FC">
        <w:t>10</w:t>
      </w:r>
      <w:r w:rsidR="00AE60FC" w:rsidRPr="00300BD3">
        <w:t>th</w:t>
      </w:r>
      <w:r w:rsidR="005A51DD">
        <w:t xml:space="preserve"> </w:t>
      </w:r>
      <w:r w:rsidR="00AE60FC" w:rsidRPr="00940A29">
        <w:t xml:space="preserve">centile </w:t>
      </w:r>
      <w:r w:rsidR="007018CD">
        <w:t xml:space="preserve">to estimate background SC </w:t>
      </w:r>
      <w:r w:rsidR="00AE60FC" w:rsidRPr="00940A29">
        <w:t xml:space="preserve">is </w:t>
      </w:r>
      <w:r w:rsidR="005A51DD">
        <w:t xml:space="preserve">a </w:t>
      </w:r>
      <w:r w:rsidR="00AE60FC" w:rsidRPr="00940A29">
        <w:t xml:space="preserve">common </w:t>
      </w:r>
      <w:r w:rsidR="005A51DD">
        <w:t>default</w:t>
      </w:r>
      <w:r w:rsidR="00AE60FC" w:rsidRPr="00940A29">
        <w:t>.</w:t>
      </w:r>
      <w:r w:rsidR="00AE60FC">
        <w:t xml:space="preserve"> </w:t>
      </w:r>
      <w:bookmarkStart w:id="227" w:name="_Hlk74418153"/>
      <w:r w:rsidR="00AE60FC">
        <w:t>Using the 10</w:t>
      </w:r>
      <w:r w:rsidR="00AE60FC" w:rsidRPr="00300BD3">
        <w:t>th</w:t>
      </w:r>
      <w:r w:rsidR="00AE60FC">
        <w:t xml:space="preserve"> centile is also supported because there are extensive anthropogenic influences in the watershed</w:t>
      </w:r>
      <w:r w:rsidR="00CB01AE">
        <w:t xml:space="preserve"> (</w:t>
      </w:r>
      <w:r w:rsidR="00F952A8">
        <w:t xml:space="preserve">see </w:t>
      </w:r>
      <w:r w:rsidR="007C39A0">
        <w:t xml:space="preserve">the </w:t>
      </w:r>
      <w:r w:rsidR="0056063D">
        <w:t xml:space="preserve">Background statistic and </w:t>
      </w:r>
      <w:r w:rsidR="0095079D">
        <w:t>s</w:t>
      </w:r>
      <w:r w:rsidR="0056063D" w:rsidRPr="0056063D">
        <w:t>election of background endpoin</w:t>
      </w:r>
      <w:r w:rsidR="007C39A0">
        <w:t xml:space="preserve">t sections of Table </w:t>
      </w:r>
      <w:r w:rsidR="00A76F18">
        <w:t>8</w:t>
      </w:r>
      <w:r w:rsidR="0056063D">
        <w:t>).</w:t>
      </w:r>
    </w:p>
    <w:bookmarkEnd w:id="227"/>
    <w:p w14:paraId="2553ACA9" w14:textId="6B73FCB4" w:rsidR="005D183E" w:rsidRPr="00CD1AD3" w:rsidRDefault="005D183E" w:rsidP="00550CA6">
      <w:pPr>
        <w:pStyle w:val="BodyText"/>
      </w:pPr>
      <w:r w:rsidRPr="00CD1AD3">
        <w:t>Both predicted and measured SC levels in the Bitter Creek mainstem were greater than in the southwestern drainage of Salt Wells Creek</w:t>
      </w:r>
      <w:r w:rsidR="00EA68A9">
        <w:t xml:space="preserve"> (</w:t>
      </w:r>
      <w:r w:rsidR="004029DD">
        <w:fldChar w:fldCharType="begin"/>
      </w:r>
      <w:r w:rsidR="004029DD">
        <w:instrText xml:space="preserve"> REF _Ref106708579 \h </w:instrText>
      </w:r>
      <w:r w:rsidR="004029DD">
        <w:fldChar w:fldCharType="separate"/>
      </w:r>
      <w:r w:rsidR="001F37C8">
        <w:t xml:space="preserve">Figure </w:t>
      </w:r>
      <w:r w:rsidR="001F37C8">
        <w:rPr>
          <w:noProof/>
        </w:rPr>
        <w:t>5</w:t>
      </w:r>
      <w:r w:rsidR="004029DD">
        <w:fldChar w:fldCharType="end"/>
      </w:r>
      <w:r w:rsidR="00EA68A9">
        <w:t xml:space="preserve"> and </w:t>
      </w:r>
      <w:r w:rsidR="004029DD">
        <w:fldChar w:fldCharType="begin"/>
      </w:r>
      <w:r w:rsidR="004029DD">
        <w:instrText xml:space="preserve"> REF _Ref106709983 \h </w:instrText>
      </w:r>
      <w:r w:rsidR="004029DD">
        <w:fldChar w:fldCharType="separate"/>
      </w:r>
      <w:r w:rsidR="001F37C8">
        <w:t xml:space="preserve">Figure </w:t>
      </w:r>
      <w:r w:rsidR="001F37C8">
        <w:rPr>
          <w:noProof/>
        </w:rPr>
        <w:t>11</w:t>
      </w:r>
      <w:r w:rsidR="004029DD">
        <w:fldChar w:fldCharType="end"/>
      </w:r>
      <w:r w:rsidR="00EA68A9">
        <w:t>)</w:t>
      </w:r>
      <w:r w:rsidRPr="00CD1AD3">
        <w:t xml:space="preserve">. </w:t>
      </w:r>
      <w:proofErr w:type="spellStart"/>
      <w:r w:rsidRPr="00CD1AD3">
        <w:t>Killpecker</w:t>
      </w:r>
      <w:proofErr w:type="spellEnd"/>
      <w:r w:rsidRPr="00CD1AD3">
        <w:t xml:space="preserve"> Creek was predicted to have lower background SC levels in its headwaters</w:t>
      </w:r>
      <w:r w:rsidR="00F952A8">
        <w:t>,</w:t>
      </w:r>
      <w:r w:rsidRPr="00CD1AD3">
        <w:t xml:space="preserve"> with SC levels becoming progressively higher toward the mouth. This pattern was also observed in the measured data</w:t>
      </w:r>
      <w:r w:rsidR="00EA68A9">
        <w:t xml:space="preserve"> (Figure </w:t>
      </w:r>
      <w:r w:rsidR="002C70C3">
        <w:t>A.</w:t>
      </w:r>
      <w:r w:rsidR="005550D7">
        <w:t xml:space="preserve">4 to </w:t>
      </w:r>
      <w:r w:rsidR="001E5E6E">
        <w:t xml:space="preserve">Figure </w:t>
      </w:r>
      <w:r w:rsidR="002C70C3">
        <w:t>A.</w:t>
      </w:r>
      <w:r w:rsidR="005550D7">
        <w:t>8</w:t>
      </w:r>
      <w:r w:rsidR="00EA68A9">
        <w:t>).</w:t>
      </w:r>
      <w:r w:rsidRPr="00CD1AD3">
        <w:t xml:space="preserve"> Between the upper Bitter Creek and Salt Wells Creek runs Black Butte Creek, which </w:t>
      </w:r>
      <w:r w:rsidR="00505BAE">
        <w:t>is</w:t>
      </w:r>
      <w:r w:rsidRPr="00CD1AD3">
        <w:t xml:space="preserve"> predicted to have a higher background SC than the rest of the watershed; however, there </w:t>
      </w:r>
      <w:r w:rsidR="00505BAE">
        <w:t xml:space="preserve">are </w:t>
      </w:r>
      <w:r w:rsidRPr="00CD1AD3">
        <w:t>no stream measurements</w:t>
      </w:r>
      <w:r w:rsidR="006F156B">
        <w:t>,</w:t>
      </w:r>
      <w:r w:rsidRPr="00CD1AD3">
        <w:t xml:space="preserve"> perhaps owing to its ephemeral hydrologic regime.</w:t>
      </w:r>
      <w:r w:rsidR="00AB4F5F">
        <w:t xml:space="preserve"> </w:t>
      </w:r>
      <w:r w:rsidRPr="00CD1AD3">
        <w:t>These results are consistent with precipitation and hydrologic patterns</w:t>
      </w:r>
      <w:r w:rsidR="00862AE6">
        <w:t xml:space="preserve"> for the area</w:t>
      </w:r>
      <w:r w:rsidRPr="00CD1AD3">
        <w:t xml:space="preserve"> (</w:t>
      </w:r>
      <w:r w:rsidR="00440588">
        <w:t>ACE</w:t>
      </w:r>
      <w:r w:rsidRPr="00CD1AD3">
        <w:t xml:space="preserve"> 2018). </w:t>
      </w:r>
    </w:p>
    <w:p w14:paraId="1613A1D2" w14:textId="666F2567" w:rsidR="005D183E" w:rsidRPr="00CD1AD3" w:rsidRDefault="00366419" w:rsidP="00550CA6">
      <w:pPr>
        <w:pStyle w:val="BodyText"/>
      </w:pPr>
      <w:r>
        <w:t>I</w:t>
      </w:r>
      <w:r w:rsidR="005D183E" w:rsidRPr="00CD1AD3">
        <w:t>n the Bitter Creek watershed, the median SC is 17</w:t>
      </w:r>
      <w:r w:rsidR="00F9273C">
        <w:t>0</w:t>
      </w:r>
      <w:r w:rsidR="005D183E" w:rsidRPr="00CD1AD3">
        <w:t>0 µS/cm (</w:t>
      </w:r>
      <w:r w:rsidR="00BA4E43">
        <w:fldChar w:fldCharType="begin"/>
      </w:r>
      <w:r w:rsidR="00BA4E43">
        <w:instrText xml:space="preserve"> REF _Ref75792380 \h </w:instrText>
      </w:r>
      <w:r w:rsidR="00BA4E43">
        <w:fldChar w:fldCharType="separate"/>
      </w:r>
      <w:r w:rsidR="001F37C8" w:rsidRPr="007831B9">
        <w:t xml:space="preserve">Table </w:t>
      </w:r>
      <w:r w:rsidR="001F37C8">
        <w:rPr>
          <w:noProof/>
        </w:rPr>
        <w:t>6</w:t>
      </w:r>
      <w:r w:rsidR="00BA4E43">
        <w:fldChar w:fldCharType="end"/>
      </w:r>
      <w:r w:rsidR="00607CEB">
        <w:t xml:space="preserve"> </w:t>
      </w:r>
      <w:r w:rsidR="007831B9">
        <w:t>[</w:t>
      </w:r>
      <w:r w:rsidR="005D183E" w:rsidRPr="00CD1AD3">
        <w:t xml:space="preserve">USGS </w:t>
      </w:r>
      <w:r w:rsidR="004B3F8F">
        <w:t>dataset</w:t>
      </w:r>
      <w:r w:rsidR="007831B9">
        <w:t>]</w:t>
      </w:r>
      <w:r w:rsidR="005D183E" w:rsidRPr="00CD1AD3">
        <w:t>)</w:t>
      </w:r>
      <w:r w:rsidR="00607CEB">
        <w:t xml:space="preserve"> </w:t>
      </w:r>
      <w:r w:rsidR="00607CEB" w:rsidRPr="00CD1AD3">
        <w:t xml:space="preserve">and the median chloride </w:t>
      </w:r>
      <w:r w:rsidR="006F156B" w:rsidRPr="00CD1AD3">
        <w:t xml:space="preserve">level </w:t>
      </w:r>
      <w:r w:rsidR="00607CEB" w:rsidRPr="00CD1AD3">
        <w:t>is 35 mg/l (</w:t>
      </w:r>
      <w:r w:rsidR="00607CEB">
        <w:fldChar w:fldCharType="begin"/>
      </w:r>
      <w:r w:rsidR="00607CEB">
        <w:instrText xml:space="preserve"> REF _Ref75792365 \h </w:instrText>
      </w:r>
      <w:r w:rsidR="00607CEB">
        <w:fldChar w:fldCharType="separate"/>
      </w:r>
      <w:r w:rsidR="001F37C8" w:rsidRPr="00300BD3">
        <w:t xml:space="preserve">Table </w:t>
      </w:r>
      <w:r w:rsidR="001F37C8">
        <w:rPr>
          <w:noProof/>
        </w:rPr>
        <w:t>7</w:t>
      </w:r>
      <w:r w:rsidR="00607CEB">
        <w:fldChar w:fldCharType="end"/>
      </w:r>
      <w:r w:rsidR="007831B9">
        <w:t xml:space="preserve"> [</w:t>
      </w:r>
      <w:r w:rsidR="00607CEB" w:rsidRPr="00CD1AD3">
        <w:t xml:space="preserve">USGS </w:t>
      </w:r>
      <w:r w:rsidR="00607CEB">
        <w:t>dataset</w:t>
      </w:r>
      <w:r w:rsidR="007831B9">
        <w:t>]</w:t>
      </w:r>
      <w:r w:rsidR="00607CEB" w:rsidRPr="00CD1AD3">
        <w:t>)</w:t>
      </w:r>
      <w:r w:rsidR="007831B9">
        <w:t>,</w:t>
      </w:r>
      <w:r w:rsidR="00607CEB" w:rsidRPr="00CD1AD3">
        <w:t xml:space="preserve"> </w:t>
      </w:r>
      <w:r w:rsidR="005D183E" w:rsidRPr="00CD1AD3">
        <w:t xml:space="preserve">showing that even at </w:t>
      </w:r>
      <w:r w:rsidR="00C13F4E">
        <w:t>relatively</w:t>
      </w:r>
      <w:r w:rsidR="00C13F4E" w:rsidRPr="00CD1AD3">
        <w:t xml:space="preserve"> </w:t>
      </w:r>
      <w:r w:rsidR="005D183E" w:rsidRPr="00CD1AD3">
        <w:t xml:space="preserve">high SC, chloride is typically quite low and well below the WDEQ chronic standard. </w:t>
      </w:r>
    </w:p>
    <w:p w14:paraId="0A33A147" w14:textId="3621225A" w:rsidR="005D183E" w:rsidRDefault="005D183E" w:rsidP="00550CA6">
      <w:pPr>
        <w:pStyle w:val="BodyText"/>
      </w:pPr>
      <w:bookmarkStart w:id="228" w:name="_Hlk103605163"/>
      <w:r w:rsidRPr="00CD1AD3">
        <w:t xml:space="preserve">Within the Bitter Creek </w:t>
      </w:r>
      <w:r w:rsidR="00123BCD">
        <w:t>w</w:t>
      </w:r>
      <w:r w:rsidR="00123BCD" w:rsidRPr="00CD1AD3">
        <w:t>atershed</w:t>
      </w:r>
      <w:r w:rsidRPr="00CD1AD3">
        <w:t>, the 10</w:t>
      </w:r>
      <w:r w:rsidRPr="00300BD3">
        <w:t>th</w:t>
      </w:r>
      <w:r w:rsidR="00E31DBE" w:rsidRPr="007831B9">
        <w:t xml:space="preserve"> </w:t>
      </w:r>
      <w:r w:rsidR="00BC0BCB">
        <w:t>and 25</w:t>
      </w:r>
      <w:r w:rsidR="00BC0BCB" w:rsidRPr="00BC0BCB">
        <w:t>th</w:t>
      </w:r>
      <w:r w:rsidR="00BC0BCB">
        <w:rPr>
          <w:vertAlign w:val="superscript"/>
        </w:rPr>
        <w:t xml:space="preserve"> </w:t>
      </w:r>
      <w:r w:rsidRPr="00CD1AD3">
        <w:t xml:space="preserve">centile SC values </w:t>
      </w:r>
      <w:r w:rsidR="00033B32">
        <w:t>(</w:t>
      </w:r>
      <w:r w:rsidR="00033B32" w:rsidRPr="00033B32">
        <w:t>411 µS/cm</w:t>
      </w:r>
      <w:r w:rsidR="00033B32">
        <w:t xml:space="preserve"> and </w:t>
      </w:r>
      <w:r w:rsidR="00033B32" w:rsidRPr="00033B32">
        <w:t>715</w:t>
      </w:r>
      <w:r w:rsidR="00033B32">
        <w:t xml:space="preserve"> </w:t>
      </w:r>
      <w:r w:rsidR="00033B32" w:rsidRPr="00033B32">
        <w:t>µS/cm</w:t>
      </w:r>
      <w:r w:rsidR="007831B9">
        <w:t>, respectively</w:t>
      </w:r>
      <w:r w:rsidR="00033B32">
        <w:t>)</w:t>
      </w:r>
      <w:r w:rsidR="00033B32" w:rsidRPr="00033B32">
        <w:t xml:space="preserve"> </w:t>
      </w:r>
      <w:r w:rsidRPr="00CD1AD3">
        <w:t>of the USGS (</w:t>
      </w:r>
      <w:r w:rsidR="00BA4E43">
        <w:fldChar w:fldCharType="begin"/>
      </w:r>
      <w:r w:rsidR="00BA4E43">
        <w:instrText xml:space="preserve"> REF _Ref75792380 \h </w:instrText>
      </w:r>
      <w:r w:rsidR="00BA4E43">
        <w:fldChar w:fldCharType="separate"/>
      </w:r>
      <w:r w:rsidR="001F37C8" w:rsidRPr="007831B9">
        <w:t xml:space="preserve">Table </w:t>
      </w:r>
      <w:r w:rsidR="001F37C8">
        <w:rPr>
          <w:noProof/>
        </w:rPr>
        <w:t>6</w:t>
      </w:r>
      <w:r w:rsidR="00BA4E43">
        <w:fldChar w:fldCharType="end"/>
      </w:r>
      <w:r w:rsidRPr="00CD1AD3">
        <w:t>) occur within the range of the annual mean predicted natural background SC (384 µS/cm to 1004 µS/cm) estimated from the random forest model using data between 2000</w:t>
      </w:r>
      <w:r w:rsidR="007831B9">
        <w:t xml:space="preserve"> and </w:t>
      </w:r>
      <w:r w:rsidRPr="00CD1AD3">
        <w:t xml:space="preserve">2015 (Olson and Cormier, 2019). </w:t>
      </w:r>
      <w:r w:rsidR="002F4BBB">
        <w:t>However, the 10</w:t>
      </w:r>
      <w:r w:rsidR="002F4BBB" w:rsidRPr="00300BD3">
        <w:t>th</w:t>
      </w:r>
      <w:r w:rsidR="002F4BBB">
        <w:t xml:space="preserve"> centile was selected </w:t>
      </w:r>
      <w:r w:rsidR="00F91689">
        <w:t xml:space="preserve">as the best estimate of </w:t>
      </w:r>
      <w:r w:rsidR="00EA68A9">
        <w:t xml:space="preserve">surface water </w:t>
      </w:r>
      <w:r w:rsidR="00F91689">
        <w:t xml:space="preserve">background SC </w:t>
      </w:r>
      <w:r w:rsidR="007831B9">
        <w:t>because of</w:t>
      </w:r>
      <w:r w:rsidR="002F4BBB">
        <w:t xml:space="preserve"> the level of anthropogenic alteration in the watershed.</w:t>
      </w:r>
    </w:p>
    <w:p w14:paraId="302FA812" w14:textId="67EB7CD9" w:rsidR="00BC0BCB" w:rsidRDefault="00BC0BCB">
      <w:pPr>
        <w:spacing w:line="259" w:lineRule="auto"/>
        <w:rPr>
          <w:rFonts w:ascii="Calibri" w:eastAsia="Times New Roman" w:hAnsi="Calibri" w:cs="Calibri"/>
          <w:kern w:val="24"/>
        </w:rPr>
      </w:pPr>
      <w:r>
        <w:br w:type="page"/>
      </w:r>
    </w:p>
    <w:p w14:paraId="67CFA5F1" w14:textId="6B9B8FC2" w:rsidR="00BA4E43" w:rsidRPr="00466027" w:rsidRDefault="00BA4E43" w:rsidP="00FC6E03">
      <w:pPr>
        <w:pStyle w:val="Tabletitle"/>
        <w:spacing w:after="0"/>
      </w:pPr>
      <w:bookmarkStart w:id="229" w:name="_Ref75792380"/>
      <w:bookmarkStart w:id="230" w:name="_Toc110000374"/>
      <w:bookmarkEnd w:id="226"/>
      <w:bookmarkEnd w:id="228"/>
      <w:r w:rsidRPr="007831B9">
        <w:lastRenderedPageBreak/>
        <w:t xml:space="preserve">Table </w:t>
      </w:r>
      <w:fldSimple w:instr=" SEQ Table \* ARABIC ">
        <w:r w:rsidR="00C15315">
          <w:rPr>
            <w:noProof/>
          </w:rPr>
          <w:t>6</w:t>
        </w:r>
      </w:fldSimple>
      <w:bookmarkEnd w:id="229"/>
      <w:r w:rsidRPr="007831B9">
        <w:t xml:space="preserve">. </w:t>
      </w:r>
      <w:r w:rsidR="00F956DF" w:rsidRPr="007831B9">
        <w:t xml:space="preserve">Descriptive statistics </w:t>
      </w:r>
      <w:r w:rsidR="009314D4" w:rsidRPr="007831B9">
        <w:t>of</w:t>
      </w:r>
      <w:r w:rsidR="00F956DF" w:rsidRPr="007831B9">
        <w:t xml:space="preserve"> measured </w:t>
      </w:r>
      <w:r w:rsidR="009314D4" w:rsidRPr="007831B9">
        <w:t>SC</w:t>
      </w:r>
      <w:r w:rsidR="00F956DF" w:rsidRPr="007831B9">
        <w:t xml:space="preserve"> (µS/cm) in the Bitter Creek </w:t>
      </w:r>
      <w:r w:rsidR="00123BCD" w:rsidRPr="007831B9">
        <w:t>watershed</w:t>
      </w:r>
      <w:bookmarkEnd w:id="230"/>
      <w:r w:rsidR="00F956DF" w:rsidRPr="00466027">
        <w:t xml:space="preserve"> </w:t>
      </w:r>
    </w:p>
    <w:p w14:paraId="2E6FA65E" w14:textId="7B20581A" w:rsidR="00F956DF" w:rsidRDefault="00034305" w:rsidP="00FC6E03">
      <w:pPr>
        <w:pStyle w:val="Captionnotfiguretable"/>
        <w:spacing w:after="80"/>
      </w:pPr>
      <w:r w:rsidRPr="00FE6880">
        <w:t>USGS</w:t>
      </w:r>
      <w:r>
        <w:t>-</w:t>
      </w:r>
      <w:r w:rsidR="00F956DF" w:rsidRPr="00FE6880">
        <w:t>measured data</w:t>
      </w:r>
      <w:r w:rsidR="00F956DF" w:rsidRPr="1E2A7569">
        <w:t xml:space="preserve"> are most abundant and more widely distributed in the watershed and are</w:t>
      </w:r>
      <w:r w:rsidR="007831B9">
        <w:t>,</w:t>
      </w:r>
      <w:r w:rsidR="00F956DF" w:rsidRPr="1E2A7569">
        <w:t xml:space="preserve"> therefore</w:t>
      </w:r>
      <w:r w:rsidR="007831B9">
        <w:t>,</w:t>
      </w:r>
      <w:r w:rsidR="00F956DF" w:rsidRPr="1E2A7569">
        <w:t xml:space="preserve"> more likely to </w:t>
      </w:r>
      <w:r w:rsidR="00FA0DC7">
        <w:t xml:space="preserve">include stations with </w:t>
      </w:r>
      <w:r w:rsidR="00722DA1">
        <w:t>least</w:t>
      </w:r>
      <w:r w:rsidR="00722DA1" w:rsidDel="00722DA1">
        <w:t xml:space="preserve"> </w:t>
      </w:r>
      <w:r w:rsidR="00FA0DC7">
        <w:t>disturbed</w:t>
      </w:r>
      <w:r w:rsidR="00F956DF" w:rsidRPr="1E2A7569">
        <w:t xml:space="preserve"> background. </w:t>
      </w:r>
      <w:bookmarkStart w:id="231" w:name="_Hlk68863957"/>
      <w:r w:rsidR="00BE4867" w:rsidRPr="1E2A7569">
        <w:t>These d</w:t>
      </w:r>
      <w:r w:rsidR="00F956DF" w:rsidRPr="1E2A7569">
        <w:t xml:space="preserve">ata </w:t>
      </w:r>
      <w:r w:rsidR="0063496F" w:rsidRPr="1E2A7569">
        <w:t>are comprised of</w:t>
      </w:r>
      <w:r w:rsidR="004B2CB5" w:rsidRPr="1E2A7569">
        <w:t xml:space="preserve"> </w:t>
      </w:r>
      <w:r w:rsidR="0063496F" w:rsidRPr="1E2A7569">
        <w:t xml:space="preserve">station </w:t>
      </w:r>
      <w:r w:rsidR="004B2CB5" w:rsidRPr="1E2A7569">
        <w:t>median</w:t>
      </w:r>
      <w:r w:rsidR="0063496F" w:rsidRPr="1E2A7569">
        <w:t>s</w:t>
      </w:r>
      <w:r w:rsidR="004B2CB5" w:rsidRPr="1E2A7569">
        <w:t xml:space="preserve"> </w:t>
      </w:r>
      <w:r w:rsidR="00F956DF" w:rsidRPr="1E2A7569">
        <w:t>to reduce bias from repeat sampling.</w:t>
      </w:r>
    </w:p>
    <w:tbl>
      <w:tblPr>
        <w:tblStyle w:val="TableGrid1"/>
        <w:tblW w:w="9648" w:type="dxa"/>
        <w:tblLayout w:type="fixed"/>
        <w:tblCellMar>
          <w:left w:w="58" w:type="dxa"/>
          <w:right w:w="58" w:type="dxa"/>
        </w:tblCellMar>
        <w:tblLook w:val="04A0" w:firstRow="1" w:lastRow="0" w:firstColumn="1" w:lastColumn="0" w:noHBand="0" w:noVBand="1"/>
      </w:tblPr>
      <w:tblGrid>
        <w:gridCol w:w="1077"/>
        <w:gridCol w:w="781"/>
        <w:gridCol w:w="782"/>
        <w:gridCol w:w="782"/>
        <w:gridCol w:w="782"/>
        <w:gridCol w:w="782"/>
        <w:gridCol w:w="1039"/>
        <w:gridCol w:w="810"/>
        <w:gridCol w:w="1008"/>
        <w:gridCol w:w="722"/>
        <w:gridCol w:w="1083"/>
      </w:tblGrid>
      <w:tr w:rsidR="00183DFB" w:rsidRPr="00322B92" w14:paraId="778ED10F" w14:textId="77777777" w:rsidTr="00A47E28">
        <w:trPr>
          <w:cantSplit/>
          <w:tblHeader/>
        </w:trPr>
        <w:tc>
          <w:tcPr>
            <w:tcW w:w="1077" w:type="dxa"/>
            <w:hideMark/>
          </w:tcPr>
          <w:p w14:paraId="0C4E3CB8" w14:textId="77777777" w:rsidR="00183DFB" w:rsidRPr="00355FE5" w:rsidRDefault="00183DFB" w:rsidP="00550CA6">
            <w:pPr>
              <w:pStyle w:val="TableHeader"/>
            </w:pPr>
            <w:bookmarkStart w:id="232" w:name="_Hlk75886378"/>
            <w:bookmarkEnd w:id="231"/>
          </w:p>
        </w:tc>
        <w:tc>
          <w:tcPr>
            <w:tcW w:w="4948" w:type="dxa"/>
            <w:gridSpan w:val="6"/>
          </w:tcPr>
          <w:p w14:paraId="35720A23" w14:textId="0583C8CE" w:rsidR="00183DFB" w:rsidRPr="00355FE5" w:rsidRDefault="00033B32" w:rsidP="00550CA6">
            <w:pPr>
              <w:pStyle w:val="TableHeader"/>
              <w:rPr>
                <w:rFonts w:eastAsia="Calibri"/>
                <w:color w:val="000000" w:themeColor="text1"/>
              </w:rPr>
            </w:pPr>
            <w:r>
              <w:rPr>
                <w:rFonts w:eastAsia="Calibri"/>
                <w:color w:val="000000" w:themeColor="text1"/>
              </w:rPr>
              <w:t xml:space="preserve">Bitter Creek </w:t>
            </w:r>
            <w:r w:rsidR="00034305">
              <w:rPr>
                <w:rFonts w:eastAsia="Calibri"/>
                <w:color w:val="000000" w:themeColor="text1"/>
              </w:rPr>
              <w:t>w</w:t>
            </w:r>
            <w:r w:rsidR="00034305" w:rsidRPr="00355FE5">
              <w:rPr>
                <w:rFonts w:eastAsia="Calibri"/>
                <w:color w:val="000000" w:themeColor="text1"/>
              </w:rPr>
              <w:t>atershed</w:t>
            </w:r>
          </w:p>
        </w:tc>
        <w:tc>
          <w:tcPr>
            <w:tcW w:w="1818" w:type="dxa"/>
            <w:gridSpan w:val="2"/>
            <w:hideMark/>
          </w:tcPr>
          <w:p w14:paraId="70B808F2" w14:textId="3C32CC11" w:rsidR="00183DFB" w:rsidRPr="00355FE5" w:rsidRDefault="00183DFB" w:rsidP="00550CA6">
            <w:pPr>
              <w:pStyle w:val="TableHeader"/>
              <w:rPr>
                <w:color w:val="000000" w:themeColor="text1"/>
              </w:rPr>
            </w:pPr>
            <w:proofErr w:type="spellStart"/>
            <w:r w:rsidRPr="00355FE5">
              <w:rPr>
                <w:color w:val="000000" w:themeColor="text1"/>
              </w:rPr>
              <w:t>Killpecker</w:t>
            </w:r>
            <w:proofErr w:type="spellEnd"/>
            <w:r w:rsidRPr="00355FE5">
              <w:rPr>
                <w:color w:val="000000" w:themeColor="text1"/>
              </w:rPr>
              <w:t xml:space="preserve"> Creek</w:t>
            </w:r>
          </w:p>
        </w:tc>
        <w:tc>
          <w:tcPr>
            <w:tcW w:w="1805" w:type="dxa"/>
            <w:gridSpan w:val="2"/>
            <w:hideMark/>
          </w:tcPr>
          <w:p w14:paraId="6BD03998" w14:textId="02B28292" w:rsidR="00183DFB" w:rsidRPr="00355FE5" w:rsidRDefault="00183DFB" w:rsidP="00550CA6">
            <w:pPr>
              <w:pStyle w:val="TableHeader"/>
              <w:rPr>
                <w:color w:val="000000" w:themeColor="text1"/>
              </w:rPr>
            </w:pPr>
            <w:r w:rsidRPr="00355FE5">
              <w:rPr>
                <w:color w:val="000000" w:themeColor="text1"/>
              </w:rPr>
              <w:t>Bitter Creek</w:t>
            </w:r>
          </w:p>
        </w:tc>
      </w:tr>
      <w:tr w:rsidR="00A47E28" w:rsidRPr="00322B92" w14:paraId="7D00308C" w14:textId="2B9AF783" w:rsidTr="00A47E28">
        <w:trPr>
          <w:cantSplit/>
          <w:tblHeader/>
        </w:trPr>
        <w:tc>
          <w:tcPr>
            <w:tcW w:w="1077" w:type="dxa"/>
          </w:tcPr>
          <w:p w14:paraId="43EF16B8" w14:textId="77777777" w:rsidR="007829F5" w:rsidRPr="00355FE5" w:rsidRDefault="007829F5" w:rsidP="00550CA6">
            <w:pPr>
              <w:pStyle w:val="TableHeader"/>
            </w:pPr>
          </w:p>
        </w:tc>
        <w:tc>
          <w:tcPr>
            <w:tcW w:w="781" w:type="dxa"/>
          </w:tcPr>
          <w:p w14:paraId="46477C5E" w14:textId="2A073624" w:rsidR="007829F5" w:rsidRPr="00355FE5" w:rsidRDefault="007829F5" w:rsidP="00550CA6">
            <w:pPr>
              <w:pStyle w:val="TableHeader"/>
              <w:rPr>
                <w:rFonts w:eastAsia="Calibri"/>
                <w:color w:val="000000" w:themeColor="text1"/>
              </w:rPr>
            </w:pPr>
            <w:r w:rsidRPr="00355FE5">
              <w:rPr>
                <w:rFonts w:eastAsia="Calibri"/>
                <w:color w:val="000000" w:themeColor="text1"/>
              </w:rPr>
              <w:t>LQD</w:t>
            </w:r>
          </w:p>
        </w:tc>
        <w:tc>
          <w:tcPr>
            <w:tcW w:w="782" w:type="dxa"/>
          </w:tcPr>
          <w:p w14:paraId="6A252178" w14:textId="3FC3151E" w:rsidR="007829F5" w:rsidRPr="00355FE5" w:rsidRDefault="007829F5" w:rsidP="00550CA6">
            <w:pPr>
              <w:pStyle w:val="TableHeader"/>
              <w:rPr>
                <w:rFonts w:eastAsia="Calibri"/>
                <w:color w:val="000000" w:themeColor="text1"/>
              </w:rPr>
            </w:pPr>
            <w:r w:rsidRPr="00355FE5">
              <w:rPr>
                <w:rFonts w:eastAsia="Calibri"/>
                <w:color w:val="000000" w:themeColor="text1"/>
              </w:rPr>
              <w:t>SWCCD</w:t>
            </w:r>
          </w:p>
        </w:tc>
        <w:tc>
          <w:tcPr>
            <w:tcW w:w="782" w:type="dxa"/>
          </w:tcPr>
          <w:p w14:paraId="2D81F8DF" w14:textId="3A0DEBA7" w:rsidR="007829F5" w:rsidRPr="00355FE5" w:rsidRDefault="007829F5" w:rsidP="00550CA6">
            <w:pPr>
              <w:pStyle w:val="TableHeader"/>
              <w:rPr>
                <w:rFonts w:eastAsia="Calibri"/>
                <w:color w:val="000000" w:themeColor="text1"/>
              </w:rPr>
            </w:pPr>
            <w:r w:rsidRPr="00355FE5">
              <w:rPr>
                <w:rFonts w:eastAsia="Calibri"/>
                <w:color w:val="000000" w:themeColor="text1"/>
              </w:rPr>
              <w:t>WQD</w:t>
            </w:r>
          </w:p>
        </w:tc>
        <w:tc>
          <w:tcPr>
            <w:tcW w:w="782" w:type="dxa"/>
          </w:tcPr>
          <w:p w14:paraId="6E355BA6" w14:textId="431631A5" w:rsidR="007829F5" w:rsidRPr="00355FE5" w:rsidRDefault="007829F5" w:rsidP="00550CA6">
            <w:pPr>
              <w:pStyle w:val="TableHeader"/>
              <w:rPr>
                <w:color w:val="000000" w:themeColor="text1"/>
              </w:rPr>
            </w:pPr>
            <w:r w:rsidRPr="00355FE5">
              <w:rPr>
                <w:color w:val="000000" w:themeColor="text1"/>
              </w:rPr>
              <w:t>AML</w:t>
            </w:r>
          </w:p>
        </w:tc>
        <w:tc>
          <w:tcPr>
            <w:tcW w:w="782" w:type="dxa"/>
          </w:tcPr>
          <w:p w14:paraId="18908B11" w14:textId="5D7E6514" w:rsidR="007829F5" w:rsidRPr="00355FE5" w:rsidRDefault="007829F5" w:rsidP="00550CA6">
            <w:pPr>
              <w:pStyle w:val="TableHeader"/>
              <w:rPr>
                <w:color w:val="000000" w:themeColor="text1"/>
              </w:rPr>
            </w:pPr>
            <w:r w:rsidRPr="00355FE5">
              <w:rPr>
                <w:rFonts w:eastAsia="Calibri"/>
                <w:color w:val="000000" w:themeColor="text1"/>
              </w:rPr>
              <w:t>USGS</w:t>
            </w:r>
          </w:p>
        </w:tc>
        <w:tc>
          <w:tcPr>
            <w:tcW w:w="1039" w:type="dxa"/>
          </w:tcPr>
          <w:p w14:paraId="30B32C16" w14:textId="6A4445F0" w:rsidR="007829F5" w:rsidRPr="00355FE5" w:rsidRDefault="007829F5" w:rsidP="00550CA6">
            <w:pPr>
              <w:pStyle w:val="TableHeader"/>
              <w:rPr>
                <w:color w:val="000000" w:themeColor="text1"/>
              </w:rPr>
            </w:pPr>
            <w:r w:rsidRPr="00355FE5">
              <w:t>Combined</w:t>
            </w:r>
          </w:p>
        </w:tc>
        <w:tc>
          <w:tcPr>
            <w:tcW w:w="810" w:type="dxa"/>
          </w:tcPr>
          <w:p w14:paraId="1009EAF1" w14:textId="1A73AF5D" w:rsidR="007829F5" w:rsidRPr="00355FE5" w:rsidRDefault="007829F5" w:rsidP="00550CA6">
            <w:pPr>
              <w:pStyle w:val="TableHeader"/>
              <w:rPr>
                <w:color w:val="000000" w:themeColor="text1"/>
              </w:rPr>
            </w:pPr>
            <w:r w:rsidRPr="00355FE5">
              <w:rPr>
                <w:color w:val="000000" w:themeColor="text1"/>
              </w:rPr>
              <w:t>USGS</w:t>
            </w:r>
          </w:p>
        </w:tc>
        <w:tc>
          <w:tcPr>
            <w:tcW w:w="1008" w:type="dxa"/>
          </w:tcPr>
          <w:p w14:paraId="216CD88C" w14:textId="67F3D280" w:rsidR="007829F5" w:rsidRPr="00355FE5" w:rsidRDefault="007829F5" w:rsidP="00550CA6">
            <w:pPr>
              <w:pStyle w:val="TableHeader"/>
              <w:rPr>
                <w:color w:val="000000" w:themeColor="text1"/>
              </w:rPr>
            </w:pPr>
            <w:r w:rsidRPr="00355FE5">
              <w:rPr>
                <w:color w:val="000000" w:themeColor="text1"/>
              </w:rPr>
              <w:t>Combined</w:t>
            </w:r>
          </w:p>
        </w:tc>
        <w:tc>
          <w:tcPr>
            <w:tcW w:w="722" w:type="dxa"/>
          </w:tcPr>
          <w:p w14:paraId="6786C7EF" w14:textId="030FBB13" w:rsidR="007829F5" w:rsidRPr="00355FE5" w:rsidRDefault="007829F5" w:rsidP="00550CA6">
            <w:pPr>
              <w:pStyle w:val="TableHeader"/>
              <w:rPr>
                <w:color w:val="000000" w:themeColor="text1"/>
              </w:rPr>
            </w:pPr>
            <w:r w:rsidRPr="00355FE5">
              <w:rPr>
                <w:color w:val="000000" w:themeColor="text1"/>
              </w:rPr>
              <w:t>USGS</w:t>
            </w:r>
          </w:p>
        </w:tc>
        <w:tc>
          <w:tcPr>
            <w:tcW w:w="1083" w:type="dxa"/>
          </w:tcPr>
          <w:p w14:paraId="731616CE" w14:textId="4F98FE81" w:rsidR="007829F5" w:rsidRPr="007831B9" w:rsidRDefault="007829F5" w:rsidP="00550CA6">
            <w:pPr>
              <w:pStyle w:val="TableHeader"/>
              <w:rPr>
                <w:color w:val="000000" w:themeColor="text1"/>
              </w:rPr>
            </w:pPr>
            <w:r w:rsidRPr="007831B9">
              <w:t>Combined</w:t>
            </w:r>
          </w:p>
        </w:tc>
      </w:tr>
      <w:tr w:rsidR="00A47E28" w:rsidRPr="00322B92" w14:paraId="5781FDC8" w14:textId="3175E236" w:rsidTr="00A47E28">
        <w:trPr>
          <w:cantSplit/>
        </w:trPr>
        <w:tc>
          <w:tcPr>
            <w:tcW w:w="1077" w:type="dxa"/>
            <w:hideMark/>
          </w:tcPr>
          <w:p w14:paraId="3CF72B74" w14:textId="41CDB77C" w:rsidR="007829F5" w:rsidRPr="00034305" w:rsidRDefault="007829F5" w:rsidP="00550CA6">
            <w:pPr>
              <w:pStyle w:val="TableText"/>
              <w:rPr>
                <w:rFonts w:eastAsia="Times New Roman"/>
              </w:rPr>
            </w:pPr>
            <w:r w:rsidRPr="007C39A0">
              <w:t>Number of stations</w:t>
            </w:r>
          </w:p>
        </w:tc>
        <w:tc>
          <w:tcPr>
            <w:tcW w:w="781" w:type="dxa"/>
          </w:tcPr>
          <w:p w14:paraId="5F13289D" w14:textId="6E7F4EF8" w:rsidR="007829F5" w:rsidRPr="00355FE5" w:rsidRDefault="007829F5" w:rsidP="00A47E28">
            <w:pPr>
              <w:pStyle w:val="TableText"/>
              <w:tabs>
                <w:tab w:val="decimal" w:pos="552"/>
              </w:tabs>
              <w:rPr>
                <w:rFonts w:eastAsia="Times New Roman"/>
              </w:rPr>
            </w:pPr>
            <w:r w:rsidRPr="00355FE5">
              <w:rPr>
                <w:color w:val="000000"/>
              </w:rPr>
              <w:t>10</w:t>
            </w:r>
          </w:p>
        </w:tc>
        <w:tc>
          <w:tcPr>
            <w:tcW w:w="782" w:type="dxa"/>
          </w:tcPr>
          <w:p w14:paraId="667EDFE1" w14:textId="0D576BAF" w:rsidR="007829F5" w:rsidRPr="00355FE5" w:rsidRDefault="007829F5" w:rsidP="00A47E28">
            <w:pPr>
              <w:pStyle w:val="TableText"/>
              <w:tabs>
                <w:tab w:val="decimal" w:pos="552"/>
              </w:tabs>
              <w:rPr>
                <w:color w:val="000000"/>
              </w:rPr>
            </w:pPr>
            <w:r w:rsidRPr="00355FE5">
              <w:rPr>
                <w:color w:val="000000"/>
              </w:rPr>
              <w:t>59</w:t>
            </w:r>
          </w:p>
        </w:tc>
        <w:tc>
          <w:tcPr>
            <w:tcW w:w="782" w:type="dxa"/>
          </w:tcPr>
          <w:p w14:paraId="459C1D99" w14:textId="52E2EDA0" w:rsidR="007829F5" w:rsidRPr="00355FE5" w:rsidRDefault="007829F5" w:rsidP="00A47E28">
            <w:pPr>
              <w:pStyle w:val="TableText"/>
              <w:tabs>
                <w:tab w:val="decimal" w:pos="552"/>
              </w:tabs>
              <w:rPr>
                <w:color w:val="000000"/>
              </w:rPr>
            </w:pPr>
            <w:r w:rsidRPr="00355FE5">
              <w:rPr>
                <w:color w:val="000000"/>
              </w:rPr>
              <w:t>13</w:t>
            </w:r>
          </w:p>
        </w:tc>
        <w:tc>
          <w:tcPr>
            <w:tcW w:w="782" w:type="dxa"/>
          </w:tcPr>
          <w:p w14:paraId="3A2BA505" w14:textId="1C536350" w:rsidR="007829F5" w:rsidRPr="00355FE5" w:rsidRDefault="007829F5" w:rsidP="00A47E28">
            <w:pPr>
              <w:pStyle w:val="TableText"/>
              <w:tabs>
                <w:tab w:val="decimal" w:pos="552"/>
              </w:tabs>
              <w:rPr>
                <w:color w:val="000000"/>
              </w:rPr>
            </w:pPr>
            <w:r w:rsidRPr="00355FE5">
              <w:rPr>
                <w:color w:val="000000"/>
              </w:rPr>
              <w:t>13</w:t>
            </w:r>
          </w:p>
        </w:tc>
        <w:tc>
          <w:tcPr>
            <w:tcW w:w="782" w:type="dxa"/>
          </w:tcPr>
          <w:p w14:paraId="67F50089" w14:textId="54F885FC" w:rsidR="007829F5" w:rsidRPr="00355FE5" w:rsidRDefault="007829F5" w:rsidP="00A47E28">
            <w:pPr>
              <w:pStyle w:val="TableText"/>
              <w:tabs>
                <w:tab w:val="decimal" w:pos="552"/>
              </w:tabs>
            </w:pPr>
            <w:r w:rsidRPr="00355FE5">
              <w:rPr>
                <w:color w:val="000000"/>
              </w:rPr>
              <w:t>143</w:t>
            </w:r>
          </w:p>
        </w:tc>
        <w:tc>
          <w:tcPr>
            <w:tcW w:w="1039" w:type="dxa"/>
          </w:tcPr>
          <w:p w14:paraId="2AC65BAD" w14:textId="583C040B" w:rsidR="007829F5" w:rsidRPr="00355FE5" w:rsidRDefault="007829F5" w:rsidP="00A47E28">
            <w:pPr>
              <w:pStyle w:val="TableText"/>
              <w:tabs>
                <w:tab w:val="decimal" w:pos="804"/>
              </w:tabs>
            </w:pPr>
            <w:r w:rsidRPr="00355FE5">
              <w:rPr>
                <w:color w:val="000000"/>
              </w:rPr>
              <w:t>238</w:t>
            </w:r>
          </w:p>
        </w:tc>
        <w:tc>
          <w:tcPr>
            <w:tcW w:w="810" w:type="dxa"/>
          </w:tcPr>
          <w:p w14:paraId="58B9B523" w14:textId="293C34A3" w:rsidR="007829F5" w:rsidRPr="00355FE5" w:rsidRDefault="007829F5" w:rsidP="00A47E28">
            <w:pPr>
              <w:pStyle w:val="TableText"/>
              <w:tabs>
                <w:tab w:val="decimal" w:pos="600"/>
              </w:tabs>
              <w:rPr>
                <w:rFonts w:eastAsia="Times New Roman"/>
              </w:rPr>
            </w:pPr>
            <w:r w:rsidRPr="00355FE5">
              <w:t>6</w:t>
            </w:r>
          </w:p>
        </w:tc>
        <w:tc>
          <w:tcPr>
            <w:tcW w:w="1008" w:type="dxa"/>
          </w:tcPr>
          <w:p w14:paraId="38651F6C" w14:textId="6A352757" w:rsidR="007829F5" w:rsidRPr="00355FE5" w:rsidRDefault="007829F5" w:rsidP="00A47E28">
            <w:pPr>
              <w:pStyle w:val="TableText"/>
              <w:tabs>
                <w:tab w:val="decimal" w:pos="750"/>
              </w:tabs>
              <w:rPr>
                <w:color w:val="000000"/>
              </w:rPr>
            </w:pPr>
            <w:r w:rsidRPr="00355FE5">
              <w:rPr>
                <w:color w:val="000000"/>
              </w:rPr>
              <w:t>30</w:t>
            </w:r>
          </w:p>
        </w:tc>
        <w:tc>
          <w:tcPr>
            <w:tcW w:w="722" w:type="dxa"/>
          </w:tcPr>
          <w:p w14:paraId="6766EB16" w14:textId="6840F0EE" w:rsidR="007829F5" w:rsidRPr="00355FE5" w:rsidRDefault="007829F5" w:rsidP="00A47E28">
            <w:pPr>
              <w:pStyle w:val="TableText"/>
              <w:tabs>
                <w:tab w:val="decimal" w:pos="552"/>
              </w:tabs>
              <w:rPr>
                <w:rFonts w:eastAsia="Times New Roman"/>
              </w:rPr>
            </w:pPr>
            <w:r w:rsidRPr="00355FE5">
              <w:t>39</w:t>
            </w:r>
          </w:p>
        </w:tc>
        <w:tc>
          <w:tcPr>
            <w:tcW w:w="1083" w:type="dxa"/>
          </w:tcPr>
          <w:p w14:paraId="1273F162" w14:textId="3B687A66" w:rsidR="007829F5" w:rsidRPr="00355FE5" w:rsidRDefault="007829F5" w:rsidP="00A47E28">
            <w:pPr>
              <w:pStyle w:val="TableText"/>
              <w:tabs>
                <w:tab w:val="decimal" w:pos="822"/>
              </w:tabs>
            </w:pPr>
            <w:r w:rsidRPr="00B2148A">
              <w:t>238</w:t>
            </w:r>
          </w:p>
        </w:tc>
      </w:tr>
      <w:tr w:rsidR="00A47E28" w:rsidRPr="00322B92" w14:paraId="7150E5E2" w14:textId="0500062F" w:rsidTr="00A47E28">
        <w:trPr>
          <w:cantSplit/>
        </w:trPr>
        <w:tc>
          <w:tcPr>
            <w:tcW w:w="1077" w:type="dxa"/>
            <w:hideMark/>
          </w:tcPr>
          <w:p w14:paraId="30F1BAE6" w14:textId="77777777" w:rsidR="007829F5" w:rsidRPr="00034305" w:rsidRDefault="007829F5" w:rsidP="00550CA6">
            <w:pPr>
              <w:pStyle w:val="TableText"/>
              <w:rPr>
                <w:rFonts w:eastAsia="Times New Roman"/>
              </w:rPr>
            </w:pPr>
            <w:r w:rsidRPr="007C39A0">
              <w:rPr>
                <w:rFonts w:eastAsia="Times New Roman"/>
              </w:rPr>
              <w:t>Minimum</w:t>
            </w:r>
          </w:p>
        </w:tc>
        <w:tc>
          <w:tcPr>
            <w:tcW w:w="781" w:type="dxa"/>
          </w:tcPr>
          <w:p w14:paraId="279B3777" w14:textId="0DC44DE5" w:rsidR="007829F5" w:rsidRPr="00355FE5" w:rsidRDefault="007829F5" w:rsidP="00A47E28">
            <w:pPr>
              <w:pStyle w:val="TableText"/>
              <w:tabs>
                <w:tab w:val="decimal" w:pos="552"/>
              </w:tabs>
              <w:rPr>
                <w:rFonts w:eastAsia="Times New Roman"/>
              </w:rPr>
            </w:pPr>
            <w:r w:rsidRPr="00355FE5">
              <w:rPr>
                <w:color w:val="000000"/>
              </w:rPr>
              <w:t>73</w:t>
            </w:r>
          </w:p>
        </w:tc>
        <w:tc>
          <w:tcPr>
            <w:tcW w:w="782" w:type="dxa"/>
          </w:tcPr>
          <w:p w14:paraId="6E688EAC" w14:textId="6DCAC7A1" w:rsidR="007829F5" w:rsidRPr="00355FE5" w:rsidRDefault="007829F5" w:rsidP="00A47E28">
            <w:pPr>
              <w:pStyle w:val="TableText"/>
              <w:tabs>
                <w:tab w:val="decimal" w:pos="552"/>
              </w:tabs>
              <w:rPr>
                <w:color w:val="000000"/>
              </w:rPr>
            </w:pPr>
            <w:r w:rsidRPr="00355FE5">
              <w:rPr>
                <w:color w:val="000000"/>
              </w:rPr>
              <w:t>1</w:t>
            </w:r>
          </w:p>
        </w:tc>
        <w:tc>
          <w:tcPr>
            <w:tcW w:w="782" w:type="dxa"/>
          </w:tcPr>
          <w:p w14:paraId="51F598AA" w14:textId="66C2E5EB" w:rsidR="007829F5" w:rsidRPr="00355FE5" w:rsidRDefault="007829F5" w:rsidP="00A47E28">
            <w:pPr>
              <w:pStyle w:val="TableText"/>
              <w:tabs>
                <w:tab w:val="decimal" w:pos="552"/>
              </w:tabs>
              <w:rPr>
                <w:color w:val="000000"/>
              </w:rPr>
            </w:pPr>
            <w:r w:rsidRPr="00355FE5">
              <w:rPr>
                <w:color w:val="000000"/>
              </w:rPr>
              <w:t>1497</w:t>
            </w:r>
          </w:p>
        </w:tc>
        <w:tc>
          <w:tcPr>
            <w:tcW w:w="782" w:type="dxa"/>
          </w:tcPr>
          <w:p w14:paraId="7540D0EC" w14:textId="4615A74E" w:rsidR="007829F5" w:rsidRPr="00355FE5" w:rsidRDefault="007829F5" w:rsidP="00A47E28">
            <w:pPr>
              <w:pStyle w:val="TableText"/>
              <w:tabs>
                <w:tab w:val="decimal" w:pos="552"/>
              </w:tabs>
              <w:rPr>
                <w:color w:val="000000"/>
              </w:rPr>
            </w:pPr>
            <w:r w:rsidRPr="00355FE5">
              <w:rPr>
                <w:color w:val="000000"/>
              </w:rPr>
              <w:t>2430</w:t>
            </w:r>
          </w:p>
        </w:tc>
        <w:tc>
          <w:tcPr>
            <w:tcW w:w="782" w:type="dxa"/>
          </w:tcPr>
          <w:p w14:paraId="6FB8F948" w14:textId="5D38E698" w:rsidR="007829F5" w:rsidRPr="00355FE5" w:rsidRDefault="007829F5" w:rsidP="00A47E28">
            <w:pPr>
              <w:pStyle w:val="TableText"/>
              <w:tabs>
                <w:tab w:val="decimal" w:pos="552"/>
              </w:tabs>
            </w:pPr>
            <w:r w:rsidRPr="00355FE5">
              <w:rPr>
                <w:color w:val="000000"/>
              </w:rPr>
              <w:t>95</w:t>
            </w:r>
          </w:p>
        </w:tc>
        <w:tc>
          <w:tcPr>
            <w:tcW w:w="1039" w:type="dxa"/>
          </w:tcPr>
          <w:p w14:paraId="2514D80B" w14:textId="1173FD81" w:rsidR="007829F5" w:rsidRPr="00355FE5" w:rsidRDefault="007829F5" w:rsidP="00A47E28">
            <w:pPr>
              <w:pStyle w:val="TableText"/>
              <w:tabs>
                <w:tab w:val="decimal" w:pos="804"/>
              </w:tabs>
            </w:pPr>
            <w:r w:rsidRPr="00355FE5">
              <w:rPr>
                <w:color w:val="000000"/>
              </w:rPr>
              <w:t>1</w:t>
            </w:r>
          </w:p>
        </w:tc>
        <w:tc>
          <w:tcPr>
            <w:tcW w:w="810" w:type="dxa"/>
          </w:tcPr>
          <w:p w14:paraId="201A866A" w14:textId="1E792D83" w:rsidR="007829F5" w:rsidRPr="00355FE5" w:rsidRDefault="007829F5" w:rsidP="00A47E28">
            <w:pPr>
              <w:pStyle w:val="TableText"/>
              <w:tabs>
                <w:tab w:val="decimal" w:pos="600"/>
              </w:tabs>
              <w:rPr>
                <w:rFonts w:eastAsia="Times New Roman"/>
              </w:rPr>
            </w:pPr>
            <w:r w:rsidRPr="00355FE5">
              <w:t>508</w:t>
            </w:r>
          </w:p>
        </w:tc>
        <w:tc>
          <w:tcPr>
            <w:tcW w:w="1008" w:type="dxa"/>
          </w:tcPr>
          <w:p w14:paraId="54BBA0C1" w14:textId="14331CC2" w:rsidR="007829F5" w:rsidRPr="00355FE5" w:rsidRDefault="007829F5" w:rsidP="00A47E28">
            <w:pPr>
              <w:pStyle w:val="TableText"/>
              <w:tabs>
                <w:tab w:val="decimal" w:pos="750"/>
              </w:tabs>
              <w:rPr>
                <w:color w:val="000000"/>
              </w:rPr>
            </w:pPr>
            <w:r w:rsidRPr="00355FE5">
              <w:rPr>
                <w:color w:val="000000"/>
              </w:rPr>
              <w:t>508</w:t>
            </w:r>
          </w:p>
        </w:tc>
        <w:tc>
          <w:tcPr>
            <w:tcW w:w="722" w:type="dxa"/>
          </w:tcPr>
          <w:p w14:paraId="34A35871" w14:textId="1E67B8F3" w:rsidR="007829F5" w:rsidRPr="00355FE5" w:rsidRDefault="007829F5" w:rsidP="00A47E28">
            <w:pPr>
              <w:pStyle w:val="TableText"/>
              <w:tabs>
                <w:tab w:val="decimal" w:pos="552"/>
              </w:tabs>
              <w:rPr>
                <w:rFonts w:eastAsia="Times New Roman"/>
              </w:rPr>
            </w:pPr>
            <w:r w:rsidRPr="00355FE5">
              <w:t>409</w:t>
            </w:r>
          </w:p>
        </w:tc>
        <w:tc>
          <w:tcPr>
            <w:tcW w:w="1083" w:type="dxa"/>
          </w:tcPr>
          <w:p w14:paraId="6CF9FAC9" w14:textId="322C653C" w:rsidR="007829F5" w:rsidRPr="00355FE5" w:rsidRDefault="007829F5" w:rsidP="00A47E28">
            <w:pPr>
              <w:pStyle w:val="TableText"/>
              <w:tabs>
                <w:tab w:val="decimal" w:pos="822"/>
              </w:tabs>
            </w:pPr>
            <w:r w:rsidRPr="00B2148A">
              <w:t>1</w:t>
            </w:r>
          </w:p>
        </w:tc>
      </w:tr>
      <w:tr w:rsidR="00A47E28" w:rsidRPr="00322B92" w14:paraId="55BDB9D6" w14:textId="4D16D652" w:rsidTr="00A47E28">
        <w:trPr>
          <w:cantSplit/>
        </w:trPr>
        <w:tc>
          <w:tcPr>
            <w:tcW w:w="1077" w:type="dxa"/>
            <w:hideMark/>
          </w:tcPr>
          <w:p w14:paraId="478FF707" w14:textId="77777777" w:rsidR="007829F5" w:rsidRPr="00034305" w:rsidRDefault="007829F5" w:rsidP="00550CA6">
            <w:pPr>
              <w:pStyle w:val="TableText"/>
              <w:rPr>
                <w:rFonts w:eastAsia="Times New Roman"/>
              </w:rPr>
            </w:pPr>
            <w:r w:rsidRPr="007C39A0">
              <w:rPr>
                <w:rFonts w:eastAsia="Times New Roman"/>
              </w:rPr>
              <w:t>10</w:t>
            </w:r>
            <w:r w:rsidRPr="007C39A0">
              <w:rPr>
                <w:rFonts w:eastAsia="Times New Roman"/>
                <w:vertAlign w:val="superscript"/>
              </w:rPr>
              <w:t xml:space="preserve">th </w:t>
            </w:r>
            <w:r w:rsidRPr="007C39A0">
              <w:rPr>
                <w:rFonts w:eastAsia="Times New Roman"/>
              </w:rPr>
              <w:t>centile</w:t>
            </w:r>
          </w:p>
        </w:tc>
        <w:tc>
          <w:tcPr>
            <w:tcW w:w="781" w:type="dxa"/>
          </w:tcPr>
          <w:p w14:paraId="41540269" w14:textId="3DA175C0" w:rsidR="007829F5" w:rsidRPr="00355FE5" w:rsidRDefault="007829F5" w:rsidP="00A47E28">
            <w:pPr>
              <w:pStyle w:val="TableText"/>
              <w:tabs>
                <w:tab w:val="decimal" w:pos="552"/>
              </w:tabs>
              <w:rPr>
                <w:rFonts w:eastAsia="Times New Roman"/>
              </w:rPr>
            </w:pPr>
            <w:r w:rsidRPr="00355FE5">
              <w:rPr>
                <w:color w:val="000000"/>
              </w:rPr>
              <w:t>367</w:t>
            </w:r>
          </w:p>
        </w:tc>
        <w:tc>
          <w:tcPr>
            <w:tcW w:w="782" w:type="dxa"/>
          </w:tcPr>
          <w:p w14:paraId="07BA954C" w14:textId="17595F05" w:rsidR="007829F5" w:rsidRPr="00355FE5" w:rsidRDefault="007829F5" w:rsidP="00A47E28">
            <w:pPr>
              <w:pStyle w:val="TableText"/>
              <w:tabs>
                <w:tab w:val="decimal" w:pos="552"/>
              </w:tabs>
              <w:rPr>
                <w:color w:val="000000"/>
              </w:rPr>
            </w:pPr>
            <w:r w:rsidRPr="00355FE5">
              <w:rPr>
                <w:color w:val="000000"/>
              </w:rPr>
              <w:t>756</w:t>
            </w:r>
          </w:p>
        </w:tc>
        <w:tc>
          <w:tcPr>
            <w:tcW w:w="782" w:type="dxa"/>
          </w:tcPr>
          <w:p w14:paraId="3DEC618B" w14:textId="5DFB5D8F" w:rsidR="007829F5" w:rsidRPr="00355FE5" w:rsidRDefault="007829F5" w:rsidP="00A47E28">
            <w:pPr>
              <w:pStyle w:val="TableText"/>
              <w:tabs>
                <w:tab w:val="decimal" w:pos="552"/>
              </w:tabs>
              <w:rPr>
                <w:color w:val="000000"/>
              </w:rPr>
            </w:pPr>
            <w:r w:rsidRPr="00355FE5">
              <w:rPr>
                <w:color w:val="000000"/>
              </w:rPr>
              <w:t>3018</w:t>
            </w:r>
          </w:p>
        </w:tc>
        <w:tc>
          <w:tcPr>
            <w:tcW w:w="782" w:type="dxa"/>
          </w:tcPr>
          <w:p w14:paraId="425769B2" w14:textId="47C02F38" w:rsidR="007829F5" w:rsidRPr="00355FE5" w:rsidRDefault="007829F5" w:rsidP="00A47E28">
            <w:pPr>
              <w:pStyle w:val="TableText"/>
              <w:tabs>
                <w:tab w:val="decimal" w:pos="552"/>
              </w:tabs>
              <w:rPr>
                <w:color w:val="000000"/>
              </w:rPr>
            </w:pPr>
            <w:r w:rsidRPr="00355FE5">
              <w:rPr>
                <w:color w:val="000000"/>
              </w:rPr>
              <w:t>4086</w:t>
            </w:r>
          </w:p>
        </w:tc>
        <w:tc>
          <w:tcPr>
            <w:tcW w:w="782" w:type="dxa"/>
          </w:tcPr>
          <w:p w14:paraId="0A49F87B" w14:textId="6AF32B16" w:rsidR="007829F5" w:rsidRPr="00355FE5" w:rsidRDefault="007829F5" w:rsidP="00A47E28">
            <w:pPr>
              <w:pStyle w:val="TableText"/>
              <w:tabs>
                <w:tab w:val="decimal" w:pos="552"/>
              </w:tabs>
            </w:pPr>
            <w:r w:rsidRPr="00355FE5">
              <w:rPr>
                <w:color w:val="000000"/>
              </w:rPr>
              <w:t>411</w:t>
            </w:r>
          </w:p>
        </w:tc>
        <w:tc>
          <w:tcPr>
            <w:tcW w:w="1039" w:type="dxa"/>
          </w:tcPr>
          <w:p w14:paraId="3C40BF86" w14:textId="29D0F9BC" w:rsidR="007829F5" w:rsidRPr="00355FE5" w:rsidRDefault="007829F5" w:rsidP="00A47E28">
            <w:pPr>
              <w:pStyle w:val="TableText"/>
              <w:tabs>
                <w:tab w:val="decimal" w:pos="804"/>
              </w:tabs>
            </w:pPr>
            <w:r w:rsidRPr="00355FE5">
              <w:rPr>
                <w:color w:val="000000"/>
              </w:rPr>
              <w:t>481</w:t>
            </w:r>
          </w:p>
        </w:tc>
        <w:tc>
          <w:tcPr>
            <w:tcW w:w="810" w:type="dxa"/>
          </w:tcPr>
          <w:p w14:paraId="59959821" w14:textId="3961ECFE" w:rsidR="007829F5" w:rsidRPr="00355FE5" w:rsidRDefault="007829F5" w:rsidP="00A47E28">
            <w:pPr>
              <w:pStyle w:val="TableText"/>
              <w:tabs>
                <w:tab w:val="decimal" w:pos="600"/>
              </w:tabs>
              <w:rPr>
                <w:rFonts w:eastAsia="Times New Roman"/>
              </w:rPr>
            </w:pPr>
            <w:r w:rsidRPr="00355FE5">
              <w:t>543</w:t>
            </w:r>
          </w:p>
        </w:tc>
        <w:tc>
          <w:tcPr>
            <w:tcW w:w="1008" w:type="dxa"/>
          </w:tcPr>
          <w:p w14:paraId="19EFA919" w14:textId="07E30463" w:rsidR="007829F5" w:rsidRPr="00355FE5" w:rsidRDefault="007829F5" w:rsidP="00A47E28">
            <w:pPr>
              <w:pStyle w:val="TableText"/>
              <w:tabs>
                <w:tab w:val="decimal" w:pos="750"/>
              </w:tabs>
              <w:rPr>
                <w:color w:val="000000"/>
              </w:rPr>
            </w:pPr>
            <w:r w:rsidRPr="00355FE5">
              <w:rPr>
                <w:color w:val="000000"/>
              </w:rPr>
              <w:t>958</w:t>
            </w:r>
          </w:p>
        </w:tc>
        <w:tc>
          <w:tcPr>
            <w:tcW w:w="722" w:type="dxa"/>
          </w:tcPr>
          <w:p w14:paraId="5AFA149C" w14:textId="0C2EF7A1" w:rsidR="007829F5" w:rsidRPr="00355FE5" w:rsidRDefault="007829F5" w:rsidP="00A47E28">
            <w:pPr>
              <w:pStyle w:val="TableText"/>
              <w:tabs>
                <w:tab w:val="decimal" w:pos="552"/>
              </w:tabs>
              <w:rPr>
                <w:rFonts w:eastAsia="Times New Roman"/>
              </w:rPr>
            </w:pPr>
            <w:r w:rsidRPr="00355FE5">
              <w:t>1776</w:t>
            </w:r>
          </w:p>
        </w:tc>
        <w:tc>
          <w:tcPr>
            <w:tcW w:w="1083" w:type="dxa"/>
          </w:tcPr>
          <w:p w14:paraId="0028F7D0" w14:textId="6C3481E4" w:rsidR="007829F5" w:rsidRPr="00355FE5" w:rsidRDefault="007829F5" w:rsidP="00A47E28">
            <w:pPr>
              <w:pStyle w:val="TableText"/>
              <w:tabs>
                <w:tab w:val="decimal" w:pos="822"/>
              </w:tabs>
            </w:pPr>
            <w:r w:rsidRPr="00B2148A">
              <w:t>481</w:t>
            </w:r>
          </w:p>
        </w:tc>
      </w:tr>
      <w:tr w:rsidR="00A47E28" w:rsidRPr="00322B92" w14:paraId="393ED84A" w14:textId="3EB788E1" w:rsidTr="00A47E28">
        <w:trPr>
          <w:cantSplit/>
        </w:trPr>
        <w:tc>
          <w:tcPr>
            <w:tcW w:w="1077" w:type="dxa"/>
            <w:hideMark/>
          </w:tcPr>
          <w:p w14:paraId="6A8F1C28" w14:textId="77777777" w:rsidR="007829F5" w:rsidRPr="00034305" w:rsidRDefault="007829F5" w:rsidP="00550CA6">
            <w:pPr>
              <w:pStyle w:val="TableText"/>
              <w:rPr>
                <w:rFonts w:eastAsia="Times New Roman"/>
              </w:rPr>
            </w:pPr>
            <w:r w:rsidRPr="007C39A0">
              <w:rPr>
                <w:rFonts w:eastAsia="Times New Roman"/>
              </w:rPr>
              <w:t>25</w:t>
            </w:r>
            <w:r w:rsidRPr="007C39A0">
              <w:rPr>
                <w:rFonts w:eastAsia="Times New Roman"/>
                <w:vertAlign w:val="superscript"/>
              </w:rPr>
              <w:t>th</w:t>
            </w:r>
            <w:r w:rsidRPr="007C39A0">
              <w:rPr>
                <w:rFonts w:eastAsia="Times New Roman"/>
              </w:rPr>
              <w:t xml:space="preserve"> centile</w:t>
            </w:r>
          </w:p>
        </w:tc>
        <w:tc>
          <w:tcPr>
            <w:tcW w:w="781" w:type="dxa"/>
          </w:tcPr>
          <w:p w14:paraId="7933BB4F" w14:textId="7EAFC51E" w:rsidR="007829F5" w:rsidRPr="00355FE5" w:rsidRDefault="007829F5" w:rsidP="00A47E28">
            <w:pPr>
              <w:pStyle w:val="TableText"/>
              <w:tabs>
                <w:tab w:val="decimal" w:pos="552"/>
              </w:tabs>
              <w:rPr>
                <w:rFonts w:eastAsia="Times New Roman"/>
              </w:rPr>
            </w:pPr>
            <w:r w:rsidRPr="00355FE5">
              <w:rPr>
                <w:color w:val="000000"/>
              </w:rPr>
              <w:t>537</w:t>
            </w:r>
          </w:p>
        </w:tc>
        <w:tc>
          <w:tcPr>
            <w:tcW w:w="782" w:type="dxa"/>
          </w:tcPr>
          <w:p w14:paraId="04CE3DBE" w14:textId="5A9F10F7" w:rsidR="007829F5" w:rsidRPr="00355FE5" w:rsidRDefault="007829F5" w:rsidP="00A47E28">
            <w:pPr>
              <w:pStyle w:val="TableText"/>
              <w:tabs>
                <w:tab w:val="decimal" w:pos="552"/>
              </w:tabs>
              <w:rPr>
                <w:color w:val="000000"/>
              </w:rPr>
            </w:pPr>
            <w:r w:rsidRPr="00355FE5">
              <w:rPr>
                <w:color w:val="000000"/>
              </w:rPr>
              <w:t>1699</w:t>
            </w:r>
          </w:p>
        </w:tc>
        <w:tc>
          <w:tcPr>
            <w:tcW w:w="782" w:type="dxa"/>
          </w:tcPr>
          <w:p w14:paraId="782E0A99" w14:textId="0F411417" w:rsidR="007829F5" w:rsidRPr="00355FE5" w:rsidRDefault="007829F5" w:rsidP="00A47E28">
            <w:pPr>
              <w:pStyle w:val="TableText"/>
              <w:tabs>
                <w:tab w:val="decimal" w:pos="552"/>
              </w:tabs>
              <w:rPr>
                <w:color w:val="000000"/>
              </w:rPr>
            </w:pPr>
            <w:r w:rsidRPr="00355FE5">
              <w:rPr>
                <w:color w:val="000000"/>
              </w:rPr>
              <w:t>6627</w:t>
            </w:r>
          </w:p>
        </w:tc>
        <w:tc>
          <w:tcPr>
            <w:tcW w:w="782" w:type="dxa"/>
          </w:tcPr>
          <w:p w14:paraId="4A4FFF03" w14:textId="32E04B44" w:rsidR="007829F5" w:rsidRPr="00355FE5" w:rsidRDefault="007829F5" w:rsidP="00A47E28">
            <w:pPr>
              <w:pStyle w:val="TableText"/>
              <w:tabs>
                <w:tab w:val="decimal" w:pos="552"/>
              </w:tabs>
              <w:rPr>
                <w:color w:val="000000"/>
              </w:rPr>
            </w:pPr>
            <w:r w:rsidRPr="00355FE5">
              <w:rPr>
                <w:color w:val="000000"/>
              </w:rPr>
              <w:t>4575</w:t>
            </w:r>
          </w:p>
        </w:tc>
        <w:tc>
          <w:tcPr>
            <w:tcW w:w="782" w:type="dxa"/>
          </w:tcPr>
          <w:p w14:paraId="4F268B35" w14:textId="0DC8CAFB" w:rsidR="007829F5" w:rsidRPr="00355FE5" w:rsidRDefault="007829F5" w:rsidP="00A47E28">
            <w:pPr>
              <w:pStyle w:val="TableText"/>
              <w:tabs>
                <w:tab w:val="decimal" w:pos="552"/>
              </w:tabs>
            </w:pPr>
            <w:r w:rsidRPr="00355FE5">
              <w:rPr>
                <w:color w:val="000000"/>
              </w:rPr>
              <w:t>715</w:t>
            </w:r>
          </w:p>
        </w:tc>
        <w:tc>
          <w:tcPr>
            <w:tcW w:w="1039" w:type="dxa"/>
          </w:tcPr>
          <w:p w14:paraId="73530EDE" w14:textId="510959CB" w:rsidR="007829F5" w:rsidRPr="00355FE5" w:rsidRDefault="007829F5" w:rsidP="00A47E28">
            <w:pPr>
              <w:pStyle w:val="TableText"/>
              <w:tabs>
                <w:tab w:val="decimal" w:pos="804"/>
              </w:tabs>
            </w:pPr>
            <w:r w:rsidRPr="00355FE5">
              <w:rPr>
                <w:color w:val="000000"/>
              </w:rPr>
              <w:t>993</w:t>
            </w:r>
          </w:p>
        </w:tc>
        <w:tc>
          <w:tcPr>
            <w:tcW w:w="810" w:type="dxa"/>
          </w:tcPr>
          <w:p w14:paraId="182D6794" w14:textId="7A1C84AD" w:rsidR="007829F5" w:rsidRPr="00355FE5" w:rsidRDefault="007829F5" w:rsidP="00A47E28">
            <w:pPr>
              <w:pStyle w:val="TableText"/>
              <w:tabs>
                <w:tab w:val="decimal" w:pos="600"/>
              </w:tabs>
              <w:rPr>
                <w:rFonts w:eastAsia="Times New Roman"/>
              </w:rPr>
            </w:pPr>
            <w:r w:rsidRPr="00355FE5">
              <w:t>679</w:t>
            </w:r>
          </w:p>
        </w:tc>
        <w:tc>
          <w:tcPr>
            <w:tcW w:w="1008" w:type="dxa"/>
          </w:tcPr>
          <w:p w14:paraId="47DB1962" w14:textId="2B2C0F80" w:rsidR="007829F5" w:rsidRPr="00355FE5" w:rsidRDefault="007829F5" w:rsidP="00A47E28">
            <w:pPr>
              <w:pStyle w:val="TableText"/>
              <w:tabs>
                <w:tab w:val="decimal" w:pos="750"/>
              </w:tabs>
              <w:rPr>
                <w:color w:val="000000"/>
              </w:rPr>
            </w:pPr>
            <w:r w:rsidRPr="00355FE5">
              <w:rPr>
                <w:color w:val="000000"/>
              </w:rPr>
              <w:t>2251</w:t>
            </w:r>
          </w:p>
        </w:tc>
        <w:tc>
          <w:tcPr>
            <w:tcW w:w="722" w:type="dxa"/>
          </w:tcPr>
          <w:p w14:paraId="20EB4A5F" w14:textId="00DE9B8E" w:rsidR="007829F5" w:rsidRPr="00355FE5" w:rsidRDefault="007829F5" w:rsidP="00A47E28">
            <w:pPr>
              <w:pStyle w:val="TableText"/>
              <w:tabs>
                <w:tab w:val="decimal" w:pos="552"/>
              </w:tabs>
              <w:rPr>
                <w:rFonts w:eastAsia="Times New Roman"/>
              </w:rPr>
            </w:pPr>
            <w:r w:rsidRPr="00355FE5">
              <w:t>2575</w:t>
            </w:r>
          </w:p>
        </w:tc>
        <w:tc>
          <w:tcPr>
            <w:tcW w:w="1083" w:type="dxa"/>
          </w:tcPr>
          <w:p w14:paraId="220B00ED" w14:textId="3567F287" w:rsidR="007829F5" w:rsidRPr="00355FE5" w:rsidRDefault="007829F5" w:rsidP="00A47E28">
            <w:pPr>
              <w:pStyle w:val="TableText"/>
              <w:tabs>
                <w:tab w:val="decimal" w:pos="822"/>
              </w:tabs>
            </w:pPr>
            <w:r w:rsidRPr="00B2148A">
              <w:t>993</w:t>
            </w:r>
          </w:p>
        </w:tc>
      </w:tr>
      <w:tr w:rsidR="00A47E28" w:rsidRPr="00322B92" w14:paraId="57EB6A0C" w14:textId="1B2F3627" w:rsidTr="00A47E28">
        <w:trPr>
          <w:cantSplit/>
        </w:trPr>
        <w:tc>
          <w:tcPr>
            <w:tcW w:w="1077" w:type="dxa"/>
            <w:hideMark/>
          </w:tcPr>
          <w:p w14:paraId="3AFC53BE" w14:textId="77777777" w:rsidR="007829F5" w:rsidRPr="00034305" w:rsidRDefault="007829F5" w:rsidP="00550CA6">
            <w:pPr>
              <w:pStyle w:val="TableText"/>
              <w:rPr>
                <w:rFonts w:eastAsia="Times New Roman"/>
              </w:rPr>
            </w:pPr>
            <w:r w:rsidRPr="007C39A0">
              <w:rPr>
                <w:rFonts w:eastAsia="Times New Roman"/>
              </w:rPr>
              <w:t>Median</w:t>
            </w:r>
          </w:p>
        </w:tc>
        <w:tc>
          <w:tcPr>
            <w:tcW w:w="781" w:type="dxa"/>
          </w:tcPr>
          <w:p w14:paraId="215689BF" w14:textId="763191FF" w:rsidR="007829F5" w:rsidRPr="00355FE5" w:rsidRDefault="007829F5" w:rsidP="00A47E28">
            <w:pPr>
              <w:pStyle w:val="TableText"/>
              <w:tabs>
                <w:tab w:val="decimal" w:pos="552"/>
              </w:tabs>
              <w:rPr>
                <w:rFonts w:eastAsia="Times New Roman"/>
              </w:rPr>
            </w:pPr>
            <w:r w:rsidRPr="00355FE5">
              <w:rPr>
                <w:color w:val="000000"/>
              </w:rPr>
              <w:t>1750</w:t>
            </w:r>
          </w:p>
        </w:tc>
        <w:tc>
          <w:tcPr>
            <w:tcW w:w="782" w:type="dxa"/>
          </w:tcPr>
          <w:p w14:paraId="223D798B" w14:textId="235ABEE1" w:rsidR="007829F5" w:rsidRPr="00355FE5" w:rsidRDefault="007829F5" w:rsidP="00A47E28">
            <w:pPr>
              <w:pStyle w:val="TableText"/>
              <w:tabs>
                <w:tab w:val="decimal" w:pos="552"/>
              </w:tabs>
              <w:rPr>
                <w:color w:val="000000"/>
              </w:rPr>
            </w:pPr>
            <w:r w:rsidRPr="00355FE5">
              <w:rPr>
                <w:color w:val="000000"/>
              </w:rPr>
              <w:t>4840</w:t>
            </w:r>
          </w:p>
        </w:tc>
        <w:tc>
          <w:tcPr>
            <w:tcW w:w="782" w:type="dxa"/>
          </w:tcPr>
          <w:p w14:paraId="1D6392F5" w14:textId="4EAC615D" w:rsidR="007829F5" w:rsidRPr="00355FE5" w:rsidRDefault="007829F5" w:rsidP="00A47E28">
            <w:pPr>
              <w:pStyle w:val="TableText"/>
              <w:tabs>
                <w:tab w:val="decimal" w:pos="552"/>
              </w:tabs>
              <w:rPr>
                <w:color w:val="000000"/>
              </w:rPr>
            </w:pPr>
            <w:r w:rsidRPr="00355FE5">
              <w:rPr>
                <w:color w:val="000000"/>
              </w:rPr>
              <w:t>13533</w:t>
            </w:r>
          </w:p>
        </w:tc>
        <w:tc>
          <w:tcPr>
            <w:tcW w:w="782" w:type="dxa"/>
          </w:tcPr>
          <w:p w14:paraId="123CA52E" w14:textId="61B433F6" w:rsidR="007829F5" w:rsidRPr="00355FE5" w:rsidRDefault="007829F5" w:rsidP="00A47E28">
            <w:pPr>
              <w:pStyle w:val="TableText"/>
              <w:tabs>
                <w:tab w:val="decimal" w:pos="552"/>
              </w:tabs>
              <w:rPr>
                <w:color w:val="000000"/>
              </w:rPr>
            </w:pPr>
            <w:r w:rsidRPr="00355FE5">
              <w:rPr>
                <w:color w:val="000000"/>
              </w:rPr>
              <w:t>5940</w:t>
            </w:r>
          </w:p>
        </w:tc>
        <w:tc>
          <w:tcPr>
            <w:tcW w:w="782" w:type="dxa"/>
          </w:tcPr>
          <w:p w14:paraId="5A1A846D" w14:textId="6B1FA685" w:rsidR="007829F5" w:rsidRPr="00355FE5" w:rsidRDefault="007829F5" w:rsidP="00A47E28">
            <w:pPr>
              <w:pStyle w:val="TableText"/>
              <w:tabs>
                <w:tab w:val="decimal" w:pos="552"/>
              </w:tabs>
            </w:pPr>
            <w:r w:rsidRPr="00355FE5">
              <w:rPr>
                <w:color w:val="000000"/>
              </w:rPr>
              <w:t>1700</w:t>
            </w:r>
          </w:p>
        </w:tc>
        <w:tc>
          <w:tcPr>
            <w:tcW w:w="1039" w:type="dxa"/>
          </w:tcPr>
          <w:p w14:paraId="2963A626" w14:textId="6EC698EF" w:rsidR="007829F5" w:rsidRPr="00355FE5" w:rsidRDefault="007829F5" w:rsidP="00A47E28">
            <w:pPr>
              <w:pStyle w:val="TableText"/>
              <w:tabs>
                <w:tab w:val="decimal" w:pos="804"/>
              </w:tabs>
            </w:pPr>
            <w:r w:rsidRPr="00355FE5">
              <w:rPr>
                <w:color w:val="000000"/>
              </w:rPr>
              <w:t>2340</w:t>
            </w:r>
          </w:p>
        </w:tc>
        <w:tc>
          <w:tcPr>
            <w:tcW w:w="810" w:type="dxa"/>
          </w:tcPr>
          <w:p w14:paraId="3C46B744" w14:textId="27E550BB" w:rsidR="007829F5" w:rsidRPr="00355FE5" w:rsidRDefault="007829F5" w:rsidP="00A47E28">
            <w:pPr>
              <w:pStyle w:val="TableText"/>
              <w:tabs>
                <w:tab w:val="decimal" w:pos="600"/>
              </w:tabs>
              <w:rPr>
                <w:rFonts w:eastAsia="Times New Roman"/>
              </w:rPr>
            </w:pPr>
            <w:r w:rsidRPr="00355FE5">
              <w:t>1165</w:t>
            </w:r>
          </w:p>
        </w:tc>
        <w:tc>
          <w:tcPr>
            <w:tcW w:w="1008" w:type="dxa"/>
          </w:tcPr>
          <w:p w14:paraId="6020AD81" w14:textId="545B6A8E" w:rsidR="007829F5" w:rsidRPr="00355FE5" w:rsidRDefault="007829F5" w:rsidP="00A47E28">
            <w:pPr>
              <w:pStyle w:val="TableText"/>
              <w:tabs>
                <w:tab w:val="decimal" w:pos="750"/>
              </w:tabs>
              <w:rPr>
                <w:color w:val="000000"/>
              </w:rPr>
            </w:pPr>
            <w:r w:rsidRPr="00355FE5">
              <w:rPr>
                <w:color w:val="000000"/>
              </w:rPr>
              <w:t>9330</w:t>
            </w:r>
          </w:p>
        </w:tc>
        <w:tc>
          <w:tcPr>
            <w:tcW w:w="722" w:type="dxa"/>
          </w:tcPr>
          <w:p w14:paraId="7FF1907A" w14:textId="770255AC" w:rsidR="007829F5" w:rsidRPr="00355FE5" w:rsidRDefault="007829F5" w:rsidP="00A47E28">
            <w:pPr>
              <w:pStyle w:val="TableText"/>
              <w:tabs>
                <w:tab w:val="decimal" w:pos="552"/>
              </w:tabs>
              <w:rPr>
                <w:rFonts w:eastAsia="Times New Roman"/>
              </w:rPr>
            </w:pPr>
            <w:r w:rsidRPr="00355FE5">
              <w:t>3775</w:t>
            </w:r>
          </w:p>
        </w:tc>
        <w:tc>
          <w:tcPr>
            <w:tcW w:w="1083" w:type="dxa"/>
          </w:tcPr>
          <w:p w14:paraId="7D3D3687" w14:textId="6FCFF1B1" w:rsidR="007829F5" w:rsidRPr="00355FE5" w:rsidRDefault="007829F5" w:rsidP="00A47E28">
            <w:pPr>
              <w:pStyle w:val="TableText"/>
              <w:tabs>
                <w:tab w:val="decimal" w:pos="822"/>
              </w:tabs>
            </w:pPr>
            <w:r w:rsidRPr="00B2148A">
              <w:t>2340</w:t>
            </w:r>
          </w:p>
        </w:tc>
      </w:tr>
      <w:tr w:rsidR="00A47E28" w:rsidRPr="00322B92" w14:paraId="4F703BBD" w14:textId="3061DA5F" w:rsidTr="00A47E28">
        <w:trPr>
          <w:cantSplit/>
        </w:trPr>
        <w:tc>
          <w:tcPr>
            <w:tcW w:w="1077" w:type="dxa"/>
            <w:hideMark/>
          </w:tcPr>
          <w:p w14:paraId="7D502CFE" w14:textId="77777777" w:rsidR="007829F5" w:rsidRPr="00034305" w:rsidRDefault="007829F5" w:rsidP="00550CA6">
            <w:pPr>
              <w:pStyle w:val="TableText"/>
              <w:rPr>
                <w:rFonts w:eastAsia="Times New Roman"/>
              </w:rPr>
            </w:pPr>
            <w:r w:rsidRPr="007C39A0">
              <w:rPr>
                <w:rFonts w:eastAsia="Times New Roman"/>
              </w:rPr>
              <w:t>Maximum</w:t>
            </w:r>
          </w:p>
        </w:tc>
        <w:tc>
          <w:tcPr>
            <w:tcW w:w="781" w:type="dxa"/>
          </w:tcPr>
          <w:p w14:paraId="76193D11" w14:textId="69D3A566" w:rsidR="007829F5" w:rsidRPr="00355FE5" w:rsidRDefault="007829F5" w:rsidP="00A47E28">
            <w:pPr>
              <w:pStyle w:val="TableText"/>
              <w:tabs>
                <w:tab w:val="decimal" w:pos="552"/>
              </w:tabs>
              <w:rPr>
                <w:rFonts w:eastAsia="Times New Roman"/>
              </w:rPr>
            </w:pPr>
            <w:r w:rsidRPr="00355FE5">
              <w:rPr>
                <w:color w:val="000000"/>
              </w:rPr>
              <w:t>6620</w:t>
            </w:r>
          </w:p>
        </w:tc>
        <w:tc>
          <w:tcPr>
            <w:tcW w:w="782" w:type="dxa"/>
          </w:tcPr>
          <w:p w14:paraId="7FC342EE" w14:textId="6B598DD6" w:rsidR="007829F5" w:rsidRPr="00355FE5" w:rsidRDefault="007829F5" w:rsidP="00A47E28">
            <w:pPr>
              <w:pStyle w:val="TableText"/>
              <w:tabs>
                <w:tab w:val="decimal" w:pos="552"/>
              </w:tabs>
              <w:rPr>
                <w:color w:val="000000"/>
              </w:rPr>
            </w:pPr>
            <w:r w:rsidRPr="00355FE5">
              <w:rPr>
                <w:color w:val="000000"/>
              </w:rPr>
              <w:t>39200</w:t>
            </w:r>
          </w:p>
        </w:tc>
        <w:tc>
          <w:tcPr>
            <w:tcW w:w="782" w:type="dxa"/>
          </w:tcPr>
          <w:p w14:paraId="56F436C6" w14:textId="462010AA" w:rsidR="007829F5" w:rsidRPr="00355FE5" w:rsidRDefault="007829F5" w:rsidP="00A47E28">
            <w:pPr>
              <w:pStyle w:val="TableText"/>
              <w:tabs>
                <w:tab w:val="decimal" w:pos="552"/>
              </w:tabs>
              <w:rPr>
                <w:color w:val="000000"/>
              </w:rPr>
            </w:pPr>
            <w:r w:rsidRPr="00355FE5">
              <w:rPr>
                <w:color w:val="000000"/>
              </w:rPr>
              <w:t>30637</w:t>
            </w:r>
          </w:p>
        </w:tc>
        <w:tc>
          <w:tcPr>
            <w:tcW w:w="782" w:type="dxa"/>
          </w:tcPr>
          <w:p w14:paraId="0A92DABC" w14:textId="593A506A" w:rsidR="007829F5" w:rsidRPr="00355FE5" w:rsidRDefault="007829F5" w:rsidP="00A47E28">
            <w:pPr>
              <w:pStyle w:val="TableText"/>
              <w:tabs>
                <w:tab w:val="decimal" w:pos="552"/>
              </w:tabs>
              <w:rPr>
                <w:color w:val="000000"/>
              </w:rPr>
            </w:pPr>
            <w:r w:rsidRPr="00355FE5">
              <w:rPr>
                <w:color w:val="000000"/>
              </w:rPr>
              <w:t>12630</w:t>
            </w:r>
          </w:p>
        </w:tc>
        <w:tc>
          <w:tcPr>
            <w:tcW w:w="782" w:type="dxa"/>
          </w:tcPr>
          <w:p w14:paraId="1C893CBA" w14:textId="38442405" w:rsidR="007829F5" w:rsidRPr="00355FE5" w:rsidRDefault="007829F5" w:rsidP="00A47E28">
            <w:pPr>
              <w:pStyle w:val="TableText"/>
              <w:tabs>
                <w:tab w:val="decimal" w:pos="552"/>
              </w:tabs>
            </w:pPr>
            <w:r w:rsidRPr="00355FE5">
              <w:rPr>
                <w:color w:val="000000"/>
              </w:rPr>
              <w:t>30800</w:t>
            </w:r>
          </w:p>
        </w:tc>
        <w:tc>
          <w:tcPr>
            <w:tcW w:w="1039" w:type="dxa"/>
          </w:tcPr>
          <w:p w14:paraId="1B89098A" w14:textId="39C1910E" w:rsidR="007829F5" w:rsidRPr="00355FE5" w:rsidRDefault="007829F5" w:rsidP="00A47E28">
            <w:pPr>
              <w:pStyle w:val="TableText"/>
              <w:tabs>
                <w:tab w:val="decimal" w:pos="804"/>
              </w:tabs>
            </w:pPr>
            <w:r w:rsidRPr="00355FE5">
              <w:rPr>
                <w:color w:val="000000"/>
              </w:rPr>
              <w:t>39200</w:t>
            </w:r>
          </w:p>
        </w:tc>
        <w:tc>
          <w:tcPr>
            <w:tcW w:w="810" w:type="dxa"/>
          </w:tcPr>
          <w:p w14:paraId="3ECDF1A2" w14:textId="58563AD1" w:rsidR="007829F5" w:rsidRPr="00355FE5" w:rsidRDefault="007829F5" w:rsidP="00A47E28">
            <w:pPr>
              <w:pStyle w:val="TableText"/>
              <w:tabs>
                <w:tab w:val="decimal" w:pos="600"/>
              </w:tabs>
              <w:rPr>
                <w:rFonts w:eastAsia="Times New Roman"/>
              </w:rPr>
            </w:pPr>
            <w:r w:rsidRPr="00355FE5">
              <w:t>8000</w:t>
            </w:r>
          </w:p>
        </w:tc>
        <w:tc>
          <w:tcPr>
            <w:tcW w:w="1008" w:type="dxa"/>
          </w:tcPr>
          <w:p w14:paraId="6949B358" w14:textId="5213A73F" w:rsidR="007829F5" w:rsidRPr="00355FE5" w:rsidRDefault="007829F5" w:rsidP="00A47E28">
            <w:pPr>
              <w:pStyle w:val="TableText"/>
              <w:tabs>
                <w:tab w:val="decimal" w:pos="750"/>
              </w:tabs>
              <w:rPr>
                <w:color w:val="000000"/>
              </w:rPr>
            </w:pPr>
            <w:r w:rsidRPr="00355FE5">
              <w:rPr>
                <w:color w:val="000000"/>
              </w:rPr>
              <w:t>39200</w:t>
            </w:r>
          </w:p>
        </w:tc>
        <w:tc>
          <w:tcPr>
            <w:tcW w:w="722" w:type="dxa"/>
          </w:tcPr>
          <w:p w14:paraId="7DBB97E2" w14:textId="2F9DA571" w:rsidR="007829F5" w:rsidRPr="00355FE5" w:rsidRDefault="007829F5" w:rsidP="00A47E28">
            <w:pPr>
              <w:pStyle w:val="TableText"/>
              <w:tabs>
                <w:tab w:val="decimal" w:pos="552"/>
              </w:tabs>
              <w:rPr>
                <w:rFonts w:eastAsia="Times New Roman"/>
              </w:rPr>
            </w:pPr>
            <w:r w:rsidRPr="00355FE5">
              <w:t>30700</w:t>
            </w:r>
          </w:p>
        </w:tc>
        <w:tc>
          <w:tcPr>
            <w:tcW w:w="1083" w:type="dxa"/>
          </w:tcPr>
          <w:p w14:paraId="350335C5" w14:textId="17780C8A" w:rsidR="007829F5" w:rsidRPr="00355FE5" w:rsidRDefault="007829F5" w:rsidP="00A47E28">
            <w:pPr>
              <w:pStyle w:val="TableText"/>
              <w:tabs>
                <w:tab w:val="decimal" w:pos="822"/>
              </w:tabs>
            </w:pPr>
            <w:r w:rsidRPr="00B2148A">
              <w:t>39200</w:t>
            </w:r>
          </w:p>
        </w:tc>
      </w:tr>
    </w:tbl>
    <w:bookmarkEnd w:id="232"/>
    <w:p w14:paraId="1FB09CED" w14:textId="13662060" w:rsidR="00F956DF" w:rsidRPr="007831B9" w:rsidRDefault="00034305" w:rsidP="00550CA6">
      <w:pPr>
        <w:pStyle w:val="TableNote"/>
      </w:pPr>
      <w:r w:rsidRPr="007831B9">
        <w:rPr>
          <w:i/>
          <w:iCs/>
        </w:rPr>
        <w:t>Note</w:t>
      </w:r>
      <w:r w:rsidRPr="007831B9">
        <w:t>:</w:t>
      </w:r>
      <w:r w:rsidRPr="007831B9">
        <w:rPr>
          <w:rFonts w:eastAsia="Calibri"/>
          <w:b/>
          <w:bCs/>
          <w:color w:val="000000" w:themeColor="text1"/>
        </w:rPr>
        <w:t xml:space="preserve"> </w:t>
      </w:r>
      <w:r w:rsidR="00F956DF" w:rsidRPr="007831B9">
        <w:t xml:space="preserve">Zero </w:t>
      </w:r>
      <w:r w:rsidR="002F4BBB" w:rsidRPr="007831B9">
        <w:t xml:space="preserve">entries </w:t>
      </w:r>
      <w:r w:rsidR="00A76F18" w:rsidRPr="007831B9">
        <w:t xml:space="preserve">were removed from the dataset </w:t>
      </w:r>
      <w:r w:rsidR="00A76F18">
        <w:t xml:space="preserve">because they </w:t>
      </w:r>
      <w:r w:rsidR="00F956DF" w:rsidRPr="007831B9">
        <w:t xml:space="preserve">may be dry </w:t>
      </w:r>
      <w:r w:rsidR="00A76F18">
        <w:t>or data management errors</w:t>
      </w:r>
      <w:r w:rsidR="00F63640" w:rsidRPr="007831B9">
        <w:t>.</w:t>
      </w:r>
    </w:p>
    <w:p w14:paraId="74125803" w14:textId="42E97B01" w:rsidR="00BA4E43" w:rsidRPr="00466027" w:rsidRDefault="00BA4E43" w:rsidP="008840EE">
      <w:pPr>
        <w:pStyle w:val="Tabletitle"/>
        <w:spacing w:after="0"/>
      </w:pPr>
      <w:bookmarkStart w:id="233" w:name="_Ref75792365"/>
      <w:bookmarkStart w:id="234" w:name="_Toc110000375"/>
      <w:bookmarkStart w:id="235" w:name="_Hlk86842806"/>
      <w:bookmarkStart w:id="236" w:name="_Hlk86842241"/>
      <w:r w:rsidRPr="00300BD3">
        <w:t xml:space="preserve">Table </w:t>
      </w:r>
      <w:fldSimple w:instr=" SEQ Table \* ARABIC ">
        <w:r w:rsidR="00C15315">
          <w:rPr>
            <w:noProof/>
          </w:rPr>
          <w:t>7</w:t>
        </w:r>
      </w:fldSimple>
      <w:bookmarkEnd w:id="233"/>
      <w:r w:rsidRPr="00300BD3">
        <w:t xml:space="preserve">. </w:t>
      </w:r>
      <w:r w:rsidR="00F956DF" w:rsidRPr="00300BD3">
        <w:t>Descriptive statistics for measured chloride (</w:t>
      </w:r>
      <w:r w:rsidR="00950D7C" w:rsidRPr="00300BD3">
        <w:t>mg/l</w:t>
      </w:r>
      <w:r w:rsidR="00F956DF" w:rsidRPr="00300BD3">
        <w:t xml:space="preserve">) in the Bitter Creek </w:t>
      </w:r>
      <w:r w:rsidR="00123BCD" w:rsidRPr="00300BD3">
        <w:t>watershed</w:t>
      </w:r>
      <w:bookmarkEnd w:id="234"/>
      <w:r w:rsidR="00F956DF" w:rsidRPr="00466027">
        <w:t xml:space="preserve"> </w:t>
      </w:r>
    </w:p>
    <w:p w14:paraId="4E06004C" w14:textId="108D0037" w:rsidR="00F956DF" w:rsidRDefault="007831B9" w:rsidP="00FC6E03">
      <w:pPr>
        <w:pStyle w:val="Captionnotfiguretable"/>
        <w:spacing w:after="80"/>
      </w:pPr>
      <w:r w:rsidRPr="00FE6880">
        <w:t>USGS</w:t>
      </w:r>
      <w:r>
        <w:t>-</w:t>
      </w:r>
      <w:r w:rsidR="00F956DF" w:rsidRPr="00FE6880">
        <w:t>measured data are</w:t>
      </w:r>
      <w:r w:rsidR="00F956DF" w:rsidRPr="00B3764F">
        <w:t xml:space="preserve"> most abundant and more widely distributed in </w:t>
      </w:r>
      <w:r w:rsidR="00940A29">
        <w:t xml:space="preserve">the </w:t>
      </w:r>
      <w:r w:rsidR="00F956DF" w:rsidRPr="00B3764F">
        <w:t xml:space="preserve">watershed and </w:t>
      </w:r>
      <w:r w:rsidR="00F956DF">
        <w:t>are</w:t>
      </w:r>
      <w:r>
        <w:t>,</w:t>
      </w:r>
      <w:r w:rsidR="00F956DF" w:rsidRPr="00B3764F">
        <w:t xml:space="preserve"> therefore</w:t>
      </w:r>
      <w:r>
        <w:t>,</w:t>
      </w:r>
      <w:r w:rsidR="00F956DF" w:rsidRPr="00B3764F">
        <w:t xml:space="preserve"> more likely to represent background</w:t>
      </w:r>
      <w:r w:rsidR="00F956DF">
        <w:t xml:space="preserve"> conditions</w:t>
      </w:r>
      <w:r w:rsidR="00145EF5">
        <w:t xml:space="preserve">. </w:t>
      </w:r>
      <w:r w:rsidR="000C031E" w:rsidRPr="008D4BF5">
        <w:t>Data are comprised of station medians to</w:t>
      </w:r>
      <w:r w:rsidR="000C031E" w:rsidRPr="000C031E">
        <w:t xml:space="preserve"> reduce bias from repeat sampling.</w:t>
      </w:r>
    </w:p>
    <w:bookmarkEnd w:id="235"/>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165"/>
        <w:gridCol w:w="779"/>
        <w:gridCol w:w="780"/>
        <w:gridCol w:w="682"/>
        <w:gridCol w:w="780"/>
        <w:gridCol w:w="780"/>
        <w:gridCol w:w="1073"/>
        <w:gridCol w:w="780"/>
        <w:gridCol w:w="1073"/>
        <w:gridCol w:w="823"/>
        <w:gridCol w:w="933"/>
      </w:tblGrid>
      <w:tr w:rsidR="007829F5" w:rsidRPr="00355FE5" w14:paraId="57D99BEA" w14:textId="77777777" w:rsidTr="00703B24">
        <w:trPr>
          <w:cantSplit/>
        </w:trPr>
        <w:tc>
          <w:tcPr>
            <w:tcW w:w="1129" w:type="dxa"/>
            <w:shd w:val="clear" w:color="auto" w:fill="auto"/>
            <w:vAlign w:val="center"/>
            <w:hideMark/>
          </w:tcPr>
          <w:p w14:paraId="1ADF8769" w14:textId="77777777" w:rsidR="007829F5" w:rsidRPr="001B038C" w:rsidRDefault="007829F5" w:rsidP="002E4E8E">
            <w:pPr>
              <w:pStyle w:val="TableHeader"/>
            </w:pPr>
          </w:p>
        </w:tc>
        <w:tc>
          <w:tcPr>
            <w:tcW w:w="3689" w:type="dxa"/>
            <w:gridSpan w:val="5"/>
            <w:tcBorders>
              <w:bottom w:val="single" w:sz="4" w:space="0" w:color="auto"/>
            </w:tcBorders>
            <w:shd w:val="clear" w:color="auto" w:fill="auto"/>
            <w:vAlign w:val="center"/>
          </w:tcPr>
          <w:p w14:paraId="4F7F0289" w14:textId="11717510" w:rsidR="007829F5" w:rsidRPr="001B038C" w:rsidRDefault="007829F5" w:rsidP="002E4E8E">
            <w:pPr>
              <w:pStyle w:val="TableHeader"/>
              <w:rPr>
                <w:rFonts w:eastAsia="Calibri"/>
                <w:color w:val="000000" w:themeColor="text1"/>
              </w:rPr>
            </w:pPr>
            <w:r w:rsidRPr="001B038C">
              <w:rPr>
                <w:rFonts w:eastAsia="Calibri"/>
                <w:color w:val="000000" w:themeColor="text1"/>
              </w:rPr>
              <w:t>Watershed</w:t>
            </w:r>
          </w:p>
        </w:tc>
        <w:tc>
          <w:tcPr>
            <w:tcW w:w="2839" w:type="dxa"/>
            <w:gridSpan w:val="3"/>
            <w:tcBorders>
              <w:bottom w:val="single" w:sz="4" w:space="0" w:color="auto"/>
            </w:tcBorders>
            <w:shd w:val="clear" w:color="auto" w:fill="auto"/>
            <w:vAlign w:val="center"/>
            <w:hideMark/>
          </w:tcPr>
          <w:p w14:paraId="56911803" w14:textId="77777777" w:rsidR="007829F5" w:rsidRPr="001B038C" w:rsidRDefault="007829F5" w:rsidP="002E4E8E">
            <w:pPr>
              <w:pStyle w:val="TableHeader"/>
              <w:rPr>
                <w:color w:val="000000" w:themeColor="text1"/>
              </w:rPr>
            </w:pPr>
            <w:proofErr w:type="spellStart"/>
            <w:r w:rsidRPr="001B038C">
              <w:rPr>
                <w:color w:val="000000" w:themeColor="text1"/>
              </w:rPr>
              <w:t>Killpecker</w:t>
            </w:r>
            <w:proofErr w:type="spellEnd"/>
            <w:r w:rsidRPr="001B038C">
              <w:rPr>
                <w:color w:val="000000" w:themeColor="text1"/>
              </w:rPr>
              <w:t xml:space="preserve"> Creek</w:t>
            </w:r>
          </w:p>
        </w:tc>
        <w:tc>
          <w:tcPr>
            <w:tcW w:w="1703" w:type="dxa"/>
            <w:gridSpan w:val="2"/>
            <w:tcBorders>
              <w:bottom w:val="single" w:sz="4" w:space="0" w:color="auto"/>
            </w:tcBorders>
            <w:shd w:val="clear" w:color="auto" w:fill="auto"/>
            <w:vAlign w:val="center"/>
            <w:hideMark/>
          </w:tcPr>
          <w:p w14:paraId="1753078E" w14:textId="77777777" w:rsidR="007829F5" w:rsidRPr="001B038C" w:rsidRDefault="007829F5" w:rsidP="002E4E8E">
            <w:pPr>
              <w:pStyle w:val="TableHeader"/>
              <w:rPr>
                <w:color w:val="000000" w:themeColor="text1"/>
              </w:rPr>
            </w:pPr>
            <w:r w:rsidRPr="001B038C">
              <w:rPr>
                <w:color w:val="000000" w:themeColor="text1"/>
              </w:rPr>
              <w:t>Bitter Creek</w:t>
            </w:r>
          </w:p>
        </w:tc>
      </w:tr>
      <w:tr w:rsidR="007829F5" w:rsidRPr="00355FE5" w14:paraId="678FB4AF" w14:textId="77777777" w:rsidTr="00703B24">
        <w:trPr>
          <w:cantSplit/>
        </w:trPr>
        <w:tc>
          <w:tcPr>
            <w:tcW w:w="1129" w:type="dxa"/>
            <w:shd w:val="clear" w:color="auto" w:fill="auto"/>
            <w:vAlign w:val="center"/>
          </w:tcPr>
          <w:p w14:paraId="523F3B58" w14:textId="77777777" w:rsidR="007829F5" w:rsidRPr="001B038C" w:rsidRDefault="007829F5" w:rsidP="002E4E8E">
            <w:pPr>
              <w:pStyle w:val="TableHeader"/>
            </w:pPr>
          </w:p>
        </w:tc>
        <w:tc>
          <w:tcPr>
            <w:tcW w:w="756" w:type="dxa"/>
            <w:tcBorders>
              <w:bottom w:val="single" w:sz="4" w:space="0" w:color="auto"/>
            </w:tcBorders>
            <w:shd w:val="clear" w:color="auto" w:fill="auto"/>
            <w:vAlign w:val="center"/>
          </w:tcPr>
          <w:p w14:paraId="5ED488EA" w14:textId="23411666" w:rsidR="007829F5" w:rsidRPr="001B038C" w:rsidRDefault="007829F5" w:rsidP="002E4E8E">
            <w:pPr>
              <w:pStyle w:val="TableHeader"/>
              <w:rPr>
                <w:rFonts w:eastAsia="Calibri"/>
                <w:color w:val="000000" w:themeColor="text1"/>
              </w:rPr>
            </w:pPr>
            <w:r w:rsidRPr="001B038C">
              <w:rPr>
                <w:rFonts w:eastAsia="Calibri"/>
                <w:color w:val="000000" w:themeColor="text1"/>
              </w:rPr>
              <w:t>LQD</w:t>
            </w:r>
          </w:p>
        </w:tc>
        <w:tc>
          <w:tcPr>
            <w:tcW w:w="757" w:type="dxa"/>
            <w:tcBorders>
              <w:bottom w:val="single" w:sz="4" w:space="0" w:color="auto"/>
            </w:tcBorders>
            <w:vAlign w:val="center"/>
          </w:tcPr>
          <w:p w14:paraId="726C28E4" w14:textId="462ACA1B" w:rsidR="007829F5" w:rsidRPr="001B038C" w:rsidRDefault="007829F5" w:rsidP="002E4E8E">
            <w:pPr>
              <w:pStyle w:val="TableHeader"/>
              <w:rPr>
                <w:rFonts w:eastAsia="Calibri"/>
                <w:color w:val="000000" w:themeColor="text1"/>
              </w:rPr>
            </w:pPr>
            <w:r w:rsidRPr="001B038C">
              <w:rPr>
                <w:rFonts w:eastAsia="Calibri"/>
                <w:color w:val="000000" w:themeColor="text1"/>
              </w:rPr>
              <w:t>SWCCD</w:t>
            </w:r>
          </w:p>
        </w:tc>
        <w:tc>
          <w:tcPr>
            <w:tcW w:w="662" w:type="dxa"/>
            <w:tcBorders>
              <w:bottom w:val="single" w:sz="4" w:space="0" w:color="auto"/>
            </w:tcBorders>
            <w:vAlign w:val="center"/>
          </w:tcPr>
          <w:p w14:paraId="3A69AB3D" w14:textId="729847CB" w:rsidR="007829F5" w:rsidRPr="001B038C" w:rsidRDefault="007829F5" w:rsidP="002E4E8E">
            <w:pPr>
              <w:pStyle w:val="TableHeader"/>
              <w:rPr>
                <w:rFonts w:eastAsia="Calibri"/>
                <w:color w:val="000000" w:themeColor="text1"/>
              </w:rPr>
            </w:pPr>
            <w:r w:rsidRPr="001B038C">
              <w:rPr>
                <w:rFonts w:eastAsia="Calibri"/>
                <w:color w:val="000000" w:themeColor="text1"/>
              </w:rPr>
              <w:t>WQD</w:t>
            </w:r>
          </w:p>
        </w:tc>
        <w:tc>
          <w:tcPr>
            <w:tcW w:w="757" w:type="dxa"/>
            <w:tcBorders>
              <w:bottom w:val="single" w:sz="4" w:space="0" w:color="auto"/>
            </w:tcBorders>
            <w:vAlign w:val="center"/>
          </w:tcPr>
          <w:p w14:paraId="02DB191B" w14:textId="57073CB7" w:rsidR="007829F5" w:rsidRPr="001B038C" w:rsidRDefault="007829F5" w:rsidP="002E4E8E">
            <w:pPr>
              <w:pStyle w:val="TableHeader"/>
              <w:rPr>
                <w:color w:val="000000" w:themeColor="text1"/>
              </w:rPr>
            </w:pPr>
            <w:r w:rsidRPr="001B038C">
              <w:rPr>
                <w:color w:val="000000" w:themeColor="text1"/>
              </w:rPr>
              <w:t>AML</w:t>
            </w:r>
          </w:p>
        </w:tc>
        <w:tc>
          <w:tcPr>
            <w:tcW w:w="757" w:type="dxa"/>
            <w:tcBorders>
              <w:bottom w:val="single" w:sz="4" w:space="0" w:color="auto"/>
            </w:tcBorders>
            <w:vAlign w:val="center"/>
          </w:tcPr>
          <w:p w14:paraId="1EC9D134" w14:textId="6DF27AEF" w:rsidR="007829F5" w:rsidRPr="001B038C" w:rsidRDefault="007829F5" w:rsidP="002E4E8E">
            <w:pPr>
              <w:pStyle w:val="TableHeader"/>
              <w:rPr>
                <w:color w:val="000000" w:themeColor="text1"/>
              </w:rPr>
            </w:pPr>
            <w:r w:rsidRPr="001B038C">
              <w:rPr>
                <w:rFonts w:eastAsia="Calibri"/>
                <w:color w:val="000000" w:themeColor="text1"/>
              </w:rPr>
              <w:t>USGS</w:t>
            </w:r>
          </w:p>
        </w:tc>
        <w:tc>
          <w:tcPr>
            <w:tcW w:w="1041" w:type="dxa"/>
            <w:tcBorders>
              <w:bottom w:val="single" w:sz="4" w:space="0" w:color="auto"/>
            </w:tcBorders>
            <w:vAlign w:val="center"/>
          </w:tcPr>
          <w:p w14:paraId="78996071" w14:textId="27F4E356" w:rsidR="007829F5" w:rsidRPr="001B038C" w:rsidRDefault="007829F5" w:rsidP="002E4E8E">
            <w:pPr>
              <w:pStyle w:val="TableHeader"/>
              <w:rPr>
                <w:color w:val="000000" w:themeColor="text1"/>
              </w:rPr>
            </w:pPr>
            <w:r w:rsidRPr="001B038C">
              <w:t>Combined</w:t>
            </w:r>
          </w:p>
        </w:tc>
        <w:tc>
          <w:tcPr>
            <w:tcW w:w="757" w:type="dxa"/>
            <w:tcBorders>
              <w:bottom w:val="single" w:sz="4" w:space="0" w:color="auto"/>
            </w:tcBorders>
            <w:shd w:val="clear" w:color="auto" w:fill="auto"/>
            <w:vAlign w:val="center"/>
          </w:tcPr>
          <w:p w14:paraId="2A5EE166" w14:textId="4B5B1BE6" w:rsidR="007829F5" w:rsidRPr="001B038C" w:rsidRDefault="007829F5" w:rsidP="002E4E8E">
            <w:pPr>
              <w:pStyle w:val="TableHeader"/>
              <w:rPr>
                <w:color w:val="000000" w:themeColor="text1"/>
              </w:rPr>
            </w:pPr>
            <w:r w:rsidRPr="001B038C">
              <w:rPr>
                <w:color w:val="000000" w:themeColor="text1"/>
              </w:rPr>
              <w:t>USGS</w:t>
            </w:r>
          </w:p>
        </w:tc>
        <w:tc>
          <w:tcPr>
            <w:tcW w:w="1041" w:type="dxa"/>
            <w:tcBorders>
              <w:bottom w:val="single" w:sz="4" w:space="0" w:color="auto"/>
            </w:tcBorders>
            <w:vAlign w:val="center"/>
          </w:tcPr>
          <w:p w14:paraId="14F9CF91" w14:textId="77777777" w:rsidR="007829F5" w:rsidRPr="001B038C" w:rsidRDefault="007829F5" w:rsidP="002E4E8E">
            <w:pPr>
              <w:pStyle w:val="TableHeader"/>
              <w:rPr>
                <w:color w:val="000000" w:themeColor="text1"/>
              </w:rPr>
            </w:pPr>
            <w:r w:rsidRPr="001B038C">
              <w:rPr>
                <w:color w:val="000000" w:themeColor="text1"/>
              </w:rPr>
              <w:t>Combined</w:t>
            </w:r>
          </w:p>
        </w:tc>
        <w:tc>
          <w:tcPr>
            <w:tcW w:w="798" w:type="dxa"/>
            <w:tcBorders>
              <w:bottom w:val="single" w:sz="4" w:space="0" w:color="auto"/>
            </w:tcBorders>
            <w:shd w:val="clear" w:color="auto" w:fill="auto"/>
            <w:vAlign w:val="center"/>
          </w:tcPr>
          <w:p w14:paraId="4E9C990F" w14:textId="77777777" w:rsidR="007829F5" w:rsidRPr="001B038C" w:rsidRDefault="007829F5" w:rsidP="002E4E8E">
            <w:pPr>
              <w:pStyle w:val="TableHeader"/>
              <w:rPr>
                <w:color w:val="000000" w:themeColor="text1"/>
              </w:rPr>
            </w:pPr>
            <w:r w:rsidRPr="001B038C">
              <w:rPr>
                <w:color w:val="000000" w:themeColor="text1"/>
              </w:rPr>
              <w:t>USGS</w:t>
            </w:r>
          </w:p>
        </w:tc>
        <w:tc>
          <w:tcPr>
            <w:tcW w:w="905" w:type="dxa"/>
            <w:tcBorders>
              <w:bottom w:val="single" w:sz="4" w:space="0" w:color="auto"/>
            </w:tcBorders>
            <w:vAlign w:val="center"/>
          </w:tcPr>
          <w:p w14:paraId="68A8B4CE" w14:textId="77777777" w:rsidR="007829F5" w:rsidRPr="001B038C" w:rsidRDefault="007829F5" w:rsidP="002E4E8E">
            <w:pPr>
              <w:pStyle w:val="TableHeader"/>
              <w:rPr>
                <w:color w:val="000000" w:themeColor="text1"/>
              </w:rPr>
            </w:pPr>
            <w:r w:rsidRPr="001B038C">
              <w:rPr>
                <w:color w:val="000000" w:themeColor="text1"/>
              </w:rPr>
              <w:t>Combined</w:t>
            </w:r>
          </w:p>
        </w:tc>
      </w:tr>
      <w:tr w:rsidR="007829F5" w:rsidRPr="00355FE5" w14:paraId="2B0216E1" w14:textId="77777777" w:rsidTr="007A7427">
        <w:trPr>
          <w:cantSplit/>
        </w:trPr>
        <w:tc>
          <w:tcPr>
            <w:tcW w:w="1129" w:type="dxa"/>
            <w:shd w:val="clear" w:color="auto" w:fill="auto"/>
            <w:vAlign w:val="center"/>
            <w:hideMark/>
          </w:tcPr>
          <w:p w14:paraId="0F139038" w14:textId="77777777" w:rsidR="007829F5" w:rsidRPr="007831B9" w:rsidRDefault="007829F5" w:rsidP="002E4E8E">
            <w:pPr>
              <w:pStyle w:val="TableText"/>
              <w:rPr>
                <w:rFonts w:eastAsia="Times New Roman"/>
              </w:rPr>
            </w:pPr>
            <w:r w:rsidRPr="007831B9">
              <w:t>Number of stations</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7C907202" w14:textId="3FB4E75B" w:rsidR="007829F5" w:rsidRPr="001B038C" w:rsidRDefault="007829F5" w:rsidP="007A7427">
            <w:pPr>
              <w:pStyle w:val="TableText"/>
              <w:jc w:val="right"/>
              <w:rPr>
                <w:rFonts w:eastAsia="Times New Roman"/>
              </w:rPr>
            </w:pPr>
            <w:r w:rsidRPr="001B038C">
              <w:t>15</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14:paraId="64F25C09" w14:textId="4C131386" w:rsidR="007829F5" w:rsidRPr="001B038C" w:rsidRDefault="007829F5" w:rsidP="007A7427">
            <w:pPr>
              <w:pStyle w:val="TableText"/>
              <w:jc w:val="right"/>
              <w:rPr>
                <w:color w:val="000000"/>
              </w:rPr>
            </w:pPr>
            <w:r w:rsidRPr="001B038C">
              <w:t>52</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14:paraId="40C1AE05" w14:textId="12E0D4EC" w:rsidR="007829F5" w:rsidRPr="001B038C" w:rsidRDefault="007829F5" w:rsidP="007A7427">
            <w:pPr>
              <w:pStyle w:val="TableText"/>
              <w:jc w:val="right"/>
              <w:rPr>
                <w:color w:val="000000"/>
              </w:rPr>
            </w:pPr>
            <w:r w:rsidRPr="001B038C">
              <w:t>13</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14:paraId="613DCD1B" w14:textId="56552206" w:rsidR="007829F5" w:rsidRPr="001B038C" w:rsidRDefault="007829F5" w:rsidP="007A7427">
            <w:pPr>
              <w:pStyle w:val="TableText"/>
              <w:jc w:val="right"/>
              <w:rPr>
                <w:color w:val="000000"/>
              </w:rPr>
            </w:pPr>
            <w:r w:rsidRPr="001B038C">
              <w:t>13</w:t>
            </w:r>
          </w:p>
        </w:tc>
        <w:tc>
          <w:tcPr>
            <w:tcW w:w="757" w:type="dxa"/>
            <w:tcBorders>
              <w:top w:val="single" w:sz="4" w:space="0" w:color="auto"/>
              <w:left w:val="single" w:sz="4" w:space="0" w:color="auto"/>
              <w:bottom w:val="single" w:sz="4" w:space="0" w:color="auto"/>
              <w:right w:val="single" w:sz="4" w:space="0" w:color="auto"/>
            </w:tcBorders>
            <w:vAlign w:val="center"/>
          </w:tcPr>
          <w:p w14:paraId="1739645E" w14:textId="0A6309B4" w:rsidR="007829F5" w:rsidRPr="00572E0C" w:rsidRDefault="007829F5" w:rsidP="007A7427">
            <w:pPr>
              <w:pStyle w:val="TableText"/>
              <w:jc w:val="right"/>
            </w:pPr>
            <w:r w:rsidRPr="001B038C">
              <w:t>132</w:t>
            </w:r>
          </w:p>
        </w:tc>
        <w:tc>
          <w:tcPr>
            <w:tcW w:w="1041" w:type="dxa"/>
            <w:tcBorders>
              <w:top w:val="single" w:sz="4" w:space="0" w:color="auto"/>
              <w:left w:val="single" w:sz="4" w:space="0" w:color="auto"/>
              <w:bottom w:val="single" w:sz="4" w:space="0" w:color="auto"/>
              <w:right w:val="single" w:sz="4" w:space="0" w:color="auto"/>
            </w:tcBorders>
            <w:vAlign w:val="center"/>
          </w:tcPr>
          <w:p w14:paraId="72274915" w14:textId="78C21954" w:rsidR="007829F5" w:rsidRPr="00572E0C" w:rsidRDefault="007829F5" w:rsidP="007A7427">
            <w:pPr>
              <w:pStyle w:val="TableText"/>
              <w:jc w:val="right"/>
            </w:pPr>
            <w:r w:rsidRPr="00572E0C">
              <w:t>225</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14:paraId="1AF2761A" w14:textId="13F1D28E" w:rsidR="007829F5" w:rsidRPr="00572E0C" w:rsidRDefault="007829F5" w:rsidP="007A7427">
            <w:pPr>
              <w:pStyle w:val="TableText"/>
              <w:jc w:val="right"/>
            </w:pPr>
            <w:r w:rsidRPr="00572E0C">
              <w:t>6</w:t>
            </w:r>
          </w:p>
        </w:tc>
        <w:tc>
          <w:tcPr>
            <w:tcW w:w="1041" w:type="dxa"/>
            <w:tcBorders>
              <w:top w:val="single" w:sz="4" w:space="0" w:color="auto"/>
              <w:left w:val="single" w:sz="4" w:space="0" w:color="auto"/>
              <w:bottom w:val="single" w:sz="4" w:space="0" w:color="auto"/>
              <w:right w:val="single" w:sz="4" w:space="0" w:color="auto"/>
            </w:tcBorders>
            <w:vAlign w:val="center"/>
          </w:tcPr>
          <w:p w14:paraId="62A98F7F" w14:textId="35FA66E6" w:rsidR="007829F5" w:rsidRPr="00572E0C" w:rsidRDefault="007829F5" w:rsidP="007A7427">
            <w:pPr>
              <w:pStyle w:val="TableText"/>
              <w:jc w:val="right"/>
            </w:pPr>
            <w:r w:rsidRPr="00572E0C">
              <w:t>30</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14:paraId="1DF2E2FD" w14:textId="4AB5779E" w:rsidR="007829F5" w:rsidRPr="00572E0C" w:rsidRDefault="007829F5" w:rsidP="007A7427">
            <w:pPr>
              <w:pStyle w:val="TableText"/>
              <w:jc w:val="right"/>
            </w:pPr>
            <w:r w:rsidRPr="00572E0C">
              <w:t>38</w:t>
            </w:r>
          </w:p>
        </w:tc>
        <w:tc>
          <w:tcPr>
            <w:tcW w:w="905" w:type="dxa"/>
            <w:tcBorders>
              <w:top w:val="single" w:sz="4" w:space="0" w:color="auto"/>
              <w:left w:val="single" w:sz="4" w:space="0" w:color="auto"/>
              <w:bottom w:val="single" w:sz="4" w:space="0" w:color="auto"/>
              <w:right w:val="single" w:sz="4" w:space="0" w:color="auto"/>
            </w:tcBorders>
            <w:vAlign w:val="center"/>
          </w:tcPr>
          <w:p w14:paraId="09FAD450" w14:textId="583A49E8" w:rsidR="007829F5" w:rsidRPr="00572E0C" w:rsidRDefault="007829F5" w:rsidP="007A7427">
            <w:pPr>
              <w:pStyle w:val="TableText"/>
              <w:jc w:val="right"/>
            </w:pPr>
            <w:r w:rsidRPr="00572E0C">
              <w:t>78</w:t>
            </w:r>
          </w:p>
        </w:tc>
      </w:tr>
      <w:tr w:rsidR="007829F5" w:rsidRPr="00355FE5" w14:paraId="091DD0B1" w14:textId="77777777" w:rsidTr="007A7427">
        <w:trPr>
          <w:cantSplit/>
        </w:trPr>
        <w:tc>
          <w:tcPr>
            <w:tcW w:w="1129" w:type="dxa"/>
            <w:shd w:val="clear" w:color="auto" w:fill="auto"/>
            <w:vAlign w:val="center"/>
            <w:hideMark/>
          </w:tcPr>
          <w:p w14:paraId="0A3477D4" w14:textId="77777777" w:rsidR="007829F5" w:rsidRPr="007831B9" w:rsidRDefault="007829F5" w:rsidP="002E4E8E">
            <w:pPr>
              <w:pStyle w:val="TableText"/>
              <w:rPr>
                <w:rFonts w:eastAsia="Times New Roman"/>
              </w:rPr>
            </w:pPr>
            <w:r w:rsidRPr="007831B9">
              <w:rPr>
                <w:rFonts w:eastAsia="Times New Roman"/>
              </w:rPr>
              <w:t>Minimum</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19E5BB70" w14:textId="7050FA09" w:rsidR="007829F5" w:rsidRPr="001B038C" w:rsidRDefault="007829F5" w:rsidP="007A7427">
            <w:pPr>
              <w:pStyle w:val="TableText"/>
              <w:jc w:val="right"/>
              <w:rPr>
                <w:rFonts w:eastAsia="Times New Roman"/>
              </w:rPr>
            </w:pPr>
            <w:r w:rsidRPr="001B038C">
              <w:t>3</w:t>
            </w:r>
          </w:p>
        </w:tc>
        <w:tc>
          <w:tcPr>
            <w:tcW w:w="757" w:type="dxa"/>
            <w:tcBorders>
              <w:top w:val="single" w:sz="4" w:space="0" w:color="auto"/>
              <w:left w:val="single" w:sz="4" w:space="0" w:color="auto"/>
              <w:bottom w:val="single" w:sz="4" w:space="0" w:color="auto"/>
              <w:right w:val="single" w:sz="4" w:space="0" w:color="auto"/>
            </w:tcBorders>
            <w:vAlign w:val="center"/>
          </w:tcPr>
          <w:p w14:paraId="4ADC5937" w14:textId="0EE83053" w:rsidR="007829F5" w:rsidRPr="001B038C" w:rsidRDefault="007829F5" w:rsidP="007A7427">
            <w:pPr>
              <w:pStyle w:val="TableText"/>
              <w:jc w:val="right"/>
              <w:rPr>
                <w:color w:val="000000"/>
              </w:rPr>
            </w:pPr>
            <w:r w:rsidRPr="001B038C">
              <w:t>7</w:t>
            </w:r>
          </w:p>
        </w:tc>
        <w:tc>
          <w:tcPr>
            <w:tcW w:w="662" w:type="dxa"/>
            <w:tcBorders>
              <w:top w:val="single" w:sz="4" w:space="0" w:color="auto"/>
              <w:left w:val="single" w:sz="4" w:space="0" w:color="auto"/>
              <w:bottom w:val="single" w:sz="4" w:space="0" w:color="auto"/>
              <w:right w:val="single" w:sz="4" w:space="0" w:color="auto"/>
            </w:tcBorders>
            <w:vAlign w:val="center"/>
          </w:tcPr>
          <w:p w14:paraId="0257628F" w14:textId="7C929F9D" w:rsidR="007829F5" w:rsidRPr="001B038C" w:rsidRDefault="007829F5" w:rsidP="007A7427">
            <w:pPr>
              <w:pStyle w:val="TableText"/>
              <w:jc w:val="right"/>
              <w:rPr>
                <w:color w:val="000000"/>
              </w:rPr>
            </w:pPr>
            <w:r w:rsidRPr="001B038C">
              <w:t>25</w:t>
            </w:r>
          </w:p>
        </w:tc>
        <w:tc>
          <w:tcPr>
            <w:tcW w:w="757" w:type="dxa"/>
            <w:tcBorders>
              <w:top w:val="single" w:sz="4" w:space="0" w:color="auto"/>
              <w:left w:val="single" w:sz="4" w:space="0" w:color="auto"/>
              <w:bottom w:val="single" w:sz="4" w:space="0" w:color="auto"/>
              <w:right w:val="single" w:sz="4" w:space="0" w:color="auto"/>
            </w:tcBorders>
            <w:vAlign w:val="center"/>
          </w:tcPr>
          <w:p w14:paraId="6D6CB7AD" w14:textId="7D85C125" w:rsidR="007829F5" w:rsidRPr="001B038C" w:rsidRDefault="005C061F" w:rsidP="007A7427">
            <w:pPr>
              <w:pStyle w:val="TableText"/>
              <w:jc w:val="right"/>
              <w:rPr>
                <w:color w:val="000000"/>
              </w:rPr>
            </w:pPr>
            <w:r>
              <w:t>73</w:t>
            </w:r>
          </w:p>
        </w:tc>
        <w:tc>
          <w:tcPr>
            <w:tcW w:w="757" w:type="dxa"/>
            <w:tcBorders>
              <w:top w:val="single" w:sz="4" w:space="0" w:color="auto"/>
              <w:left w:val="single" w:sz="4" w:space="0" w:color="auto"/>
              <w:bottom w:val="single" w:sz="4" w:space="0" w:color="auto"/>
              <w:right w:val="single" w:sz="4" w:space="0" w:color="auto"/>
            </w:tcBorders>
            <w:vAlign w:val="center"/>
          </w:tcPr>
          <w:p w14:paraId="244BB84A" w14:textId="14780101" w:rsidR="007829F5" w:rsidRPr="00572E0C" w:rsidRDefault="007829F5" w:rsidP="007A7427">
            <w:pPr>
              <w:pStyle w:val="TableText"/>
              <w:jc w:val="right"/>
            </w:pPr>
            <w:r w:rsidRPr="001B038C">
              <w:t>1</w:t>
            </w:r>
          </w:p>
        </w:tc>
        <w:tc>
          <w:tcPr>
            <w:tcW w:w="1041" w:type="dxa"/>
            <w:tcBorders>
              <w:top w:val="single" w:sz="4" w:space="0" w:color="auto"/>
              <w:left w:val="single" w:sz="4" w:space="0" w:color="auto"/>
              <w:bottom w:val="single" w:sz="4" w:space="0" w:color="auto"/>
              <w:right w:val="single" w:sz="4" w:space="0" w:color="auto"/>
            </w:tcBorders>
            <w:vAlign w:val="center"/>
          </w:tcPr>
          <w:p w14:paraId="6CDE2F5D" w14:textId="4952A978" w:rsidR="007829F5" w:rsidRPr="00572E0C" w:rsidRDefault="007829F5" w:rsidP="007A7427">
            <w:pPr>
              <w:pStyle w:val="TableText"/>
              <w:jc w:val="right"/>
            </w:pPr>
            <w:r w:rsidRPr="00572E0C">
              <w:t>1</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14:paraId="7ECF5CBC" w14:textId="635A33E9" w:rsidR="007829F5" w:rsidRPr="00572E0C" w:rsidRDefault="007829F5" w:rsidP="007A7427">
            <w:pPr>
              <w:pStyle w:val="TableText"/>
              <w:jc w:val="right"/>
            </w:pPr>
            <w:r w:rsidRPr="00572E0C">
              <w:t>2</w:t>
            </w:r>
          </w:p>
        </w:tc>
        <w:tc>
          <w:tcPr>
            <w:tcW w:w="1041" w:type="dxa"/>
            <w:tcBorders>
              <w:top w:val="single" w:sz="4" w:space="0" w:color="auto"/>
              <w:left w:val="single" w:sz="4" w:space="0" w:color="auto"/>
              <w:bottom w:val="single" w:sz="4" w:space="0" w:color="auto"/>
              <w:right w:val="single" w:sz="4" w:space="0" w:color="auto"/>
            </w:tcBorders>
            <w:vAlign w:val="center"/>
          </w:tcPr>
          <w:p w14:paraId="742596FF" w14:textId="624A5B32" w:rsidR="007829F5" w:rsidRPr="00572E0C" w:rsidRDefault="007829F5" w:rsidP="007A7427">
            <w:pPr>
              <w:pStyle w:val="TableText"/>
              <w:jc w:val="right"/>
            </w:pPr>
            <w:r w:rsidRPr="00572E0C">
              <w:t>2</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14:paraId="611EBAD5" w14:textId="2EBABC9F" w:rsidR="007829F5" w:rsidRPr="00572E0C" w:rsidRDefault="007829F5" w:rsidP="007A7427">
            <w:pPr>
              <w:pStyle w:val="TableText"/>
              <w:jc w:val="right"/>
            </w:pPr>
            <w:r w:rsidRPr="00572E0C">
              <w:t>4</w:t>
            </w:r>
          </w:p>
        </w:tc>
        <w:tc>
          <w:tcPr>
            <w:tcW w:w="905" w:type="dxa"/>
            <w:tcBorders>
              <w:top w:val="single" w:sz="4" w:space="0" w:color="auto"/>
              <w:left w:val="single" w:sz="4" w:space="0" w:color="auto"/>
              <w:bottom w:val="single" w:sz="4" w:space="0" w:color="auto"/>
              <w:right w:val="single" w:sz="4" w:space="0" w:color="auto"/>
            </w:tcBorders>
            <w:vAlign w:val="center"/>
          </w:tcPr>
          <w:p w14:paraId="72F26381" w14:textId="4F323F5E" w:rsidR="007829F5" w:rsidRPr="00572E0C" w:rsidRDefault="007829F5" w:rsidP="007A7427">
            <w:pPr>
              <w:pStyle w:val="TableText"/>
              <w:jc w:val="right"/>
            </w:pPr>
            <w:r w:rsidRPr="00572E0C">
              <w:t>4</w:t>
            </w:r>
          </w:p>
        </w:tc>
      </w:tr>
      <w:tr w:rsidR="007829F5" w:rsidRPr="00355FE5" w14:paraId="78B36997" w14:textId="77777777" w:rsidTr="007A7427">
        <w:trPr>
          <w:cantSplit/>
        </w:trPr>
        <w:tc>
          <w:tcPr>
            <w:tcW w:w="1129" w:type="dxa"/>
            <w:shd w:val="clear" w:color="auto" w:fill="auto"/>
            <w:vAlign w:val="center"/>
            <w:hideMark/>
          </w:tcPr>
          <w:p w14:paraId="57DBD7B6" w14:textId="77777777" w:rsidR="007829F5" w:rsidRPr="007831B9" w:rsidRDefault="007829F5" w:rsidP="002E4E8E">
            <w:pPr>
              <w:pStyle w:val="TableText"/>
              <w:rPr>
                <w:rFonts w:eastAsia="Times New Roman"/>
              </w:rPr>
            </w:pPr>
            <w:r w:rsidRPr="007831B9">
              <w:rPr>
                <w:rFonts w:eastAsia="Times New Roman"/>
              </w:rPr>
              <w:t>10</w:t>
            </w:r>
            <w:r w:rsidRPr="007831B9">
              <w:rPr>
                <w:rFonts w:eastAsia="Times New Roman"/>
                <w:vertAlign w:val="superscript"/>
              </w:rPr>
              <w:t xml:space="preserve">th </w:t>
            </w:r>
            <w:r w:rsidRPr="007831B9">
              <w:rPr>
                <w:rFonts w:eastAsia="Times New Roman"/>
              </w:rPr>
              <w:t>centile</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27EF50E9" w14:textId="20024478" w:rsidR="007829F5" w:rsidRPr="001B038C" w:rsidRDefault="007829F5" w:rsidP="007A7427">
            <w:pPr>
              <w:pStyle w:val="TableText"/>
              <w:jc w:val="right"/>
              <w:rPr>
                <w:rFonts w:eastAsia="Times New Roman"/>
              </w:rPr>
            </w:pPr>
            <w:r w:rsidRPr="001B038C">
              <w:t>4</w:t>
            </w:r>
          </w:p>
        </w:tc>
        <w:tc>
          <w:tcPr>
            <w:tcW w:w="757" w:type="dxa"/>
            <w:tcBorders>
              <w:top w:val="single" w:sz="4" w:space="0" w:color="auto"/>
              <w:left w:val="single" w:sz="4" w:space="0" w:color="auto"/>
              <w:bottom w:val="single" w:sz="4" w:space="0" w:color="auto"/>
              <w:right w:val="single" w:sz="4" w:space="0" w:color="auto"/>
            </w:tcBorders>
            <w:vAlign w:val="center"/>
          </w:tcPr>
          <w:p w14:paraId="4B92EA33" w14:textId="11CAC5EF" w:rsidR="007829F5" w:rsidRPr="001B038C" w:rsidRDefault="007829F5" w:rsidP="007A7427">
            <w:pPr>
              <w:pStyle w:val="TableText"/>
              <w:jc w:val="right"/>
              <w:rPr>
                <w:color w:val="000000"/>
              </w:rPr>
            </w:pPr>
            <w:r w:rsidRPr="001B038C">
              <w:t>26</w:t>
            </w:r>
          </w:p>
        </w:tc>
        <w:tc>
          <w:tcPr>
            <w:tcW w:w="662" w:type="dxa"/>
            <w:tcBorders>
              <w:top w:val="single" w:sz="4" w:space="0" w:color="auto"/>
              <w:left w:val="single" w:sz="4" w:space="0" w:color="auto"/>
              <w:bottom w:val="single" w:sz="4" w:space="0" w:color="auto"/>
              <w:right w:val="single" w:sz="4" w:space="0" w:color="auto"/>
            </w:tcBorders>
            <w:vAlign w:val="center"/>
          </w:tcPr>
          <w:p w14:paraId="5E2F95CB" w14:textId="2B180AF6" w:rsidR="007829F5" w:rsidRPr="001B038C" w:rsidRDefault="007829F5" w:rsidP="007A7427">
            <w:pPr>
              <w:pStyle w:val="TableText"/>
              <w:jc w:val="right"/>
              <w:rPr>
                <w:color w:val="000000"/>
              </w:rPr>
            </w:pPr>
            <w:r w:rsidRPr="001B038C">
              <w:t>298</w:t>
            </w:r>
          </w:p>
        </w:tc>
        <w:tc>
          <w:tcPr>
            <w:tcW w:w="757" w:type="dxa"/>
            <w:tcBorders>
              <w:top w:val="single" w:sz="4" w:space="0" w:color="auto"/>
              <w:left w:val="single" w:sz="4" w:space="0" w:color="auto"/>
              <w:bottom w:val="single" w:sz="4" w:space="0" w:color="auto"/>
              <w:right w:val="single" w:sz="4" w:space="0" w:color="auto"/>
            </w:tcBorders>
            <w:vAlign w:val="center"/>
          </w:tcPr>
          <w:p w14:paraId="629282D5" w14:textId="5818391E" w:rsidR="007829F5" w:rsidRPr="001B038C" w:rsidRDefault="005C061F" w:rsidP="007A7427">
            <w:pPr>
              <w:pStyle w:val="TableText"/>
              <w:jc w:val="right"/>
              <w:rPr>
                <w:color w:val="000000"/>
              </w:rPr>
            </w:pPr>
            <w:r>
              <w:t>207</w:t>
            </w:r>
          </w:p>
        </w:tc>
        <w:tc>
          <w:tcPr>
            <w:tcW w:w="757" w:type="dxa"/>
            <w:tcBorders>
              <w:top w:val="single" w:sz="4" w:space="0" w:color="auto"/>
              <w:left w:val="single" w:sz="4" w:space="0" w:color="auto"/>
              <w:bottom w:val="single" w:sz="4" w:space="0" w:color="auto"/>
              <w:right w:val="single" w:sz="4" w:space="0" w:color="auto"/>
            </w:tcBorders>
            <w:vAlign w:val="center"/>
          </w:tcPr>
          <w:p w14:paraId="2E225A40" w14:textId="5ACB4932" w:rsidR="007829F5" w:rsidRPr="00572E0C" w:rsidRDefault="007829F5" w:rsidP="007A7427">
            <w:pPr>
              <w:pStyle w:val="TableText"/>
              <w:jc w:val="right"/>
            </w:pPr>
            <w:r w:rsidRPr="001B038C">
              <w:t>4</w:t>
            </w:r>
          </w:p>
        </w:tc>
        <w:tc>
          <w:tcPr>
            <w:tcW w:w="1041" w:type="dxa"/>
            <w:tcBorders>
              <w:top w:val="single" w:sz="4" w:space="0" w:color="auto"/>
              <w:left w:val="single" w:sz="4" w:space="0" w:color="auto"/>
              <w:bottom w:val="single" w:sz="4" w:space="0" w:color="auto"/>
              <w:right w:val="single" w:sz="4" w:space="0" w:color="auto"/>
            </w:tcBorders>
            <w:vAlign w:val="center"/>
          </w:tcPr>
          <w:p w14:paraId="0656A459" w14:textId="033C4779" w:rsidR="007829F5" w:rsidRPr="00572E0C" w:rsidRDefault="007829F5" w:rsidP="007A7427">
            <w:pPr>
              <w:pStyle w:val="TableText"/>
              <w:jc w:val="right"/>
            </w:pPr>
            <w:r w:rsidRPr="00572E0C">
              <w:t>5</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14:paraId="29B20969" w14:textId="3D3AD57B" w:rsidR="007829F5" w:rsidRPr="00572E0C" w:rsidRDefault="007829F5" w:rsidP="007A7427">
            <w:pPr>
              <w:pStyle w:val="TableText"/>
              <w:jc w:val="right"/>
            </w:pPr>
            <w:r w:rsidRPr="00572E0C">
              <w:t>9</w:t>
            </w:r>
          </w:p>
        </w:tc>
        <w:tc>
          <w:tcPr>
            <w:tcW w:w="1041" w:type="dxa"/>
            <w:tcBorders>
              <w:top w:val="single" w:sz="4" w:space="0" w:color="auto"/>
              <w:left w:val="single" w:sz="4" w:space="0" w:color="auto"/>
              <w:bottom w:val="single" w:sz="4" w:space="0" w:color="auto"/>
              <w:right w:val="single" w:sz="4" w:space="0" w:color="auto"/>
            </w:tcBorders>
            <w:vAlign w:val="center"/>
          </w:tcPr>
          <w:p w14:paraId="2E1FC76E" w14:textId="59997E9B" w:rsidR="007829F5" w:rsidRPr="00572E0C" w:rsidRDefault="007829F5" w:rsidP="007A7427">
            <w:pPr>
              <w:pStyle w:val="TableText"/>
              <w:jc w:val="right"/>
            </w:pPr>
            <w:r w:rsidRPr="00572E0C">
              <w:t>23</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14:paraId="143288FA" w14:textId="4CE2D988" w:rsidR="007829F5" w:rsidRPr="00572E0C" w:rsidRDefault="007829F5" w:rsidP="007A7427">
            <w:pPr>
              <w:pStyle w:val="TableText"/>
              <w:jc w:val="right"/>
            </w:pPr>
            <w:r w:rsidRPr="00572E0C">
              <w:t>62</w:t>
            </w:r>
          </w:p>
        </w:tc>
        <w:tc>
          <w:tcPr>
            <w:tcW w:w="905" w:type="dxa"/>
            <w:tcBorders>
              <w:top w:val="single" w:sz="4" w:space="0" w:color="auto"/>
              <w:left w:val="single" w:sz="4" w:space="0" w:color="auto"/>
              <w:bottom w:val="single" w:sz="4" w:space="0" w:color="auto"/>
              <w:right w:val="single" w:sz="4" w:space="0" w:color="auto"/>
            </w:tcBorders>
            <w:vAlign w:val="center"/>
          </w:tcPr>
          <w:p w14:paraId="71BD9344" w14:textId="55B5DD2D" w:rsidR="007829F5" w:rsidRPr="00572E0C" w:rsidRDefault="007829F5" w:rsidP="007A7427">
            <w:pPr>
              <w:pStyle w:val="TableText"/>
              <w:jc w:val="right"/>
            </w:pPr>
            <w:r w:rsidRPr="00572E0C">
              <w:t>34</w:t>
            </w:r>
          </w:p>
        </w:tc>
      </w:tr>
      <w:tr w:rsidR="007829F5" w:rsidRPr="00355FE5" w14:paraId="2B8C0FB5" w14:textId="77777777" w:rsidTr="007A7427">
        <w:trPr>
          <w:cantSplit/>
        </w:trPr>
        <w:tc>
          <w:tcPr>
            <w:tcW w:w="1129" w:type="dxa"/>
            <w:shd w:val="clear" w:color="auto" w:fill="auto"/>
            <w:vAlign w:val="center"/>
            <w:hideMark/>
          </w:tcPr>
          <w:p w14:paraId="15E6AC6F" w14:textId="77777777" w:rsidR="007829F5" w:rsidRPr="007831B9" w:rsidRDefault="007829F5" w:rsidP="002E4E8E">
            <w:pPr>
              <w:pStyle w:val="TableText"/>
              <w:rPr>
                <w:rFonts w:eastAsia="Times New Roman"/>
              </w:rPr>
            </w:pPr>
            <w:r w:rsidRPr="007831B9">
              <w:rPr>
                <w:rFonts w:eastAsia="Times New Roman"/>
              </w:rPr>
              <w:t>25</w:t>
            </w:r>
            <w:r w:rsidRPr="007831B9">
              <w:rPr>
                <w:rFonts w:eastAsia="Times New Roman"/>
                <w:vertAlign w:val="superscript"/>
              </w:rPr>
              <w:t>th</w:t>
            </w:r>
            <w:r w:rsidRPr="007831B9">
              <w:rPr>
                <w:rFonts w:eastAsia="Times New Roman"/>
              </w:rPr>
              <w:t xml:space="preserve"> centile</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4D71EB6D" w14:textId="54694E7E" w:rsidR="007829F5" w:rsidRPr="001B038C" w:rsidRDefault="007829F5" w:rsidP="007A7427">
            <w:pPr>
              <w:pStyle w:val="TableText"/>
              <w:jc w:val="right"/>
              <w:rPr>
                <w:rFonts w:eastAsia="Times New Roman"/>
              </w:rPr>
            </w:pPr>
            <w:r w:rsidRPr="001B038C">
              <w:t>14</w:t>
            </w:r>
          </w:p>
        </w:tc>
        <w:tc>
          <w:tcPr>
            <w:tcW w:w="757" w:type="dxa"/>
            <w:tcBorders>
              <w:top w:val="single" w:sz="4" w:space="0" w:color="auto"/>
              <w:left w:val="single" w:sz="4" w:space="0" w:color="auto"/>
              <w:bottom w:val="single" w:sz="4" w:space="0" w:color="auto"/>
              <w:right w:val="single" w:sz="4" w:space="0" w:color="auto"/>
            </w:tcBorders>
            <w:vAlign w:val="center"/>
          </w:tcPr>
          <w:p w14:paraId="071B1671" w14:textId="619D921F" w:rsidR="007829F5" w:rsidRPr="001B038C" w:rsidRDefault="007829F5" w:rsidP="007A7427">
            <w:pPr>
              <w:pStyle w:val="TableText"/>
              <w:jc w:val="right"/>
              <w:rPr>
                <w:color w:val="000000"/>
              </w:rPr>
            </w:pPr>
            <w:r w:rsidRPr="001B038C">
              <w:t>191</w:t>
            </w:r>
          </w:p>
        </w:tc>
        <w:tc>
          <w:tcPr>
            <w:tcW w:w="662" w:type="dxa"/>
            <w:tcBorders>
              <w:top w:val="single" w:sz="4" w:space="0" w:color="auto"/>
              <w:left w:val="single" w:sz="4" w:space="0" w:color="auto"/>
              <w:bottom w:val="single" w:sz="4" w:space="0" w:color="auto"/>
              <w:right w:val="single" w:sz="4" w:space="0" w:color="auto"/>
            </w:tcBorders>
            <w:vAlign w:val="center"/>
          </w:tcPr>
          <w:p w14:paraId="3538A1F3" w14:textId="74FB94A3" w:rsidR="007829F5" w:rsidRPr="001B038C" w:rsidRDefault="007829F5" w:rsidP="007A7427">
            <w:pPr>
              <w:pStyle w:val="TableText"/>
              <w:jc w:val="right"/>
              <w:rPr>
                <w:color w:val="000000"/>
              </w:rPr>
            </w:pPr>
            <w:r w:rsidRPr="001B038C">
              <w:t>644</w:t>
            </w:r>
          </w:p>
        </w:tc>
        <w:tc>
          <w:tcPr>
            <w:tcW w:w="757" w:type="dxa"/>
            <w:tcBorders>
              <w:top w:val="single" w:sz="4" w:space="0" w:color="auto"/>
              <w:left w:val="single" w:sz="4" w:space="0" w:color="auto"/>
              <w:bottom w:val="single" w:sz="4" w:space="0" w:color="auto"/>
              <w:right w:val="single" w:sz="4" w:space="0" w:color="auto"/>
            </w:tcBorders>
            <w:vAlign w:val="center"/>
          </w:tcPr>
          <w:p w14:paraId="58A9CA42" w14:textId="7784C6DE" w:rsidR="007829F5" w:rsidRPr="001B038C" w:rsidRDefault="005C061F" w:rsidP="007A7427">
            <w:pPr>
              <w:pStyle w:val="TableText"/>
              <w:jc w:val="right"/>
              <w:rPr>
                <w:color w:val="000000"/>
              </w:rPr>
            </w:pPr>
            <w:r>
              <w:t>551</w:t>
            </w:r>
          </w:p>
        </w:tc>
        <w:tc>
          <w:tcPr>
            <w:tcW w:w="757" w:type="dxa"/>
            <w:tcBorders>
              <w:top w:val="single" w:sz="4" w:space="0" w:color="auto"/>
              <w:left w:val="single" w:sz="4" w:space="0" w:color="auto"/>
              <w:bottom w:val="single" w:sz="4" w:space="0" w:color="auto"/>
              <w:right w:val="single" w:sz="4" w:space="0" w:color="auto"/>
            </w:tcBorders>
            <w:vAlign w:val="center"/>
          </w:tcPr>
          <w:p w14:paraId="030BD3A9" w14:textId="43C3E818" w:rsidR="007829F5" w:rsidRPr="00572E0C" w:rsidRDefault="007829F5" w:rsidP="007A7427">
            <w:pPr>
              <w:pStyle w:val="TableText"/>
              <w:jc w:val="right"/>
            </w:pPr>
            <w:r w:rsidRPr="001B038C">
              <w:t>9</w:t>
            </w:r>
          </w:p>
        </w:tc>
        <w:tc>
          <w:tcPr>
            <w:tcW w:w="1041" w:type="dxa"/>
            <w:tcBorders>
              <w:top w:val="single" w:sz="4" w:space="0" w:color="auto"/>
              <w:left w:val="single" w:sz="4" w:space="0" w:color="auto"/>
              <w:bottom w:val="single" w:sz="4" w:space="0" w:color="auto"/>
              <w:right w:val="single" w:sz="4" w:space="0" w:color="auto"/>
            </w:tcBorders>
            <w:vAlign w:val="center"/>
          </w:tcPr>
          <w:p w14:paraId="20E35F6A" w14:textId="3A8EAF7E" w:rsidR="007829F5" w:rsidRPr="00572E0C" w:rsidRDefault="007829F5" w:rsidP="007A7427">
            <w:pPr>
              <w:pStyle w:val="TableText"/>
              <w:jc w:val="right"/>
            </w:pPr>
            <w:r w:rsidRPr="00572E0C">
              <w:t>15</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14:paraId="04C11DCC" w14:textId="072A70A8" w:rsidR="007829F5" w:rsidRPr="00572E0C" w:rsidRDefault="007829F5" w:rsidP="007A7427">
            <w:pPr>
              <w:pStyle w:val="TableText"/>
              <w:jc w:val="right"/>
            </w:pPr>
            <w:r w:rsidRPr="00572E0C">
              <w:t>16</w:t>
            </w:r>
          </w:p>
        </w:tc>
        <w:tc>
          <w:tcPr>
            <w:tcW w:w="1041" w:type="dxa"/>
            <w:tcBorders>
              <w:top w:val="single" w:sz="4" w:space="0" w:color="auto"/>
              <w:left w:val="single" w:sz="4" w:space="0" w:color="auto"/>
              <w:bottom w:val="single" w:sz="4" w:space="0" w:color="auto"/>
              <w:right w:val="single" w:sz="4" w:space="0" w:color="auto"/>
            </w:tcBorders>
            <w:vAlign w:val="center"/>
          </w:tcPr>
          <w:p w14:paraId="7FA0CA16" w14:textId="709ADA4B" w:rsidR="007829F5" w:rsidRPr="00572E0C" w:rsidRDefault="007829F5" w:rsidP="007A7427">
            <w:pPr>
              <w:pStyle w:val="TableText"/>
              <w:jc w:val="right"/>
            </w:pPr>
            <w:r w:rsidRPr="00572E0C">
              <w:t>139</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14:paraId="5675A9EC" w14:textId="35C011F8" w:rsidR="007829F5" w:rsidRPr="00572E0C" w:rsidRDefault="007829F5" w:rsidP="007A7427">
            <w:pPr>
              <w:pStyle w:val="TableText"/>
              <w:jc w:val="right"/>
            </w:pPr>
            <w:r w:rsidRPr="00572E0C">
              <w:t>168</w:t>
            </w:r>
          </w:p>
        </w:tc>
        <w:tc>
          <w:tcPr>
            <w:tcW w:w="905" w:type="dxa"/>
            <w:tcBorders>
              <w:top w:val="single" w:sz="4" w:space="0" w:color="auto"/>
              <w:left w:val="single" w:sz="4" w:space="0" w:color="auto"/>
              <w:bottom w:val="single" w:sz="4" w:space="0" w:color="auto"/>
              <w:right w:val="single" w:sz="4" w:space="0" w:color="auto"/>
            </w:tcBorders>
            <w:vAlign w:val="center"/>
          </w:tcPr>
          <w:p w14:paraId="7B04AD5B" w14:textId="3CF2F3FF" w:rsidR="007829F5" w:rsidRPr="00572E0C" w:rsidRDefault="007829F5" w:rsidP="007A7427">
            <w:pPr>
              <w:pStyle w:val="TableText"/>
              <w:jc w:val="right"/>
            </w:pPr>
            <w:r w:rsidRPr="00572E0C">
              <w:t>168</w:t>
            </w:r>
          </w:p>
        </w:tc>
      </w:tr>
      <w:tr w:rsidR="007829F5" w:rsidRPr="00355FE5" w14:paraId="07D0EF85" w14:textId="77777777" w:rsidTr="007A7427">
        <w:trPr>
          <w:cantSplit/>
        </w:trPr>
        <w:tc>
          <w:tcPr>
            <w:tcW w:w="1129" w:type="dxa"/>
            <w:shd w:val="clear" w:color="auto" w:fill="auto"/>
            <w:vAlign w:val="center"/>
            <w:hideMark/>
          </w:tcPr>
          <w:p w14:paraId="37436E05" w14:textId="77777777" w:rsidR="007829F5" w:rsidRPr="007831B9" w:rsidRDefault="007829F5" w:rsidP="002E4E8E">
            <w:pPr>
              <w:pStyle w:val="TableText"/>
              <w:rPr>
                <w:rFonts w:eastAsia="Times New Roman"/>
              </w:rPr>
            </w:pPr>
            <w:r w:rsidRPr="007831B9">
              <w:rPr>
                <w:rFonts w:eastAsia="Times New Roman"/>
              </w:rPr>
              <w:t>Median</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30E08970" w14:textId="72822833" w:rsidR="007829F5" w:rsidRPr="001B038C" w:rsidRDefault="007829F5" w:rsidP="007A7427">
            <w:pPr>
              <w:pStyle w:val="TableText"/>
              <w:jc w:val="right"/>
              <w:rPr>
                <w:rFonts w:eastAsia="Times New Roman"/>
              </w:rPr>
            </w:pPr>
            <w:r w:rsidRPr="001B038C">
              <w:t>38</w:t>
            </w:r>
          </w:p>
        </w:tc>
        <w:tc>
          <w:tcPr>
            <w:tcW w:w="757" w:type="dxa"/>
            <w:tcBorders>
              <w:top w:val="single" w:sz="4" w:space="0" w:color="auto"/>
              <w:left w:val="single" w:sz="4" w:space="0" w:color="auto"/>
              <w:bottom w:val="single" w:sz="4" w:space="0" w:color="auto"/>
              <w:right w:val="single" w:sz="4" w:space="0" w:color="auto"/>
            </w:tcBorders>
            <w:vAlign w:val="center"/>
          </w:tcPr>
          <w:p w14:paraId="35B80ADB" w14:textId="56897868" w:rsidR="007829F5" w:rsidRPr="001B038C" w:rsidRDefault="007829F5" w:rsidP="007A7427">
            <w:pPr>
              <w:pStyle w:val="TableText"/>
              <w:jc w:val="right"/>
              <w:rPr>
                <w:color w:val="000000"/>
              </w:rPr>
            </w:pPr>
            <w:r w:rsidRPr="001B038C">
              <w:t>938</w:t>
            </w:r>
          </w:p>
        </w:tc>
        <w:tc>
          <w:tcPr>
            <w:tcW w:w="662" w:type="dxa"/>
            <w:tcBorders>
              <w:top w:val="single" w:sz="4" w:space="0" w:color="auto"/>
              <w:left w:val="single" w:sz="4" w:space="0" w:color="auto"/>
              <w:bottom w:val="single" w:sz="4" w:space="0" w:color="auto"/>
              <w:right w:val="single" w:sz="4" w:space="0" w:color="auto"/>
            </w:tcBorders>
            <w:vAlign w:val="center"/>
          </w:tcPr>
          <w:p w14:paraId="7085490D" w14:textId="72DD219E" w:rsidR="007829F5" w:rsidRPr="001B038C" w:rsidRDefault="007829F5" w:rsidP="007A7427">
            <w:pPr>
              <w:pStyle w:val="TableText"/>
              <w:jc w:val="right"/>
              <w:rPr>
                <w:color w:val="000000"/>
              </w:rPr>
            </w:pPr>
            <w:r w:rsidRPr="001B038C">
              <w:t>1904</w:t>
            </w:r>
          </w:p>
        </w:tc>
        <w:tc>
          <w:tcPr>
            <w:tcW w:w="757" w:type="dxa"/>
            <w:tcBorders>
              <w:top w:val="single" w:sz="4" w:space="0" w:color="auto"/>
              <w:left w:val="single" w:sz="4" w:space="0" w:color="auto"/>
              <w:bottom w:val="single" w:sz="4" w:space="0" w:color="auto"/>
              <w:right w:val="single" w:sz="4" w:space="0" w:color="auto"/>
            </w:tcBorders>
            <w:vAlign w:val="center"/>
          </w:tcPr>
          <w:p w14:paraId="44505B3A" w14:textId="3EA47E93" w:rsidR="007829F5" w:rsidRPr="001B038C" w:rsidRDefault="005C061F" w:rsidP="007A7427">
            <w:pPr>
              <w:pStyle w:val="TableText"/>
              <w:jc w:val="right"/>
              <w:rPr>
                <w:color w:val="000000"/>
              </w:rPr>
            </w:pPr>
            <w:r>
              <w:t>1260</w:t>
            </w:r>
          </w:p>
        </w:tc>
        <w:tc>
          <w:tcPr>
            <w:tcW w:w="757" w:type="dxa"/>
            <w:tcBorders>
              <w:top w:val="single" w:sz="4" w:space="0" w:color="auto"/>
              <w:left w:val="single" w:sz="4" w:space="0" w:color="auto"/>
              <w:bottom w:val="single" w:sz="4" w:space="0" w:color="auto"/>
              <w:right w:val="single" w:sz="4" w:space="0" w:color="auto"/>
            </w:tcBorders>
            <w:vAlign w:val="center"/>
          </w:tcPr>
          <w:p w14:paraId="282E9E7B" w14:textId="4DABADE5" w:rsidR="007829F5" w:rsidRPr="00572E0C" w:rsidRDefault="007829F5" w:rsidP="007A7427">
            <w:pPr>
              <w:pStyle w:val="TableText"/>
              <w:jc w:val="right"/>
            </w:pPr>
            <w:r w:rsidRPr="001B038C">
              <w:t>35</w:t>
            </w:r>
          </w:p>
        </w:tc>
        <w:tc>
          <w:tcPr>
            <w:tcW w:w="1041" w:type="dxa"/>
            <w:tcBorders>
              <w:top w:val="single" w:sz="4" w:space="0" w:color="auto"/>
              <w:left w:val="single" w:sz="4" w:space="0" w:color="auto"/>
              <w:bottom w:val="single" w:sz="4" w:space="0" w:color="auto"/>
              <w:right w:val="single" w:sz="4" w:space="0" w:color="auto"/>
            </w:tcBorders>
            <w:vAlign w:val="center"/>
          </w:tcPr>
          <w:p w14:paraId="4380AB8A" w14:textId="0EEF5A02" w:rsidR="007829F5" w:rsidRPr="00572E0C" w:rsidRDefault="007829F5" w:rsidP="007A7427">
            <w:pPr>
              <w:pStyle w:val="TableText"/>
              <w:jc w:val="right"/>
            </w:pPr>
            <w:r w:rsidRPr="00572E0C">
              <w:t>110</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14:paraId="59C8A24D" w14:textId="1E6662E8" w:rsidR="007829F5" w:rsidRPr="00572E0C" w:rsidRDefault="007829F5" w:rsidP="007A7427">
            <w:pPr>
              <w:pStyle w:val="TableText"/>
              <w:jc w:val="right"/>
            </w:pPr>
            <w:r w:rsidRPr="00572E0C">
              <w:t>21</w:t>
            </w:r>
          </w:p>
        </w:tc>
        <w:tc>
          <w:tcPr>
            <w:tcW w:w="1041" w:type="dxa"/>
            <w:tcBorders>
              <w:top w:val="single" w:sz="4" w:space="0" w:color="auto"/>
              <w:left w:val="single" w:sz="4" w:space="0" w:color="auto"/>
              <w:bottom w:val="single" w:sz="4" w:space="0" w:color="auto"/>
              <w:right w:val="single" w:sz="4" w:space="0" w:color="auto"/>
            </w:tcBorders>
            <w:vAlign w:val="center"/>
          </w:tcPr>
          <w:p w14:paraId="010742D6" w14:textId="7FB57537" w:rsidR="007829F5" w:rsidRPr="00572E0C" w:rsidRDefault="007829F5" w:rsidP="007A7427">
            <w:pPr>
              <w:pStyle w:val="TableText"/>
              <w:jc w:val="right"/>
            </w:pPr>
            <w:r w:rsidRPr="00572E0C">
              <w:t>2634</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14:paraId="0E9BBD93" w14:textId="247E2F96" w:rsidR="007829F5" w:rsidRPr="00572E0C" w:rsidRDefault="007829F5" w:rsidP="007A7427">
            <w:pPr>
              <w:pStyle w:val="TableText"/>
              <w:jc w:val="right"/>
            </w:pPr>
            <w:r w:rsidRPr="00572E0C">
              <w:t>475</w:t>
            </w:r>
          </w:p>
        </w:tc>
        <w:tc>
          <w:tcPr>
            <w:tcW w:w="905" w:type="dxa"/>
            <w:tcBorders>
              <w:top w:val="single" w:sz="4" w:space="0" w:color="auto"/>
              <w:left w:val="single" w:sz="4" w:space="0" w:color="auto"/>
              <w:bottom w:val="single" w:sz="4" w:space="0" w:color="auto"/>
              <w:right w:val="single" w:sz="4" w:space="0" w:color="auto"/>
            </w:tcBorders>
            <w:vAlign w:val="center"/>
          </w:tcPr>
          <w:p w14:paraId="07C45BDE" w14:textId="4F873FA6" w:rsidR="007829F5" w:rsidRPr="00572E0C" w:rsidRDefault="007829F5" w:rsidP="007A7427">
            <w:pPr>
              <w:pStyle w:val="TableText"/>
              <w:jc w:val="right"/>
            </w:pPr>
            <w:r w:rsidRPr="00572E0C">
              <w:t>518</w:t>
            </w:r>
          </w:p>
        </w:tc>
      </w:tr>
      <w:tr w:rsidR="007829F5" w:rsidRPr="00355FE5" w14:paraId="686B78EA" w14:textId="77777777" w:rsidTr="007A7427">
        <w:trPr>
          <w:cantSplit/>
        </w:trPr>
        <w:tc>
          <w:tcPr>
            <w:tcW w:w="1129" w:type="dxa"/>
            <w:shd w:val="clear" w:color="auto" w:fill="auto"/>
            <w:vAlign w:val="center"/>
            <w:hideMark/>
          </w:tcPr>
          <w:p w14:paraId="75817311" w14:textId="77777777" w:rsidR="007829F5" w:rsidRPr="007831B9" w:rsidRDefault="007829F5" w:rsidP="002E4E8E">
            <w:pPr>
              <w:pStyle w:val="TableText"/>
              <w:rPr>
                <w:rFonts w:eastAsia="Times New Roman"/>
              </w:rPr>
            </w:pPr>
            <w:r w:rsidRPr="007831B9">
              <w:rPr>
                <w:rFonts w:eastAsia="Times New Roman"/>
              </w:rPr>
              <w:t>Maximum</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02284466" w14:textId="285FA38F" w:rsidR="007829F5" w:rsidRPr="001B038C" w:rsidRDefault="007829F5" w:rsidP="007A7427">
            <w:pPr>
              <w:pStyle w:val="TableText"/>
              <w:jc w:val="right"/>
              <w:rPr>
                <w:rFonts w:eastAsia="Times New Roman"/>
              </w:rPr>
            </w:pPr>
            <w:r w:rsidRPr="001B038C">
              <w:t>343</w:t>
            </w:r>
          </w:p>
        </w:tc>
        <w:tc>
          <w:tcPr>
            <w:tcW w:w="757" w:type="dxa"/>
            <w:tcBorders>
              <w:top w:val="single" w:sz="4" w:space="0" w:color="auto"/>
              <w:left w:val="single" w:sz="4" w:space="0" w:color="auto"/>
              <w:bottom w:val="single" w:sz="4" w:space="0" w:color="auto"/>
              <w:right w:val="single" w:sz="4" w:space="0" w:color="auto"/>
            </w:tcBorders>
            <w:vAlign w:val="center"/>
          </w:tcPr>
          <w:p w14:paraId="406BC6C6" w14:textId="76F32FEF" w:rsidR="007829F5" w:rsidRPr="001B038C" w:rsidRDefault="007829F5" w:rsidP="007A7427">
            <w:pPr>
              <w:pStyle w:val="TableText"/>
              <w:jc w:val="right"/>
              <w:rPr>
                <w:color w:val="000000"/>
              </w:rPr>
            </w:pPr>
            <w:r w:rsidRPr="001B038C">
              <w:t>16100</w:t>
            </w:r>
          </w:p>
        </w:tc>
        <w:tc>
          <w:tcPr>
            <w:tcW w:w="662" w:type="dxa"/>
            <w:tcBorders>
              <w:top w:val="single" w:sz="4" w:space="0" w:color="auto"/>
              <w:left w:val="single" w:sz="4" w:space="0" w:color="auto"/>
              <w:bottom w:val="single" w:sz="4" w:space="0" w:color="auto"/>
              <w:right w:val="single" w:sz="4" w:space="0" w:color="auto"/>
            </w:tcBorders>
            <w:vAlign w:val="center"/>
          </w:tcPr>
          <w:p w14:paraId="01B57CD7" w14:textId="6A82D770" w:rsidR="007829F5" w:rsidRPr="001B038C" w:rsidRDefault="007829F5" w:rsidP="007A7427">
            <w:pPr>
              <w:pStyle w:val="TableText"/>
              <w:jc w:val="right"/>
              <w:rPr>
                <w:color w:val="000000"/>
              </w:rPr>
            </w:pPr>
            <w:r w:rsidRPr="001B038C">
              <w:t>8340</w:t>
            </w:r>
          </w:p>
        </w:tc>
        <w:tc>
          <w:tcPr>
            <w:tcW w:w="757" w:type="dxa"/>
            <w:tcBorders>
              <w:top w:val="single" w:sz="4" w:space="0" w:color="auto"/>
              <w:left w:val="single" w:sz="4" w:space="0" w:color="auto"/>
              <w:bottom w:val="single" w:sz="4" w:space="0" w:color="auto"/>
              <w:right w:val="single" w:sz="4" w:space="0" w:color="auto"/>
            </w:tcBorders>
            <w:vAlign w:val="center"/>
          </w:tcPr>
          <w:p w14:paraId="2A82EE97" w14:textId="006141E2" w:rsidR="007829F5" w:rsidRPr="001B038C" w:rsidRDefault="005C061F" w:rsidP="007A7427">
            <w:pPr>
              <w:pStyle w:val="TableText"/>
              <w:jc w:val="right"/>
              <w:rPr>
                <w:color w:val="000000"/>
              </w:rPr>
            </w:pPr>
            <w:r>
              <w:t>7210</w:t>
            </w:r>
          </w:p>
        </w:tc>
        <w:tc>
          <w:tcPr>
            <w:tcW w:w="757" w:type="dxa"/>
            <w:tcBorders>
              <w:top w:val="single" w:sz="4" w:space="0" w:color="auto"/>
              <w:left w:val="single" w:sz="4" w:space="0" w:color="auto"/>
              <w:bottom w:val="single" w:sz="4" w:space="0" w:color="auto"/>
              <w:right w:val="single" w:sz="4" w:space="0" w:color="auto"/>
            </w:tcBorders>
            <w:vAlign w:val="center"/>
          </w:tcPr>
          <w:p w14:paraId="72D2E355" w14:textId="4E3B077A" w:rsidR="007829F5" w:rsidRPr="00572E0C" w:rsidRDefault="007829F5" w:rsidP="007A7427">
            <w:pPr>
              <w:pStyle w:val="TableText"/>
              <w:jc w:val="right"/>
            </w:pPr>
            <w:r w:rsidRPr="001B038C">
              <w:t>7800</w:t>
            </w:r>
          </w:p>
        </w:tc>
        <w:tc>
          <w:tcPr>
            <w:tcW w:w="1041" w:type="dxa"/>
            <w:tcBorders>
              <w:top w:val="single" w:sz="4" w:space="0" w:color="auto"/>
              <w:left w:val="single" w:sz="4" w:space="0" w:color="auto"/>
              <w:bottom w:val="single" w:sz="4" w:space="0" w:color="auto"/>
              <w:right w:val="single" w:sz="4" w:space="0" w:color="auto"/>
            </w:tcBorders>
            <w:vAlign w:val="center"/>
          </w:tcPr>
          <w:p w14:paraId="0156AB2A" w14:textId="0F5CB20E" w:rsidR="007829F5" w:rsidRPr="00572E0C" w:rsidRDefault="007829F5" w:rsidP="007A7427">
            <w:pPr>
              <w:pStyle w:val="TableText"/>
              <w:jc w:val="right"/>
            </w:pPr>
            <w:r w:rsidRPr="00572E0C">
              <w:t>16100</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14:paraId="7C07F052" w14:textId="1C16ADE7" w:rsidR="007829F5" w:rsidRPr="00572E0C" w:rsidRDefault="007829F5" w:rsidP="007A7427">
            <w:pPr>
              <w:pStyle w:val="TableText"/>
              <w:jc w:val="right"/>
            </w:pPr>
            <w:r w:rsidRPr="00572E0C">
              <w:t>1200</w:t>
            </w:r>
          </w:p>
        </w:tc>
        <w:tc>
          <w:tcPr>
            <w:tcW w:w="1041" w:type="dxa"/>
            <w:tcBorders>
              <w:top w:val="single" w:sz="4" w:space="0" w:color="auto"/>
              <w:left w:val="single" w:sz="4" w:space="0" w:color="auto"/>
              <w:bottom w:val="single" w:sz="4" w:space="0" w:color="auto"/>
              <w:right w:val="single" w:sz="4" w:space="0" w:color="auto"/>
            </w:tcBorders>
            <w:vAlign w:val="center"/>
          </w:tcPr>
          <w:p w14:paraId="579B65FC" w14:textId="6F5EB67D" w:rsidR="007829F5" w:rsidRPr="00572E0C" w:rsidRDefault="007829F5" w:rsidP="007A7427">
            <w:pPr>
              <w:pStyle w:val="TableText"/>
              <w:jc w:val="right"/>
            </w:pPr>
            <w:r w:rsidRPr="00572E0C">
              <w:t>15500</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14:paraId="7FA45979" w14:textId="17F454D4" w:rsidR="007829F5" w:rsidRPr="00572E0C" w:rsidRDefault="007829F5" w:rsidP="007A7427">
            <w:pPr>
              <w:pStyle w:val="TableText"/>
              <w:jc w:val="right"/>
            </w:pPr>
            <w:r w:rsidRPr="00572E0C">
              <w:t>7800</w:t>
            </w:r>
          </w:p>
        </w:tc>
        <w:tc>
          <w:tcPr>
            <w:tcW w:w="905" w:type="dxa"/>
            <w:tcBorders>
              <w:top w:val="single" w:sz="4" w:space="0" w:color="auto"/>
              <w:left w:val="single" w:sz="4" w:space="0" w:color="auto"/>
              <w:bottom w:val="single" w:sz="4" w:space="0" w:color="auto"/>
              <w:right w:val="single" w:sz="4" w:space="0" w:color="auto"/>
            </w:tcBorders>
            <w:vAlign w:val="center"/>
          </w:tcPr>
          <w:p w14:paraId="5F096A7F" w14:textId="12A19E1F" w:rsidR="007829F5" w:rsidRPr="00572E0C" w:rsidRDefault="007829F5" w:rsidP="007A7427">
            <w:pPr>
              <w:pStyle w:val="TableText"/>
              <w:jc w:val="right"/>
            </w:pPr>
            <w:r w:rsidRPr="00572E0C">
              <w:t>7800</w:t>
            </w:r>
          </w:p>
        </w:tc>
      </w:tr>
    </w:tbl>
    <w:p w14:paraId="31021828" w14:textId="38658222" w:rsidR="001B038C" w:rsidRPr="002E4E8E" w:rsidRDefault="001B038C" w:rsidP="002E4E8E">
      <w:pPr>
        <w:pStyle w:val="TableNote"/>
      </w:pPr>
    </w:p>
    <w:p w14:paraId="106DDE3C" w14:textId="6AF3800D" w:rsidR="00DC2EA3" w:rsidRDefault="00500FFE" w:rsidP="00550CA6">
      <w:pPr>
        <w:pStyle w:val="Heading3"/>
        <w:rPr>
          <w:rFonts w:eastAsia="Times New Roman" w:cstheme="minorHAnsi"/>
          <w:color w:val="000000"/>
          <w:kern w:val="24"/>
        </w:rPr>
      </w:pPr>
      <w:bookmarkStart w:id="237" w:name="_Toc76993148"/>
      <w:bookmarkStart w:id="238" w:name="_Toc110000319"/>
      <w:bookmarkEnd w:id="236"/>
      <w:r w:rsidRPr="00550CA6">
        <w:t>6.</w:t>
      </w:r>
      <w:r w:rsidR="00DC2EA3" w:rsidRPr="00550CA6">
        <w:t>3.3</w:t>
      </w:r>
      <w:r w:rsidRPr="00550CA6">
        <w:t xml:space="preserve"> </w:t>
      </w:r>
      <w:bookmarkEnd w:id="237"/>
      <w:r w:rsidR="00F5531D" w:rsidRPr="00550CA6">
        <w:t xml:space="preserve">Temporal </w:t>
      </w:r>
      <w:r w:rsidR="00550815" w:rsidRPr="00550CA6">
        <w:t>C</w:t>
      </w:r>
      <w:r w:rsidR="00F5531D" w:rsidRPr="00550CA6">
        <w:t xml:space="preserve">haracteristics of </w:t>
      </w:r>
      <w:r w:rsidR="00550815" w:rsidRPr="00550CA6">
        <w:t>O</w:t>
      </w:r>
      <w:r w:rsidR="00F5531D" w:rsidRPr="00550CA6">
        <w:t xml:space="preserve">bserved SC and </w:t>
      </w:r>
      <w:r w:rsidR="00550815" w:rsidRPr="00550CA6">
        <w:t>F</w:t>
      </w:r>
      <w:r w:rsidR="00F5531D" w:rsidRPr="00550CA6">
        <w:t>low</w:t>
      </w:r>
      <w:bookmarkEnd w:id="238"/>
    </w:p>
    <w:p w14:paraId="4AD36EB2" w14:textId="59930694" w:rsidR="00E86384" w:rsidRDefault="00902125" w:rsidP="002E4E8E">
      <w:pPr>
        <w:pStyle w:val="BodyText"/>
      </w:pPr>
      <w:r>
        <w:rPr>
          <w:noProof/>
        </w:rPr>
        <mc:AlternateContent>
          <mc:Choice Requires="wpi">
            <w:drawing>
              <wp:anchor distT="0" distB="0" distL="114300" distR="114300" simplePos="0" relativeHeight="251645999" behindDoc="0" locked="0" layoutInCell="1" allowOverlap="1" wp14:anchorId="4D5D7ECC" wp14:editId="424114BD">
                <wp:simplePos x="0" y="0"/>
                <wp:positionH relativeFrom="column">
                  <wp:posOffset>1645285</wp:posOffset>
                </wp:positionH>
                <wp:positionV relativeFrom="paragraph">
                  <wp:posOffset>579120</wp:posOffset>
                </wp:positionV>
                <wp:extent cx="360" cy="360"/>
                <wp:effectExtent l="38100" t="38100" r="38100" b="38100"/>
                <wp:wrapNone/>
                <wp:docPr id="50" name="Ink 50"/>
                <wp:cNvGraphicFramePr/>
                <a:graphic xmlns:a="http://schemas.openxmlformats.org/drawingml/2006/main">
                  <a:graphicData uri="http://schemas.microsoft.com/office/word/2010/wordprocessingInk">
                    <w14:contentPart bwMode="auto" r:id="rId55">
                      <w14:nvContentPartPr>
                        <w14:cNvContentPartPr/>
                      </w14:nvContentPartPr>
                      <w14:xfrm>
                        <a:off x="0" y="0"/>
                        <a:ext cx="360" cy="360"/>
                      </w14:xfrm>
                    </w14:contentPart>
                  </a:graphicData>
                </a:graphic>
              </wp:anchor>
            </w:drawing>
          </mc:Choice>
          <mc:Fallback>
            <w:pict>
              <v:shape w14:anchorId="191536F9" id="Ink 50" o:spid="_x0000_s1026" type="#_x0000_t75" style="position:absolute;margin-left:129.2pt;margin-top:45.25pt;width:.75pt;height:.75pt;z-index:25164599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">
                <v:imagedata r:id="rId60" o:title=""/>
              </v:shape>
            </w:pict>
          </mc:Fallback>
        </mc:AlternateContent>
      </w:r>
      <w:r>
        <w:rPr>
          <w:noProof/>
        </w:rPr>
        <mc:AlternateContent>
          <mc:Choice Requires="wpi">
            <w:drawing>
              <wp:anchor distT="0" distB="0" distL="114300" distR="114300" simplePos="0" relativeHeight="251645998" behindDoc="0" locked="0" layoutInCell="1" allowOverlap="1" wp14:anchorId="0BEA8C05" wp14:editId="55C573F2">
                <wp:simplePos x="0" y="0"/>
                <wp:positionH relativeFrom="column">
                  <wp:posOffset>1597649</wp:posOffset>
                </wp:positionH>
                <wp:positionV relativeFrom="paragraph">
                  <wp:posOffset>603438</wp:posOffset>
                </wp:positionV>
                <wp:extent cx="360" cy="360"/>
                <wp:effectExtent l="38100" t="38100" r="38100" b="38100"/>
                <wp:wrapNone/>
                <wp:docPr id="40" name="Ink 40"/>
                <wp:cNvGraphicFramePr/>
                <a:graphic xmlns:a="http://schemas.openxmlformats.org/drawingml/2006/main">
                  <a:graphicData uri="http://schemas.microsoft.com/office/word/2010/wordprocessingInk">
                    <w14:contentPart bwMode="auto" r:id="rId61">
                      <w14:nvContentPartPr>
                        <w14:cNvContentPartPr/>
                      </w14:nvContentPartPr>
                      <w14:xfrm>
                        <a:off x="0" y="0"/>
                        <a:ext cx="360" cy="360"/>
                      </w14:xfrm>
                    </w14:contentPart>
                  </a:graphicData>
                </a:graphic>
              </wp:anchor>
            </w:drawing>
          </mc:Choice>
          <mc:Fallback>
            <w:pict>
              <v:shape w14:anchorId="01C3E761" id="Ink 40" o:spid="_x0000_s1026" type="#_x0000_t75" style="position:absolute;margin-left:125.45pt;margin-top:47.15pt;width:.75pt;height:.75pt;z-index:25164599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">
                <v:imagedata r:id="rId60" o:title=""/>
              </v:shape>
            </w:pict>
          </mc:Fallback>
        </mc:AlternateContent>
      </w:r>
      <w:r w:rsidR="009F3F58">
        <w:t xml:space="preserve">Because measured SC and chloride estimates are not static and </w:t>
      </w:r>
      <w:r w:rsidR="00A036EB">
        <w:t xml:space="preserve">may </w:t>
      </w:r>
      <w:r w:rsidR="009F3F58">
        <w:t>vary throughout the year</w:t>
      </w:r>
      <w:r w:rsidR="00744521">
        <w:t>,</w:t>
      </w:r>
      <w:r w:rsidR="009F3F58">
        <w:t xml:space="preserve"> seasonal </w:t>
      </w:r>
      <w:r w:rsidR="00744521">
        <w:t xml:space="preserve">background </w:t>
      </w:r>
      <w:r w:rsidR="009F3F58">
        <w:t xml:space="preserve">estimates were </w:t>
      </w:r>
      <w:r>
        <w:t>characterized</w:t>
      </w:r>
      <w:r w:rsidR="009F3F58">
        <w:t xml:space="preserve">. </w:t>
      </w:r>
      <w:r w:rsidR="00A036EB">
        <w:t>In reference streams</w:t>
      </w:r>
      <w:r w:rsidR="002E299C">
        <w:t xml:space="preserve"> in other watersheds</w:t>
      </w:r>
      <w:r w:rsidR="00A036EB">
        <w:t>, the seasonal pattern varies less than when there are anthropogenic influences. For example, the</w:t>
      </w:r>
      <w:r w:rsidR="00C167DF">
        <w:t xml:space="preserve"> </w:t>
      </w:r>
      <w:r w:rsidR="00AD0FD6">
        <w:t>least disturbed</w:t>
      </w:r>
      <w:r w:rsidR="00A036EB">
        <w:t xml:space="preserve"> Sisquoc River</w:t>
      </w:r>
      <w:r w:rsidR="001D6CDB">
        <w:t xml:space="preserve"> in California</w:t>
      </w:r>
      <w:r w:rsidR="00A036EB">
        <w:t xml:space="preserve">, also in the NRSA Xeric </w:t>
      </w:r>
      <w:r w:rsidR="00487CD0">
        <w:t>E</w:t>
      </w:r>
      <w:r w:rsidR="00057E49">
        <w:t>cor</w:t>
      </w:r>
      <w:r w:rsidR="00A036EB">
        <w:t xml:space="preserve">egion, </w:t>
      </w:r>
      <w:r w:rsidR="00CA447F">
        <w:t xml:space="preserve">varies about </w:t>
      </w:r>
      <w:r w:rsidR="00CA447F" w:rsidRPr="00F02E12">
        <w:t xml:space="preserve">150 </w:t>
      </w:r>
      <w:r w:rsidRPr="00F02E12">
        <w:t>µ</w:t>
      </w:r>
      <w:r w:rsidR="00CA447F" w:rsidRPr="00F02E12">
        <w:t>S</w:t>
      </w:r>
      <w:r w:rsidR="00CA447F">
        <w:t>/cm annually (</w:t>
      </w:r>
      <w:r w:rsidR="00B16F75">
        <w:t>Olson and Cormier, 2019</w:t>
      </w:r>
      <w:r w:rsidR="00CA447F">
        <w:t xml:space="preserve">). </w:t>
      </w:r>
      <w:r w:rsidR="00A84B86">
        <w:t>The analyses</w:t>
      </w:r>
      <w:r w:rsidR="00851523">
        <w:t xml:space="preserve"> described below</w:t>
      </w:r>
      <w:r w:rsidR="00A84B86">
        <w:t xml:space="preserve"> were performed to determine if </w:t>
      </w:r>
      <w:r w:rsidR="00E86384">
        <w:t xml:space="preserve">background estimates for surface and </w:t>
      </w:r>
      <w:r w:rsidR="00123BCD">
        <w:t>ground water</w:t>
      </w:r>
      <w:r w:rsidR="00E86384">
        <w:t xml:space="preserve"> flow could be estimated from SC and/or flow regime.</w:t>
      </w:r>
      <w:r w:rsidR="00AB4F5F">
        <w:t xml:space="preserve"> </w:t>
      </w:r>
      <w:r w:rsidR="00FD5E08">
        <w:t>Unfortunately, a</w:t>
      </w:r>
      <w:r w:rsidR="00E86384">
        <w:t xml:space="preserve">lthough the overall pattern of high flow and </w:t>
      </w:r>
      <w:r w:rsidR="00AD0FD6">
        <w:t xml:space="preserve">lesser </w:t>
      </w:r>
      <w:r w:rsidR="00E86384">
        <w:t xml:space="preserve">SC is evident and low flow and </w:t>
      </w:r>
      <w:r w:rsidR="00AD0FD6">
        <w:t xml:space="preserve">greater </w:t>
      </w:r>
      <w:r w:rsidR="00E86384">
        <w:t xml:space="preserve">SC is </w:t>
      </w:r>
      <w:r w:rsidR="00FD5E08">
        <w:t>the norm</w:t>
      </w:r>
      <w:r w:rsidR="003967DF">
        <w:t xml:space="preserve"> (</w:t>
      </w:r>
      <w:r w:rsidR="00F16FD1">
        <w:fldChar w:fldCharType="begin"/>
      </w:r>
      <w:r w:rsidR="00F16FD1">
        <w:instrText xml:space="preserve"> REF _Ref106710283 \h </w:instrText>
      </w:r>
      <w:r w:rsidR="00F16FD1">
        <w:fldChar w:fldCharType="separate"/>
      </w:r>
      <w:r w:rsidR="00F16FD1" w:rsidRPr="00704989">
        <w:t xml:space="preserve">Figure </w:t>
      </w:r>
      <w:r w:rsidR="00F16FD1">
        <w:rPr>
          <w:noProof/>
        </w:rPr>
        <w:t>15</w:t>
      </w:r>
      <w:r w:rsidR="00F16FD1">
        <w:fldChar w:fldCharType="end"/>
      </w:r>
      <w:r w:rsidR="004E77CB">
        <w:t xml:space="preserve">, </w:t>
      </w:r>
      <w:r w:rsidR="00F16FD1">
        <w:fldChar w:fldCharType="begin"/>
      </w:r>
      <w:r w:rsidR="00F16FD1">
        <w:instrText xml:space="preserve"> REF _Ref75790091 \h </w:instrText>
      </w:r>
      <w:r w:rsidR="00F16FD1">
        <w:fldChar w:fldCharType="separate"/>
      </w:r>
      <w:r w:rsidR="00F16FD1" w:rsidRPr="00300BD3">
        <w:t xml:space="preserve">Figure </w:t>
      </w:r>
      <w:r w:rsidR="00F16FD1">
        <w:rPr>
          <w:noProof/>
        </w:rPr>
        <w:t>16</w:t>
      </w:r>
      <w:r w:rsidR="00F16FD1">
        <w:fldChar w:fldCharType="end"/>
      </w:r>
      <w:r w:rsidR="004E77CB">
        <w:t xml:space="preserve">, </w:t>
      </w:r>
      <w:r w:rsidR="00F16FD1">
        <w:fldChar w:fldCharType="begin"/>
      </w:r>
      <w:r w:rsidR="00F16FD1">
        <w:instrText xml:space="preserve"> REF _Ref75790100 \h </w:instrText>
      </w:r>
      <w:r w:rsidR="00F16FD1">
        <w:fldChar w:fldCharType="separate"/>
      </w:r>
      <w:r w:rsidR="00F16FD1" w:rsidRPr="003678EF">
        <w:t xml:space="preserve">Figure </w:t>
      </w:r>
      <w:r w:rsidR="00F16FD1">
        <w:rPr>
          <w:noProof/>
        </w:rPr>
        <w:t>17</w:t>
      </w:r>
      <w:r w:rsidR="00F16FD1">
        <w:fldChar w:fldCharType="end"/>
      </w:r>
      <w:r w:rsidR="004E77CB">
        <w:t xml:space="preserve">, </w:t>
      </w:r>
      <w:r w:rsidR="00F16FD1">
        <w:fldChar w:fldCharType="begin"/>
      </w:r>
      <w:r w:rsidR="00F16FD1">
        <w:instrText xml:space="preserve"> REF _Ref106720526 \h </w:instrText>
      </w:r>
      <w:r w:rsidR="00F16FD1">
        <w:fldChar w:fldCharType="separate"/>
      </w:r>
      <w:r w:rsidR="00F16FD1">
        <w:t xml:space="preserve">Figure </w:t>
      </w:r>
      <w:r w:rsidR="00F16FD1">
        <w:rPr>
          <w:noProof/>
        </w:rPr>
        <w:t>18</w:t>
      </w:r>
      <w:r w:rsidR="00F16FD1">
        <w:fldChar w:fldCharType="end"/>
      </w:r>
      <w:r w:rsidR="003967DF" w:rsidRPr="001D6CDB">
        <w:t xml:space="preserve">, </w:t>
      </w:r>
      <w:r w:rsidR="007831B9">
        <w:t xml:space="preserve">Figure </w:t>
      </w:r>
      <w:r w:rsidR="002C70C3">
        <w:t>A.</w:t>
      </w:r>
      <w:r w:rsidR="004E77CB" w:rsidRPr="001D6CDB">
        <w:t>11</w:t>
      </w:r>
      <w:r w:rsidR="001E5E6E">
        <w:t>,</w:t>
      </w:r>
      <w:r w:rsidR="004E77CB">
        <w:t xml:space="preserve"> </w:t>
      </w:r>
      <w:r w:rsidR="003967DF">
        <w:t xml:space="preserve">and </w:t>
      </w:r>
      <w:r w:rsidR="007831B9">
        <w:t xml:space="preserve">Figure </w:t>
      </w:r>
      <w:r w:rsidR="002C70C3">
        <w:t>A.</w:t>
      </w:r>
      <w:r w:rsidR="004E77CB">
        <w:t>12</w:t>
      </w:r>
      <w:r w:rsidR="003967DF">
        <w:t>)</w:t>
      </w:r>
      <w:r w:rsidR="00E86384">
        <w:t>, the</w:t>
      </w:r>
      <w:r w:rsidR="00FD5E08">
        <w:t xml:space="preserve">ir interactions </w:t>
      </w:r>
      <w:r w:rsidR="00E86384">
        <w:t xml:space="preserve">and anthropogenic influences </w:t>
      </w:r>
      <w:r w:rsidR="0095654A">
        <w:t>interfer</w:t>
      </w:r>
      <w:r w:rsidR="00FD5E08">
        <w:t>ed</w:t>
      </w:r>
      <w:r w:rsidR="0095654A">
        <w:t xml:space="preserve"> with making separate </w:t>
      </w:r>
      <w:r w:rsidR="00E86384">
        <w:t>quantit</w:t>
      </w:r>
      <w:r w:rsidR="0095654A">
        <w:t>at</w:t>
      </w:r>
      <w:r w:rsidR="00E86384">
        <w:t>ive</w:t>
      </w:r>
      <w:r w:rsidR="0095654A">
        <w:t xml:space="preserve"> background </w:t>
      </w:r>
      <w:r w:rsidR="00E86384">
        <w:t>estimate</w:t>
      </w:r>
      <w:r w:rsidR="0095654A">
        <w:t xml:space="preserve">s for </w:t>
      </w:r>
      <w:r w:rsidR="00E86384">
        <w:t xml:space="preserve">surface </w:t>
      </w:r>
      <w:r w:rsidR="007831B9">
        <w:t xml:space="preserve">water- </w:t>
      </w:r>
      <w:r w:rsidR="00E86384">
        <w:t xml:space="preserve">and </w:t>
      </w:r>
      <w:r w:rsidR="00123BCD">
        <w:t>ground water</w:t>
      </w:r>
      <w:r w:rsidR="007831B9">
        <w:t>-</w:t>
      </w:r>
      <w:r w:rsidR="00E86384">
        <w:t>dominant background range</w:t>
      </w:r>
      <w:r w:rsidR="00ED6E32">
        <w:t>s</w:t>
      </w:r>
      <w:r w:rsidR="009829D1">
        <w:t xml:space="preserve"> using observed SC</w:t>
      </w:r>
      <w:r w:rsidR="00E86384" w:rsidRPr="00F5531D">
        <w:t>.</w:t>
      </w:r>
      <w:r w:rsidR="00AB4F5F" w:rsidRPr="00F5531D">
        <w:t xml:space="preserve"> </w:t>
      </w:r>
      <w:r w:rsidR="00FD5E08" w:rsidRPr="00F5531D">
        <w:t xml:space="preserve">The analyses and results are described below and followed by a pragmatic approach for estimating background in Section </w:t>
      </w:r>
      <w:r w:rsidR="005D4B56" w:rsidRPr="00F5531D">
        <w:t>7</w:t>
      </w:r>
      <w:r w:rsidR="007831B9">
        <w:t>.0</w:t>
      </w:r>
      <w:r w:rsidR="00FD5E08" w:rsidRPr="00F5531D">
        <w:t>.</w:t>
      </w:r>
    </w:p>
    <w:p w14:paraId="44515A61" w14:textId="332F9F3E" w:rsidR="00F922A4" w:rsidRPr="00A23598" w:rsidRDefault="00F5531D" w:rsidP="002E4E8E">
      <w:pPr>
        <w:pStyle w:val="BodyText"/>
      </w:pPr>
      <w:r>
        <w:lastRenderedPageBreak/>
        <w:t>We also</w:t>
      </w:r>
      <w:r w:rsidR="00902125">
        <w:t xml:space="preserve"> looked at </w:t>
      </w:r>
      <w:r w:rsidR="002E299C">
        <w:t xml:space="preserve">flow and conductivity levels of </w:t>
      </w:r>
      <w:r w:rsidR="00902125">
        <w:t xml:space="preserve">all available USGS stations with at least </w:t>
      </w:r>
      <w:r w:rsidR="004D658E">
        <w:t xml:space="preserve">six </w:t>
      </w:r>
      <w:r w:rsidR="002E299C">
        <w:t>measurements</w:t>
      </w:r>
      <w:r w:rsidR="00851523">
        <w:t xml:space="preserve"> (Fig</w:t>
      </w:r>
      <w:r w:rsidR="00473368">
        <w:t>ure</w:t>
      </w:r>
      <w:r w:rsidR="00851523">
        <w:t xml:space="preserve"> </w:t>
      </w:r>
      <w:r w:rsidR="002C70C3">
        <w:t>A.</w:t>
      </w:r>
      <w:r w:rsidR="004E77CB">
        <w:t>11</w:t>
      </w:r>
      <w:r w:rsidR="003967DF">
        <w:t xml:space="preserve"> </w:t>
      </w:r>
      <w:r w:rsidR="00473368">
        <w:t xml:space="preserve">and </w:t>
      </w:r>
      <w:r w:rsidR="001E5E6E">
        <w:t xml:space="preserve">Figure </w:t>
      </w:r>
      <w:r w:rsidR="002C70C3">
        <w:t>A.</w:t>
      </w:r>
      <w:r w:rsidR="004E77CB">
        <w:t>12</w:t>
      </w:r>
      <w:r w:rsidR="00473368">
        <w:t>)</w:t>
      </w:r>
      <w:r w:rsidR="00902125">
        <w:t xml:space="preserve">. </w:t>
      </w:r>
      <w:r w:rsidR="00902125">
        <w:rPr>
          <w:noProof/>
        </w:rPr>
        <mc:AlternateContent>
          <mc:Choice Requires="wpi">
            <w:drawing>
              <wp:anchor distT="0" distB="0" distL="114300" distR="114300" simplePos="0" relativeHeight="251646000" behindDoc="0" locked="0" layoutInCell="1" allowOverlap="1" wp14:anchorId="5E6747FD" wp14:editId="12FDEA3A">
                <wp:simplePos x="0" y="0"/>
                <wp:positionH relativeFrom="column">
                  <wp:posOffset>2035409</wp:posOffset>
                </wp:positionH>
                <wp:positionV relativeFrom="paragraph">
                  <wp:posOffset>650138</wp:posOffset>
                </wp:positionV>
                <wp:extent cx="360" cy="360"/>
                <wp:effectExtent l="38100" t="38100" r="38100" b="38100"/>
                <wp:wrapNone/>
                <wp:docPr id="51" name="Ink 51"/>
                <wp:cNvGraphicFramePr/>
                <a:graphic xmlns:a="http://schemas.openxmlformats.org/drawingml/2006/main">
                  <a:graphicData uri="http://schemas.microsoft.com/office/word/2010/wordprocessingInk">
                    <w14:contentPart bwMode="auto" r:id="rId62">
                      <w14:nvContentPartPr>
                        <w14:cNvContentPartPr/>
                      </w14:nvContentPartPr>
                      <w14:xfrm>
                        <a:off x="0" y="0"/>
                        <a:ext cx="360" cy="360"/>
                      </w14:xfrm>
                    </w14:contentPart>
                  </a:graphicData>
                </a:graphic>
              </wp:anchor>
            </w:drawing>
          </mc:Choice>
          <mc:Fallback>
            <w:pict>
              <v:shape w14:anchorId="058D6F46" id="Ink 51" o:spid="_x0000_s1026" type="#_x0000_t75" style="position:absolute;margin-left:159.9pt;margin-top:50.85pt;width:.75pt;height:.75pt;z-index:25164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">
                <v:imagedata r:id="rId60" o:title=""/>
              </v:shape>
            </w:pict>
          </mc:Fallback>
        </mc:AlternateContent>
      </w:r>
      <w:r w:rsidR="00F02E12">
        <w:t>Three</w:t>
      </w:r>
      <w:r w:rsidR="00D958DD" w:rsidRPr="00D958DD">
        <w:t xml:space="preserve"> </w:t>
      </w:r>
      <w:r w:rsidR="00D53978">
        <w:t xml:space="preserve">examples </w:t>
      </w:r>
      <w:r w:rsidR="00281E1F">
        <w:t xml:space="preserve">of </w:t>
      </w:r>
      <w:r w:rsidR="00E262DE">
        <w:t xml:space="preserve">paired </w:t>
      </w:r>
      <w:r w:rsidR="00281E1F">
        <w:t xml:space="preserve">flow and conductivity measured in different months are </w:t>
      </w:r>
      <w:r w:rsidR="00D53978">
        <w:t xml:space="preserve">shown in </w:t>
      </w:r>
      <w:r w:rsidR="00DA14CE">
        <w:fldChar w:fldCharType="begin"/>
      </w:r>
      <w:r w:rsidR="00DA14CE">
        <w:instrText xml:space="preserve"> REF _Ref75790091 \h </w:instrText>
      </w:r>
      <w:r w:rsidR="00DA14CE">
        <w:fldChar w:fldCharType="separate"/>
      </w:r>
      <w:r w:rsidR="00DA14CE" w:rsidRPr="00300BD3">
        <w:t xml:space="preserve">Figure </w:t>
      </w:r>
      <w:r w:rsidR="00DA14CE">
        <w:rPr>
          <w:noProof/>
        </w:rPr>
        <w:t>16</w:t>
      </w:r>
      <w:r w:rsidR="00DA14CE">
        <w:fldChar w:fldCharType="end"/>
      </w:r>
      <w:r w:rsidR="00E262DE">
        <w:t xml:space="preserve">. </w:t>
      </w:r>
      <w:r w:rsidR="00281E1F">
        <w:t>In each example stream, t</w:t>
      </w:r>
      <w:r w:rsidR="00F922A4" w:rsidRPr="00A23598">
        <w:t xml:space="preserve">he </w:t>
      </w:r>
      <w:r w:rsidR="00AD0FD6" w:rsidRPr="00A23598">
        <w:t>l</w:t>
      </w:r>
      <w:r w:rsidR="00AD0FD6">
        <w:t>esser</w:t>
      </w:r>
      <w:r w:rsidR="00AD0FD6" w:rsidRPr="00A23598">
        <w:t xml:space="preserve"> </w:t>
      </w:r>
      <w:r w:rsidR="00F922A4" w:rsidRPr="00A23598">
        <w:t xml:space="preserve">SC </w:t>
      </w:r>
      <w:r w:rsidR="00AD0FD6">
        <w:t xml:space="preserve">observations </w:t>
      </w:r>
      <w:r w:rsidR="00F02E12">
        <w:t xml:space="preserve">generally </w:t>
      </w:r>
      <w:r w:rsidR="00F922A4" w:rsidRPr="00A23598">
        <w:t>coincided with the highest flow.</w:t>
      </w:r>
      <w:r w:rsidR="001F3288">
        <w:t xml:space="preserve"> Note </w:t>
      </w:r>
      <w:r w:rsidR="00921C42">
        <w:t xml:space="preserve">that </w:t>
      </w:r>
      <w:r w:rsidR="001F3288">
        <w:t xml:space="preserve">these </w:t>
      </w:r>
      <w:r w:rsidR="00F962C1">
        <w:t xml:space="preserve">gaging </w:t>
      </w:r>
      <w:r w:rsidR="001F3288">
        <w:t xml:space="preserve">stations are not </w:t>
      </w:r>
      <w:r w:rsidR="005D0BB0">
        <w:t>located at sites where</w:t>
      </w:r>
      <w:r w:rsidR="001F3288">
        <w:t xml:space="preserve"> natural background</w:t>
      </w:r>
      <w:r w:rsidR="00DF400A">
        <w:t xml:space="preserve"> </w:t>
      </w:r>
      <w:r w:rsidR="005D0BB0">
        <w:t xml:space="preserve">conditions are thought to exists, </w:t>
      </w:r>
      <w:r w:rsidR="00DF400A">
        <w:t xml:space="preserve">but are </w:t>
      </w:r>
      <w:r w:rsidR="005D0BB0">
        <w:t xml:space="preserve">nonetheless </w:t>
      </w:r>
      <w:r w:rsidR="00DF400A">
        <w:t xml:space="preserve">useful to </w:t>
      </w:r>
      <w:r w:rsidR="00FD5E08">
        <w:t>visualize</w:t>
      </w:r>
      <w:r w:rsidR="00DF400A">
        <w:t xml:space="preserve"> how flow affects SC</w:t>
      </w:r>
      <w:r w:rsidR="001F3288">
        <w:t>.</w:t>
      </w:r>
    </w:p>
    <w:p w14:paraId="77314CBD" w14:textId="44FCD3F5" w:rsidR="00D958DD" w:rsidRDefault="001F3288" w:rsidP="002E4E8E">
      <w:pPr>
        <w:pStyle w:val="BodyText"/>
      </w:pPr>
      <w:bookmarkStart w:id="239" w:name="_Hlk109903496"/>
      <w:bookmarkStart w:id="240" w:name="_Hlk109903461"/>
      <w:r>
        <w:t>I</w:t>
      </w:r>
      <w:r w:rsidR="00D16DFE" w:rsidRPr="00A23598">
        <w:t>n Bitter Creek near Bitter Creek, WY</w:t>
      </w:r>
      <w:r w:rsidR="00777F79">
        <w:t>,</w:t>
      </w:r>
      <w:r w:rsidR="00D16DFE" w:rsidRPr="00A23598">
        <w:t xml:space="preserve"> in the upper mainstem (USGS </w:t>
      </w:r>
      <w:r w:rsidR="00DF1AB1" w:rsidRPr="001A703E">
        <w:t xml:space="preserve">station </w:t>
      </w:r>
      <w:r w:rsidR="00D16DFE" w:rsidRPr="001A703E">
        <w:t>09216545)</w:t>
      </w:r>
      <w:r w:rsidR="00F962C1" w:rsidRPr="001A703E">
        <w:t>,</w:t>
      </w:r>
      <w:r w:rsidR="00D16DFE" w:rsidRPr="001A703E">
        <w:t xml:space="preserve"> </w:t>
      </w:r>
      <w:r w:rsidR="00D958DD" w:rsidRPr="001A703E">
        <w:t xml:space="preserve">the lowest </w:t>
      </w:r>
      <w:r w:rsidR="00E262DE" w:rsidRPr="001A703E">
        <w:t xml:space="preserve">paired </w:t>
      </w:r>
      <w:r w:rsidR="00D958DD" w:rsidRPr="001A703E">
        <w:t>SC coincided with the highest flows</w:t>
      </w:r>
      <w:r w:rsidR="00F962C1" w:rsidRPr="001A703E">
        <w:t>,</w:t>
      </w:r>
      <w:r w:rsidR="00D958DD" w:rsidRPr="001A703E">
        <w:t xml:space="preserve"> which occurred </w:t>
      </w:r>
      <w:r w:rsidR="00E262DE" w:rsidRPr="001A703E">
        <w:t>in</w:t>
      </w:r>
      <w:r w:rsidR="00D958DD" w:rsidRPr="001A703E">
        <w:t xml:space="preserve"> </w:t>
      </w:r>
      <w:r w:rsidR="00403288" w:rsidRPr="001A703E">
        <w:t xml:space="preserve">April </w:t>
      </w:r>
      <w:r w:rsidR="00D958DD" w:rsidRPr="001A703E">
        <w:t xml:space="preserve">with </w:t>
      </w:r>
      <w:r w:rsidR="00F962C1" w:rsidRPr="001A703E">
        <w:t xml:space="preserve">less than </w:t>
      </w:r>
      <w:r w:rsidR="00D958DD" w:rsidRPr="001A703E">
        <w:t xml:space="preserve">120 </w:t>
      </w:r>
      <w:proofErr w:type="spellStart"/>
      <w:r w:rsidR="00D958DD" w:rsidRPr="001A703E">
        <w:t>cfs</w:t>
      </w:r>
      <w:proofErr w:type="spellEnd"/>
      <w:r w:rsidR="002D2F04" w:rsidRPr="001A703E">
        <w:t xml:space="preserve"> </w:t>
      </w:r>
      <w:bookmarkStart w:id="241" w:name="_Hlk68692856"/>
      <w:r w:rsidR="00DF5C1D" w:rsidRPr="001A703E">
        <w:t>(</w:t>
      </w:r>
      <w:r w:rsidR="002B7B71" w:rsidRPr="001A703E">
        <w:fldChar w:fldCharType="begin"/>
      </w:r>
      <w:r w:rsidR="002B7B71" w:rsidRPr="001A703E">
        <w:instrText xml:space="preserve"> REF _Ref75790091 \h </w:instrText>
      </w:r>
      <w:r w:rsidR="001A703E">
        <w:instrText xml:space="preserve"> \* MERGEFORMAT </w:instrText>
      </w:r>
      <w:r w:rsidR="002B7B71" w:rsidRPr="001A703E">
        <w:fldChar w:fldCharType="separate"/>
      </w:r>
      <w:r w:rsidR="002B7B71" w:rsidRPr="001A703E">
        <w:t xml:space="preserve">Figure </w:t>
      </w:r>
      <w:r w:rsidR="002B7B71" w:rsidRPr="001A703E">
        <w:rPr>
          <w:noProof/>
        </w:rPr>
        <w:t>16</w:t>
      </w:r>
      <w:r w:rsidR="002B7B71" w:rsidRPr="001A703E">
        <w:fldChar w:fldCharType="end"/>
      </w:r>
      <w:r w:rsidR="00DF5C1D" w:rsidRPr="001A703E">
        <w:t>a)</w:t>
      </w:r>
      <w:r w:rsidR="00D958DD" w:rsidRPr="001A703E">
        <w:t xml:space="preserve">. </w:t>
      </w:r>
      <w:bookmarkEnd w:id="241"/>
      <w:r w:rsidR="00D958DD" w:rsidRPr="001A703E">
        <w:t>In Bitter Creek near the confluence with Salt Wells Creek (</w:t>
      </w:r>
      <w:r w:rsidR="00847389" w:rsidRPr="001A703E">
        <w:t xml:space="preserve">USGS </w:t>
      </w:r>
      <w:r w:rsidR="00DF1AB1" w:rsidRPr="001A703E">
        <w:t xml:space="preserve">station </w:t>
      </w:r>
      <w:r w:rsidR="00D958DD" w:rsidRPr="001A703E">
        <w:t>09216562)</w:t>
      </w:r>
      <w:r w:rsidR="00F962C1" w:rsidRPr="001A703E">
        <w:t>,</w:t>
      </w:r>
      <w:r w:rsidR="00D958DD" w:rsidRPr="001A703E">
        <w:t xml:space="preserve"> the highest flow and lowest SC occurred </w:t>
      </w:r>
      <w:r w:rsidR="00E262DE" w:rsidRPr="001A703E">
        <w:t>in</w:t>
      </w:r>
      <w:r w:rsidR="00D958DD" w:rsidRPr="001A703E">
        <w:t xml:space="preserve"> March </w:t>
      </w:r>
      <w:r w:rsidR="00DF5C1D" w:rsidRPr="001A703E">
        <w:t>(</w:t>
      </w:r>
      <w:r w:rsidR="002B7B71" w:rsidRPr="001A703E">
        <w:fldChar w:fldCharType="begin"/>
      </w:r>
      <w:r w:rsidR="002B7B71" w:rsidRPr="001A703E">
        <w:instrText xml:space="preserve"> REF _Ref75790091 \h </w:instrText>
      </w:r>
      <w:r w:rsidR="001A703E">
        <w:instrText xml:space="preserve"> \* MERGEFORMAT </w:instrText>
      </w:r>
      <w:r w:rsidR="002B7B71" w:rsidRPr="001A703E">
        <w:fldChar w:fldCharType="separate"/>
      </w:r>
      <w:r w:rsidR="002B7B71" w:rsidRPr="001A703E">
        <w:t xml:space="preserve">Figure </w:t>
      </w:r>
      <w:r w:rsidR="002B7B71" w:rsidRPr="001A703E">
        <w:rPr>
          <w:noProof/>
        </w:rPr>
        <w:t>16</w:t>
      </w:r>
      <w:r w:rsidR="002B7B71" w:rsidRPr="001A703E">
        <w:fldChar w:fldCharType="end"/>
      </w:r>
      <w:r w:rsidR="00DF5C1D" w:rsidRPr="001A703E">
        <w:t>b)</w:t>
      </w:r>
      <w:r w:rsidR="00403288" w:rsidRPr="001A703E">
        <w:t xml:space="preserve"> with flow less than 100 cfs; however</w:t>
      </w:r>
      <w:r w:rsidR="001A703E" w:rsidRPr="001A703E">
        <w:t>,</w:t>
      </w:r>
      <w:r w:rsidR="00403288" w:rsidRPr="001A703E">
        <w:t xml:space="preserve"> at greater than 200 cfs, SC was higher in July and August.</w:t>
      </w:r>
      <w:r w:rsidR="00805301" w:rsidRPr="001A703E">
        <w:t xml:space="preserve"> </w:t>
      </w:r>
      <w:r w:rsidR="002D2F04" w:rsidRPr="001A703E">
        <w:t xml:space="preserve">In Salt Wells Creek near South Baxter, WY (USGS </w:t>
      </w:r>
      <w:r w:rsidR="00DF1AB1" w:rsidRPr="001A703E">
        <w:t xml:space="preserve">station </w:t>
      </w:r>
      <w:r w:rsidR="002D2F04" w:rsidRPr="001A703E">
        <w:t>09216565</w:t>
      </w:r>
      <w:r w:rsidR="00473490" w:rsidRPr="001A703E">
        <w:t>)</w:t>
      </w:r>
      <w:r w:rsidR="002D2F04" w:rsidRPr="001A703E">
        <w:t xml:space="preserve">, </w:t>
      </w:r>
      <w:r w:rsidR="00940A29" w:rsidRPr="001A703E">
        <w:t>a</w:t>
      </w:r>
      <w:r w:rsidR="00BC0BCB">
        <w:t>t</w:t>
      </w:r>
      <w:r w:rsidR="00940A29" w:rsidRPr="001A703E">
        <w:t xml:space="preserve"> </w:t>
      </w:r>
      <w:r w:rsidR="00D958DD" w:rsidRPr="001A703E">
        <w:t xml:space="preserve">stream </w:t>
      </w:r>
      <w:r w:rsidR="001A703E" w:rsidRPr="001A703E">
        <w:t>lower flows</w:t>
      </w:r>
      <w:r w:rsidR="002D2F04" w:rsidRPr="001A703E">
        <w:t>, the lowest SC</w:t>
      </w:r>
      <w:r w:rsidR="00D958DD" w:rsidRPr="001A703E">
        <w:t xml:space="preserve"> coincided with the highest flows</w:t>
      </w:r>
      <w:r w:rsidR="00F962C1" w:rsidRPr="001A703E">
        <w:t>,</w:t>
      </w:r>
      <w:r w:rsidR="00D958DD" w:rsidRPr="001A703E">
        <w:t xml:space="preserve"> which occurred in May</w:t>
      </w:r>
      <w:r w:rsidR="00DF5C1D" w:rsidRPr="001A703E">
        <w:t xml:space="preserve"> (</w:t>
      </w:r>
      <w:r w:rsidR="002B7B71" w:rsidRPr="001A703E">
        <w:fldChar w:fldCharType="begin"/>
      </w:r>
      <w:r w:rsidR="002B7B71" w:rsidRPr="001A703E">
        <w:instrText xml:space="preserve"> REF _Ref75790091 \h </w:instrText>
      </w:r>
      <w:r w:rsidR="001A703E">
        <w:instrText xml:space="preserve"> \* MERGEFORMAT </w:instrText>
      </w:r>
      <w:r w:rsidR="002B7B71" w:rsidRPr="001A703E">
        <w:fldChar w:fldCharType="separate"/>
      </w:r>
      <w:r w:rsidR="002B7B71" w:rsidRPr="001A703E">
        <w:t xml:space="preserve">Figure </w:t>
      </w:r>
      <w:r w:rsidR="002B7B71" w:rsidRPr="001A703E">
        <w:rPr>
          <w:noProof/>
        </w:rPr>
        <w:t>16</w:t>
      </w:r>
      <w:r w:rsidR="002B7B71" w:rsidRPr="001A703E">
        <w:fldChar w:fldCharType="end"/>
      </w:r>
      <w:r w:rsidR="00DF5C1D" w:rsidRPr="001A703E">
        <w:t>c).</w:t>
      </w:r>
      <w:r w:rsidR="00D958DD" w:rsidRPr="001A703E">
        <w:t xml:space="preserve"> </w:t>
      </w:r>
      <w:r w:rsidR="00120D35" w:rsidRPr="001A703E">
        <w:t xml:space="preserve">Based on these few stream </w:t>
      </w:r>
      <w:r w:rsidR="00F962C1" w:rsidRPr="001A703E">
        <w:t>gages</w:t>
      </w:r>
      <w:r w:rsidR="00120D35" w:rsidRPr="001A703E">
        <w:t xml:space="preserve">, </w:t>
      </w:r>
      <w:r w:rsidR="00C6739C" w:rsidRPr="001A703E">
        <w:t xml:space="preserve">higher </w:t>
      </w:r>
      <w:r w:rsidR="00120D35" w:rsidRPr="001A703E">
        <w:t>seasonal flow and conductivity</w:t>
      </w:r>
      <w:r w:rsidR="00120D35">
        <w:t xml:space="preserve"> values can occur during different months, but SC appears to be lower during higher flow.</w:t>
      </w:r>
      <w:r w:rsidR="00D53978">
        <w:t xml:space="preserve"> However</w:t>
      </w:r>
      <w:r w:rsidR="00DF400A">
        <w:t>,</w:t>
      </w:r>
      <w:r w:rsidR="00D53978">
        <w:t xml:space="preserve"> the variation in SC at </w:t>
      </w:r>
      <w:r w:rsidR="00DF400A">
        <w:t>each</w:t>
      </w:r>
      <w:r w:rsidR="00D53978">
        <w:t xml:space="preserve"> </w:t>
      </w:r>
      <w:r w:rsidR="00851523">
        <w:t xml:space="preserve">of these </w:t>
      </w:r>
      <w:r w:rsidR="00F962C1">
        <w:t xml:space="preserve">sample </w:t>
      </w:r>
      <w:r w:rsidR="00D53978">
        <w:t>station</w:t>
      </w:r>
      <w:r w:rsidR="00851523">
        <w:t>s</w:t>
      </w:r>
      <w:r w:rsidR="00D53978">
        <w:t xml:space="preserve"> was large</w:t>
      </w:r>
      <w:r w:rsidR="00DF400A">
        <w:t xml:space="preserve">r than would be expected </w:t>
      </w:r>
      <w:r w:rsidR="00D53978">
        <w:t xml:space="preserve">and </w:t>
      </w:r>
      <w:r w:rsidR="00BA0882">
        <w:t>may</w:t>
      </w:r>
      <w:r w:rsidR="00D53978">
        <w:t xml:space="preserve"> be attributed to anthropogenic influences</w:t>
      </w:r>
      <w:r w:rsidR="00FE78B9">
        <w:t xml:space="preserve"> in USGS</w:t>
      </w:r>
      <w:r w:rsidR="00DF1AB1">
        <w:t xml:space="preserve"> station </w:t>
      </w:r>
      <w:r w:rsidR="00FE78B9">
        <w:t>09216545 and USGS</w:t>
      </w:r>
      <w:r w:rsidR="00DF1AB1">
        <w:t xml:space="preserve"> station </w:t>
      </w:r>
      <w:r w:rsidR="00FE78B9">
        <w:t>09216562.</w:t>
      </w:r>
    </w:p>
    <w:bookmarkEnd w:id="239"/>
    <w:p w14:paraId="07CEBCCC" w14:textId="4357A3B9" w:rsidR="00D958DD" w:rsidRPr="00D958DD" w:rsidRDefault="001B5C17" w:rsidP="008840EE">
      <w:pPr>
        <w:pStyle w:val="FigureHold"/>
        <w:rPr>
          <w:rFonts w:eastAsia="Times New Roman" w:cstheme="minorHAnsi"/>
          <w:color w:val="000000"/>
          <w:kern w:val="24"/>
        </w:rPr>
      </w:pPr>
      <w:r>
        <mc:AlternateContent>
          <mc:Choice Requires="wps">
            <w:drawing>
              <wp:anchor distT="0" distB="0" distL="114300" distR="114300" simplePos="0" relativeHeight="251646009" behindDoc="0" locked="0" layoutInCell="1" allowOverlap="1" wp14:anchorId="69B5D538" wp14:editId="320F6858">
                <wp:simplePos x="0" y="0"/>
                <wp:positionH relativeFrom="column">
                  <wp:posOffset>4770120</wp:posOffset>
                </wp:positionH>
                <wp:positionV relativeFrom="paragraph">
                  <wp:posOffset>285750</wp:posOffset>
                </wp:positionV>
                <wp:extent cx="289560" cy="42672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89560" cy="426720"/>
                        </a:xfrm>
                        <a:prstGeom prst="rect">
                          <a:avLst/>
                        </a:prstGeom>
                        <a:solidFill>
                          <a:schemeClr val="lt1"/>
                        </a:solidFill>
                        <a:ln w="6350">
                          <a:noFill/>
                        </a:ln>
                      </wps:spPr>
                      <wps:txbx>
                        <w:txbxContent>
                          <w:p w14:paraId="0F003E11" w14:textId="335D2ACE" w:rsidR="00FD36BD" w:rsidRPr="00B84D2D" w:rsidRDefault="00FD36BD">
                            <w:pPr>
                              <w:rPr>
                                <w:b/>
                                <w:bCs/>
                                <w:sz w:val="32"/>
                                <w:szCs w:val="32"/>
                              </w:rPr>
                            </w:pPr>
                            <w:r w:rsidRPr="00B84D2D">
                              <w:rPr>
                                <w:b/>
                                <w:bCs/>
                                <w:sz w:val="32"/>
                                <w:szCs w:val="3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5D538" id="Text Box 57" o:spid="_x0000_s1060" type="#_x0000_t202" style="position:absolute;left:0;text-align:left;margin-left:375.6pt;margin-top:22.5pt;width:22.8pt;height:33.6pt;z-index:2516460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" fillcolor="white [3201]" stroked="f" strokeweight=".5pt">
                <v:textbox>
                  <w:txbxContent>
                    <w:p w14:paraId="0F003E11" w14:textId="335D2ACE" w:rsidR="00FD36BD" w:rsidRPr="00B84D2D" w:rsidRDefault="00FD36BD">
                      <w:pPr>
                        <w:rPr>
                          <w:b/>
                          <w:bCs/>
                          <w:sz w:val="32"/>
                          <w:szCs w:val="32"/>
                        </w:rPr>
                      </w:pPr>
                      <w:r w:rsidRPr="00B84D2D">
                        <w:rPr>
                          <w:b/>
                          <w:bCs/>
                          <w:sz w:val="32"/>
                          <w:szCs w:val="32"/>
                        </w:rPr>
                        <w:t>c</w:t>
                      </w:r>
                    </w:p>
                  </w:txbxContent>
                </v:textbox>
              </v:shape>
            </w:pict>
          </mc:Fallback>
        </mc:AlternateContent>
      </w:r>
      <w:r>
        <mc:AlternateContent>
          <mc:Choice Requires="wps">
            <w:drawing>
              <wp:anchor distT="0" distB="0" distL="114300" distR="114300" simplePos="0" relativeHeight="251646008" behindDoc="0" locked="0" layoutInCell="1" allowOverlap="1" wp14:anchorId="0787BE11" wp14:editId="1422D76E">
                <wp:simplePos x="0" y="0"/>
                <wp:positionH relativeFrom="column">
                  <wp:posOffset>3078480</wp:posOffset>
                </wp:positionH>
                <wp:positionV relativeFrom="paragraph">
                  <wp:posOffset>308610</wp:posOffset>
                </wp:positionV>
                <wp:extent cx="335280" cy="403860"/>
                <wp:effectExtent l="0" t="0" r="7620" b="0"/>
                <wp:wrapNone/>
                <wp:docPr id="55" name="Text Box 55"/>
                <wp:cNvGraphicFramePr/>
                <a:graphic xmlns:a="http://schemas.openxmlformats.org/drawingml/2006/main">
                  <a:graphicData uri="http://schemas.microsoft.com/office/word/2010/wordprocessingShape">
                    <wps:wsp>
                      <wps:cNvSpPr txBox="1"/>
                      <wps:spPr>
                        <a:xfrm>
                          <a:off x="0" y="0"/>
                          <a:ext cx="335280" cy="403860"/>
                        </a:xfrm>
                        <a:prstGeom prst="rect">
                          <a:avLst/>
                        </a:prstGeom>
                        <a:solidFill>
                          <a:schemeClr val="lt1"/>
                        </a:solidFill>
                        <a:ln w="6350">
                          <a:noFill/>
                        </a:ln>
                      </wps:spPr>
                      <wps:txbx>
                        <w:txbxContent>
                          <w:p w14:paraId="349F0365" w14:textId="6CE8DFA2" w:rsidR="00FD36BD" w:rsidRPr="00B84D2D" w:rsidRDefault="00FD36BD">
                            <w:pPr>
                              <w:rPr>
                                <w:b/>
                                <w:bCs/>
                                <w:sz w:val="32"/>
                                <w:szCs w:val="32"/>
                              </w:rPr>
                            </w:pPr>
                            <w:r w:rsidRPr="00B84D2D">
                              <w:rPr>
                                <w:b/>
                                <w:bCs/>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87BE11" id="Text Box 55" o:spid="_x0000_s1061" type="#_x0000_t202" style="position:absolute;left:0;text-align:left;margin-left:242.4pt;margin-top:24.3pt;width:26.4pt;height:31.8pt;z-index:251646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" fillcolor="white [3201]" stroked="f" strokeweight=".5pt">
                <v:textbox>
                  <w:txbxContent>
                    <w:p w14:paraId="349F0365" w14:textId="6CE8DFA2" w:rsidR="00FD36BD" w:rsidRPr="00B84D2D" w:rsidRDefault="00FD36BD">
                      <w:pPr>
                        <w:rPr>
                          <w:b/>
                          <w:bCs/>
                          <w:sz w:val="32"/>
                          <w:szCs w:val="32"/>
                        </w:rPr>
                      </w:pPr>
                      <w:r w:rsidRPr="00B84D2D">
                        <w:rPr>
                          <w:b/>
                          <w:bCs/>
                          <w:sz w:val="32"/>
                          <w:szCs w:val="32"/>
                        </w:rPr>
                        <w:t>b</w:t>
                      </w:r>
                    </w:p>
                  </w:txbxContent>
                </v:textbox>
              </v:shape>
            </w:pict>
          </mc:Fallback>
        </mc:AlternateContent>
      </w:r>
      <w:r w:rsidR="00847389">
        <mc:AlternateContent>
          <mc:Choice Requires="wps">
            <w:drawing>
              <wp:anchor distT="0" distB="0" distL="114300" distR="114300" simplePos="0" relativeHeight="251646007" behindDoc="0" locked="0" layoutInCell="1" allowOverlap="1" wp14:anchorId="4E85DC98" wp14:editId="17AF5A2D">
                <wp:simplePos x="0" y="0"/>
                <wp:positionH relativeFrom="column">
                  <wp:posOffset>1478280</wp:posOffset>
                </wp:positionH>
                <wp:positionV relativeFrom="paragraph">
                  <wp:posOffset>293370</wp:posOffset>
                </wp:positionV>
                <wp:extent cx="259080" cy="342900"/>
                <wp:effectExtent l="0" t="0" r="7620" b="0"/>
                <wp:wrapNone/>
                <wp:docPr id="54" name="Text Box 54"/>
                <wp:cNvGraphicFramePr/>
                <a:graphic xmlns:a="http://schemas.openxmlformats.org/drawingml/2006/main">
                  <a:graphicData uri="http://schemas.microsoft.com/office/word/2010/wordprocessingShape">
                    <wps:wsp>
                      <wps:cNvSpPr txBox="1"/>
                      <wps:spPr>
                        <a:xfrm>
                          <a:off x="0" y="0"/>
                          <a:ext cx="259080" cy="342900"/>
                        </a:xfrm>
                        <a:prstGeom prst="rect">
                          <a:avLst/>
                        </a:prstGeom>
                        <a:solidFill>
                          <a:schemeClr val="lt1"/>
                        </a:solidFill>
                        <a:ln w="6350">
                          <a:noFill/>
                        </a:ln>
                      </wps:spPr>
                      <wps:txbx>
                        <w:txbxContent>
                          <w:p w14:paraId="60ED78CA" w14:textId="763FDE9F" w:rsidR="00FD36BD" w:rsidRPr="00B84D2D" w:rsidRDefault="00FD36BD">
                            <w:pPr>
                              <w:rPr>
                                <w:b/>
                                <w:bCs/>
                                <w:sz w:val="32"/>
                                <w:szCs w:val="32"/>
                              </w:rPr>
                            </w:pPr>
                            <w:r w:rsidRPr="00B84D2D">
                              <w:rPr>
                                <w:b/>
                                <w:bCs/>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85DC98" id="Text Box 54" o:spid="_x0000_s1062" type="#_x0000_t202" style="position:absolute;left:0;text-align:left;margin-left:116.4pt;margin-top:23.1pt;width:20.4pt;height:27pt;z-index:2516460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" fillcolor="white [3201]" stroked="f" strokeweight=".5pt">
                <v:textbox>
                  <w:txbxContent>
                    <w:p w14:paraId="60ED78CA" w14:textId="763FDE9F" w:rsidR="00FD36BD" w:rsidRPr="00B84D2D" w:rsidRDefault="00FD36BD">
                      <w:pPr>
                        <w:rPr>
                          <w:b/>
                          <w:bCs/>
                          <w:sz w:val="32"/>
                          <w:szCs w:val="32"/>
                        </w:rPr>
                      </w:pPr>
                      <w:r w:rsidRPr="00B84D2D">
                        <w:rPr>
                          <w:b/>
                          <w:bCs/>
                          <w:sz w:val="32"/>
                          <w:szCs w:val="32"/>
                        </w:rPr>
                        <w:t>a</w:t>
                      </w:r>
                    </w:p>
                  </w:txbxContent>
                </v:textbox>
              </v:shape>
            </w:pict>
          </mc:Fallback>
        </mc:AlternateContent>
      </w:r>
      <w:r w:rsidR="00CB27D7">
        <w:drawing>
          <wp:inline distT="0" distB="0" distL="0" distR="0" wp14:anchorId="47CA785E" wp14:editId="3D232134">
            <wp:extent cx="5917916" cy="4438436"/>
            <wp:effectExtent l="0" t="0" r="698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20792" cy="4440593"/>
                    </a:xfrm>
                    <a:prstGeom prst="rect">
                      <a:avLst/>
                    </a:prstGeom>
                  </pic:spPr>
                </pic:pic>
              </a:graphicData>
            </a:graphic>
          </wp:inline>
        </w:drawing>
      </w:r>
    </w:p>
    <w:p w14:paraId="110C9CAC" w14:textId="1E7B794A" w:rsidR="0019034E" w:rsidRPr="00300BD3" w:rsidRDefault="0019034E" w:rsidP="008840EE">
      <w:pPr>
        <w:pStyle w:val="Caption"/>
      </w:pPr>
      <w:bookmarkStart w:id="242" w:name="_Ref75790091"/>
      <w:bookmarkStart w:id="243" w:name="_Toc110000352"/>
      <w:r w:rsidRPr="00300BD3">
        <w:t xml:space="preserve">Figure </w:t>
      </w:r>
      <w:fldSimple w:instr=" SEQ Figure \* ARABIC ">
        <w:r w:rsidR="002E2C5D">
          <w:rPr>
            <w:noProof/>
          </w:rPr>
          <w:t>16</w:t>
        </w:r>
      </w:fldSimple>
      <w:bookmarkEnd w:id="242"/>
      <w:r w:rsidRPr="00300BD3">
        <w:t xml:space="preserve">. </w:t>
      </w:r>
      <w:r w:rsidR="00E262DE">
        <w:t xml:space="preserve">Paired </w:t>
      </w:r>
      <w:r w:rsidR="00D958DD" w:rsidRPr="00300BD3">
        <w:t xml:space="preserve">SC (µS/cm) </w:t>
      </w:r>
      <w:r w:rsidR="00E262DE">
        <w:t xml:space="preserve">and </w:t>
      </w:r>
      <w:r w:rsidR="00D958DD" w:rsidRPr="00300BD3">
        <w:t xml:space="preserve">flow (cfs) at </w:t>
      </w:r>
      <w:r w:rsidR="001E5E6E" w:rsidRPr="00300BD3">
        <w:t xml:space="preserve">three </w:t>
      </w:r>
      <w:r w:rsidR="00D958DD" w:rsidRPr="00300BD3">
        <w:t xml:space="preserve">USGS </w:t>
      </w:r>
      <w:r w:rsidR="00F962C1" w:rsidRPr="00300BD3">
        <w:t xml:space="preserve">gaging </w:t>
      </w:r>
      <w:r w:rsidR="00D958DD" w:rsidRPr="00300BD3">
        <w:t>stations</w:t>
      </w:r>
      <w:r w:rsidR="00223FEE" w:rsidRPr="00300BD3">
        <w:t xml:space="preserve"> and identified by month</w:t>
      </w:r>
      <w:r w:rsidR="00D958DD" w:rsidRPr="00300BD3">
        <w:t>.</w:t>
      </w:r>
      <w:bookmarkEnd w:id="243"/>
      <w:r w:rsidR="00D958DD" w:rsidRPr="00300BD3">
        <w:t xml:space="preserve"> </w:t>
      </w:r>
    </w:p>
    <w:bookmarkEnd w:id="240"/>
    <w:p w14:paraId="212D90C4" w14:textId="30B8E7F4" w:rsidR="00D958DD" w:rsidRDefault="00F962C1" w:rsidP="008840EE">
      <w:pPr>
        <w:pStyle w:val="Captionnotfiguretable"/>
      </w:pPr>
      <w:r w:rsidRPr="00614703">
        <w:rPr>
          <w:i/>
          <w:iCs/>
        </w:rPr>
        <w:t xml:space="preserve">Graph </w:t>
      </w:r>
      <w:r w:rsidR="000752E0" w:rsidRPr="00614703">
        <w:rPr>
          <w:i/>
          <w:iCs/>
        </w:rPr>
        <w:t>a</w:t>
      </w:r>
      <w:r>
        <w:t>,</w:t>
      </w:r>
      <w:r w:rsidR="000752E0">
        <w:t xml:space="preserve"> </w:t>
      </w:r>
      <w:r w:rsidR="00D958DD" w:rsidRPr="00D958DD">
        <w:t>USGS</w:t>
      </w:r>
      <w:r>
        <w:t xml:space="preserve"> station </w:t>
      </w:r>
      <w:r w:rsidR="00D958DD" w:rsidRPr="00D958DD">
        <w:t>0921545, Bitter Creek south of town of Bitter Creek;</w:t>
      </w:r>
      <w:r w:rsidR="000752E0">
        <w:t xml:space="preserve"> </w:t>
      </w:r>
      <w:r>
        <w:t xml:space="preserve">data </w:t>
      </w:r>
      <w:r w:rsidR="000752E0">
        <w:t>from</w:t>
      </w:r>
      <w:r w:rsidR="00D958DD" w:rsidRPr="00D958DD">
        <w:t xml:space="preserve"> </w:t>
      </w:r>
      <w:r w:rsidR="000752E0" w:rsidRPr="00D958DD">
        <w:t>7/17/1975</w:t>
      </w:r>
      <w:r>
        <w:t>–</w:t>
      </w:r>
      <w:r w:rsidR="000752E0" w:rsidRPr="00D958DD">
        <w:t>10/1/1981</w:t>
      </w:r>
      <w:r w:rsidR="000752E0">
        <w:t xml:space="preserve">. </w:t>
      </w:r>
      <w:r w:rsidRPr="00614703">
        <w:rPr>
          <w:i/>
          <w:iCs/>
        </w:rPr>
        <w:t xml:space="preserve">Graph </w:t>
      </w:r>
      <w:r w:rsidR="000752E0" w:rsidRPr="00614703">
        <w:rPr>
          <w:i/>
          <w:iCs/>
        </w:rPr>
        <w:t>b</w:t>
      </w:r>
      <w:r>
        <w:t>,</w:t>
      </w:r>
      <w:r w:rsidR="000752E0">
        <w:t xml:space="preserve"> </w:t>
      </w:r>
      <w:r w:rsidR="00D958DD" w:rsidRPr="00D958DD">
        <w:t>USGS</w:t>
      </w:r>
      <w:r>
        <w:t xml:space="preserve"> station </w:t>
      </w:r>
      <w:r w:rsidR="00D958DD" w:rsidRPr="00D958DD">
        <w:t xml:space="preserve">0921562, Bitter Creek near mouth of Salt Wells Creek; </w:t>
      </w:r>
      <w:r>
        <w:t xml:space="preserve">data </w:t>
      </w:r>
      <w:r w:rsidR="000752E0">
        <w:t xml:space="preserve">from </w:t>
      </w:r>
      <w:r w:rsidR="000752E0" w:rsidRPr="00D958DD">
        <w:t>11/17/1975</w:t>
      </w:r>
      <w:r w:rsidR="008763A7">
        <w:t>–</w:t>
      </w:r>
      <w:r w:rsidR="000752E0" w:rsidRPr="00D958DD">
        <w:t>9/2/1981</w:t>
      </w:r>
      <w:r w:rsidR="000752E0">
        <w:t xml:space="preserve">. </w:t>
      </w:r>
      <w:r w:rsidRPr="00614703">
        <w:rPr>
          <w:i/>
          <w:iCs/>
        </w:rPr>
        <w:t xml:space="preserve">Graph </w:t>
      </w:r>
      <w:r w:rsidR="000752E0" w:rsidRPr="00614703">
        <w:rPr>
          <w:i/>
          <w:iCs/>
        </w:rPr>
        <w:t>c</w:t>
      </w:r>
      <w:r>
        <w:t xml:space="preserve">, </w:t>
      </w:r>
      <w:r w:rsidR="00D958DD" w:rsidRPr="00D958DD">
        <w:t>USGS</w:t>
      </w:r>
      <w:r>
        <w:t xml:space="preserve"> station </w:t>
      </w:r>
      <w:r w:rsidR="00D958DD" w:rsidRPr="00D958DD">
        <w:t>0921565, upper section of Salt Wells Creek near South Baxter, WY</w:t>
      </w:r>
      <w:r w:rsidR="000752E0">
        <w:t xml:space="preserve">; </w:t>
      </w:r>
      <w:r>
        <w:t xml:space="preserve">data </w:t>
      </w:r>
      <w:r w:rsidR="000752E0">
        <w:t xml:space="preserve">from </w:t>
      </w:r>
      <w:r w:rsidR="000752E0" w:rsidRPr="00D958DD">
        <w:t>8/27/1975</w:t>
      </w:r>
      <w:r>
        <w:t>–</w:t>
      </w:r>
      <w:r w:rsidR="000752E0" w:rsidRPr="00D958DD">
        <w:t>8/28/1981</w:t>
      </w:r>
      <w:r w:rsidR="00145EF5">
        <w:t xml:space="preserve">. </w:t>
      </w:r>
      <w:bookmarkStart w:id="244" w:name="_Hlk74219349"/>
      <w:r w:rsidR="00EF0BEC">
        <w:t xml:space="preserve">Note </w:t>
      </w:r>
      <w:r>
        <w:t xml:space="preserve">that </w:t>
      </w:r>
      <w:r w:rsidR="00EF0BEC">
        <w:t xml:space="preserve">these are </w:t>
      </w:r>
      <w:r w:rsidR="00BC0BCB">
        <w:t xml:space="preserve">likely </w:t>
      </w:r>
      <w:r w:rsidR="00EF0BEC">
        <w:t xml:space="preserve">anthropogenically influenced stream segments and </w:t>
      </w:r>
      <w:r w:rsidR="00FD5E08">
        <w:t>may</w:t>
      </w:r>
      <w:r w:rsidR="00EF0BEC">
        <w:t xml:space="preserve"> not represent background conditions.</w:t>
      </w:r>
      <w:bookmarkEnd w:id="244"/>
    </w:p>
    <w:p w14:paraId="0DE5F412" w14:textId="15E42231" w:rsidR="007A7427" w:rsidRPr="008D4BF5" w:rsidRDefault="007A7427" w:rsidP="007A7427">
      <w:pPr>
        <w:pStyle w:val="BodyText"/>
        <w:rPr>
          <w:rFonts w:cstheme="minorHAnsi"/>
          <w:color w:val="000000"/>
        </w:rPr>
      </w:pPr>
      <w:r w:rsidRPr="008D4BF5">
        <w:lastRenderedPageBreak/>
        <w:t xml:space="preserve">To characterize </w:t>
      </w:r>
      <w:r>
        <w:t>the magnitude of flow and SC variability throughout the year</w:t>
      </w:r>
      <w:r w:rsidRPr="008D4BF5">
        <w:t>,</w:t>
      </w:r>
      <w:r>
        <w:t xml:space="preserve"> SC and</w:t>
      </w:r>
      <w:r w:rsidRPr="008D4BF5">
        <w:t xml:space="preserve"> </w:t>
      </w:r>
      <w:r>
        <w:t xml:space="preserve">hydrographs of flow were examined for six USGS gaging stations operational in the 1970s and </w:t>
      </w:r>
      <w:r w:rsidR="005D0BB0">
        <w:t>19</w:t>
      </w:r>
      <w:r>
        <w:t xml:space="preserve">80s. Highest flow, assumed to be surface water dominated, occurred in March through May based on median flow (Figure 18 and Figure </w:t>
      </w:r>
      <w:r w:rsidR="002C70C3">
        <w:t>A.</w:t>
      </w:r>
      <w:r>
        <w:t xml:space="preserve">11). The lowest flow, assumed to be ground water flow, was in January. Although an analysis using </w:t>
      </w:r>
      <w:r w:rsidR="00853DA0">
        <w:t>r</w:t>
      </w:r>
      <w:r>
        <w:t xml:space="preserve">estricted time periods </w:t>
      </w:r>
      <w:r w:rsidR="005516EE">
        <w:t xml:space="preserve">may </w:t>
      </w:r>
      <w:r>
        <w:t xml:space="preserve">isolate influences of low and high flow, the sample sizes </w:t>
      </w:r>
      <w:r w:rsidR="00853DA0">
        <w:t xml:space="preserve">would be </w:t>
      </w:r>
      <w:r>
        <w:t>small. We then considered seasonal patterns of SC</w:t>
      </w:r>
      <w:r w:rsidR="00001240">
        <w:t xml:space="preserve">; </w:t>
      </w:r>
      <w:r w:rsidR="005516EE">
        <w:t>in general</w:t>
      </w:r>
      <w:r>
        <w:t xml:space="preserve">, the SC pattern exhibits an inverse pattern with flow </w:t>
      </w:r>
      <w:r w:rsidR="005516EE">
        <w:t xml:space="preserve">(Compare </w:t>
      </w:r>
      <w:r w:rsidR="00DA14CE">
        <w:fldChar w:fldCharType="begin"/>
      </w:r>
      <w:r w:rsidR="00DA14CE">
        <w:instrText xml:space="preserve"> REF _Ref75790100 \h </w:instrText>
      </w:r>
      <w:r w:rsidR="00DA14CE">
        <w:fldChar w:fldCharType="separate"/>
      </w:r>
      <w:r w:rsidR="00DA14CE" w:rsidRPr="003678EF">
        <w:t xml:space="preserve">Figure </w:t>
      </w:r>
      <w:r w:rsidR="00DA14CE">
        <w:rPr>
          <w:noProof/>
        </w:rPr>
        <w:t>17</w:t>
      </w:r>
      <w:r w:rsidR="00DA14CE">
        <w:fldChar w:fldCharType="end"/>
      </w:r>
      <w:r w:rsidR="005516EE">
        <w:t>d and Figure</w:t>
      </w:r>
      <w:r w:rsidR="00281A5D">
        <w:t xml:space="preserve"> </w:t>
      </w:r>
      <w:r w:rsidR="005516EE">
        <w:t>18</w:t>
      </w:r>
      <w:r>
        <w:t xml:space="preserve">). January has the highest SC and, depending on stream gage, March through May </w:t>
      </w:r>
      <w:r w:rsidR="005516EE">
        <w:t xml:space="preserve">have </w:t>
      </w:r>
      <w:r>
        <w:t>the lowest SC. Surface water flow and ground water flow cannot be discriminated from one another because of the intra- and interstation variability.</w:t>
      </w:r>
      <w:r w:rsidR="00BC0BCB">
        <w:t xml:space="preserve"> </w:t>
      </w:r>
    </w:p>
    <w:p w14:paraId="29898D4C" w14:textId="4D46DEB5" w:rsidR="0019034E" w:rsidRPr="00D958DD" w:rsidRDefault="0019034E" w:rsidP="00C77B48">
      <w:pPr>
        <w:pStyle w:val="BodyText"/>
      </w:pPr>
    </w:p>
    <w:p w14:paraId="115ECEC2" w14:textId="77777777" w:rsidR="00B65270" w:rsidRDefault="00B65270" w:rsidP="00AA1231">
      <w:pPr>
        <w:jc w:val="both"/>
        <w:rPr>
          <w:rFonts w:eastAsia="Times New Roman" w:cstheme="minorHAnsi"/>
          <w:b/>
          <w:bCs/>
          <w:color w:val="000000"/>
          <w:kern w:val="24"/>
          <w:highlight w:val="cyan"/>
        </w:rPr>
        <w:sectPr w:rsidR="00B65270" w:rsidSect="00CF7C08">
          <w:headerReference w:type="first" r:id="rId64"/>
          <w:pgSz w:w="12240" w:h="15840" w:code="1"/>
          <w:pgMar w:top="1440" w:right="1440" w:bottom="1267" w:left="1440" w:header="720" w:footer="720" w:gutter="0"/>
          <w:pgNumType w:start="1"/>
          <w:cols w:space="720"/>
          <w:docGrid w:linePitch="360"/>
        </w:sectPr>
      </w:pPr>
    </w:p>
    <w:p w14:paraId="6C176616" w14:textId="6E043560" w:rsidR="00D958DD" w:rsidRPr="00D958DD" w:rsidRDefault="00964FCA" w:rsidP="00871755">
      <w:pPr>
        <w:pStyle w:val="FigureHold"/>
        <w:rPr>
          <w:rFonts w:eastAsia="Times New Roman" w:cstheme="minorHAnsi"/>
          <w:b/>
          <w:bCs/>
          <w:color w:val="000000"/>
          <w:kern w:val="24"/>
          <w:highlight w:val="cyan"/>
        </w:rPr>
      </w:pPr>
      <w:r>
        <w:lastRenderedPageBreak/>
        <mc:AlternateContent>
          <mc:Choice Requires="wpg">
            <w:drawing>
              <wp:anchor distT="0" distB="0" distL="114300" distR="114300" simplePos="0" relativeHeight="251645967" behindDoc="0" locked="0" layoutInCell="1" allowOverlap="1" wp14:anchorId="4A459FBC" wp14:editId="32808788">
                <wp:simplePos x="0" y="0"/>
                <wp:positionH relativeFrom="column">
                  <wp:posOffset>464820</wp:posOffset>
                </wp:positionH>
                <wp:positionV relativeFrom="paragraph">
                  <wp:posOffset>2722245</wp:posOffset>
                </wp:positionV>
                <wp:extent cx="6263640" cy="349250"/>
                <wp:effectExtent l="0" t="0" r="0" b="0"/>
                <wp:wrapNone/>
                <wp:docPr id="23" name="Group 23"/>
                <wp:cNvGraphicFramePr/>
                <a:graphic xmlns:a="http://schemas.openxmlformats.org/drawingml/2006/main">
                  <a:graphicData uri="http://schemas.microsoft.com/office/word/2010/wordprocessingGroup">
                    <wpg:wgp>
                      <wpg:cNvGrpSpPr/>
                      <wpg:grpSpPr>
                        <a:xfrm>
                          <a:off x="0" y="0"/>
                          <a:ext cx="6263640" cy="349250"/>
                          <a:chOff x="0" y="0"/>
                          <a:chExt cx="4527550" cy="349250"/>
                        </a:xfrm>
                      </wpg:grpSpPr>
                      <wps:wsp>
                        <wps:cNvPr id="14" name="Text Box 14"/>
                        <wps:cNvSpPr txBox="1"/>
                        <wps:spPr>
                          <a:xfrm>
                            <a:off x="0" y="0"/>
                            <a:ext cx="292100" cy="349250"/>
                          </a:xfrm>
                          <a:prstGeom prst="rect">
                            <a:avLst/>
                          </a:prstGeom>
                          <a:noFill/>
                          <a:ln w="6350">
                            <a:noFill/>
                          </a:ln>
                        </wps:spPr>
                        <wps:txbx>
                          <w:txbxContent>
                            <w:p w14:paraId="61E95801" w14:textId="038937E0" w:rsidR="00FD36BD" w:rsidRPr="00746F73" w:rsidRDefault="00FD36BD">
                              <w:pPr>
                                <w:rPr>
                                  <w:sz w:val="32"/>
                                  <w:szCs w:val="32"/>
                                </w:rPr>
                              </w:pPr>
                              <w:r w:rsidRPr="00746F73">
                                <w:rPr>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2819400" y="0"/>
                            <a:ext cx="292100" cy="349250"/>
                          </a:xfrm>
                          <a:prstGeom prst="rect">
                            <a:avLst/>
                          </a:prstGeom>
                          <a:noFill/>
                          <a:ln w="6350">
                            <a:noFill/>
                          </a:ln>
                        </wps:spPr>
                        <wps:txbx>
                          <w:txbxContent>
                            <w:p w14:paraId="01AD8BE3" w14:textId="7B44C03F" w:rsidR="00FD36BD" w:rsidRPr="00746F73" w:rsidRDefault="00FD36BD" w:rsidP="00E93C60">
                              <w:pPr>
                                <w:rPr>
                                  <w:sz w:val="32"/>
                                  <w:szCs w:val="32"/>
                                </w:rPr>
                              </w:pPr>
                              <w:r>
                                <w:rPr>
                                  <w:sz w:val="32"/>
                                  <w:szCs w:val="3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1409700" y="0"/>
                            <a:ext cx="292100" cy="349250"/>
                          </a:xfrm>
                          <a:prstGeom prst="rect">
                            <a:avLst/>
                          </a:prstGeom>
                          <a:noFill/>
                          <a:ln w="6350">
                            <a:noFill/>
                          </a:ln>
                        </wps:spPr>
                        <wps:txbx>
                          <w:txbxContent>
                            <w:p w14:paraId="68ABC095" w14:textId="1BCD1626" w:rsidR="00FD36BD" w:rsidRPr="00746F73" w:rsidRDefault="00FD36BD" w:rsidP="00E93C60">
                              <w:pPr>
                                <w:rPr>
                                  <w:sz w:val="32"/>
                                  <w:szCs w:val="32"/>
                                </w:rPr>
                              </w:pPr>
                              <w:r>
                                <w:rPr>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4235450" y="0"/>
                            <a:ext cx="292100" cy="349250"/>
                          </a:xfrm>
                          <a:prstGeom prst="rect">
                            <a:avLst/>
                          </a:prstGeom>
                          <a:noFill/>
                          <a:ln w="6350">
                            <a:noFill/>
                          </a:ln>
                        </wps:spPr>
                        <wps:txbx>
                          <w:txbxContent>
                            <w:p w14:paraId="226E5903" w14:textId="32DBC2F0" w:rsidR="00FD36BD" w:rsidRPr="00746F73" w:rsidRDefault="00FD36BD" w:rsidP="00E93C60">
                              <w:pPr>
                                <w:rPr>
                                  <w:sz w:val="32"/>
                                  <w:szCs w:val="32"/>
                                </w:rPr>
                              </w:pPr>
                              <w:r>
                                <w:rPr>
                                  <w:sz w:val="32"/>
                                  <w:szCs w:val="3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A459FBC" id="Group 23" o:spid="_x0000_s1063" style="position:absolute;left:0;text-align:left;margin-left:36.6pt;margin-top:214.35pt;width:493.2pt;height:27.5pt;z-index:251645967;mso-width-relative:margin" coordsize="45275,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">
                <v:shape id="Text Box 14" o:spid="_x0000_s1064" type="#_x0000_t202" style="position:absolute;width:2921;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61E95801" w14:textId="038937E0" w:rsidR="00FD36BD" w:rsidRPr="00746F73" w:rsidRDefault="00FD36BD">
                        <w:pPr>
                          <w:rPr>
                            <w:sz w:val="32"/>
                            <w:szCs w:val="32"/>
                          </w:rPr>
                        </w:pPr>
                        <w:r w:rsidRPr="00746F73">
                          <w:rPr>
                            <w:sz w:val="32"/>
                            <w:szCs w:val="32"/>
                          </w:rPr>
                          <w:t>a</w:t>
                        </w:r>
                      </w:p>
                    </w:txbxContent>
                  </v:textbox>
                </v:shape>
                <v:shape id="Text Box 20" o:spid="_x0000_s1065" type="#_x0000_t202" style="position:absolute;left:28194;width:2921;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1AD8BE3" w14:textId="7B44C03F" w:rsidR="00FD36BD" w:rsidRPr="00746F73" w:rsidRDefault="00FD36BD" w:rsidP="00E93C60">
                        <w:pPr>
                          <w:rPr>
                            <w:sz w:val="32"/>
                            <w:szCs w:val="32"/>
                          </w:rPr>
                        </w:pPr>
                        <w:r>
                          <w:rPr>
                            <w:sz w:val="32"/>
                            <w:szCs w:val="32"/>
                          </w:rPr>
                          <w:t>c</w:t>
                        </w:r>
                      </w:p>
                    </w:txbxContent>
                  </v:textbox>
                </v:shape>
                <v:shape id="Text Box 21" o:spid="_x0000_s1066" type="#_x0000_t202" style="position:absolute;left:14097;width:2921;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68ABC095" w14:textId="1BCD1626" w:rsidR="00FD36BD" w:rsidRPr="00746F73" w:rsidRDefault="00FD36BD" w:rsidP="00E93C60">
                        <w:pPr>
                          <w:rPr>
                            <w:sz w:val="32"/>
                            <w:szCs w:val="32"/>
                          </w:rPr>
                        </w:pPr>
                        <w:r>
                          <w:rPr>
                            <w:sz w:val="32"/>
                            <w:szCs w:val="32"/>
                          </w:rPr>
                          <w:t>b</w:t>
                        </w:r>
                      </w:p>
                    </w:txbxContent>
                  </v:textbox>
                </v:shape>
                <v:shape id="Text Box 22" o:spid="_x0000_s1067" type="#_x0000_t202" style="position:absolute;left:42354;width:2921;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226E5903" w14:textId="32DBC2F0" w:rsidR="00FD36BD" w:rsidRPr="00746F73" w:rsidRDefault="00FD36BD" w:rsidP="00E93C60">
                        <w:pPr>
                          <w:rPr>
                            <w:sz w:val="32"/>
                            <w:szCs w:val="32"/>
                          </w:rPr>
                        </w:pPr>
                        <w:r>
                          <w:rPr>
                            <w:sz w:val="32"/>
                            <w:szCs w:val="32"/>
                          </w:rPr>
                          <w:t>d</w:t>
                        </w:r>
                      </w:p>
                    </w:txbxContent>
                  </v:textbox>
                </v:shape>
              </v:group>
            </w:pict>
          </mc:Fallback>
        </mc:AlternateContent>
      </w:r>
      <w:r w:rsidR="00C024DF">
        <w:drawing>
          <wp:inline distT="0" distB="0" distL="0" distR="0" wp14:anchorId="424C462D" wp14:editId="5B2963E4">
            <wp:extent cx="8249833" cy="344184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262895" cy="3447292"/>
                    </a:xfrm>
                    <a:prstGeom prst="rect">
                      <a:avLst/>
                    </a:prstGeom>
                    <a:noFill/>
                    <a:ln>
                      <a:noFill/>
                    </a:ln>
                  </pic:spPr>
                </pic:pic>
              </a:graphicData>
            </a:graphic>
          </wp:inline>
        </w:drawing>
      </w:r>
    </w:p>
    <w:p w14:paraId="20A0BD29" w14:textId="7D2F9158" w:rsidR="0019034E" w:rsidRPr="003678EF" w:rsidRDefault="0019034E" w:rsidP="00871755">
      <w:pPr>
        <w:pStyle w:val="Caption"/>
      </w:pPr>
      <w:bookmarkStart w:id="245" w:name="_Ref75790100"/>
      <w:bookmarkStart w:id="246" w:name="_Toc110000353"/>
      <w:bookmarkStart w:id="247" w:name="_Hlk101882290"/>
      <w:r w:rsidRPr="003678EF">
        <w:t xml:space="preserve">Figure </w:t>
      </w:r>
      <w:fldSimple w:instr=" SEQ Figure \* ARABIC ">
        <w:r w:rsidR="002E2C5D">
          <w:rPr>
            <w:noProof/>
          </w:rPr>
          <w:t>17</w:t>
        </w:r>
      </w:fldSimple>
      <w:bookmarkEnd w:id="245"/>
      <w:r w:rsidRPr="003678EF">
        <w:t xml:space="preserve">. </w:t>
      </w:r>
      <w:r w:rsidR="00BA7C64" w:rsidRPr="003678EF">
        <w:t xml:space="preserve">All samples in the watershed from the USGS </w:t>
      </w:r>
      <w:r w:rsidR="004B3F8F" w:rsidRPr="003678EF">
        <w:t>dataset</w:t>
      </w:r>
      <w:r w:rsidR="00BA7C64" w:rsidRPr="003678EF">
        <w:t xml:space="preserve"> used to </w:t>
      </w:r>
      <w:r w:rsidR="005516EE">
        <w:t xml:space="preserve">assess </w:t>
      </w:r>
      <w:r w:rsidR="00BA7C64" w:rsidRPr="003678EF">
        <w:t>low</w:t>
      </w:r>
      <w:r w:rsidR="003678EF">
        <w:t>-</w:t>
      </w:r>
      <w:r w:rsidR="00BA7C64" w:rsidRPr="003678EF">
        <w:t xml:space="preserve"> and high</w:t>
      </w:r>
      <w:r w:rsidR="003678EF">
        <w:t>-</w:t>
      </w:r>
      <w:r w:rsidR="00BA7C64" w:rsidRPr="003678EF">
        <w:t>conductivity seasons.</w:t>
      </w:r>
      <w:bookmarkEnd w:id="246"/>
    </w:p>
    <w:p w14:paraId="48CB8042" w14:textId="47E6B6C1" w:rsidR="0019034E" w:rsidRDefault="00244215" w:rsidP="00871755">
      <w:pPr>
        <w:pStyle w:val="Captionnotfiguretable"/>
      </w:pPr>
      <w:r>
        <w:t>B</w:t>
      </w:r>
      <w:r w:rsidR="00BA7C64" w:rsidRPr="00BA7C64">
        <w:t>ox</w:t>
      </w:r>
      <w:r w:rsidR="007A6597">
        <w:t xml:space="preserve"> </w:t>
      </w:r>
      <w:r w:rsidR="00BA7C64" w:rsidRPr="00BA7C64">
        <w:t>plots by month at three</w:t>
      </w:r>
      <w:r w:rsidR="003678EF">
        <w:t>-</w:t>
      </w:r>
      <w:r w:rsidR="008763A7">
        <w:t xml:space="preserve">sample </w:t>
      </w:r>
      <w:r w:rsidR="00BA7C64" w:rsidRPr="00BA7C64">
        <w:t>USGS long-term monitoring stations</w:t>
      </w:r>
      <w:r w:rsidR="00E62625">
        <w:t xml:space="preserve">. </w:t>
      </w:r>
      <w:r w:rsidR="00E62625" w:rsidRPr="00BA7C64">
        <w:t>Lower median SC occurs in March</w:t>
      </w:r>
      <w:r w:rsidR="00281A5D">
        <w:t xml:space="preserve"> thr</w:t>
      </w:r>
      <w:r w:rsidR="005516EE">
        <w:t>ough</w:t>
      </w:r>
      <w:r w:rsidR="00E62625" w:rsidRPr="00BA7C64">
        <w:t xml:space="preserve"> September.</w:t>
      </w:r>
      <w:r w:rsidR="00E62625" w:rsidRPr="00EF0BEC">
        <w:t xml:space="preserve"> Note </w:t>
      </w:r>
      <w:r w:rsidR="008763A7">
        <w:t xml:space="preserve">that </w:t>
      </w:r>
      <w:r w:rsidR="00E62625" w:rsidRPr="00EF0BEC">
        <w:t xml:space="preserve">these </w:t>
      </w:r>
      <w:r w:rsidR="00C6739C">
        <w:t>include</w:t>
      </w:r>
      <w:r w:rsidR="00E62625" w:rsidRPr="00EF0BEC">
        <w:t xml:space="preserve"> anthropogenically influenced stream segments and </w:t>
      </w:r>
      <w:r w:rsidR="00FD5E08">
        <w:t xml:space="preserve">may </w:t>
      </w:r>
      <w:r w:rsidR="00E62625" w:rsidRPr="00EF0BEC">
        <w:t>not represent background conditions.</w:t>
      </w:r>
      <w:r w:rsidR="00AB4F5F">
        <w:t xml:space="preserve"> </w:t>
      </w:r>
      <w:r w:rsidR="00D35890" w:rsidRPr="003678EF">
        <w:rPr>
          <w:i/>
          <w:iCs/>
        </w:rPr>
        <w:t>Box</w:t>
      </w:r>
      <w:r w:rsidR="007A6597">
        <w:rPr>
          <w:i/>
          <w:iCs/>
        </w:rPr>
        <w:t xml:space="preserve"> </w:t>
      </w:r>
      <w:r w:rsidR="00D35890" w:rsidRPr="003678EF">
        <w:rPr>
          <w:i/>
          <w:iCs/>
        </w:rPr>
        <w:t xml:space="preserve">plot </w:t>
      </w:r>
      <w:r w:rsidR="00E62625" w:rsidRPr="003678EF">
        <w:rPr>
          <w:i/>
          <w:iCs/>
        </w:rPr>
        <w:t>a</w:t>
      </w:r>
      <w:r w:rsidR="00D35890">
        <w:t>,</w:t>
      </w:r>
      <w:r w:rsidR="00BA7C64" w:rsidRPr="00BA7C64">
        <w:t xml:space="preserve"> </w:t>
      </w:r>
      <w:r w:rsidRPr="00BA7C64">
        <w:t>USGS</w:t>
      </w:r>
      <w:r w:rsidR="00DF1AB1">
        <w:t xml:space="preserve"> station</w:t>
      </w:r>
      <w:r w:rsidR="00DF1AB1" w:rsidRPr="00BA7C64">
        <w:t xml:space="preserve"> </w:t>
      </w:r>
      <w:r w:rsidRPr="00BA7C64">
        <w:t>0921545, 7/17/1975</w:t>
      </w:r>
      <w:r w:rsidR="008763A7">
        <w:t>–</w:t>
      </w:r>
      <w:r w:rsidRPr="00BA7C64">
        <w:t>10/1/1981</w:t>
      </w:r>
      <w:r>
        <w:t>,</w:t>
      </w:r>
      <w:r w:rsidRPr="00BA7C64">
        <w:t xml:space="preserve"> Bitter Creek south of town of Bitter Creek, maximum stream flow </w:t>
      </w:r>
      <w:r w:rsidR="00E262DE">
        <w:t>333</w:t>
      </w:r>
      <w:r w:rsidRPr="00BA7C64">
        <w:t xml:space="preserve"> cfs</w:t>
      </w:r>
      <w:r w:rsidR="00E62625">
        <w:t xml:space="preserve">. </w:t>
      </w:r>
      <w:r w:rsidR="00D35890" w:rsidRPr="003678EF">
        <w:rPr>
          <w:i/>
          <w:iCs/>
        </w:rPr>
        <w:t>Box</w:t>
      </w:r>
      <w:r w:rsidR="007A6597">
        <w:rPr>
          <w:i/>
          <w:iCs/>
        </w:rPr>
        <w:t xml:space="preserve"> </w:t>
      </w:r>
      <w:r w:rsidR="00D35890" w:rsidRPr="003678EF">
        <w:rPr>
          <w:i/>
          <w:iCs/>
        </w:rPr>
        <w:t xml:space="preserve">plot </w:t>
      </w:r>
      <w:r w:rsidR="00E62625" w:rsidRPr="003678EF">
        <w:rPr>
          <w:i/>
          <w:iCs/>
        </w:rPr>
        <w:t>b</w:t>
      </w:r>
      <w:r w:rsidR="00D35890">
        <w:t>,</w:t>
      </w:r>
      <w:r w:rsidRPr="00BA7C64">
        <w:t xml:space="preserve"> USGS</w:t>
      </w:r>
      <w:r w:rsidR="00DF1AB1">
        <w:t xml:space="preserve"> station</w:t>
      </w:r>
      <w:r w:rsidR="00DF1AB1" w:rsidRPr="00BA7C64">
        <w:t xml:space="preserve"> </w:t>
      </w:r>
      <w:r w:rsidRPr="00BA7C64">
        <w:t>0921562, 11/17/1975</w:t>
      </w:r>
      <w:r w:rsidR="008763A7">
        <w:t>–</w:t>
      </w:r>
      <w:r w:rsidRPr="00BA7C64">
        <w:t xml:space="preserve">9/2/1981, Bitter Creek near mouth of Salt Wells Creek, maximum stream flow </w:t>
      </w:r>
      <w:r w:rsidR="00E262DE">
        <w:t>411</w:t>
      </w:r>
      <w:r w:rsidRPr="00BA7C64">
        <w:t xml:space="preserve"> cfs</w:t>
      </w:r>
      <w:r w:rsidR="00E62625">
        <w:t xml:space="preserve">. </w:t>
      </w:r>
      <w:r w:rsidR="00D35890" w:rsidRPr="003678EF">
        <w:rPr>
          <w:i/>
          <w:iCs/>
        </w:rPr>
        <w:t>Box</w:t>
      </w:r>
      <w:r w:rsidR="007A6597">
        <w:rPr>
          <w:i/>
          <w:iCs/>
        </w:rPr>
        <w:t xml:space="preserve"> </w:t>
      </w:r>
      <w:r w:rsidR="00D35890" w:rsidRPr="003678EF">
        <w:rPr>
          <w:i/>
          <w:iCs/>
        </w:rPr>
        <w:t xml:space="preserve">plot </w:t>
      </w:r>
      <w:r w:rsidR="00E62625" w:rsidRPr="003678EF">
        <w:rPr>
          <w:i/>
          <w:iCs/>
        </w:rPr>
        <w:t>c</w:t>
      </w:r>
      <w:r w:rsidR="00D35890">
        <w:t>,</w:t>
      </w:r>
      <w:r w:rsidR="008763A7">
        <w:t xml:space="preserve"> </w:t>
      </w:r>
      <w:r w:rsidRPr="00BA7C64">
        <w:t>USGS</w:t>
      </w:r>
      <w:r w:rsidR="00DF1AB1" w:rsidRPr="00DF1AB1">
        <w:t xml:space="preserve"> </w:t>
      </w:r>
      <w:r w:rsidR="00DF1AB1">
        <w:t>station</w:t>
      </w:r>
      <w:r w:rsidR="00DF1AB1" w:rsidRPr="00BA7C64">
        <w:t xml:space="preserve"> </w:t>
      </w:r>
      <w:r w:rsidRPr="00BA7C64">
        <w:t>0921565, 8/27/1975</w:t>
      </w:r>
      <w:r w:rsidR="008763A7">
        <w:t>–</w:t>
      </w:r>
      <w:r w:rsidRPr="00BA7C64">
        <w:t>8/28/1981, upper section of Salt Wells Creek near South Baxter, WY</w:t>
      </w:r>
      <w:r w:rsidR="00777F79">
        <w:t>,</w:t>
      </w:r>
      <w:r w:rsidRPr="00BA7C64">
        <w:t xml:space="preserve"> maximum stream flow ~</w:t>
      </w:r>
      <w:r w:rsidR="00E262DE">
        <w:t>39</w:t>
      </w:r>
      <w:r w:rsidRPr="00BA7C64">
        <w:t xml:space="preserve"> cfs</w:t>
      </w:r>
      <w:r>
        <w:t>.</w:t>
      </w:r>
      <w:r w:rsidR="00AB4F5F">
        <w:t xml:space="preserve"> </w:t>
      </w:r>
      <w:r w:rsidRPr="003678EF">
        <w:rPr>
          <w:i/>
          <w:iCs/>
        </w:rPr>
        <w:t>B</w:t>
      </w:r>
      <w:r w:rsidR="00BA7C64" w:rsidRPr="003678EF">
        <w:rPr>
          <w:i/>
          <w:iCs/>
        </w:rPr>
        <w:t>ox</w:t>
      </w:r>
      <w:r w:rsidR="007A6597">
        <w:rPr>
          <w:i/>
          <w:iCs/>
        </w:rPr>
        <w:t xml:space="preserve"> </w:t>
      </w:r>
      <w:r w:rsidR="00BA7C64" w:rsidRPr="003678EF">
        <w:rPr>
          <w:i/>
          <w:iCs/>
        </w:rPr>
        <w:t>plot</w:t>
      </w:r>
      <w:r w:rsidR="00D35890" w:rsidRPr="003678EF">
        <w:rPr>
          <w:i/>
          <w:iCs/>
        </w:rPr>
        <w:t xml:space="preserve"> d</w:t>
      </w:r>
      <w:r w:rsidR="00D35890">
        <w:t>,</w:t>
      </w:r>
      <w:r w:rsidR="00BA7C64" w:rsidRPr="00BA7C64">
        <w:t xml:space="preserve"> by month for all USGS stations with </w:t>
      </w:r>
      <w:r w:rsidR="003678EF">
        <w:t>more than</w:t>
      </w:r>
      <w:r w:rsidR="00BA7C64" w:rsidRPr="00BA7C64">
        <w:t xml:space="preserve"> 50 samples per </w:t>
      </w:r>
      <w:r w:rsidR="00BA7C64" w:rsidRPr="0019034E">
        <w:t>station</w:t>
      </w:r>
      <w:r w:rsidR="00120D35" w:rsidRPr="0019034E">
        <w:t xml:space="preserve"> (</w:t>
      </w:r>
      <w:r w:rsidR="00120D35" w:rsidRPr="0019034E">
        <w:rPr>
          <w:i/>
          <w:iCs/>
        </w:rPr>
        <w:t>N</w:t>
      </w:r>
      <w:r w:rsidR="00120D35" w:rsidRPr="0019034E">
        <w:t xml:space="preserve"> = </w:t>
      </w:r>
      <w:r w:rsidR="00720DC0">
        <w:t>7</w:t>
      </w:r>
      <w:r w:rsidR="00120D35" w:rsidRPr="0019034E">
        <w:t>)</w:t>
      </w:r>
      <w:r w:rsidR="00F5531D">
        <w:t xml:space="preserve">. </w:t>
      </w:r>
    </w:p>
    <w:p w14:paraId="01ED9CA0" w14:textId="77777777" w:rsidR="00B65270" w:rsidRDefault="00B65270" w:rsidP="000C49A5">
      <w:pPr>
        <w:ind w:right="-1440"/>
        <w:rPr>
          <w:rFonts w:eastAsia="Times New Roman" w:cstheme="minorHAnsi"/>
          <w:color w:val="000000"/>
          <w:kern w:val="24"/>
        </w:rPr>
        <w:sectPr w:rsidR="00B65270" w:rsidSect="00FC6E03">
          <w:pgSz w:w="15840" w:h="12240" w:orient="landscape"/>
          <w:pgMar w:top="1440" w:right="1267" w:bottom="1440" w:left="1440" w:header="720" w:footer="720" w:gutter="0"/>
          <w:cols w:space="720"/>
          <w:docGrid w:linePitch="360"/>
        </w:sectPr>
      </w:pPr>
    </w:p>
    <w:p w14:paraId="2CDD2E73" w14:textId="6CDBEDD1" w:rsidR="00AF5D7A" w:rsidRDefault="00BA0882" w:rsidP="00871755">
      <w:pPr>
        <w:pStyle w:val="FigureHold"/>
      </w:pPr>
      <w:bookmarkStart w:id="248" w:name="_Hlk103670891"/>
      <w:r>
        <w:lastRenderedPageBreak/>
        <w:drawing>
          <wp:inline distT="0" distB="0" distL="0" distR="0" wp14:anchorId="2BCD66AF" wp14:editId="74B1AE49">
            <wp:extent cx="4022303" cy="402230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030684" cy="4030684"/>
                    </a:xfrm>
                    <a:prstGeom prst="rect">
                      <a:avLst/>
                    </a:prstGeom>
                    <a:noFill/>
                    <a:ln>
                      <a:noFill/>
                    </a:ln>
                  </pic:spPr>
                </pic:pic>
              </a:graphicData>
            </a:graphic>
          </wp:inline>
        </w:drawing>
      </w:r>
    </w:p>
    <w:p w14:paraId="5E8E7D9A" w14:textId="6C3BA618" w:rsidR="00D35890" w:rsidRDefault="002E2C5D" w:rsidP="00871755">
      <w:pPr>
        <w:pStyle w:val="Caption"/>
      </w:pPr>
      <w:bookmarkStart w:id="249" w:name="_Ref106720526"/>
      <w:bookmarkStart w:id="250" w:name="_Toc110000354"/>
      <w:r>
        <w:t xml:space="preserve">Figure </w:t>
      </w:r>
      <w:fldSimple w:instr=" SEQ Figure \* ARABIC ">
        <w:r>
          <w:rPr>
            <w:noProof/>
          </w:rPr>
          <w:t>18</w:t>
        </w:r>
      </w:fldSimple>
      <w:bookmarkEnd w:id="249"/>
      <w:r>
        <w:t>.</w:t>
      </w:r>
      <w:r w:rsidRPr="0054512D">
        <w:t xml:space="preserve"> </w:t>
      </w:r>
      <w:r w:rsidR="00AF5D7A" w:rsidRPr="003678EF">
        <w:t xml:space="preserve">Box and whisker plot of stream flow (cfs) based on </w:t>
      </w:r>
      <w:r w:rsidR="004D658E">
        <w:t>six</w:t>
      </w:r>
      <w:r w:rsidR="00AF5D7A" w:rsidRPr="003678EF">
        <w:t xml:space="preserve"> historical USGS stream gages</w:t>
      </w:r>
      <w:r w:rsidR="00AF5D7A">
        <w:t>.</w:t>
      </w:r>
      <w:bookmarkEnd w:id="250"/>
      <w:r w:rsidR="00AB4F5F">
        <w:t xml:space="preserve"> </w:t>
      </w:r>
    </w:p>
    <w:p w14:paraId="56F53A73" w14:textId="5C7FE81B" w:rsidR="00AF5D7A" w:rsidRDefault="00AF5D7A" w:rsidP="00871755">
      <w:pPr>
        <w:pStyle w:val="Captionnotfiguretable"/>
      </w:pPr>
      <w:r>
        <w:t>Flow is greater from March to May</w:t>
      </w:r>
      <w:r w:rsidR="00C6739C">
        <w:t xml:space="preserve"> and less November to January.  H</w:t>
      </w:r>
      <w:r>
        <w:t xml:space="preserve">igh flows indicated by whiskers also occur in </w:t>
      </w:r>
      <w:r w:rsidR="00C6739C">
        <w:t>February through October</w:t>
      </w:r>
      <w:r>
        <w:t>.</w:t>
      </w:r>
      <w:r w:rsidR="00AB4F5F">
        <w:t xml:space="preserve"> </w:t>
      </w:r>
      <w:r w:rsidR="00536905">
        <w:t>Flows among gaging stations are not normalized</w:t>
      </w:r>
      <w:r w:rsidR="00D35890">
        <w:t>;</w:t>
      </w:r>
      <w:r w:rsidR="00BA0882">
        <w:t xml:space="preserve"> zeros were removed before analysis</w:t>
      </w:r>
      <w:r w:rsidR="00536905">
        <w:t xml:space="preserve">. </w:t>
      </w:r>
    </w:p>
    <w:p w14:paraId="1254C91B" w14:textId="122817A2" w:rsidR="009F3F58" w:rsidRDefault="00DC2EA3" w:rsidP="00304FF6">
      <w:pPr>
        <w:pStyle w:val="Heading2"/>
      </w:pPr>
      <w:bookmarkStart w:id="251" w:name="_Toc76993149"/>
      <w:bookmarkStart w:id="252" w:name="_Toc110000320"/>
      <w:bookmarkEnd w:id="247"/>
      <w:bookmarkEnd w:id="248"/>
      <w:r>
        <w:t xml:space="preserve">6.4 </w:t>
      </w:r>
      <w:r w:rsidR="009F3F58">
        <w:t>S</w:t>
      </w:r>
      <w:r w:rsidR="009F3F58" w:rsidRPr="00632D37">
        <w:t xml:space="preserve">ummary </w:t>
      </w:r>
      <w:r w:rsidR="009F3F58">
        <w:t xml:space="preserve">of </w:t>
      </w:r>
      <w:r w:rsidR="00D35890">
        <w:t>W</w:t>
      </w:r>
      <w:r w:rsidR="00D35890" w:rsidRPr="00632D37">
        <w:t xml:space="preserve">eight </w:t>
      </w:r>
      <w:r w:rsidR="009F3F58" w:rsidRPr="00632D37">
        <w:t xml:space="preserve">of </w:t>
      </w:r>
      <w:r w:rsidR="00D35890">
        <w:t>E</w:t>
      </w:r>
      <w:r w:rsidR="00D35890" w:rsidRPr="00632D37">
        <w:t xml:space="preserve">vidence </w:t>
      </w:r>
      <w:r w:rsidR="009F3F58">
        <w:t xml:space="preserve">of </w:t>
      </w:r>
      <w:r w:rsidR="00D35890">
        <w:t>Background Estimates</w:t>
      </w:r>
      <w:bookmarkEnd w:id="251"/>
      <w:bookmarkEnd w:id="252"/>
    </w:p>
    <w:p w14:paraId="35A85A4A" w14:textId="3CDAC3F9" w:rsidR="00C876DF" w:rsidRDefault="009C4F2A" w:rsidP="00C77B48">
      <w:pPr>
        <w:pStyle w:val="BodyText"/>
      </w:pPr>
      <w:r>
        <w:t>A</w:t>
      </w:r>
      <w:r w:rsidRPr="009C4F2A">
        <w:t xml:space="preserve"> weight</w:t>
      </w:r>
      <w:r>
        <w:t>-</w:t>
      </w:r>
      <w:r w:rsidRPr="009C4F2A">
        <w:t>of</w:t>
      </w:r>
      <w:r>
        <w:t>-</w:t>
      </w:r>
      <w:r w:rsidRPr="009C4F2A">
        <w:t>evidence</w:t>
      </w:r>
      <w:r>
        <w:t xml:space="preserve"> approach was used to evaluate </w:t>
      </w:r>
      <w:r w:rsidR="006E4F2A">
        <w:t>dataset</w:t>
      </w:r>
      <w:r>
        <w:t xml:space="preserve"> quality, suitability, scale, and statistic</w:t>
      </w:r>
      <w:r w:rsidR="00D35890">
        <w:t>s</w:t>
      </w:r>
      <w:r>
        <w:t xml:space="preserve"> to best represent background SC and chloride levels from</w:t>
      </w:r>
      <w:r w:rsidRPr="009C4F2A">
        <w:t xml:space="preserve"> observational data (Table 9</w:t>
      </w:r>
      <w:r w:rsidR="00D85E0C">
        <w:t xml:space="preserve"> and</w:t>
      </w:r>
      <w:r w:rsidRPr="009C4F2A">
        <w:t xml:space="preserve"> Table </w:t>
      </w:r>
      <w:r w:rsidR="002C70C3">
        <w:t>A.</w:t>
      </w:r>
      <w:r w:rsidRPr="009C4F2A">
        <w:t xml:space="preserve">2). </w:t>
      </w:r>
      <w:r>
        <w:t xml:space="preserve">The weight of evidence revealed that the available observational data </w:t>
      </w:r>
      <w:r w:rsidR="009B524C">
        <w:t xml:space="preserve">were not as useful as estimates from the predicted background model because it was not possible to confidently identify </w:t>
      </w:r>
      <w:r w:rsidR="00722DA1">
        <w:t>least</w:t>
      </w:r>
      <w:r w:rsidR="00722DA1" w:rsidDel="00722DA1">
        <w:t xml:space="preserve"> </w:t>
      </w:r>
      <w:r w:rsidR="009B524C">
        <w:t>disturbed SC or chloride records. Also, the</w:t>
      </w:r>
      <w:r w:rsidR="0003286C">
        <w:t xml:space="preserve"> large</w:t>
      </w:r>
      <w:r w:rsidR="009B524C">
        <w:t xml:space="preserve"> natural SC range </w:t>
      </w:r>
      <w:r w:rsidR="00063722">
        <w:t xml:space="preserve">makes the estimate </w:t>
      </w:r>
      <w:r w:rsidR="009B524C">
        <w:t xml:space="preserve">of a single watershed value </w:t>
      </w:r>
      <w:r w:rsidR="00063722">
        <w:t>imprecise for local conditions</w:t>
      </w:r>
      <w:r w:rsidR="00873294">
        <w:t xml:space="preserve">. </w:t>
      </w:r>
      <w:r w:rsidR="009B524C">
        <w:t xml:space="preserve">However, the analysis is useful for illustrating these issues and </w:t>
      </w:r>
      <w:r w:rsidR="00D66E54">
        <w:t xml:space="preserve">asserting </w:t>
      </w:r>
      <w:r w:rsidR="009B524C">
        <w:t xml:space="preserve">that both surface water and </w:t>
      </w:r>
      <w:r w:rsidR="00123BCD">
        <w:t>ground water</w:t>
      </w:r>
      <w:r w:rsidR="009B524C">
        <w:t xml:space="preserve"> background are needed for identifying anthropogenic influences.</w:t>
      </w:r>
    </w:p>
    <w:p w14:paraId="3C9271BC" w14:textId="68392C06" w:rsidR="00D45B32" w:rsidRDefault="009B524C" w:rsidP="00C77B48">
      <w:pPr>
        <w:pStyle w:val="BodyText"/>
      </w:pPr>
      <w:bookmarkStart w:id="253" w:name="_Hlk104270723"/>
      <w:r>
        <w:t xml:space="preserve">Among the five </w:t>
      </w:r>
      <w:r w:rsidR="00900446">
        <w:t xml:space="preserve">agency </w:t>
      </w:r>
      <w:r>
        <w:t>datasets</w:t>
      </w:r>
      <w:r w:rsidR="00900446">
        <w:t xml:space="preserve"> and a combined </w:t>
      </w:r>
      <w:r w:rsidR="006E4F2A">
        <w:t>dataset</w:t>
      </w:r>
      <w:r w:rsidR="007025D8">
        <w:t>, t</w:t>
      </w:r>
      <w:r w:rsidR="00D45B32">
        <w:t xml:space="preserve">he USGS </w:t>
      </w:r>
      <w:r w:rsidR="004B3F8F">
        <w:t>dataset</w:t>
      </w:r>
      <w:r w:rsidR="00D45B32">
        <w:t xml:space="preserve"> was </w:t>
      </w:r>
      <w:r w:rsidR="00D45B32" w:rsidRPr="00C07C6F">
        <w:t xml:space="preserve">identified as </w:t>
      </w:r>
      <w:r w:rsidR="00900446">
        <w:t>more</w:t>
      </w:r>
      <w:r w:rsidR="00D45B32" w:rsidRPr="00C07C6F">
        <w:t xml:space="preserve"> representative</w:t>
      </w:r>
      <w:r w:rsidR="00E33668" w:rsidRPr="00C07C6F">
        <w:t xml:space="preserve"> and suitable</w:t>
      </w:r>
      <w:r w:rsidR="00D45B32" w:rsidRPr="00C07C6F">
        <w:t xml:space="preserve"> for </w:t>
      </w:r>
      <w:r w:rsidR="009571A2">
        <w:t>characterizing</w:t>
      </w:r>
      <w:r w:rsidR="00D45B32" w:rsidRPr="00C07C6F">
        <w:t xml:space="preserve"> </w:t>
      </w:r>
      <w:r w:rsidR="007829F5">
        <w:t xml:space="preserve">surface flow </w:t>
      </w:r>
      <w:r w:rsidR="00E33668" w:rsidRPr="00C07C6F">
        <w:t>SC and Cl</w:t>
      </w:r>
      <w:r w:rsidR="00E33668" w:rsidRPr="00C07C6F">
        <w:rPr>
          <w:vertAlign w:val="superscript"/>
        </w:rPr>
        <w:t>─</w:t>
      </w:r>
      <w:r w:rsidR="00D45B32" w:rsidRPr="00C07C6F">
        <w:t xml:space="preserve"> </w:t>
      </w:r>
      <w:r w:rsidR="00E33668" w:rsidRPr="00C07C6F">
        <w:t xml:space="preserve">from observational data </w:t>
      </w:r>
      <w:r w:rsidR="0037177B" w:rsidRPr="00C07C6F">
        <w:t>(</w:t>
      </w:r>
      <w:r w:rsidR="00BA4E43">
        <w:fldChar w:fldCharType="begin"/>
      </w:r>
      <w:r w:rsidR="00BA4E43">
        <w:instrText xml:space="preserve"> REF _Ref75792223 \h </w:instrText>
      </w:r>
      <w:r w:rsidR="00BA4E43">
        <w:fldChar w:fldCharType="separate"/>
      </w:r>
      <w:r w:rsidR="00B57680" w:rsidRPr="00300BD3">
        <w:t xml:space="preserve">Table </w:t>
      </w:r>
      <w:r w:rsidR="00B57680">
        <w:rPr>
          <w:noProof/>
        </w:rPr>
        <w:t>8</w:t>
      </w:r>
      <w:r w:rsidR="00BA4E43">
        <w:fldChar w:fldCharType="end"/>
      </w:r>
      <w:r w:rsidR="00D85E0C">
        <w:t xml:space="preserve"> and</w:t>
      </w:r>
      <w:r w:rsidR="0037177B" w:rsidRPr="00C07C6F">
        <w:t xml:space="preserve"> </w:t>
      </w:r>
      <w:hyperlink w:anchor="_Table_A-2._" w:history="1">
        <w:r w:rsidR="0037177B" w:rsidRPr="00C07C6F">
          <w:rPr>
            <w:rStyle w:val="Hyperlink"/>
            <w:rFonts w:cstheme="minorHAnsi"/>
          </w:rPr>
          <w:t xml:space="preserve">Table </w:t>
        </w:r>
        <w:r w:rsidR="002C70C3">
          <w:rPr>
            <w:rStyle w:val="Hyperlink"/>
            <w:rFonts w:cstheme="minorHAnsi"/>
          </w:rPr>
          <w:t>A.</w:t>
        </w:r>
        <w:r w:rsidR="000E524D" w:rsidRPr="00C07C6F">
          <w:rPr>
            <w:rStyle w:val="Hyperlink"/>
            <w:rFonts w:cstheme="minorHAnsi"/>
          </w:rPr>
          <w:t>2</w:t>
        </w:r>
      </w:hyperlink>
      <w:r w:rsidR="0037177B" w:rsidRPr="00C07C6F">
        <w:t>)</w:t>
      </w:r>
      <w:r w:rsidR="00145EF5">
        <w:t xml:space="preserve">. </w:t>
      </w:r>
      <w:bookmarkEnd w:id="253"/>
      <w:r w:rsidR="00D45B32" w:rsidRPr="00C07C6F">
        <w:t xml:space="preserve">The SC measurements </w:t>
      </w:r>
      <w:r w:rsidR="00063722">
        <w:t>are</w:t>
      </w:r>
      <w:r w:rsidR="00BF04A1">
        <w:t xml:space="preserve"> </w:t>
      </w:r>
      <w:r w:rsidR="00D45B32" w:rsidRPr="00C07C6F">
        <w:t xml:space="preserve">more normally distributed </w:t>
      </w:r>
      <w:r w:rsidR="00E33668" w:rsidRPr="00C07C6F">
        <w:t>in the USGS</w:t>
      </w:r>
      <w:r w:rsidR="00D45B32" w:rsidRPr="00C07C6F">
        <w:t xml:space="preserve"> </w:t>
      </w:r>
      <w:r w:rsidR="004B3F8F">
        <w:t>dataset</w:t>
      </w:r>
      <w:r w:rsidR="0057647B">
        <w:t xml:space="preserve"> for both the </w:t>
      </w:r>
      <w:r w:rsidR="004B3F8F">
        <w:t>dataset</w:t>
      </w:r>
      <w:r w:rsidR="0057647B">
        <w:t xml:space="preserve"> </w:t>
      </w:r>
      <w:r w:rsidR="00211A2A">
        <w:t xml:space="preserve">with multiple measurements </w:t>
      </w:r>
      <w:r w:rsidR="0057647B">
        <w:t xml:space="preserve">and the </w:t>
      </w:r>
      <w:r w:rsidR="004B3F8F">
        <w:t>dataset</w:t>
      </w:r>
      <w:r w:rsidR="0057647B">
        <w:t xml:space="preserve"> composed of</w:t>
      </w:r>
      <w:r w:rsidR="00D45B32" w:rsidRPr="00C07C6F">
        <w:t xml:space="preserve"> </w:t>
      </w:r>
      <w:r w:rsidR="00564A59">
        <w:t>station medians</w:t>
      </w:r>
      <w:r w:rsidR="00D45B32" w:rsidRPr="00C07C6F">
        <w:t xml:space="preserve"> (</w:t>
      </w:r>
      <w:r w:rsidR="00843850">
        <w:t>Figure</w:t>
      </w:r>
      <w:r w:rsidR="00D45B32" w:rsidRPr="00C07C6F">
        <w:t xml:space="preserve"> </w:t>
      </w:r>
      <w:hyperlink w:anchor="_Fig._A-1._" w:history="1">
        <w:r w:rsidR="002C70C3">
          <w:rPr>
            <w:rStyle w:val="Hyperlink"/>
            <w:rFonts w:cstheme="minorHAnsi"/>
          </w:rPr>
          <w:t>A.</w:t>
        </w:r>
        <w:r w:rsidR="00A74DB7">
          <w:rPr>
            <w:rStyle w:val="Hyperlink"/>
            <w:rFonts w:cstheme="minorHAnsi"/>
          </w:rPr>
          <w:t>9</w:t>
        </w:r>
      </w:hyperlink>
      <w:r w:rsidR="00D45B32" w:rsidRPr="00C07C6F">
        <w:t xml:space="preserve"> and </w:t>
      </w:r>
      <w:r w:rsidR="001E5E6E">
        <w:t xml:space="preserve">Figure </w:t>
      </w:r>
      <w:hyperlink w:anchor="_Fig._A-1._" w:history="1">
        <w:r w:rsidR="002C70C3">
          <w:rPr>
            <w:rStyle w:val="Hyperlink"/>
            <w:rFonts w:cstheme="minorHAnsi"/>
          </w:rPr>
          <w:t>A.</w:t>
        </w:r>
        <w:r w:rsidR="00A74DB7">
          <w:rPr>
            <w:rStyle w:val="Hyperlink"/>
            <w:rFonts w:cstheme="minorHAnsi"/>
          </w:rPr>
          <w:t>10</w:t>
        </w:r>
      </w:hyperlink>
      <w:r w:rsidR="00D45B32" w:rsidRPr="00C07C6F">
        <w:t>)</w:t>
      </w:r>
      <w:r w:rsidR="00145EF5">
        <w:t xml:space="preserve">. </w:t>
      </w:r>
      <w:r w:rsidR="00D45B32" w:rsidRPr="00C07C6F">
        <w:t xml:space="preserve">The USGS </w:t>
      </w:r>
      <w:r w:rsidR="004B3F8F">
        <w:t>dataset</w:t>
      </w:r>
      <w:r w:rsidR="00E957F3">
        <w:t xml:space="preserve"> </w:t>
      </w:r>
      <w:r w:rsidR="00F10A2B">
        <w:t xml:space="preserve">was also </w:t>
      </w:r>
      <w:r w:rsidR="00D45B32" w:rsidRPr="00C07C6F">
        <w:t xml:space="preserve">more </w:t>
      </w:r>
      <w:r w:rsidR="00F10A2B">
        <w:t xml:space="preserve">widely </w:t>
      </w:r>
      <w:r w:rsidR="009571A2">
        <w:t>spread across</w:t>
      </w:r>
      <w:r w:rsidR="00F10A2B">
        <w:t xml:space="preserve"> the watershed</w:t>
      </w:r>
      <w:r w:rsidR="00F10A2B" w:rsidRPr="00C07C6F">
        <w:t xml:space="preserve"> </w:t>
      </w:r>
      <w:r w:rsidR="00D45B32" w:rsidRPr="00C07C6F">
        <w:t xml:space="preserve">than the other </w:t>
      </w:r>
      <w:r w:rsidR="004B3F8F">
        <w:t>dataset</w:t>
      </w:r>
      <w:r w:rsidR="00D45B32" w:rsidRPr="00C07C6F">
        <w:t>s</w:t>
      </w:r>
      <w:r w:rsidR="00F10A2B">
        <w:t xml:space="preserve"> </w:t>
      </w:r>
      <w:r w:rsidR="00D45B32" w:rsidRPr="00C07C6F">
        <w:t>(</w:t>
      </w:r>
      <w:r w:rsidR="00C15315">
        <w:fldChar w:fldCharType="begin"/>
      </w:r>
      <w:r w:rsidR="00C15315">
        <w:instrText xml:space="preserve"> REF _Ref106708579 \h </w:instrText>
      </w:r>
      <w:r w:rsidR="00C15315">
        <w:fldChar w:fldCharType="separate"/>
      </w:r>
      <w:r w:rsidR="00C15315">
        <w:t xml:space="preserve">Figure </w:t>
      </w:r>
      <w:r w:rsidR="00C15315">
        <w:rPr>
          <w:noProof/>
        </w:rPr>
        <w:t>5</w:t>
      </w:r>
      <w:r w:rsidR="00C15315">
        <w:fldChar w:fldCharType="end"/>
      </w:r>
      <w:r w:rsidR="00D45B32" w:rsidRPr="00C07C6F">
        <w:t xml:space="preserve">). </w:t>
      </w:r>
      <w:r w:rsidR="007829F5">
        <w:t xml:space="preserve">No </w:t>
      </w:r>
      <w:r w:rsidR="00183DFB">
        <w:t>potential</w:t>
      </w:r>
      <w:r w:rsidR="00F10A2B">
        <w:t xml:space="preserve"> data reporting</w:t>
      </w:r>
      <w:r w:rsidR="00D47BC7" w:rsidRPr="00C07C6F">
        <w:t xml:space="preserve"> errors were identified</w:t>
      </w:r>
      <w:r w:rsidR="00F10A2B">
        <w:t xml:space="preserve"> in the USGS </w:t>
      </w:r>
      <w:r w:rsidR="004B3F8F">
        <w:t>dataset</w:t>
      </w:r>
      <w:r w:rsidR="00F10A2B">
        <w:t xml:space="preserve">, </w:t>
      </w:r>
      <w:r w:rsidR="00D35890">
        <w:t xml:space="preserve">as </w:t>
      </w:r>
      <w:r w:rsidR="00F10A2B">
        <w:t>they were</w:t>
      </w:r>
      <w:r w:rsidR="00D47BC7" w:rsidRPr="00C07C6F">
        <w:t xml:space="preserve"> in the other </w:t>
      </w:r>
      <w:r w:rsidR="004B3F8F">
        <w:t>dataset</w:t>
      </w:r>
      <w:r w:rsidR="00D47BC7" w:rsidRPr="00C07C6F">
        <w:t>s</w:t>
      </w:r>
      <w:r w:rsidR="00F10A2B">
        <w:t>, and</w:t>
      </w:r>
      <w:r w:rsidR="00145EF5">
        <w:t xml:space="preserve"> </w:t>
      </w:r>
      <w:r w:rsidR="00F10A2B">
        <w:t>t</w:t>
      </w:r>
      <w:r w:rsidR="00E33668" w:rsidRPr="00C07C6F">
        <w:t xml:space="preserve">he </w:t>
      </w:r>
      <w:r w:rsidR="004B3F8F">
        <w:t>dataset</w:t>
      </w:r>
      <w:r w:rsidR="00E33668" w:rsidRPr="00C07C6F">
        <w:t xml:space="preserve"> was large w</w:t>
      </w:r>
      <w:r w:rsidR="00E33668">
        <w:t xml:space="preserve">ith </w:t>
      </w:r>
      <w:r w:rsidR="00E33668" w:rsidRPr="00522AEF">
        <w:t>1</w:t>
      </w:r>
      <w:r w:rsidR="00D35890">
        <w:t>,</w:t>
      </w:r>
      <w:r w:rsidR="00E33668" w:rsidRPr="00522AEF">
        <w:t>088</w:t>
      </w:r>
      <w:r w:rsidR="00E33668">
        <w:t xml:space="preserve"> samples from 143 </w:t>
      </w:r>
      <w:r w:rsidR="0064210A">
        <w:t>station</w:t>
      </w:r>
      <w:r w:rsidR="00E33668">
        <w:t>s.</w:t>
      </w:r>
      <w:r w:rsidR="00A23273" w:rsidRPr="00A23273">
        <w:t xml:space="preserve"> </w:t>
      </w:r>
      <w:r w:rsidR="00A23273">
        <w:t>The 10</w:t>
      </w:r>
      <w:r w:rsidR="00A23273" w:rsidRPr="003678EF">
        <w:t>th</w:t>
      </w:r>
      <w:r w:rsidR="00A23273">
        <w:t xml:space="preserve"> centile </w:t>
      </w:r>
      <w:r w:rsidR="007025D8">
        <w:t xml:space="preserve">statistic </w:t>
      </w:r>
      <w:r w:rsidR="00A23273">
        <w:t>was selected</w:t>
      </w:r>
      <w:r w:rsidR="00F10A2B">
        <w:t xml:space="preserve"> to estimate background SC and Cl</w:t>
      </w:r>
      <w:r w:rsidR="00244453">
        <w:t>¯</w:t>
      </w:r>
      <w:r w:rsidR="00F10A2B">
        <w:t xml:space="preserve"> concentrations for this </w:t>
      </w:r>
      <w:r w:rsidR="004B3F8F">
        <w:t>dataset</w:t>
      </w:r>
      <w:r w:rsidR="00A23273">
        <w:t xml:space="preserve"> because the </w:t>
      </w:r>
      <w:r w:rsidR="004B3F8F">
        <w:t>dataset</w:t>
      </w:r>
      <w:r w:rsidR="00A23273">
        <w:t xml:space="preserve"> is not a probabilistic sample and because the watershed is anthropogenically altered</w:t>
      </w:r>
      <w:r w:rsidR="00364187">
        <w:t xml:space="preserve">, but surface </w:t>
      </w:r>
      <w:r w:rsidR="00D35890">
        <w:t xml:space="preserve">water </w:t>
      </w:r>
      <w:r w:rsidR="00364187">
        <w:t xml:space="preserve">flow and </w:t>
      </w:r>
      <w:r w:rsidR="00123BCD">
        <w:t>ground water</w:t>
      </w:r>
      <w:r w:rsidR="00364187">
        <w:t xml:space="preserve"> flow could not be fully isolated for </w:t>
      </w:r>
      <w:r w:rsidR="009571A2">
        <w:t xml:space="preserve">distinct </w:t>
      </w:r>
      <w:r w:rsidR="00364187">
        <w:t>analys</w:t>
      </w:r>
      <w:r w:rsidR="009571A2">
        <w:t>e</w:t>
      </w:r>
      <w:r w:rsidR="00364187">
        <w:t>s.</w:t>
      </w:r>
      <w:r w:rsidR="00AB4F5F">
        <w:t xml:space="preserve"> </w:t>
      </w:r>
    </w:p>
    <w:p w14:paraId="04F57832" w14:textId="66770CB7" w:rsidR="007E284F" w:rsidRDefault="009F3F58" w:rsidP="00C77B48">
      <w:pPr>
        <w:pStyle w:val="BodyText"/>
      </w:pPr>
      <w:bookmarkStart w:id="254" w:name="_Hlk68886787"/>
      <w:r w:rsidRPr="007644A7">
        <w:lastRenderedPageBreak/>
        <w:t xml:space="preserve">The </w:t>
      </w:r>
      <w:r w:rsidR="00300BB9">
        <w:t xml:space="preserve">background </w:t>
      </w:r>
      <w:r w:rsidR="00300BB9" w:rsidRPr="007644A7">
        <w:t>and</w:t>
      </w:r>
      <w:r w:rsidR="00300BB9">
        <w:t xml:space="preserve"> SC</w:t>
      </w:r>
      <w:r w:rsidR="00300BB9" w:rsidRPr="007644A7">
        <w:t xml:space="preserve"> chloride levels </w:t>
      </w:r>
      <w:r w:rsidR="00300BB9">
        <w:t xml:space="preserve">of </w:t>
      </w:r>
      <w:r w:rsidR="007829F5">
        <w:t>surface flow</w:t>
      </w:r>
      <w:r w:rsidR="00900446">
        <w:t>,</w:t>
      </w:r>
      <w:r w:rsidR="007829F5">
        <w:t xml:space="preserve"> </w:t>
      </w:r>
      <w:r w:rsidRPr="007644A7">
        <w:t>estimated at the 10</w:t>
      </w:r>
      <w:r w:rsidRPr="003678EF">
        <w:t>th</w:t>
      </w:r>
      <w:r>
        <w:t xml:space="preserve"> </w:t>
      </w:r>
      <w:r w:rsidRPr="007644A7">
        <w:t xml:space="preserve">centile of the USGS </w:t>
      </w:r>
      <w:r w:rsidR="00A0722A">
        <w:t xml:space="preserve">station median </w:t>
      </w:r>
      <w:r w:rsidR="004B3F8F">
        <w:t>dataset</w:t>
      </w:r>
      <w:r w:rsidR="00900446">
        <w:t>,</w:t>
      </w:r>
      <w:r w:rsidRPr="007644A7">
        <w:t xml:space="preserve"> are </w:t>
      </w:r>
      <w:r w:rsidR="00A0722A">
        <w:t>411.2</w:t>
      </w:r>
      <w:r w:rsidRPr="007644A7">
        <w:t xml:space="preserve"> µS/cm and </w:t>
      </w:r>
      <w:r w:rsidR="00A0722A" w:rsidRPr="00A0722A">
        <w:t>3.94</w:t>
      </w:r>
      <w:r w:rsidRPr="007644A7">
        <w:t xml:space="preserve"> </w:t>
      </w:r>
      <w:r w:rsidR="00950D7C">
        <w:t>mg/l</w:t>
      </w:r>
      <w:r w:rsidRPr="007644A7">
        <w:t xml:space="preserve">, respectively. </w:t>
      </w:r>
    </w:p>
    <w:p w14:paraId="74DD264F" w14:textId="6D517BF5" w:rsidR="007B3A37" w:rsidRDefault="00A63FF4" w:rsidP="00C77B48">
      <w:pPr>
        <w:pStyle w:val="BodyText"/>
      </w:pPr>
      <w:r>
        <w:t>In summary, a</w:t>
      </w:r>
      <w:r w:rsidRPr="00A63FF4">
        <w:t>lthough a single surface flow background SC value was estimated for this large watershed using observational data, the estimate</w:t>
      </w:r>
      <w:r>
        <w:t xml:space="preserve"> is </w:t>
      </w:r>
      <w:r w:rsidRPr="00A63FF4">
        <w:t xml:space="preserve">imprecise for local conditions. </w:t>
      </w:r>
      <w:r>
        <w:t>Also, l</w:t>
      </w:r>
      <w:r w:rsidR="007829F5">
        <w:t>east disturbed background for</w:t>
      </w:r>
      <w:r w:rsidR="007E284F">
        <w:t xml:space="preserve"> </w:t>
      </w:r>
      <w:r w:rsidR="00123BCD">
        <w:t>ground water</w:t>
      </w:r>
      <w:r w:rsidR="007829F5">
        <w:t xml:space="preserve"> flow</w:t>
      </w:r>
      <w:r w:rsidR="007E284F">
        <w:t xml:space="preserve"> was not estimated </w:t>
      </w:r>
      <w:r w:rsidR="008F3B18">
        <w:t xml:space="preserve">from observational data </w:t>
      </w:r>
      <w:r w:rsidR="001835F0">
        <w:t>because of</w:t>
      </w:r>
      <w:r w:rsidR="007E284F">
        <w:t xml:space="preserve"> the lack of verified least disturbed stations</w:t>
      </w:r>
      <w:r w:rsidR="00D17A17" w:rsidRPr="00D17A17">
        <w:t xml:space="preserve"> </w:t>
      </w:r>
      <w:r w:rsidR="00D17A17">
        <w:t>and because anthropogenic influences at higher SC levels could not be discriminated from natural ground water influences using the limited data sets with samples with multiple measurements during drier months</w:t>
      </w:r>
      <w:r w:rsidR="009A4A59">
        <w:t xml:space="preserve">. </w:t>
      </w:r>
      <w:r w:rsidR="008F3B18">
        <w:t>However, in section 7.1, we describe a p</w:t>
      </w:r>
      <w:r w:rsidR="008F3B18" w:rsidRPr="008F3B18">
        <w:t xml:space="preserve">rovisional </w:t>
      </w:r>
      <w:r w:rsidR="008F3B18">
        <w:t>m</w:t>
      </w:r>
      <w:r w:rsidR="008F3B18" w:rsidRPr="008F3B18">
        <w:t xml:space="preserve">odel </w:t>
      </w:r>
      <w:r w:rsidR="008F3B18">
        <w:t>for estimating ground water dominant b</w:t>
      </w:r>
      <w:r w:rsidR="008F3B18" w:rsidRPr="008F3B18">
        <w:t>ackground</w:t>
      </w:r>
      <w:r w:rsidR="008F3B18">
        <w:t xml:space="preserve"> at the stream segment scale.</w:t>
      </w:r>
    </w:p>
    <w:p w14:paraId="0A0DEB33" w14:textId="7F2F0EE0" w:rsidR="00D35890" w:rsidRDefault="00BA4E43" w:rsidP="00871755">
      <w:pPr>
        <w:pStyle w:val="Tabletitle"/>
        <w:spacing w:after="0"/>
      </w:pPr>
      <w:bookmarkStart w:id="255" w:name="_Ref75792223"/>
      <w:bookmarkStart w:id="256" w:name="_Toc110000376"/>
      <w:bookmarkStart w:id="257" w:name="_Hlk63953632"/>
      <w:bookmarkStart w:id="258" w:name="_Hlk68689353"/>
      <w:bookmarkEnd w:id="199"/>
      <w:bookmarkEnd w:id="254"/>
      <w:r w:rsidRPr="00300BD3">
        <w:t xml:space="preserve">Table </w:t>
      </w:r>
      <w:fldSimple w:instr=" SEQ Table \* ARABIC ">
        <w:r w:rsidR="00C15315">
          <w:rPr>
            <w:noProof/>
          </w:rPr>
          <w:t>8</w:t>
        </w:r>
      </w:fldSimple>
      <w:bookmarkEnd w:id="255"/>
      <w:r w:rsidRPr="00300BD3">
        <w:t xml:space="preserve">. </w:t>
      </w:r>
      <w:r w:rsidR="008108F9" w:rsidRPr="00300BD3">
        <w:t>Weight</w:t>
      </w:r>
      <w:r w:rsidR="00EC5F88">
        <w:t>-</w:t>
      </w:r>
      <w:r w:rsidR="008108F9" w:rsidRPr="00300BD3">
        <w:t>of</w:t>
      </w:r>
      <w:r w:rsidR="00EC5F88">
        <w:t>-</w:t>
      </w:r>
      <w:r w:rsidR="00E36235">
        <w:t>e</w:t>
      </w:r>
      <w:r w:rsidR="00E36235" w:rsidRPr="00300BD3">
        <w:t xml:space="preserve">vidence </w:t>
      </w:r>
      <w:r w:rsidR="008108F9" w:rsidRPr="00300BD3">
        <w:t xml:space="preserve">table for selection of method, </w:t>
      </w:r>
      <w:r w:rsidR="004B3F8F" w:rsidRPr="00300BD3">
        <w:t>dataset</w:t>
      </w:r>
      <w:r w:rsidR="008108F9" w:rsidRPr="00300BD3">
        <w:t xml:space="preserve">, and </w:t>
      </w:r>
      <w:r w:rsidR="002D340F" w:rsidRPr="00300BD3">
        <w:t xml:space="preserve">statistic </w:t>
      </w:r>
      <w:r w:rsidR="008108F9" w:rsidRPr="00300BD3">
        <w:t xml:space="preserve">for </w:t>
      </w:r>
      <w:r w:rsidR="007E284F" w:rsidRPr="00300BD3">
        <w:t xml:space="preserve">surface flow </w:t>
      </w:r>
      <w:r w:rsidR="008108F9" w:rsidRPr="00300BD3">
        <w:t xml:space="preserve">background SC and </w:t>
      </w:r>
      <w:r w:rsidR="001366B4" w:rsidRPr="00300BD3">
        <w:t>Cl</w:t>
      </w:r>
      <w:r w:rsidR="001366B4" w:rsidRPr="00300BD3">
        <w:rPr>
          <w:vertAlign w:val="superscript"/>
        </w:rPr>
        <w:t>−</w:t>
      </w:r>
      <w:r w:rsidR="008108F9" w:rsidRPr="00300BD3">
        <w:t xml:space="preserve"> in Bitter Creek</w:t>
      </w:r>
      <w:r w:rsidR="002D340F" w:rsidRPr="00300BD3">
        <w:t xml:space="preserve"> watershed</w:t>
      </w:r>
      <w:bookmarkEnd w:id="256"/>
    </w:p>
    <w:p w14:paraId="56DCA3E7" w14:textId="495477BC" w:rsidR="008108F9" w:rsidRPr="00F57A81" w:rsidRDefault="00E36235" w:rsidP="00871755">
      <w:pPr>
        <w:pStyle w:val="Captionnotfiguretable"/>
        <w:spacing w:after="80"/>
      </w:pPr>
      <w:r>
        <w:t>A plus sign or signs</w:t>
      </w:r>
      <w:r w:rsidR="008067C0" w:rsidRPr="00B84D2D">
        <w:t xml:space="preserve"> indicate support (+) or strong support (++) </w:t>
      </w:r>
      <w:r>
        <w:t xml:space="preserve">of </w:t>
      </w:r>
      <w:r w:rsidR="008067C0" w:rsidRPr="00B84D2D">
        <w:t xml:space="preserve">the consideration based on relevance or confidence. </w:t>
      </w:r>
      <w:r w:rsidR="00763FFD">
        <w:t xml:space="preserve">A </w:t>
      </w:r>
      <w:r w:rsidR="003678EF">
        <w:t>minus</w:t>
      </w:r>
      <w:r w:rsidR="00763FFD" w:rsidRPr="00B84D2D">
        <w:t xml:space="preserve"> </w:t>
      </w:r>
      <w:r w:rsidR="008067C0" w:rsidRPr="00B84D2D">
        <w:t xml:space="preserve">sign (─) </w:t>
      </w:r>
      <w:r w:rsidR="003678EF" w:rsidRPr="00B84D2D">
        <w:t xml:space="preserve">weakens </w:t>
      </w:r>
      <w:r w:rsidR="008067C0" w:rsidRPr="00B84D2D">
        <w:t>the consideration based on relevance or confidence.</w:t>
      </w:r>
      <w:r w:rsidR="00AB4F5F">
        <w:t xml:space="preserve"> </w:t>
      </w:r>
      <w:r w:rsidR="006625B2">
        <w:t>Zero (0) indicates ambiguous weighting that neither strengthens nor weakens.</w:t>
      </w:r>
    </w:p>
    <w:tbl>
      <w:tblPr>
        <w:tblW w:w="990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350"/>
        <w:gridCol w:w="3420"/>
        <w:gridCol w:w="450"/>
        <w:gridCol w:w="4230"/>
        <w:gridCol w:w="450"/>
      </w:tblGrid>
      <w:tr w:rsidR="007B3A37" w14:paraId="1304CD83" w14:textId="77777777" w:rsidTr="00C77B48">
        <w:trPr>
          <w:cantSplit/>
          <w:tblHeader/>
        </w:trPr>
        <w:tc>
          <w:tcPr>
            <w:tcW w:w="1350" w:type="dxa"/>
          </w:tcPr>
          <w:p w14:paraId="6988B93F" w14:textId="77777777" w:rsidR="008108F9" w:rsidRPr="00300BD3" w:rsidRDefault="008108F9" w:rsidP="00C77B48">
            <w:pPr>
              <w:pStyle w:val="TableHeader"/>
            </w:pPr>
          </w:p>
        </w:tc>
        <w:tc>
          <w:tcPr>
            <w:tcW w:w="3420" w:type="dxa"/>
          </w:tcPr>
          <w:p w14:paraId="3D37880B" w14:textId="77777777" w:rsidR="008108F9" w:rsidRPr="00300BD3" w:rsidRDefault="008108F9" w:rsidP="00C77B48">
            <w:pPr>
              <w:pStyle w:val="TableHeader"/>
            </w:pPr>
            <w:r w:rsidRPr="00300BD3">
              <w:t>Relevance</w:t>
            </w:r>
          </w:p>
        </w:tc>
        <w:tc>
          <w:tcPr>
            <w:tcW w:w="450" w:type="dxa"/>
          </w:tcPr>
          <w:p w14:paraId="166AE5E4" w14:textId="77777777" w:rsidR="008108F9" w:rsidRPr="00300BD3" w:rsidRDefault="008108F9" w:rsidP="00C77B48">
            <w:pPr>
              <w:pStyle w:val="TableHeader"/>
            </w:pPr>
          </w:p>
        </w:tc>
        <w:tc>
          <w:tcPr>
            <w:tcW w:w="4230" w:type="dxa"/>
          </w:tcPr>
          <w:p w14:paraId="1E0211C7" w14:textId="48824EEC" w:rsidR="008108F9" w:rsidRPr="00300BD3" w:rsidRDefault="008067C0" w:rsidP="00C77B48">
            <w:pPr>
              <w:pStyle w:val="TableHeader"/>
            </w:pPr>
            <w:r w:rsidRPr="00300BD3">
              <w:t>Confidence</w:t>
            </w:r>
            <w:r w:rsidR="008108F9" w:rsidRPr="00300BD3">
              <w:t xml:space="preserve"> and </w:t>
            </w:r>
            <w:r w:rsidR="00763FFD" w:rsidRPr="00300BD3">
              <w:t>justification</w:t>
            </w:r>
          </w:p>
        </w:tc>
        <w:tc>
          <w:tcPr>
            <w:tcW w:w="450" w:type="dxa"/>
          </w:tcPr>
          <w:p w14:paraId="5070D0BD" w14:textId="77777777" w:rsidR="008108F9" w:rsidRPr="00300BD3" w:rsidRDefault="008108F9" w:rsidP="00C77B48">
            <w:pPr>
              <w:pStyle w:val="TableHeader"/>
            </w:pPr>
          </w:p>
        </w:tc>
      </w:tr>
      <w:tr w:rsidR="008108F9" w14:paraId="2FA6F28E" w14:textId="77777777" w:rsidTr="00C77B48">
        <w:trPr>
          <w:cantSplit/>
        </w:trPr>
        <w:tc>
          <w:tcPr>
            <w:tcW w:w="9900" w:type="dxa"/>
            <w:gridSpan w:val="5"/>
          </w:tcPr>
          <w:p w14:paraId="3A4CCED1" w14:textId="77777777" w:rsidR="008108F9" w:rsidRPr="00C77B48" w:rsidRDefault="008108F9" w:rsidP="00C77B48">
            <w:pPr>
              <w:pStyle w:val="TableHeader"/>
            </w:pPr>
            <w:r w:rsidRPr="00300BD3">
              <w:t>Scale</w:t>
            </w:r>
          </w:p>
        </w:tc>
      </w:tr>
      <w:tr w:rsidR="007B3A37" w14:paraId="05F1151C" w14:textId="77777777" w:rsidTr="00C77B48">
        <w:trPr>
          <w:cantSplit/>
        </w:trPr>
        <w:tc>
          <w:tcPr>
            <w:tcW w:w="1350" w:type="dxa"/>
          </w:tcPr>
          <w:p w14:paraId="32B40821" w14:textId="3D8D022B" w:rsidR="008108F9" w:rsidRPr="00300BD3" w:rsidRDefault="00B41405" w:rsidP="00C77B48">
            <w:pPr>
              <w:pStyle w:val="TableText"/>
            </w:pPr>
            <w:r w:rsidRPr="00300BD3">
              <w:t>Ecor</w:t>
            </w:r>
            <w:r w:rsidR="008108F9" w:rsidRPr="00300BD3">
              <w:t>egion</w:t>
            </w:r>
          </w:p>
        </w:tc>
        <w:tc>
          <w:tcPr>
            <w:tcW w:w="3420" w:type="dxa"/>
          </w:tcPr>
          <w:p w14:paraId="3FA8ABF6" w14:textId="28923D70" w:rsidR="008108F9" w:rsidRPr="00300BD3" w:rsidRDefault="008108F9" w:rsidP="00C77B48">
            <w:pPr>
              <w:pStyle w:val="TableText"/>
            </w:pPr>
            <w:r w:rsidRPr="00300BD3">
              <w:t>Regional statistics are only somewhat relevant to a watershed due to variance in geology</w:t>
            </w:r>
            <w:r w:rsidR="002D340F" w:rsidRPr="00300BD3">
              <w:t>, ionic composition,</w:t>
            </w:r>
            <w:r w:rsidRPr="00300BD3">
              <w:t xml:space="preserve"> and physiography.</w:t>
            </w:r>
          </w:p>
        </w:tc>
        <w:tc>
          <w:tcPr>
            <w:tcW w:w="450" w:type="dxa"/>
          </w:tcPr>
          <w:p w14:paraId="44D9CB44" w14:textId="77777777" w:rsidR="008108F9" w:rsidRPr="00300BD3" w:rsidRDefault="008108F9" w:rsidP="00C77B48">
            <w:pPr>
              <w:pStyle w:val="TableText"/>
            </w:pPr>
            <w:r w:rsidRPr="00300BD3">
              <w:t>+</w:t>
            </w:r>
          </w:p>
        </w:tc>
        <w:tc>
          <w:tcPr>
            <w:tcW w:w="4230" w:type="dxa"/>
          </w:tcPr>
          <w:p w14:paraId="7257D3CE" w14:textId="002FBBA6" w:rsidR="008108F9" w:rsidRPr="00300BD3" w:rsidRDefault="008108F9" w:rsidP="00C77B48">
            <w:pPr>
              <w:pStyle w:val="TableText"/>
            </w:pPr>
            <w:r w:rsidRPr="00300BD3">
              <w:t>The</w:t>
            </w:r>
            <w:r w:rsidR="00F637D1" w:rsidRPr="00300BD3">
              <w:t xml:space="preserve"> </w:t>
            </w:r>
            <w:r w:rsidR="006625B2" w:rsidRPr="00300BD3">
              <w:t xml:space="preserve">Level III </w:t>
            </w:r>
            <w:r w:rsidR="00F637D1" w:rsidRPr="00300BD3">
              <w:t>Wyoming Basin</w:t>
            </w:r>
            <w:r w:rsidRPr="00300BD3">
              <w:t xml:space="preserve"> </w:t>
            </w:r>
            <w:r w:rsidR="00B41405" w:rsidRPr="00300BD3">
              <w:t xml:space="preserve">Ecoregion </w:t>
            </w:r>
            <w:r w:rsidRPr="00300BD3">
              <w:t>25</w:t>
            </w:r>
            <w:r w:rsidRPr="00300BD3">
              <w:rPr>
                <w:vertAlign w:val="superscript"/>
              </w:rPr>
              <w:t>th</w:t>
            </w:r>
            <w:r w:rsidRPr="00300BD3">
              <w:t xml:space="preserve"> centile </w:t>
            </w:r>
            <w:r w:rsidR="00377CE6" w:rsidRPr="00300BD3">
              <w:t>(</w:t>
            </w:r>
            <w:r w:rsidR="00AD0FD6">
              <w:t>341</w:t>
            </w:r>
            <w:r w:rsidR="00AD0FD6" w:rsidRPr="00300BD3">
              <w:t xml:space="preserve"> </w:t>
            </w:r>
            <w:r w:rsidR="00377CE6" w:rsidRPr="00300BD3">
              <w:rPr>
                <w:rFonts w:cstheme="minorHAnsi"/>
              </w:rPr>
              <w:t>µ</w:t>
            </w:r>
            <w:r w:rsidR="00377CE6" w:rsidRPr="00300BD3">
              <w:t xml:space="preserve">S/cm) </w:t>
            </w:r>
            <w:r w:rsidRPr="00300BD3">
              <w:t xml:space="preserve">is </w:t>
            </w:r>
            <w:r w:rsidR="00C94029" w:rsidRPr="00300BD3">
              <w:t xml:space="preserve">consistent with the Bitter Creek </w:t>
            </w:r>
            <w:r w:rsidR="00D35890">
              <w:t xml:space="preserve">watershed </w:t>
            </w:r>
            <w:r w:rsidR="0013487C" w:rsidRPr="00300BD3">
              <w:t>background from observed values (411 µS/cm) and with the lowest predicted background (384 µS/cm)</w:t>
            </w:r>
            <w:r w:rsidR="00145EF5" w:rsidRPr="00300BD3">
              <w:t xml:space="preserve">. </w:t>
            </w:r>
            <w:r w:rsidR="007403AF" w:rsidRPr="00300BD3">
              <w:t>However</w:t>
            </w:r>
            <w:r w:rsidR="00AF7980" w:rsidRPr="00300BD3">
              <w:t>,</w:t>
            </w:r>
            <w:r w:rsidR="00F637D1" w:rsidRPr="00300BD3">
              <w:t xml:space="preserve"> this is a s</w:t>
            </w:r>
            <w:r w:rsidRPr="00300BD3">
              <w:t xml:space="preserve">mall </w:t>
            </w:r>
            <w:r w:rsidR="004B3F8F" w:rsidRPr="00300BD3">
              <w:t>dataset</w:t>
            </w:r>
            <w:r w:rsidRPr="00300BD3">
              <w:t xml:space="preserve"> with different dominant ions </w:t>
            </w:r>
            <w:r w:rsidR="00940A29" w:rsidRPr="00300BD3">
              <w:t>compared to the Bitter Creek</w:t>
            </w:r>
            <w:r w:rsidRPr="00300BD3">
              <w:t xml:space="preserve"> watershed.</w:t>
            </w:r>
          </w:p>
        </w:tc>
        <w:tc>
          <w:tcPr>
            <w:tcW w:w="450" w:type="dxa"/>
          </w:tcPr>
          <w:p w14:paraId="2E657974" w14:textId="70C36419" w:rsidR="008108F9" w:rsidRPr="00300BD3" w:rsidRDefault="0013487C" w:rsidP="00C77B48">
            <w:pPr>
              <w:pStyle w:val="TableText"/>
            </w:pPr>
            <w:r w:rsidRPr="00300BD3">
              <w:t>+</w:t>
            </w:r>
          </w:p>
        </w:tc>
      </w:tr>
      <w:tr w:rsidR="007B3A37" w14:paraId="546C874C" w14:textId="77777777" w:rsidTr="00C77B48">
        <w:trPr>
          <w:cantSplit/>
        </w:trPr>
        <w:tc>
          <w:tcPr>
            <w:tcW w:w="1350" w:type="dxa"/>
          </w:tcPr>
          <w:p w14:paraId="0CC38EF8" w14:textId="77777777" w:rsidR="008108F9" w:rsidRPr="00300BD3" w:rsidRDefault="008108F9" w:rsidP="00C77B48">
            <w:pPr>
              <w:pStyle w:val="TableText"/>
            </w:pPr>
            <w:r w:rsidRPr="00300BD3">
              <w:t>Watershed</w:t>
            </w:r>
          </w:p>
        </w:tc>
        <w:tc>
          <w:tcPr>
            <w:tcW w:w="3420" w:type="dxa"/>
          </w:tcPr>
          <w:p w14:paraId="4550719F" w14:textId="77777777" w:rsidR="008108F9" w:rsidRPr="00300BD3" w:rsidRDefault="008108F9" w:rsidP="00C77B48">
            <w:pPr>
              <w:pStyle w:val="TableText"/>
            </w:pPr>
            <w:r w:rsidRPr="00300BD3">
              <w:t>A watershed is most relevant to itself but may be altered from background.</w:t>
            </w:r>
          </w:p>
        </w:tc>
        <w:tc>
          <w:tcPr>
            <w:tcW w:w="450" w:type="dxa"/>
          </w:tcPr>
          <w:p w14:paraId="3A23BD13" w14:textId="3748B603" w:rsidR="008108F9" w:rsidRPr="00300BD3" w:rsidRDefault="008108F9" w:rsidP="00C77B48">
            <w:pPr>
              <w:pStyle w:val="TableText"/>
            </w:pPr>
            <w:r w:rsidRPr="00300BD3">
              <w:t>+</w:t>
            </w:r>
          </w:p>
        </w:tc>
        <w:tc>
          <w:tcPr>
            <w:tcW w:w="4230" w:type="dxa"/>
          </w:tcPr>
          <w:p w14:paraId="0819535A" w14:textId="123398FF" w:rsidR="008108F9" w:rsidRPr="00300BD3" w:rsidRDefault="008108F9" w:rsidP="00C77B48">
            <w:pPr>
              <w:pStyle w:val="TableText"/>
            </w:pPr>
            <w:r w:rsidRPr="00300BD3">
              <w:t>Xeric conditions and the ephemeral and intermittent flows of streams increase the variability likely to occur throughout the watershed</w:t>
            </w:r>
            <w:r w:rsidR="00231DC3" w:rsidRPr="00300BD3">
              <w:t xml:space="preserve"> and site</w:t>
            </w:r>
            <w:r w:rsidR="00600EA1" w:rsidRPr="00300BD3">
              <w:t>-</w:t>
            </w:r>
            <w:r w:rsidR="00231DC3" w:rsidRPr="00300BD3">
              <w:t xml:space="preserve">specific background may be more </w:t>
            </w:r>
            <w:r w:rsidR="00600EA1" w:rsidRPr="00300BD3">
              <w:t>accurate</w:t>
            </w:r>
            <w:r w:rsidR="00141CED" w:rsidRPr="00300BD3">
              <w:t xml:space="preserve">. </w:t>
            </w:r>
          </w:p>
        </w:tc>
        <w:tc>
          <w:tcPr>
            <w:tcW w:w="450" w:type="dxa"/>
          </w:tcPr>
          <w:p w14:paraId="4E9F682E" w14:textId="77777777" w:rsidR="008108F9" w:rsidRPr="00300BD3" w:rsidRDefault="008108F9" w:rsidP="00C77B48">
            <w:pPr>
              <w:pStyle w:val="TableText"/>
            </w:pPr>
            <w:r w:rsidRPr="00300BD3">
              <w:t>+</w:t>
            </w:r>
          </w:p>
        </w:tc>
      </w:tr>
      <w:tr w:rsidR="00DE48D8" w14:paraId="2BD4BF83" w14:textId="77777777" w:rsidTr="00C77B48">
        <w:trPr>
          <w:cantSplit/>
        </w:trPr>
        <w:tc>
          <w:tcPr>
            <w:tcW w:w="1350" w:type="dxa"/>
            <w:vMerge w:val="restart"/>
          </w:tcPr>
          <w:p w14:paraId="3CB35296" w14:textId="7EC3ACE3" w:rsidR="00DE48D8" w:rsidRPr="00300BD3" w:rsidRDefault="00DE48D8" w:rsidP="00C77B48">
            <w:pPr>
              <w:pStyle w:val="TableText"/>
            </w:pPr>
            <w:r w:rsidRPr="00300BD3">
              <w:t>Stream segment</w:t>
            </w:r>
          </w:p>
        </w:tc>
        <w:tc>
          <w:tcPr>
            <w:tcW w:w="3420" w:type="dxa"/>
            <w:vMerge w:val="restart"/>
          </w:tcPr>
          <w:p w14:paraId="467420E1" w14:textId="4A1A9597" w:rsidR="00DE48D8" w:rsidRPr="00300BD3" w:rsidRDefault="00DE48D8" w:rsidP="00C77B48">
            <w:pPr>
              <w:pStyle w:val="TableText"/>
            </w:pPr>
            <w:r w:rsidRPr="00300BD3">
              <w:t xml:space="preserve">Stream segment is most relevant to itself, but </w:t>
            </w:r>
            <w:r w:rsidR="00D35890">
              <w:t xml:space="preserve">the </w:t>
            </w:r>
            <w:r w:rsidRPr="00300BD3">
              <w:t xml:space="preserve">stream may be altered or there </w:t>
            </w:r>
            <w:r w:rsidR="00E7436E">
              <w:t>may be</w:t>
            </w:r>
            <w:r w:rsidR="00E7436E" w:rsidRPr="00300BD3">
              <w:t xml:space="preserve"> </w:t>
            </w:r>
            <w:r w:rsidRPr="00300BD3">
              <w:t xml:space="preserve">no observed data. </w:t>
            </w:r>
          </w:p>
        </w:tc>
        <w:tc>
          <w:tcPr>
            <w:tcW w:w="450" w:type="dxa"/>
            <w:vMerge w:val="restart"/>
          </w:tcPr>
          <w:p w14:paraId="701E3027" w14:textId="7893B67C" w:rsidR="00DE48D8" w:rsidRPr="00300BD3" w:rsidRDefault="00DE48D8" w:rsidP="00C77B48">
            <w:pPr>
              <w:pStyle w:val="TableText"/>
            </w:pPr>
            <w:r w:rsidRPr="00300BD3">
              <w:t>++</w:t>
            </w:r>
          </w:p>
        </w:tc>
        <w:tc>
          <w:tcPr>
            <w:tcW w:w="4230" w:type="dxa"/>
          </w:tcPr>
          <w:p w14:paraId="512A2EE5" w14:textId="3CF02944" w:rsidR="00DE48D8" w:rsidRPr="00300BD3" w:rsidRDefault="00DE48D8" w:rsidP="00C77B48">
            <w:pPr>
              <w:pStyle w:val="TableText"/>
            </w:pPr>
            <w:r w:rsidRPr="00300BD3">
              <w:t>Observed background in a stream segment is dependent on ground truthing stations but are not available for this study.</w:t>
            </w:r>
            <w:r w:rsidR="00AB4F5F" w:rsidRPr="00300BD3">
              <w:t xml:space="preserve"> </w:t>
            </w:r>
          </w:p>
        </w:tc>
        <w:tc>
          <w:tcPr>
            <w:tcW w:w="450" w:type="dxa"/>
          </w:tcPr>
          <w:p w14:paraId="5A55E23A" w14:textId="664B598F" w:rsidR="00DE48D8" w:rsidRPr="00300BD3" w:rsidRDefault="00DE48D8" w:rsidP="00C77B48">
            <w:pPr>
              <w:pStyle w:val="TableText"/>
            </w:pPr>
            <w:r w:rsidRPr="00300BD3">
              <w:t>0</w:t>
            </w:r>
          </w:p>
        </w:tc>
      </w:tr>
      <w:tr w:rsidR="00DE48D8" w14:paraId="7C458E32" w14:textId="77777777" w:rsidTr="00C77B48">
        <w:trPr>
          <w:cantSplit/>
        </w:trPr>
        <w:tc>
          <w:tcPr>
            <w:tcW w:w="1350" w:type="dxa"/>
            <w:vMerge/>
          </w:tcPr>
          <w:p w14:paraId="3AD1F8AD" w14:textId="77777777" w:rsidR="00DE48D8" w:rsidRPr="003678EF" w:rsidRDefault="00DE48D8" w:rsidP="00C77B48">
            <w:pPr>
              <w:pStyle w:val="TableText"/>
            </w:pPr>
          </w:p>
        </w:tc>
        <w:tc>
          <w:tcPr>
            <w:tcW w:w="3420" w:type="dxa"/>
            <w:vMerge/>
          </w:tcPr>
          <w:p w14:paraId="243DC98F" w14:textId="77777777" w:rsidR="00DE48D8" w:rsidRPr="003678EF" w:rsidRDefault="00DE48D8" w:rsidP="00C77B48">
            <w:pPr>
              <w:pStyle w:val="TableText"/>
            </w:pPr>
          </w:p>
        </w:tc>
        <w:tc>
          <w:tcPr>
            <w:tcW w:w="450" w:type="dxa"/>
            <w:vMerge/>
          </w:tcPr>
          <w:p w14:paraId="716A3C14" w14:textId="77777777" w:rsidR="00DE48D8" w:rsidRPr="003678EF" w:rsidRDefault="00DE48D8" w:rsidP="00C77B48">
            <w:pPr>
              <w:pStyle w:val="TableText"/>
            </w:pPr>
          </w:p>
        </w:tc>
        <w:tc>
          <w:tcPr>
            <w:tcW w:w="4230" w:type="dxa"/>
          </w:tcPr>
          <w:p w14:paraId="138FAFE6" w14:textId="4B903C0E" w:rsidR="00DE48D8" w:rsidRPr="003678EF" w:rsidRDefault="00DE48D8" w:rsidP="00C77B48">
            <w:pPr>
              <w:pStyle w:val="TableText"/>
            </w:pPr>
            <w:r w:rsidRPr="003678EF">
              <w:t>Predicted background is not dependent on ground truthing</w:t>
            </w:r>
            <w:r w:rsidR="00A63FF4" w:rsidRPr="003678EF">
              <w:t xml:space="preserve"> but useful for validation</w:t>
            </w:r>
            <w:r w:rsidRPr="003678EF">
              <w:t>.</w:t>
            </w:r>
          </w:p>
        </w:tc>
        <w:tc>
          <w:tcPr>
            <w:tcW w:w="450" w:type="dxa"/>
          </w:tcPr>
          <w:p w14:paraId="0A5BBBF0" w14:textId="557AE260" w:rsidR="00DE48D8" w:rsidRPr="003678EF" w:rsidRDefault="00DE48D8" w:rsidP="00C77B48">
            <w:pPr>
              <w:pStyle w:val="TableText"/>
            </w:pPr>
            <w:r w:rsidRPr="003678EF">
              <w:t>+</w:t>
            </w:r>
          </w:p>
        </w:tc>
      </w:tr>
      <w:tr w:rsidR="00C725F5" w14:paraId="71D55CA3" w14:textId="77777777" w:rsidTr="00C77B48">
        <w:trPr>
          <w:cantSplit/>
        </w:trPr>
        <w:tc>
          <w:tcPr>
            <w:tcW w:w="1350" w:type="dxa"/>
          </w:tcPr>
          <w:p w14:paraId="729E2511" w14:textId="07A620AA" w:rsidR="00C725F5" w:rsidRPr="00300BD3" w:rsidRDefault="00C725F5" w:rsidP="00C77B48">
            <w:pPr>
              <w:pStyle w:val="TableText"/>
            </w:pPr>
            <w:r w:rsidRPr="00300BD3">
              <w:t>Summary</w:t>
            </w:r>
          </w:p>
        </w:tc>
        <w:tc>
          <w:tcPr>
            <w:tcW w:w="8550" w:type="dxa"/>
            <w:gridSpan w:val="4"/>
          </w:tcPr>
          <w:p w14:paraId="0EA883CF" w14:textId="364E7E98" w:rsidR="00C725F5" w:rsidRPr="00300BD3" w:rsidRDefault="007E284F" w:rsidP="00C77B48">
            <w:pPr>
              <w:pStyle w:val="TableText"/>
            </w:pPr>
            <w:r w:rsidRPr="00300BD3">
              <w:t>The smaller the scale</w:t>
            </w:r>
            <w:r w:rsidR="00D35890">
              <w:t>,</w:t>
            </w:r>
            <w:r w:rsidRPr="00300BD3">
              <w:t xml:space="preserve"> the more relevant the estimate</w:t>
            </w:r>
            <w:r w:rsidR="00D35890">
              <w:t>;</w:t>
            </w:r>
            <w:r w:rsidRPr="00300BD3">
              <w:t xml:space="preserve"> however</w:t>
            </w:r>
            <w:r w:rsidR="000B5ABD">
              <w:t>,</w:t>
            </w:r>
            <w:r w:rsidRPr="00300BD3">
              <w:t xml:space="preserve"> </w:t>
            </w:r>
            <w:r w:rsidR="006E4F2A" w:rsidRPr="00300BD3">
              <w:t>dataset</w:t>
            </w:r>
            <w:r w:rsidRPr="00300BD3">
              <w:t xml:space="preserve"> characteristics </w:t>
            </w:r>
            <w:r w:rsidR="00B865AC" w:rsidRPr="00300BD3">
              <w:t>affect selection.</w:t>
            </w:r>
            <w:r w:rsidR="00AB4F5F" w:rsidRPr="00300BD3">
              <w:t xml:space="preserve"> </w:t>
            </w:r>
            <w:r w:rsidR="00B865AC" w:rsidRPr="00300BD3">
              <w:t>Ecoregional estimate offers no advantage over watershed or stream segment scale.</w:t>
            </w:r>
          </w:p>
        </w:tc>
      </w:tr>
      <w:tr w:rsidR="008108F9" w14:paraId="31536D7D" w14:textId="77777777" w:rsidTr="00C77B48">
        <w:trPr>
          <w:cantSplit/>
        </w:trPr>
        <w:tc>
          <w:tcPr>
            <w:tcW w:w="9900" w:type="dxa"/>
            <w:gridSpan w:val="5"/>
          </w:tcPr>
          <w:p w14:paraId="628F5F99" w14:textId="7C5B5D2A" w:rsidR="008108F9" w:rsidRPr="00300BD3" w:rsidRDefault="008108F9" w:rsidP="00C77B48">
            <w:pPr>
              <w:pStyle w:val="TableHeader"/>
            </w:pPr>
            <w:r w:rsidRPr="00300BD3">
              <w:t xml:space="preserve">Source of </w:t>
            </w:r>
            <w:r w:rsidR="000B5ABD">
              <w:t>e</w:t>
            </w:r>
            <w:r w:rsidR="000B5ABD" w:rsidRPr="00300BD3">
              <w:t>stimate</w:t>
            </w:r>
          </w:p>
        </w:tc>
      </w:tr>
      <w:tr w:rsidR="007B3A37" w14:paraId="65785514" w14:textId="77777777" w:rsidTr="00C77B48">
        <w:trPr>
          <w:cantSplit/>
        </w:trPr>
        <w:tc>
          <w:tcPr>
            <w:tcW w:w="1350" w:type="dxa"/>
          </w:tcPr>
          <w:p w14:paraId="689C2661" w14:textId="5CB1BE14" w:rsidR="008108F9" w:rsidRPr="00300BD3" w:rsidRDefault="008108F9" w:rsidP="00C77B48">
            <w:pPr>
              <w:pStyle w:val="TableText"/>
            </w:pPr>
            <w:r w:rsidRPr="00300BD3">
              <w:t>Predicted</w:t>
            </w:r>
            <w:r w:rsidR="00870EA2" w:rsidRPr="00300BD3">
              <w:t xml:space="preserve"> (random forest model)</w:t>
            </w:r>
          </w:p>
        </w:tc>
        <w:tc>
          <w:tcPr>
            <w:tcW w:w="3420" w:type="dxa"/>
          </w:tcPr>
          <w:p w14:paraId="49794C80" w14:textId="12153242" w:rsidR="008108F9" w:rsidRPr="00300BD3" w:rsidRDefault="008108F9" w:rsidP="00C77B48">
            <w:pPr>
              <w:pStyle w:val="TableText"/>
            </w:pPr>
            <w:r w:rsidRPr="00300BD3">
              <w:t xml:space="preserve">The model </w:t>
            </w:r>
            <w:r w:rsidR="003D14CD" w:rsidRPr="00300BD3">
              <w:t>is based on natural factors that affect backgrou</w:t>
            </w:r>
            <w:r w:rsidRPr="00300BD3">
              <w:t>n</w:t>
            </w:r>
            <w:r w:rsidR="003D14CD" w:rsidRPr="00300BD3">
              <w:t>d</w:t>
            </w:r>
            <w:r w:rsidR="00402BFA" w:rsidRPr="00300BD3">
              <w:t xml:space="preserve"> and thus</w:t>
            </w:r>
            <w:r w:rsidRPr="00300BD3">
              <w:t xml:space="preserve"> more relevant </w:t>
            </w:r>
            <w:r w:rsidR="000A6098" w:rsidRPr="00300BD3">
              <w:t xml:space="preserve">because it is </w:t>
            </w:r>
            <w:r w:rsidR="00402BFA" w:rsidRPr="00300BD3">
              <w:t>minimally</w:t>
            </w:r>
            <w:r w:rsidR="000A6098" w:rsidRPr="00300BD3">
              <w:t xml:space="preserve"> influence</w:t>
            </w:r>
            <w:r w:rsidR="00402BFA" w:rsidRPr="00300BD3">
              <w:t>d</w:t>
            </w:r>
            <w:r w:rsidR="000A6098" w:rsidRPr="00300BD3">
              <w:t xml:space="preserve"> </w:t>
            </w:r>
            <w:r w:rsidR="00C725F5" w:rsidRPr="00300BD3">
              <w:t>by</w:t>
            </w:r>
            <w:r w:rsidR="000A6098" w:rsidRPr="00300BD3">
              <w:t xml:space="preserve"> human alterations. However, </w:t>
            </w:r>
            <w:r w:rsidR="003D14CD" w:rsidRPr="00300BD3">
              <w:t>because it is a national model</w:t>
            </w:r>
            <w:r w:rsidR="000B5ABD">
              <w:t>,</w:t>
            </w:r>
            <w:r w:rsidR="003D14CD" w:rsidRPr="00300BD3">
              <w:t xml:space="preserve"> </w:t>
            </w:r>
            <w:r w:rsidR="000A6098" w:rsidRPr="00300BD3">
              <w:t xml:space="preserve">it </w:t>
            </w:r>
            <w:r w:rsidR="003D14CD" w:rsidRPr="00300BD3">
              <w:t xml:space="preserve">may not </w:t>
            </w:r>
            <w:r w:rsidR="00402BFA" w:rsidRPr="00300BD3">
              <w:t xml:space="preserve">be </w:t>
            </w:r>
            <w:r w:rsidR="000A6098" w:rsidRPr="00300BD3">
              <w:t>optim</w:t>
            </w:r>
            <w:r w:rsidR="00402BFA" w:rsidRPr="00300BD3">
              <w:t>ized</w:t>
            </w:r>
            <w:r w:rsidR="000A6098" w:rsidRPr="00300BD3">
              <w:t xml:space="preserve"> for the watershed</w:t>
            </w:r>
            <w:r w:rsidR="00500973" w:rsidRPr="00300BD3">
              <w:t xml:space="preserve"> and require calibration.</w:t>
            </w:r>
          </w:p>
        </w:tc>
        <w:tc>
          <w:tcPr>
            <w:tcW w:w="450" w:type="dxa"/>
          </w:tcPr>
          <w:p w14:paraId="4D78AE9B" w14:textId="77777777" w:rsidR="008108F9" w:rsidRPr="00300BD3" w:rsidRDefault="008108F9" w:rsidP="00C77B48">
            <w:pPr>
              <w:pStyle w:val="TableText"/>
            </w:pPr>
            <w:r w:rsidRPr="00300BD3">
              <w:t>+</w:t>
            </w:r>
          </w:p>
        </w:tc>
        <w:tc>
          <w:tcPr>
            <w:tcW w:w="4230" w:type="dxa"/>
          </w:tcPr>
          <w:p w14:paraId="29CF3D90" w14:textId="58120D31" w:rsidR="008108F9" w:rsidRPr="00300BD3" w:rsidRDefault="00141CED" w:rsidP="00C77B48">
            <w:pPr>
              <w:pStyle w:val="TableText"/>
            </w:pPr>
            <w:bookmarkStart w:id="259" w:name="_Hlk68886854"/>
            <w:r w:rsidRPr="00300BD3">
              <w:t xml:space="preserve">Model performance was good for the NRSA Xeric </w:t>
            </w:r>
            <w:r w:rsidR="00487CD0" w:rsidRPr="00300BD3">
              <w:t>E</w:t>
            </w:r>
            <w:r w:rsidR="00057E49" w:rsidRPr="00300BD3">
              <w:t>co</w:t>
            </w:r>
            <w:r w:rsidRPr="00300BD3">
              <w:t>region and for the few Bitter Creek watershed stations with multiple sample</w:t>
            </w:r>
            <w:r w:rsidR="00777994" w:rsidRPr="00300BD3">
              <w:t>s</w:t>
            </w:r>
            <w:r w:rsidRPr="00300BD3">
              <w:t xml:space="preserve"> with a geomean within the</w:t>
            </w:r>
            <w:r w:rsidR="00777994" w:rsidRPr="00300BD3">
              <w:t xml:space="preserve"> range of</w:t>
            </w:r>
            <w:r w:rsidRPr="00300BD3">
              <w:t xml:space="preserve"> predicted natural background</w:t>
            </w:r>
            <w:r w:rsidR="005A2385" w:rsidRPr="00300BD3">
              <w:t>.</w:t>
            </w:r>
            <w:r w:rsidRPr="00300BD3">
              <w:t xml:space="preserve"> </w:t>
            </w:r>
            <w:r w:rsidR="008108F9" w:rsidRPr="00300BD3">
              <w:t>O</w:t>
            </w:r>
            <w:r w:rsidR="0013487C" w:rsidRPr="00300BD3">
              <w:t>bserved 1</w:t>
            </w:r>
            <w:r w:rsidR="008108F9" w:rsidRPr="00300BD3">
              <w:t>0</w:t>
            </w:r>
            <w:r w:rsidR="008108F9" w:rsidRPr="00300BD3">
              <w:rPr>
                <w:vertAlign w:val="superscript"/>
              </w:rPr>
              <w:t>th</w:t>
            </w:r>
            <w:r w:rsidR="008108F9" w:rsidRPr="00300BD3">
              <w:t xml:space="preserve"> centile estimates from the USGS and </w:t>
            </w:r>
            <w:r w:rsidR="0013487C" w:rsidRPr="00300BD3">
              <w:t>C</w:t>
            </w:r>
            <w:r w:rsidR="008108F9" w:rsidRPr="00300BD3">
              <w:t xml:space="preserve">ombined </w:t>
            </w:r>
            <w:r w:rsidR="004B3F8F" w:rsidRPr="00300BD3">
              <w:t>dataset</w:t>
            </w:r>
            <w:r w:rsidR="008108F9" w:rsidRPr="00300BD3">
              <w:t xml:space="preserve">s fell within the range of predicted background values (384 </w:t>
            </w:r>
            <w:r w:rsidR="000B5ABD" w:rsidRPr="00F0048C">
              <w:t>µS/cm</w:t>
            </w:r>
            <w:r w:rsidR="000B5ABD" w:rsidRPr="000B5ABD">
              <w:t xml:space="preserve"> </w:t>
            </w:r>
            <w:r w:rsidR="008108F9" w:rsidRPr="00300BD3">
              <w:t xml:space="preserve">and 1004 </w:t>
            </w:r>
            <w:r w:rsidR="00CB67FC" w:rsidRPr="00300BD3">
              <w:t>µS/cm</w:t>
            </w:r>
            <w:r w:rsidR="000B5ABD">
              <w:t>, respectively</w:t>
            </w:r>
            <w:r w:rsidR="008108F9" w:rsidRPr="00300BD3">
              <w:t>)</w:t>
            </w:r>
            <w:r w:rsidR="00145EF5" w:rsidRPr="00300BD3">
              <w:t xml:space="preserve">. </w:t>
            </w:r>
            <w:bookmarkEnd w:id="259"/>
          </w:p>
        </w:tc>
        <w:tc>
          <w:tcPr>
            <w:tcW w:w="450" w:type="dxa"/>
          </w:tcPr>
          <w:p w14:paraId="0E797B35" w14:textId="18BDD9C2" w:rsidR="008108F9" w:rsidRPr="00300BD3" w:rsidRDefault="008108F9" w:rsidP="00C77B48">
            <w:pPr>
              <w:pStyle w:val="TableText"/>
            </w:pPr>
            <w:r w:rsidRPr="00300BD3">
              <w:t>+</w:t>
            </w:r>
            <w:r w:rsidR="005A2385" w:rsidRPr="00300BD3">
              <w:t>+</w:t>
            </w:r>
          </w:p>
        </w:tc>
      </w:tr>
      <w:tr w:rsidR="007B3A37" w14:paraId="1C8103C7" w14:textId="77777777" w:rsidTr="00C77B48">
        <w:trPr>
          <w:cantSplit/>
        </w:trPr>
        <w:tc>
          <w:tcPr>
            <w:tcW w:w="1350" w:type="dxa"/>
          </w:tcPr>
          <w:p w14:paraId="227305C9" w14:textId="29D5E310" w:rsidR="005A2385" w:rsidRPr="00300BD3" w:rsidRDefault="005A2385" w:rsidP="00C77B48">
            <w:pPr>
              <w:pStyle w:val="TableText"/>
            </w:pPr>
            <w:r w:rsidRPr="00300BD3">
              <w:lastRenderedPageBreak/>
              <w:t xml:space="preserve">Observed </w:t>
            </w:r>
            <w:r w:rsidR="000B5ABD">
              <w:t>e</w:t>
            </w:r>
            <w:r w:rsidR="000B5ABD" w:rsidRPr="00300BD3">
              <w:t>coregional</w:t>
            </w:r>
          </w:p>
        </w:tc>
        <w:tc>
          <w:tcPr>
            <w:tcW w:w="3420" w:type="dxa"/>
          </w:tcPr>
          <w:p w14:paraId="31B1B46E" w14:textId="156106F3" w:rsidR="005A2385" w:rsidRPr="00300BD3" w:rsidRDefault="005A2385" w:rsidP="00C77B48">
            <w:pPr>
              <w:pStyle w:val="TableText"/>
            </w:pPr>
            <w:r w:rsidRPr="00300BD3">
              <w:t>Random</w:t>
            </w:r>
            <w:r w:rsidR="000A6098" w:rsidRPr="00300BD3">
              <w:t>ly</w:t>
            </w:r>
            <w:r w:rsidRPr="00300BD3">
              <w:t xml:space="preserve"> sampled </w:t>
            </w:r>
            <w:r w:rsidR="000A6098" w:rsidRPr="00300BD3">
              <w:t>stations</w:t>
            </w:r>
            <w:r w:rsidRPr="00300BD3">
              <w:t xml:space="preserve"> reduce bias. </w:t>
            </w:r>
          </w:p>
        </w:tc>
        <w:tc>
          <w:tcPr>
            <w:tcW w:w="450" w:type="dxa"/>
          </w:tcPr>
          <w:p w14:paraId="0963B396" w14:textId="76EE98DA" w:rsidR="005A2385" w:rsidRPr="00300BD3" w:rsidRDefault="005A2385" w:rsidP="00C77B48">
            <w:pPr>
              <w:pStyle w:val="TableText"/>
            </w:pPr>
            <w:r w:rsidRPr="00300BD3">
              <w:t>+</w:t>
            </w:r>
          </w:p>
        </w:tc>
        <w:tc>
          <w:tcPr>
            <w:tcW w:w="4230" w:type="dxa"/>
          </w:tcPr>
          <w:p w14:paraId="50ED29E1" w14:textId="0D749E9A" w:rsidR="005A2385" w:rsidRPr="00300BD3" w:rsidRDefault="005A2385" w:rsidP="00C77B48">
            <w:pPr>
              <w:pStyle w:val="TableText"/>
            </w:pPr>
            <w:r w:rsidRPr="00300BD3">
              <w:t xml:space="preserve">Wyoming Basin covers a large geographic area, may not represent an annual average, has a different ionic composition, and is less reliable </w:t>
            </w:r>
            <w:r w:rsidR="001835F0" w:rsidRPr="00300BD3">
              <w:t>because of</w:t>
            </w:r>
            <w:r w:rsidRPr="00300BD3">
              <w:t xml:space="preserve"> a small sample size.</w:t>
            </w:r>
            <w:r w:rsidR="00AB4F5F" w:rsidRPr="00300BD3">
              <w:t xml:space="preserve"> </w:t>
            </w:r>
          </w:p>
        </w:tc>
        <w:tc>
          <w:tcPr>
            <w:tcW w:w="450" w:type="dxa"/>
          </w:tcPr>
          <w:p w14:paraId="356C72E8" w14:textId="286ADFD7" w:rsidR="005A2385" w:rsidRPr="00300BD3" w:rsidRDefault="007403AF" w:rsidP="00C77B48">
            <w:pPr>
              <w:pStyle w:val="TableText"/>
            </w:pPr>
            <w:r w:rsidRPr="00300BD3">
              <w:t>─</w:t>
            </w:r>
          </w:p>
        </w:tc>
      </w:tr>
      <w:tr w:rsidR="007B3A37" w14:paraId="663FE95C" w14:textId="77777777" w:rsidTr="00C77B48">
        <w:trPr>
          <w:cantSplit/>
        </w:trPr>
        <w:tc>
          <w:tcPr>
            <w:tcW w:w="1350" w:type="dxa"/>
          </w:tcPr>
          <w:p w14:paraId="5464BC47" w14:textId="77777777" w:rsidR="008108F9" w:rsidRPr="00300BD3" w:rsidRDefault="008108F9" w:rsidP="00C77B48">
            <w:pPr>
              <w:pStyle w:val="TableText"/>
            </w:pPr>
            <w:bookmarkStart w:id="260" w:name="_Hlk68600671"/>
            <w:r w:rsidRPr="00300BD3">
              <w:t xml:space="preserve">Observed USGS </w:t>
            </w:r>
          </w:p>
        </w:tc>
        <w:tc>
          <w:tcPr>
            <w:tcW w:w="3420" w:type="dxa"/>
          </w:tcPr>
          <w:p w14:paraId="556F99E7" w14:textId="592E702B" w:rsidR="008108F9" w:rsidRPr="00300BD3" w:rsidRDefault="008108F9" w:rsidP="00C77B48">
            <w:pPr>
              <w:pStyle w:val="TableText"/>
            </w:pPr>
            <w:r w:rsidRPr="00300BD3">
              <w:t xml:space="preserve">Measurements are inherently relevant to </w:t>
            </w:r>
            <w:r w:rsidR="0070024A" w:rsidRPr="00300BD3">
              <w:t>local</w:t>
            </w:r>
            <w:r w:rsidRPr="00300BD3">
              <w:t xml:space="preserve"> conditions</w:t>
            </w:r>
            <w:r w:rsidR="00004710" w:rsidRPr="00300BD3">
              <w:t>,</w:t>
            </w:r>
            <w:r w:rsidRPr="00300BD3">
              <w:t xml:space="preserve"> but </w:t>
            </w:r>
            <w:r w:rsidR="00C725F5" w:rsidRPr="00300BD3">
              <w:t xml:space="preserve">purpose of site selection is unknown and </w:t>
            </w:r>
            <w:r w:rsidRPr="00300BD3">
              <w:t>included altered waters.</w:t>
            </w:r>
          </w:p>
        </w:tc>
        <w:tc>
          <w:tcPr>
            <w:tcW w:w="450" w:type="dxa"/>
          </w:tcPr>
          <w:p w14:paraId="35700C02" w14:textId="2650AF3E" w:rsidR="008108F9" w:rsidRPr="00300BD3" w:rsidRDefault="007B3A37" w:rsidP="00C77B48">
            <w:pPr>
              <w:pStyle w:val="TableText"/>
            </w:pPr>
            <w:r w:rsidRPr="00300BD3">
              <w:t>+</w:t>
            </w:r>
            <w:r w:rsidR="008108F9" w:rsidRPr="00300BD3">
              <w:t>+</w:t>
            </w:r>
          </w:p>
        </w:tc>
        <w:tc>
          <w:tcPr>
            <w:tcW w:w="4230" w:type="dxa"/>
          </w:tcPr>
          <w:p w14:paraId="26898172" w14:textId="4DF53FDA" w:rsidR="008108F9" w:rsidRPr="00300BD3" w:rsidRDefault="008108F9" w:rsidP="00C77B48">
            <w:pPr>
              <w:pStyle w:val="TableText"/>
            </w:pPr>
            <w:r w:rsidRPr="00300BD3">
              <w:t xml:space="preserve">The USGS </w:t>
            </w:r>
            <w:r w:rsidR="004B3F8F" w:rsidRPr="00300BD3">
              <w:t>dataset</w:t>
            </w:r>
            <w:r w:rsidRPr="00300BD3">
              <w:t xml:space="preserve"> was representative of background because it </w:t>
            </w:r>
            <w:r w:rsidR="008650A6" w:rsidRPr="00300BD3">
              <w:t>had no apparent errors</w:t>
            </w:r>
            <w:r w:rsidRPr="00300BD3">
              <w:t>,</w:t>
            </w:r>
            <w:r w:rsidR="008650A6" w:rsidRPr="00300BD3">
              <w:t xml:space="preserve"> was</w:t>
            </w:r>
            <w:r w:rsidRPr="00300BD3">
              <w:t xml:space="preserve"> large, was spatially distributed across the watershed, and had a more normal distribution than the other </w:t>
            </w:r>
            <w:r w:rsidR="004B3F8F" w:rsidRPr="00300BD3">
              <w:t>dataset</w:t>
            </w:r>
            <w:r w:rsidRPr="00300BD3">
              <w:t xml:space="preserve">s. However, the </w:t>
            </w:r>
            <w:r w:rsidR="004B3F8F" w:rsidRPr="00300BD3">
              <w:t>dataset</w:t>
            </w:r>
            <w:r w:rsidRPr="00300BD3">
              <w:t xml:space="preserve"> is older.</w:t>
            </w:r>
          </w:p>
        </w:tc>
        <w:tc>
          <w:tcPr>
            <w:tcW w:w="450" w:type="dxa"/>
          </w:tcPr>
          <w:p w14:paraId="0437A84B" w14:textId="77777777" w:rsidR="008108F9" w:rsidRPr="00300BD3" w:rsidRDefault="008108F9" w:rsidP="00C77B48">
            <w:pPr>
              <w:pStyle w:val="TableText"/>
            </w:pPr>
            <w:r w:rsidRPr="00300BD3">
              <w:t>++</w:t>
            </w:r>
          </w:p>
        </w:tc>
      </w:tr>
      <w:tr w:rsidR="007B3A37" w14:paraId="36A7C2A6" w14:textId="77777777" w:rsidTr="00C77B48">
        <w:trPr>
          <w:cantSplit/>
        </w:trPr>
        <w:tc>
          <w:tcPr>
            <w:tcW w:w="1350" w:type="dxa"/>
          </w:tcPr>
          <w:p w14:paraId="3CE85D64" w14:textId="77777777" w:rsidR="008108F9" w:rsidRPr="00300BD3" w:rsidRDefault="008108F9" w:rsidP="00C77B48">
            <w:pPr>
              <w:pStyle w:val="TableText"/>
            </w:pPr>
            <w:r w:rsidRPr="00300BD3">
              <w:t xml:space="preserve">Observed Combined </w:t>
            </w:r>
          </w:p>
        </w:tc>
        <w:tc>
          <w:tcPr>
            <w:tcW w:w="3420" w:type="dxa"/>
          </w:tcPr>
          <w:p w14:paraId="39539F8B" w14:textId="32020D9B" w:rsidR="008108F9" w:rsidRPr="00300BD3" w:rsidRDefault="00C725F5" w:rsidP="00C77B48">
            <w:pPr>
              <w:pStyle w:val="TableText"/>
            </w:pPr>
            <w:r w:rsidRPr="00300BD3">
              <w:t>Measurements are inherently relevant to local conditions</w:t>
            </w:r>
            <w:r w:rsidR="00004710" w:rsidRPr="00300BD3">
              <w:t>,</w:t>
            </w:r>
            <w:r w:rsidRPr="00300BD3">
              <w:t xml:space="preserve"> but </w:t>
            </w:r>
            <w:r w:rsidR="00004710" w:rsidRPr="00300BD3">
              <w:t>site selection was often targeted toward altered waters</w:t>
            </w:r>
            <w:r w:rsidRPr="00300BD3">
              <w:t xml:space="preserve">. </w:t>
            </w:r>
          </w:p>
        </w:tc>
        <w:tc>
          <w:tcPr>
            <w:tcW w:w="450" w:type="dxa"/>
          </w:tcPr>
          <w:p w14:paraId="581C65A5" w14:textId="271A037D" w:rsidR="008108F9" w:rsidRPr="00300BD3" w:rsidRDefault="007403AF" w:rsidP="00C77B48">
            <w:pPr>
              <w:pStyle w:val="TableText"/>
            </w:pPr>
            <w:r w:rsidRPr="00300BD3">
              <w:t>─</w:t>
            </w:r>
          </w:p>
        </w:tc>
        <w:tc>
          <w:tcPr>
            <w:tcW w:w="4230" w:type="dxa"/>
          </w:tcPr>
          <w:p w14:paraId="54745617" w14:textId="63B82F71" w:rsidR="008108F9" w:rsidRPr="00300BD3" w:rsidRDefault="008108F9" w:rsidP="00C77B48">
            <w:pPr>
              <w:pStyle w:val="TableText"/>
            </w:pPr>
            <w:r w:rsidRPr="00300BD3">
              <w:t xml:space="preserve">Combined </w:t>
            </w:r>
            <w:r w:rsidR="00402BFA" w:rsidRPr="00300BD3">
              <w:t xml:space="preserve">observations </w:t>
            </w:r>
            <w:r w:rsidRPr="00300BD3">
              <w:t>have less consistent quality assurance</w:t>
            </w:r>
            <w:r w:rsidR="00145EF5" w:rsidRPr="00300BD3">
              <w:t xml:space="preserve">. </w:t>
            </w:r>
            <w:r w:rsidR="008F3B18">
              <w:t>Some</w:t>
            </w:r>
            <w:r w:rsidR="00402BFA" w:rsidRPr="00300BD3">
              <w:t xml:space="preserve"> </w:t>
            </w:r>
            <w:r w:rsidR="008F3B18" w:rsidRPr="00300BD3">
              <w:t xml:space="preserve">are unlikely to have many high-quality stations </w:t>
            </w:r>
            <w:r w:rsidR="008F3B18">
              <w:t xml:space="preserve">because they </w:t>
            </w:r>
            <w:r w:rsidR="00402BFA" w:rsidRPr="00300BD3">
              <w:t>are t</w:t>
            </w:r>
            <w:r w:rsidRPr="00300BD3">
              <w:t>argeted to areas of concern</w:t>
            </w:r>
            <w:r w:rsidR="00145EF5" w:rsidRPr="00300BD3">
              <w:t xml:space="preserve">. </w:t>
            </w:r>
            <w:r w:rsidRPr="00300BD3">
              <w:t>D</w:t>
            </w:r>
            <w:r w:rsidR="008650A6" w:rsidRPr="00300BD3">
              <w:t>ata d</w:t>
            </w:r>
            <w:r w:rsidRPr="00300BD3">
              <w:t xml:space="preserve">istribution </w:t>
            </w:r>
            <w:r w:rsidR="008650A6" w:rsidRPr="00300BD3">
              <w:t>is</w:t>
            </w:r>
            <w:r w:rsidRPr="00300BD3">
              <w:t xml:space="preserve"> more skewed toward greater </w:t>
            </w:r>
            <w:r w:rsidR="008650A6" w:rsidRPr="00300BD3">
              <w:t>SC and Cl</w:t>
            </w:r>
            <w:r w:rsidR="008650A6" w:rsidRPr="00300BD3">
              <w:rPr>
                <w:vertAlign w:val="superscript"/>
              </w:rPr>
              <w:t>─</w:t>
            </w:r>
            <w:r w:rsidR="008650A6" w:rsidRPr="00300BD3">
              <w:t xml:space="preserve"> </w:t>
            </w:r>
            <w:r w:rsidRPr="00300BD3">
              <w:t>values</w:t>
            </w:r>
            <w:r w:rsidR="00145EF5" w:rsidRPr="00300BD3">
              <w:t xml:space="preserve">. </w:t>
            </w:r>
            <w:r w:rsidR="00600EA1" w:rsidRPr="00300BD3">
              <w:t xml:space="preserve">Ionic composition differs </w:t>
            </w:r>
            <w:r w:rsidR="00402BFA" w:rsidRPr="00300BD3">
              <w:t>at more</w:t>
            </w:r>
            <w:r w:rsidR="00600EA1" w:rsidRPr="00300BD3">
              <w:t xml:space="preserve"> of the </w:t>
            </w:r>
            <w:r w:rsidR="00402BFA" w:rsidRPr="00300BD3">
              <w:t>sampling</w:t>
            </w:r>
            <w:r w:rsidR="00600EA1" w:rsidRPr="00300BD3">
              <w:t xml:space="preserve"> </w:t>
            </w:r>
            <w:r w:rsidR="0064210A" w:rsidRPr="00300BD3">
              <w:t>station</w:t>
            </w:r>
            <w:r w:rsidR="00600EA1" w:rsidRPr="00300BD3">
              <w:t>s.</w:t>
            </w:r>
          </w:p>
        </w:tc>
        <w:tc>
          <w:tcPr>
            <w:tcW w:w="450" w:type="dxa"/>
          </w:tcPr>
          <w:p w14:paraId="0E178075" w14:textId="459ADCCE" w:rsidR="008108F9" w:rsidRPr="00300BD3" w:rsidRDefault="00A4154B" w:rsidP="00C77B48">
            <w:pPr>
              <w:pStyle w:val="TableText"/>
            </w:pPr>
            <w:r w:rsidRPr="00300BD3">
              <w:t>─</w:t>
            </w:r>
          </w:p>
        </w:tc>
      </w:tr>
      <w:bookmarkEnd w:id="260"/>
      <w:tr w:rsidR="00004710" w14:paraId="73060592" w14:textId="77777777" w:rsidTr="00C77B48">
        <w:trPr>
          <w:cantSplit/>
        </w:trPr>
        <w:tc>
          <w:tcPr>
            <w:tcW w:w="1350" w:type="dxa"/>
          </w:tcPr>
          <w:p w14:paraId="2D1DDC65" w14:textId="41AE2D7D" w:rsidR="00004710" w:rsidRPr="00300BD3" w:rsidRDefault="00004710" w:rsidP="00C77B48">
            <w:pPr>
              <w:pStyle w:val="TableText"/>
            </w:pPr>
            <w:r w:rsidRPr="00300BD3">
              <w:t>Summary</w:t>
            </w:r>
            <w:r w:rsidR="001D4060">
              <w:t xml:space="preserve"> </w:t>
            </w:r>
          </w:p>
        </w:tc>
        <w:tc>
          <w:tcPr>
            <w:tcW w:w="8550" w:type="dxa"/>
            <w:gridSpan w:val="4"/>
          </w:tcPr>
          <w:p w14:paraId="349C80CD" w14:textId="3EEAC7F7" w:rsidR="00004710" w:rsidRPr="00300BD3" w:rsidRDefault="00500973" w:rsidP="00C77B48">
            <w:pPr>
              <w:pStyle w:val="TableText"/>
            </w:pPr>
            <w:r w:rsidRPr="00300BD3">
              <w:t xml:space="preserve">Of the observed </w:t>
            </w:r>
            <w:r w:rsidR="006E4F2A" w:rsidRPr="00300BD3">
              <w:t>datasets</w:t>
            </w:r>
            <w:r w:rsidRPr="00300BD3">
              <w:t xml:space="preserve">, the </w:t>
            </w:r>
            <w:r w:rsidR="00004710" w:rsidRPr="00300BD3">
              <w:t xml:space="preserve">USGS </w:t>
            </w:r>
            <w:r w:rsidR="004B3F8F" w:rsidRPr="00300BD3">
              <w:t>dataset</w:t>
            </w:r>
            <w:r w:rsidR="00004710" w:rsidRPr="00300BD3">
              <w:t xml:space="preserve"> </w:t>
            </w:r>
            <w:r w:rsidR="004B3F8F" w:rsidRPr="00300BD3">
              <w:t xml:space="preserve">is </w:t>
            </w:r>
            <w:r w:rsidR="00004710" w:rsidRPr="00300BD3">
              <w:t>suit</w:t>
            </w:r>
            <w:r w:rsidR="0002445A" w:rsidRPr="00300BD3">
              <w:t>a</w:t>
            </w:r>
            <w:r w:rsidR="00004710" w:rsidRPr="00300BD3">
              <w:t>ble</w:t>
            </w:r>
            <w:r w:rsidR="00364187" w:rsidRPr="00300BD3">
              <w:t>,</w:t>
            </w:r>
            <w:r w:rsidR="007B3A37" w:rsidRPr="00300BD3">
              <w:t xml:space="preserve"> but a</w:t>
            </w:r>
            <w:r w:rsidR="00176C55">
              <w:t>s noted above, the</w:t>
            </w:r>
            <w:r w:rsidR="007B3A37" w:rsidRPr="00300BD3">
              <w:t xml:space="preserve"> watershed scale is coarse</w:t>
            </w:r>
            <w:r w:rsidR="00004710" w:rsidRPr="00300BD3">
              <w:t xml:space="preserve">. Other </w:t>
            </w:r>
            <w:r w:rsidR="004B3F8F" w:rsidRPr="00300BD3">
              <w:t>dataset</w:t>
            </w:r>
            <w:r w:rsidR="00004710" w:rsidRPr="00300BD3">
              <w:t>s are not</w:t>
            </w:r>
            <w:r w:rsidR="007B3A37" w:rsidRPr="00300BD3">
              <w:t xml:space="preserve"> suitable</w:t>
            </w:r>
            <w:r w:rsidR="00004710" w:rsidRPr="00300BD3">
              <w:t>.</w:t>
            </w:r>
            <w:r w:rsidRPr="00300BD3">
              <w:t xml:space="preserve"> At the stream segment scale, the predicted estimates </w:t>
            </w:r>
            <w:r w:rsidR="00A63FF4" w:rsidRPr="00300BD3">
              <w:t xml:space="preserve">are recommended </w:t>
            </w:r>
            <w:r w:rsidRPr="00300BD3">
              <w:t xml:space="preserve">because </w:t>
            </w:r>
            <w:r w:rsidR="00A63FF4" w:rsidRPr="00300BD3">
              <w:t>they are more accurate</w:t>
            </w:r>
            <w:r w:rsidRPr="00300BD3">
              <w:t xml:space="preserve">, </w:t>
            </w:r>
            <w:r w:rsidR="00B716D9" w:rsidRPr="00300BD3">
              <w:t>scaled to the stream segment</w:t>
            </w:r>
            <w:r w:rsidR="00B716D9">
              <w:t xml:space="preserve">, and based on least disturbed stations and thus represent </w:t>
            </w:r>
            <w:r w:rsidRPr="00300BD3">
              <w:t>minimal influence by anthropogenic alteration.</w:t>
            </w:r>
          </w:p>
        </w:tc>
      </w:tr>
      <w:tr w:rsidR="008108F9" w14:paraId="130F4438" w14:textId="77777777" w:rsidTr="00C77B48">
        <w:trPr>
          <w:cantSplit/>
        </w:trPr>
        <w:tc>
          <w:tcPr>
            <w:tcW w:w="9900" w:type="dxa"/>
            <w:gridSpan w:val="5"/>
          </w:tcPr>
          <w:p w14:paraId="5CE33258" w14:textId="42276160" w:rsidR="008108F9" w:rsidRPr="00300BD3" w:rsidRDefault="005A2385" w:rsidP="00C77B48">
            <w:pPr>
              <w:pStyle w:val="TableHeader"/>
              <w:keepNext/>
            </w:pPr>
            <w:r w:rsidRPr="00300BD3">
              <w:t>Background statistic</w:t>
            </w:r>
          </w:p>
        </w:tc>
      </w:tr>
      <w:tr w:rsidR="00DE48D8" w14:paraId="7DCFE1C8" w14:textId="77777777" w:rsidTr="00C77B48">
        <w:trPr>
          <w:cantSplit/>
        </w:trPr>
        <w:tc>
          <w:tcPr>
            <w:tcW w:w="1350" w:type="dxa"/>
            <w:vMerge w:val="restart"/>
          </w:tcPr>
          <w:p w14:paraId="00A6529F" w14:textId="25E43753" w:rsidR="00DE48D8" w:rsidRPr="00300BD3" w:rsidRDefault="00DE48D8" w:rsidP="00C77B48">
            <w:pPr>
              <w:pStyle w:val="TableText"/>
            </w:pPr>
            <w:r w:rsidRPr="00300BD3">
              <w:t xml:space="preserve">Annual mean </w:t>
            </w:r>
          </w:p>
        </w:tc>
        <w:tc>
          <w:tcPr>
            <w:tcW w:w="3420" w:type="dxa"/>
          </w:tcPr>
          <w:p w14:paraId="07BC58F5" w14:textId="7660772F" w:rsidR="00DE48D8" w:rsidRPr="00300BD3" w:rsidRDefault="00DE48D8" w:rsidP="00C77B48">
            <w:pPr>
              <w:pStyle w:val="TableText"/>
            </w:pPr>
            <w:r w:rsidRPr="00300BD3">
              <w:t>Central tendency appropriate for a stream segment for predicted natural background</w:t>
            </w:r>
            <w:r w:rsidR="00402FBF">
              <w:t xml:space="preserve"> surface water flow</w:t>
            </w:r>
            <w:r w:rsidRPr="00300BD3">
              <w:t>.</w:t>
            </w:r>
            <w:r w:rsidR="00AB4F5F" w:rsidRPr="00300BD3">
              <w:t xml:space="preserve"> </w:t>
            </w:r>
          </w:p>
        </w:tc>
        <w:tc>
          <w:tcPr>
            <w:tcW w:w="450" w:type="dxa"/>
          </w:tcPr>
          <w:p w14:paraId="5FAD7583" w14:textId="55421A7F" w:rsidR="00DE48D8" w:rsidRPr="00300BD3" w:rsidRDefault="00DE48D8" w:rsidP="00C77B48">
            <w:pPr>
              <w:pStyle w:val="TableText"/>
            </w:pPr>
            <w:r w:rsidRPr="00300BD3">
              <w:t>+ +</w:t>
            </w:r>
          </w:p>
        </w:tc>
        <w:tc>
          <w:tcPr>
            <w:tcW w:w="4230" w:type="dxa"/>
          </w:tcPr>
          <w:p w14:paraId="1C820503" w14:textId="448DF725" w:rsidR="00DE48D8" w:rsidRPr="00300BD3" w:rsidRDefault="00DE48D8" w:rsidP="00C77B48">
            <w:pPr>
              <w:pStyle w:val="TableText"/>
            </w:pPr>
            <w:r w:rsidRPr="00300BD3">
              <w:t>Central tendency is statistically more robust than a low centile. Among stations within the predicted background range, the absolute difference between observed geomean and mean predicted values (MAE) was 210.5 µS/cm ± 150.4 µS/cm.</w:t>
            </w:r>
            <w:r w:rsidR="00AB4F5F" w:rsidRPr="00300BD3">
              <w:t xml:space="preserve"> </w:t>
            </w:r>
            <w:r w:rsidRPr="00300BD3">
              <w:t xml:space="preserve">The national model MAE for the Xeric </w:t>
            </w:r>
            <w:r w:rsidR="00487CD0" w:rsidRPr="00300BD3">
              <w:t xml:space="preserve">Ecoregion </w:t>
            </w:r>
            <w:r w:rsidRPr="00300BD3">
              <w:t>is 62 µS/cm.</w:t>
            </w:r>
            <w:r w:rsidR="00AB4F5F" w:rsidRPr="00300BD3">
              <w:t xml:space="preserve"> </w:t>
            </w:r>
            <w:r w:rsidRPr="00300BD3">
              <w:t xml:space="preserve">The difference is attributed to the relative contribution of surface and </w:t>
            </w:r>
            <w:r w:rsidR="00123BCD" w:rsidRPr="00300BD3">
              <w:t>ground water</w:t>
            </w:r>
            <w:r w:rsidRPr="00300BD3">
              <w:t xml:space="preserve"> flow</w:t>
            </w:r>
            <w:r w:rsidR="00A63FF4" w:rsidRPr="00300BD3">
              <w:t xml:space="preserve"> in the Bitter Creek watershed compared to </w:t>
            </w:r>
            <w:r w:rsidR="006A650B" w:rsidRPr="00300BD3">
              <w:t>more perennial streams in the</w:t>
            </w:r>
            <w:r w:rsidR="00A63FF4" w:rsidRPr="00300BD3">
              <w:t xml:space="preserve"> Xeric </w:t>
            </w:r>
            <w:r w:rsidR="00487CD0" w:rsidRPr="00300BD3">
              <w:t>Ecoregion</w:t>
            </w:r>
            <w:r w:rsidR="00CC478F">
              <w:t xml:space="preserve"> that are likely dominated by surface water flow</w:t>
            </w:r>
            <w:r w:rsidRPr="00300BD3">
              <w:t>.</w:t>
            </w:r>
          </w:p>
        </w:tc>
        <w:tc>
          <w:tcPr>
            <w:tcW w:w="450" w:type="dxa"/>
          </w:tcPr>
          <w:p w14:paraId="4306FACA" w14:textId="21D44D4D" w:rsidR="00DE48D8" w:rsidRPr="00300BD3" w:rsidRDefault="00DE48D8" w:rsidP="00C77B48">
            <w:pPr>
              <w:pStyle w:val="TableText"/>
            </w:pPr>
            <w:r w:rsidRPr="00300BD3">
              <w:t>+</w:t>
            </w:r>
          </w:p>
        </w:tc>
      </w:tr>
      <w:tr w:rsidR="00DE48D8" w14:paraId="40E0F8A7" w14:textId="77777777" w:rsidTr="00C77B48">
        <w:trPr>
          <w:cantSplit/>
        </w:trPr>
        <w:tc>
          <w:tcPr>
            <w:tcW w:w="1350" w:type="dxa"/>
            <w:vMerge/>
          </w:tcPr>
          <w:p w14:paraId="09170631" w14:textId="77777777" w:rsidR="00DE48D8" w:rsidRPr="003678EF" w:rsidRDefault="00DE48D8" w:rsidP="00C77B48">
            <w:pPr>
              <w:pStyle w:val="TableText"/>
            </w:pPr>
          </w:p>
        </w:tc>
        <w:tc>
          <w:tcPr>
            <w:tcW w:w="3420" w:type="dxa"/>
          </w:tcPr>
          <w:p w14:paraId="535545DD" w14:textId="08FA8DEE" w:rsidR="00DE48D8" w:rsidRPr="003678EF" w:rsidRDefault="00990A4A" w:rsidP="00C77B48">
            <w:pPr>
              <w:pStyle w:val="TableText"/>
            </w:pPr>
            <w:r w:rsidRPr="003678EF">
              <w:t xml:space="preserve">A mean would characterize neither surface flow nor </w:t>
            </w:r>
            <w:r w:rsidR="00123BCD" w:rsidRPr="003678EF">
              <w:t>ground water</w:t>
            </w:r>
            <w:r w:rsidRPr="003678EF">
              <w:t xml:space="preserve"> flow background SC</w:t>
            </w:r>
            <w:r w:rsidR="00CC478F">
              <w:t xml:space="preserve"> from observed data</w:t>
            </w:r>
            <w:r w:rsidRPr="003678EF">
              <w:t>.</w:t>
            </w:r>
          </w:p>
        </w:tc>
        <w:tc>
          <w:tcPr>
            <w:tcW w:w="450" w:type="dxa"/>
          </w:tcPr>
          <w:p w14:paraId="096614BE" w14:textId="37745612" w:rsidR="00DE48D8" w:rsidRPr="003678EF" w:rsidRDefault="00990A4A" w:rsidP="00C77B48">
            <w:pPr>
              <w:pStyle w:val="TableText"/>
            </w:pPr>
            <w:r w:rsidRPr="003678EF">
              <w:t>─</w:t>
            </w:r>
          </w:p>
        </w:tc>
        <w:tc>
          <w:tcPr>
            <w:tcW w:w="4230" w:type="dxa"/>
          </w:tcPr>
          <w:p w14:paraId="2C366E41" w14:textId="6CB8DDC9" w:rsidR="00DE48D8" w:rsidRPr="003678EF" w:rsidRDefault="00990A4A" w:rsidP="00C77B48">
            <w:pPr>
              <w:pStyle w:val="TableText"/>
            </w:pPr>
            <w:r w:rsidRPr="003678EF">
              <w:t xml:space="preserve">Annual mean using observed data would be biased toward </w:t>
            </w:r>
            <w:r w:rsidR="00123BCD" w:rsidRPr="003678EF">
              <w:t>ground water</w:t>
            </w:r>
            <w:r w:rsidRPr="003678EF">
              <w:t xml:space="preserve"> flow.</w:t>
            </w:r>
          </w:p>
        </w:tc>
        <w:tc>
          <w:tcPr>
            <w:tcW w:w="450" w:type="dxa"/>
          </w:tcPr>
          <w:p w14:paraId="3F30740D" w14:textId="1BC77AD6" w:rsidR="00DE48D8" w:rsidRPr="003678EF" w:rsidRDefault="00990A4A" w:rsidP="00C77B48">
            <w:pPr>
              <w:pStyle w:val="TableText"/>
            </w:pPr>
            <w:r w:rsidRPr="003678EF">
              <w:t>─</w:t>
            </w:r>
          </w:p>
        </w:tc>
      </w:tr>
      <w:tr w:rsidR="007B3A37" w14:paraId="0BB2A94A" w14:textId="77777777" w:rsidTr="00C77B48">
        <w:trPr>
          <w:cantSplit/>
        </w:trPr>
        <w:tc>
          <w:tcPr>
            <w:tcW w:w="1350" w:type="dxa"/>
          </w:tcPr>
          <w:p w14:paraId="4BB8E18C" w14:textId="0B21666D" w:rsidR="008108F9" w:rsidRPr="00300BD3" w:rsidRDefault="008108F9" w:rsidP="00C77B48">
            <w:pPr>
              <w:pStyle w:val="TableText"/>
            </w:pPr>
            <w:bookmarkStart w:id="261" w:name="_Hlk68601899"/>
            <w:r w:rsidRPr="00300BD3">
              <w:t>10</w:t>
            </w:r>
            <w:r w:rsidRPr="00300BD3">
              <w:rPr>
                <w:vertAlign w:val="superscript"/>
              </w:rPr>
              <w:t>th</w:t>
            </w:r>
            <w:r w:rsidRPr="00300BD3">
              <w:t xml:space="preserve"> </w:t>
            </w:r>
            <w:r w:rsidR="00297948" w:rsidRPr="00300BD3">
              <w:t>centile</w:t>
            </w:r>
          </w:p>
        </w:tc>
        <w:tc>
          <w:tcPr>
            <w:tcW w:w="3420" w:type="dxa"/>
          </w:tcPr>
          <w:p w14:paraId="0EB1A376" w14:textId="274B2036" w:rsidR="008108F9" w:rsidRPr="00300BD3" w:rsidRDefault="008108F9" w:rsidP="00C77B48">
            <w:pPr>
              <w:pStyle w:val="TableText"/>
            </w:pPr>
            <w:r w:rsidRPr="00300BD3">
              <w:t xml:space="preserve">Anthropogenic alterations support the </w:t>
            </w:r>
            <w:r w:rsidR="007D38DC" w:rsidRPr="00300BD3">
              <w:t>selection of 10</w:t>
            </w:r>
            <w:r w:rsidR="007D38DC" w:rsidRPr="00300BD3">
              <w:rPr>
                <w:vertAlign w:val="superscript"/>
              </w:rPr>
              <w:t>th</w:t>
            </w:r>
            <w:r w:rsidR="007D38DC" w:rsidRPr="00300BD3">
              <w:t xml:space="preserve"> centile</w:t>
            </w:r>
            <w:r w:rsidR="00A74781" w:rsidRPr="00300BD3">
              <w:t xml:space="preserve"> of observed </w:t>
            </w:r>
            <w:r w:rsidR="00983416" w:rsidRPr="00300BD3">
              <w:t>data</w:t>
            </w:r>
            <w:r w:rsidR="007D38DC" w:rsidRPr="00300BD3">
              <w:t>.</w:t>
            </w:r>
            <w:r w:rsidRPr="00300BD3">
              <w:t xml:space="preserve"> </w:t>
            </w:r>
          </w:p>
        </w:tc>
        <w:tc>
          <w:tcPr>
            <w:tcW w:w="450" w:type="dxa"/>
          </w:tcPr>
          <w:p w14:paraId="4FD8930C" w14:textId="77777777" w:rsidR="008108F9" w:rsidRPr="00300BD3" w:rsidRDefault="008108F9" w:rsidP="00C77B48">
            <w:pPr>
              <w:pStyle w:val="TableText"/>
            </w:pPr>
            <w:r w:rsidRPr="00300BD3">
              <w:t>++</w:t>
            </w:r>
          </w:p>
        </w:tc>
        <w:tc>
          <w:tcPr>
            <w:tcW w:w="4230" w:type="dxa"/>
          </w:tcPr>
          <w:p w14:paraId="428E2181" w14:textId="00B6676F" w:rsidR="008108F9" w:rsidRPr="00300BD3" w:rsidRDefault="008108F9" w:rsidP="00C77B48">
            <w:pPr>
              <w:pStyle w:val="TableText"/>
            </w:pPr>
            <w:r w:rsidRPr="00300BD3">
              <w:t xml:space="preserve">Low centile </w:t>
            </w:r>
            <w:r w:rsidR="0064210A" w:rsidRPr="00300BD3">
              <w:t>station</w:t>
            </w:r>
            <w:r w:rsidRPr="00300BD3">
              <w:t xml:space="preserve">s are </w:t>
            </w:r>
            <w:r w:rsidR="003D14CD" w:rsidRPr="00300BD3">
              <w:t>more likely to represent</w:t>
            </w:r>
            <w:r w:rsidRPr="00300BD3">
              <w:t xml:space="preserve"> background but may be conservative for </w:t>
            </w:r>
            <w:r w:rsidR="001E77DB" w:rsidRPr="00300BD3">
              <w:t xml:space="preserve">segments </w:t>
            </w:r>
            <w:r w:rsidRPr="00300BD3">
              <w:t>with naturally saline sources.</w:t>
            </w:r>
          </w:p>
        </w:tc>
        <w:tc>
          <w:tcPr>
            <w:tcW w:w="450" w:type="dxa"/>
          </w:tcPr>
          <w:p w14:paraId="61A82C26" w14:textId="77777777" w:rsidR="008108F9" w:rsidRPr="00300BD3" w:rsidRDefault="008108F9" w:rsidP="00C77B48">
            <w:pPr>
              <w:pStyle w:val="TableText"/>
            </w:pPr>
            <w:r w:rsidRPr="00300BD3">
              <w:t>+</w:t>
            </w:r>
          </w:p>
        </w:tc>
      </w:tr>
      <w:tr w:rsidR="007B3A37" w14:paraId="32965CB6" w14:textId="77777777" w:rsidTr="00C77B48">
        <w:trPr>
          <w:cantSplit/>
        </w:trPr>
        <w:tc>
          <w:tcPr>
            <w:tcW w:w="1350" w:type="dxa"/>
          </w:tcPr>
          <w:p w14:paraId="60153C8B" w14:textId="1B63278F" w:rsidR="008108F9" w:rsidRPr="00300BD3" w:rsidRDefault="008108F9" w:rsidP="00C77B48">
            <w:pPr>
              <w:pStyle w:val="TableText"/>
            </w:pPr>
            <w:r w:rsidRPr="00300BD3">
              <w:t>25</w:t>
            </w:r>
            <w:r w:rsidRPr="00300BD3">
              <w:rPr>
                <w:vertAlign w:val="superscript"/>
              </w:rPr>
              <w:t>th</w:t>
            </w:r>
            <w:r w:rsidRPr="00300BD3">
              <w:t xml:space="preserve"> </w:t>
            </w:r>
            <w:r w:rsidR="00297948" w:rsidRPr="00300BD3">
              <w:t>centile</w:t>
            </w:r>
          </w:p>
        </w:tc>
        <w:tc>
          <w:tcPr>
            <w:tcW w:w="3420" w:type="dxa"/>
          </w:tcPr>
          <w:p w14:paraId="29C09756" w14:textId="1EA637C4" w:rsidR="008108F9" w:rsidRPr="00300BD3" w:rsidRDefault="008108F9" w:rsidP="00C77B48">
            <w:pPr>
              <w:pStyle w:val="TableText"/>
            </w:pPr>
            <w:r w:rsidRPr="00300BD3">
              <w:t xml:space="preserve">Historical </w:t>
            </w:r>
            <w:r w:rsidR="0002445A" w:rsidRPr="00300BD3">
              <w:t xml:space="preserve">anecdotal </w:t>
            </w:r>
            <w:r w:rsidRPr="00300BD3">
              <w:t xml:space="preserve">reports of salinity support </w:t>
            </w:r>
            <w:r w:rsidR="00983416" w:rsidRPr="00300BD3">
              <w:t xml:space="preserve">the selection of </w:t>
            </w:r>
            <w:r w:rsidRPr="00300BD3">
              <w:t>a higher</w:t>
            </w:r>
            <w:r w:rsidR="00983416" w:rsidRPr="00300BD3">
              <w:t xml:space="preserve"> centile of observed data for</w:t>
            </w:r>
            <w:r w:rsidRPr="00300BD3">
              <w:t xml:space="preserve"> background but may be </w:t>
            </w:r>
            <w:r w:rsidR="000B5ABD">
              <w:t xml:space="preserve">a </w:t>
            </w:r>
            <w:r w:rsidRPr="00300BD3">
              <w:t>local</w:t>
            </w:r>
            <w:r w:rsidR="00297948" w:rsidRPr="00300BD3">
              <w:t>ized situation</w:t>
            </w:r>
            <w:r w:rsidRPr="00300BD3">
              <w:t xml:space="preserve">. </w:t>
            </w:r>
          </w:p>
        </w:tc>
        <w:tc>
          <w:tcPr>
            <w:tcW w:w="450" w:type="dxa"/>
          </w:tcPr>
          <w:p w14:paraId="5C7A74DD" w14:textId="73BD59EA" w:rsidR="008108F9" w:rsidRPr="00300BD3" w:rsidRDefault="00402BFA" w:rsidP="00C77B48">
            <w:pPr>
              <w:pStyle w:val="TableText"/>
            </w:pPr>
            <w:r w:rsidRPr="00300BD3">
              <w:t>0</w:t>
            </w:r>
          </w:p>
        </w:tc>
        <w:tc>
          <w:tcPr>
            <w:tcW w:w="4230" w:type="dxa"/>
          </w:tcPr>
          <w:p w14:paraId="60E22C15" w14:textId="57B4BFE9" w:rsidR="008108F9" w:rsidRPr="00300BD3" w:rsidRDefault="008108F9" w:rsidP="00C77B48">
            <w:pPr>
              <w:pStyle w:val="TableText"/>
            </w:pPr>
            <w:r w:rsidRPr="00300BD3">
              <w:t xml:space="preserve">The large SC </w:t>
            </w:r>
            <w:r w:rsidR="008650A6" w:rsidRPr="00300BD3">
              <w:t xml:space="preserve">step </w:t>
            </w:r>
            <w:r w:rsidRPr="00300BD3">
              <w:t>increase from 10</w:t>
            </w:r>
            <w:r w:rsidRPr="00300BD3">
              <w:rPr>
                <w:vertAlign w:val="superscript"/>
              </w:rPr>
              <w:t>th</w:t>
            </w:r>
            <w:r w:rsidRPr="00300BD3">
              <w:t xml:space="preserve"> </w:t>
            </w:r>
            <w:r w:rsidR="000B5ABD">
              <w:t xml:space="preserve">centile </w:t>
            </w:r>
            <w:r w:rsidRPr="00300BD3">
              <w:t>to 25</w:t>
            </w:r>
            <w:r w:rsidRPr="00300BD3">
              <w:rPr>
                <w:vertAlign w:val="superscript"/>
              </w:rPr>
              <w:t>th</w:t>
            </w:r>
            <w:r w:rsidRPr="00300BD3">
              <w:t xml:space="preserve"> </w:t>
            </w:r>
            <w:r w:rsidR="00600EA1" w:rsidRPr="00300BD3">
              <w:t xml:space="preserve">centile </w:t>
            </w:r>
            <w:r w:rsidRPr="00300BD3">
              <w:t>suggests that 25</w:t>
            </w:r>
            <w:r w:rsidRPr="00300BD3">
              <w:rPr>
                <w:vertAlign w:val="superscript"/>
              </w:rPr>
              <w:t>th</w:t>
            </w:r>
            <w:r w:rsidRPr="00300BD3">
              <w:t xml:space="preserve"> is not the watershed background.</w:t>
            </w:r>
            <w:r w:rsidR="00297948" w:rsidRPr="00300BD3">
              <w:t xml:space="preserve"> Degree of anthropogenic influence also does not support selecting the 25</w:t>
            </w:r>
            <w:r w:rsidR="00297948" w:rsidRPr="00300BD3">
              <w:rPr>
                <w:vertAlign w:val="superscript"/>
              </w:rPr>
              <w:t>th</w:t>
            </w:r>
            <w:r w:rsidR="00297948" w:rsidRPr="00300BD3">
              <w:t xml:space="preserve"> centile.</w:t>
            </w:r>
          </w:p>
        </w:tc>
        <w:tc>
          <w:tcPr>
            <w:tcW w:w="450" w:type="dxa"/>
          </w:tcPr>
          <w:p w14:paraId="5FC20DC0" w14:textId="77777777" w:rsidR="008108F9" w:rsidRPr="00300BD3" w:rsidRDefault="008108F9" w:rsidP="00C77B48">
            <w:pPr>
              <w:pStyle w:val="TableText"/>
            </w:pPr>
            <w:r w:rsidRPr="00300BD3">
              <w:t>─</w:t>
            </w:r>
          </w:p>
        </w:tc>
      </w:tr>
      <w:tr w:rsidR="007B3A37" w14:paraId="30748BFF" w14:textId="77777777" w:rsidTr="00C77B48">
        <w:trPr>
          <w:cantSplit/>
        </w:trPr>
        <w:tc>
          <w:tcPr>
            <w:tcW w:w="1350" w:type="dxa"/>
          </w:tcPr>
          <w:p w14:paraId="49DDDAE2" w14:textId="4F55363E" w:rsidR="00297948" w:rsidRPr="00300BD3" w:rsidRDefault="00297948" w:rsidP="00C77B48">
            <w:pPr>
              <w:pStyle w:val="TableText"/>
            </w:pPr>
            <w:r w:rsidRPr="00300BD3">
              <w:t>75</w:t>
            </w:r>
            <w:r w:rsidRPr="00300BD3">
              <w:rPr>
                <w:vertAlign w:val="superscript"/>
              </w:rPr>
              <w:t>th</w:t>
            </w:r>
            <w:r w:rsidRPr="00300BD3">
              <w:t xml:space="preserve"> centile</w:t>
            </w:r>
          </w:p>
        </w:tc>
        <w:tc>
          <w:tcPr>
            <w:tcW w:w="3420" w:type="dxa"/>
          </w:tcPr>
          <w:p w14:paraId="5F22DE7A" w14:textId="45F1691F" w:rsidR="00297948" w:rsidRPr="00300BD3" w:rsidRDefault="00297948" w:rsidP="00C77B48">
            <w:pPr>
              <w:pStyle w:val="TableText"/>
            </w:pPr>
            <w:r w:rsidRPr="00300BD3">
              <w:t xml:space="preserve">Appropriate with minimally affected samples, but none were </w:t>
            </w:r>
            <w:r w:rsidR="0002445A" w:rsidRPr="00300BD3">
              <w:t xml:space="preserve">identified by </w:t>
            </w:r>
            <w:r w:rsidR="006E4F2A" w:rsidRPr="00300BD3">
              <w:t>dataset</w:t>
            </w:r>
            <w:r w:rsidR="0002445A" w:rsidRPr="00300BD3">
              <w:t xml:space="preserve"> metadata</w:t>
            </w:r>
            <w:r w:rsidR="007D38DC" w:rsidRPr="00300BD3">
              <w:t>.</w:t>
            </w:r>
          </w:p>
        </w:tc>
        <w:tc>
          <w:tcPr>
            <w:tcW w:w="450" w:type="dxa"/>
          </w:tcPr>
          <w:p w14:paraId="57BDC802" w14:textId="2D0A1DAC" w:rsidR="00297948" w:rsidRPr="00300BD3" w:rsidRDefault="00297948" w:rsidP="00C77B48">
            <w:pPr>
              <w:pStyle w:val="TableText"/>
            </w:pPr>
            <w:r w:rsidRPr="00300BD3">
              <w:t>─</w:t>
            </w:r>
          </w:p>
        </w:tc>
        <w:tc>
          <w:tcPr>
            <w:tcW w:w="4230" w:type="dxa"/>
          </w:tcPr>
          <w:p w14:paraId="26AEDED4" w14:textId="150DB516" w:rsidR="00297948" w:rsidRPr="00300BD3" w:rsidRDefault="00297948" w:rsidP="00C77B48">
            <w:pPr>
              <w:pStyle w:val="TableText"/>
            </w:pPr>
            <w:r w:rsidRPr="00300BD3">
              <w:t xml:space="preserve">Minimally affected samples were </w:t>
            </w:r>
            <w:r w:rsidR="007D38DC" w:rsidRPr="00300BD3">
              <w:t xml:space="preserve">not </w:t>
            </w:r>
            <w:r w:rsidR="007403AF" w:rsidRPr="00300BD3">
              <w:t>identified</w:t>
            </w:r>
            <w:r w:rsidRPr="00300BD3">
              <w:t>.</w:t>
            </w:r>
          </w:p>
        </w:tc>
        <w:tc>
          <w:tcPr>
            <w:tcW w:w="450" w:type="dxa"/>
          </w:tcPr>
          <w:p w14:paraId="1DA72649" w14:textId="29BED060" w:rsidR="00297948" w:rsidRPr="00300BD3" w:rsidRDefault="00297948" w:rsidP="00C77B48">
            <w:pPr>
              <w:pStyle w:val="TableText"/>
            </w:pPr>
            <w:r w:rsidRPr="00300BD3">
              <w:t>─</w:t>
            </w:r>
          </w:p>
        </w:tc>
      </w:tr>
      <w:bookmarkEnd w:id="261"/>
      <w:tr w:rsidR="00004710" w14:paraId="615922AE" w14:textId="77777777" w:rsidTr="00C77B48">
        <w:trPr>
          <w:cantSplit/>
        </w:trPr>
        <w:tc>
          <w:tcPr>
            <w:tcW w:w="1350" w:type="dxa"/>
          </w:tcPr>
          <w:p w14:paraId="6A7E4285" w14:textId="270699C8" w:rsidR="00004710" w:rsidRPr="00300BD3" w:rsidRDefault="00004710" w:rsidP="00C77B48">
            <w:pPr>
              <w:pStyle w:val="TableText"/>
            </w:pPr>
            <w:r w:rsidRPr="00300BD3">
              <w:lastRenderedPageBreak/>
              <w:t>Summary</w:t>
            </w:r>
          </w:p>
        </w:tc>
        <w:tc>
          <w:tcPr>
            <w:tcW w:w="8550" w:type="dxa"/>
            <w:gridSpan w:val="4"/>
          </w:tcPr>
          <w:p w14:paraId="422D5D17" w14:textId="595AB1BD" w:rsidR="00004710" w:rsidRPr="00300BD3" w:rsidRDefault="0002445A" w:rsidP="00C77B48">
            <w:pPr>
              <w:pStyle w:val="TableText"/>
            </w:pPr>
            <w:r w:rsidRPr="00300BD3">
              <w:t xml:space="preserve">Suitable statistics are (1) </w:t>
            </w:r>
            <w:r w:rsidR="000B5ABD">
              <w:t>m</w:t>
            </w:r>
            <w:r w:rsidR="000B5ABD" w:rsidRPr="00300BD3">
              <w:t xml:space="preserve">ean </w:t>
            </w:r>
            <w:r w:rsidR="007403AF" w:rsidRPr="00300BD3">
              <w:t xml:space="preserve">or median </w:t>
            </w:r>
            <w:r w:rsidR="00004710" w:rsidRPr="00300BD3">
              <w:t xml:space="preserve">predicted background and </w:t>
            </w:r>
            <w:r w:rsidRPr="00300BD3">
              <w:t xml:space="preserve">(2) </w:t>
            </w:r>
            <w:r w:rsidR="00004710" w:rsidRPr="00300BD3">
              <w:t>10</w:t>
            </w:r>
            <w:r w:rsidR="00004710" w:rsidRPr="00300BD3">
              <w:rPr>
                <w:vertAlign w:val="superscript"/>
              </w:rPr>
              <w:t>th</w:t>
            </w:r>
            <w:r w:rsidR="00004710" w:rsidRPr="00300BD3">
              <w:t xml:space="preserve"> centile from USGS observed SC</w:t>
            </w:r>
            <w:r w:rsidRPr="00300BD3">
              <w:t>.</w:t>
            </w:r>
          </w:p>
        </w:tc>
      </w:tr>
      <w:tr w:rsidR="008108F9" w14:paraId="162D29B4" w14:textId="77777777" w:rsidTr="00C77B48">
        <w:trPr>
          <w:cantSplit/>
        </w:trPr>
        <w:tc>
          <w:tcPr>
            <w:tcW w:w="1350" w:type="dxa"/>
          </w:tcPr>
          <w:p w14:paraId="4D6F836A" w14:textId="77777777" w:rsidR="008108F9" w:rsidRPr="009B4A3E" w:rsidRDefault="008108F9" w:rsidP="00C77B48">
            <w:pPr>
              <w:pStyle w:val="TableText"/>
              <w:rPr>
                <w:b/>
                <w:bCs/>
              </w:rPr>
            </w:pPr>
            <w:r w:rsidRPr="009B4A3E">
              <w:rPr>
                <w:b/>
                <w:bCs/>
              </w:rPr>
              <w:t>Selection of background endpoint</w:t>
            </w:r>
          </w:p>
        </w:tc>
        <w:tc>
          <w:tcPr>
            <w:tcW w:w="8550" w:type="dxa"/>
            <w:gridSpan w:val="4"/>
          </w:tcPr>
          <w:p w14:paraId="236222C3" w14:textId="647C5B8A" w:rsidR="008108F9" w:rsidRPr="009B4A3E" w:rsidRDefault="002D340F" w:rsidP="00C77B48">
            <w:pPr>
              <w:pStyle w:val="TableText"/>
            </w:pPr>
            <w:r w:rsidRPr="009B4A3E">
              <w:t xml:space="preserve">Predicted background appears to be the most reliable estimate of background and may be particularly useful where there are no reference stations or where there are anthropogenic alterations. Of the observed </w:t>
            </w:r>
            <w:r w:rsidR="004B3F8F" w:rsidRPr="009B4A3E">
              <w:t>dataset</w:t>
            </w:r>
            <w:r w:rsidRPr="009B4A3E">
              <w:t>s, the</w:t>
            </w:r>
            <w:r w:rsidR="008108F9" w:rsidRPr="009B4A3E">
              <w:t xml:space="preserve"> 10</w:t>
            </w:r>
            <w:r w:rsidR="008108F9" w:rsidRPr="009B4A3E">
              <w:rPr>
                <w:vertAlign w:val="superscript"/>
              </w:rPr>
              <w:t>th</w:t>
            </w:r>
            <w:r w:rsidR="008108F9" w:rsidRPr="009B4A3E">
              <w:t xml:space="preserve"> centile of the USGS </w:t>
            </w:r>
            <w:r w:rsidR="004B3F8F" w:rsidRPr="009B4A3E">
              <w:t>dataset</w:t>
            </w:r>
            <w:r w:rsidR="00805658" w:rsidRPr="009B4A3E">
              <w:t xml:space="preserve"> with repeat measurements</w:t>
            </w:r>
            <w:r w:rsidR="008108F9" w:rsidRPr="009B4A3E">
              <w:t xml:space="preserve"> </w:t>
            </w:r>
            <w:r w:rsidR="007D38DC" w:rsidRPr="009B4A3E">
              <w:t xml:space="preserve">is also a reasonable choice, but accuracy </w:t>
            </w:r>
            <w:r w:rsidR="00402BFA" w:rsidRPr="009B4A3E">
              <w:t xml:space="preserve">is </w:t>
            </w:r>
            <w:r w:rsidR="007D38DC" w:rsidRPr="009B4A3E">
              <w:t>affected by the large</w:t>
            </w:r>
            <w:r w:rsidR="000B5ABD">
              <w:t>,</w:t>
            </w:r>
            <w:r w:rsidR="007D38DC" w:rsidRPr="009B4A3E">
              <w:t xml:space="preserve"> predicted range of possible background </w:t>
            </w:r>
            <w:r w:rsidR="00990A4A" w:rsidRPr="009B4A3E">
              <w:t xml:space="preserve">SC </w:t>
            </w:r>
            <w:r w:rsidR="007D38DC" w:rsidRPr="009B4A3E">
              <w:t>in the watershed</w:t>
            </w:r>
            <w:r w:rsidR="005A2385" w:rsidRPr="009B4A3E">
              <w:t xml:space="preserve">. </w:t>
            </w:r>
            <w:r w:rsidR="008650A6" w:rsidRPr="009B4A3E">
              <w:t>Confidence</w:t>
            </w:r>
            <w:r w:rsidR="008108F9" w:rsidRPr="009B4A3E">
              <w:t xml:space="preserve"> could be </w:t>
            </w:r>
            <w:r w:rsidR="008650A6" w:rsidRPr="009B4A3E">
              <w:t>improved</w:t>
            </w:r>
            <w:r w:rsidR="008108F9" w:rsidRPr="009B4A3E">
              <w:t xml:space="preserve"> </w:t>
            </w:r>
            <w:r w:rsidR="008650A6" w:rsidRPr="009B4A3E">
              <w:t xml:space="preserve">with </w:t>
            </w:r>
            <w:r w:rsidR="008108F9" w:rsidRPr="009B4A3E">
              <w:t>more evidence</w:t>
            </w:r>
            <w:r w:rsidR="000B5ABD">
              <w:t>,</w:t>
            </w:r>
            <w:r w:rsidR="008108F9" w:rsidRPr="009B4A3E">
              <w:t xml:space="preserve"> including </w:t>
            </w:r>
            <w:r w:rsidR="00D2041C" w:rsidRPr="009B4A3E">
              <w:t>comparison with verified</w:t>
            </w:r>
            <w:r w:rsidR="00CC478F">
              <w:t xml:space="preserve"> minimally</w:t>
            </w:r>
            <w:r w:rsidR="00B86AC5" w:rsidRPr="009B4A3E">
              <w:t xml:space="preserve"> </w:t>
            </w:r>
            <w:r w:rsidR="00D9268E" w:rsidRPr="009B4A3E">
              <w:t xml:space="preserve">disturbed </w:t>
            </w:r>
            <w:r w:rsidR="008108F9" w:rsidRPr="009B4A3E">
              <w:t xml:space="preserve">reference </w:t>
            </w:r>
            <w:r w:rsidR="0064210A" w:rsidRPr="009B4A3E">
              <w:t>station</w:t>
            </w:r>
            <w:r w:rsidR="008108F9" w:rsidRPr="009B4A3E">
              <w:t xml:space="preserve">s, </w:t>
            </w:r>
            <w:r w:rsidR="00D2041C" w:rsidRPr="009B4A3E">
              <w:t xml:space="preserve">evidence from </w:t>
            </w:r>
            <w:r w:rsidR="008108F9" w:rsidRPr="009B4A3E">
              <w:t>biological data, and identification of local anthropogenic and natural sources.</w:t>
            </w:r>
          </w:p>
          <w:p w14:paraId="4A11566B" w14:textId="09B143E6" w:rsidR="003D1003" w:rsidRPr="009B4A3E" w:rsidRDefault="00705EFF" w:rsidP="00C77B48">
            <w:pPr>
              <w:pStyle w:val="TableText"/>
              <w:rPr>
                <w:rFonts w:cstheme="minorHAnsi"/>
              </w:rPr>
            </w:pPr>
            <w:r w:rsidRPr="009B4A3E">
              <w:rPr>
                <w:rFonts w:cstheme="minorHAnsi"/>
              </w:rPr>
              <w:t xml:space="preserve">Because there are no confirmed reference stations in Bitter Creek, we offer a pragmatic process for setting background </w:t>
            </w:r>
            <w:r w:rsidR="00B43105" w:rsidRPr="009B4A3E">
              <w:rPr>
                <w:rFonts w:cstheme="minorHAnsi"/>
              </w:rPr>
              <w:t xml:space="preserve">described </w:t>
            </w:r>
            <w:r w:rsidRPr="009B4A3E">
              <w:rPr>
                <w:rFonts w:cstheme="minorHAnsi"/>
              </w:rPr>
              <w:t xml:space="preserve">for unknown or non-reference stations using the predicted background SC of </w:t>
            </w:r>
            <w:r w:rsidR="00915649" w:rsidRPr="009B4A3E">
              <w:rPr>
                <w:rFonts w:cstheme="minorHAnsi"/>
              </w:rPr>
              <w:t xml:space="preserve">the </w:t>
            </w:r>
            <w:r w:rsidRPr="009B4A3E">
              <w:rPr>
                <w:rFonts w:cstheme="minorHAnsi"/>
              </w:rPr>
              <w:t>stations</w:t>
            </w:r>
            <w:r w:rsidR="00B43105" w:rsidRPr="009B4A3E">
              <w:rPr>
                <w:rFonts w:cstheme="minorHAnsi"/>
              </w:rPr>
              <w:t xml:space="preserve"> (</w:t>
            </w:r>
            <w:r w:rsidR="000B5ABD">
              <w:rPr>
                <w:rFonts w:cstheme="minorHAnsi"/>
              </w:rPr>
              <w:t xml:space="preserve">see </w:t>
            </w:r>
            <w:r w:rsidR="00B43105" w:rsidRPr="009B4A3E">
              <w:rPr>
                <w:rFonts w:cstheme="minorHAnsi"/>
              </w:rPr>
              <w:t xml:space="preserve">Section </w:t>
            </w:r>
            <w:r w:rsidR="009A4A59" w:rsidRPr="009B4A3E">
              <w:rPr>
                <w:rFonts w:cstheme="minorHAnsi"/>
              </w:rPr>
              <w:t>7.0</w:t>
            </w:r>
            <w:r w:rsidR="00B43105" w:rsidRPr="009B4A3E">
              <w:rPr>
                <w:rFonts w:cstheme="minorHAnsi"/>
              </w:rPr>
              <w:t>)</w:t>
            </w:r>
            <w:r w:rsidRPr="009B4A3E">
              <w:rPr>
                <w:rFonts w:cstheme="minorHAnsi"/>
              </w:rPr>
              <w:t>.</w:t>
            </w:r>
            <w:r w:rsidR="00AB4F5F" w:rsidRPr="009B4A3E">
              <w:t xml:space="preserve"> </w:t>
            </w:r>
          </w:p>
        </w:tc>
      </w:tr>
    </w:tbl>
    <w:p w14:paraId="6CF81B2B" w14:textId="77777777" w:rsidR="00951E8F" w:rsidRDefault="00951E8F" w:rsidP="00C77B48">
      <w:pPr>
        <w:pStyle w:val="TableNote"/>
      </w:pPr>
      <w:bookmarkStart w:id="262" w:name="_Hlk66035343"/>
      <w:bookmarkEnd w:id="257"/>
    </w:p>
    <w:p w14:paraId="5026371F" w14:textId="54ECF720" w:rsidR="00997B08" w:rsidRPr="00B43105" w:rsidRDefault="00997B08" w:rsidP="00B43105">
      <w:pPr>
        <w:pStyle w:val="Heading1"/>
      </w:pPr>
      <w:bookmarkStart w:id="263" w:name="_Toc110000321"/>
      <w:r w:rsidRPr="00B43105">
        <w:t>7.0 PRAGMATIC ESTIMATION OF BACKGROUND SC ESTIMATES</w:t>
      </w:r>
      <w:bookmarkEnd w:id="263"/>
    </w:p>
    <w:p w14:paraId="42C2021A" w14:textId="2DDCD48C" w:rsidR="00223106" w:rsidRDefault="00997B08" w:rsidP="00C77B48">
      <w:pPr>
        <w:pStyle w:val="BodyText"/>
      </w:pPr>
      <w:r w:rsidRPr="00B43105">
        <w:t xml:space="preserve">In this </w:t>
      </w:r>
      <w:r w:rsidR="002B01E4">
        <w:t>study</w:t>
      </w:r>
      <w:r w:rsidR="004830AC">
        <w:t>,</w:t>
      </w:r>
      <w:r w:rsidRPr="00B43105">
        <w:t xml:space="preserve"> </w:t>
      </w:r>
      <w:r w:rsidR="004830AC">
        <w:t>“</w:t>
      </w:r>
      <w:r w:rsidRPr="00B43105">
        <w:t>background SC</w:t>
      </w:r>
      <w:r w:rsidR="004830AC">
        <w:t>”</w:t>
      </w:r>
      <w:r w:rsidRPr="00B43105">
        <w:t xml:space="preserve"> refers to the range of SC naturally occurring in waters that have not been substantially influenced by human activity.</w:t>
      </w:r>
      <w:r w:rsidR="00AB4F5F">
        <w:t xml:space="preserve"> </w:t>
      </w:r>
      <w:r w:rsidRPr="00B43105">
        <w:t xml:space="preserve">The process of defining that range </w:t>
      </w:r>
      <w:r w:rsidR="00875BA3">
        <w:t>can be attempted using a variety of approaches</w:t>
      </w:r>
      <w:r w:rsidR="00B84BAC">
        <w:t xml:space="preserve">, </w:t>
      </w:r>
      <w:r w:rsidRPr="00B43105">
        <w:t xml:space="preserve">a form of </w:t>
      </w:r>
      <w:r w:rsidR="002104AC">
        <w:t xml:space="preserve">causal </w:t>
      </w:r>
      <w:r w:rsidRPr="00B43105">
        <w:t xml:space="preserve">assessment (Cormier </w:t>
      </w:r>
      <w:r w:rsidR="00875BA3">
        <w:t>et al.,</w:t>
      </w:r>
      <w:r w:rsidRPr="00B43105">
        <w:t xml:space="preserve"> 20</w:t>
      </w:r>
      <w:r w:rsidR="00875BA3">
        <w:t>1</w:t>
      </w:r>
      <w:r w:rsidRPr="00B43105">
        <w:t>8</w:t>
      </w:r>
      <w:r w:rsidR="00875BA3">
        <w:t>c</w:t>
      </w:r>
      <w:r w:rsidRPr="00B43105">
        <w:t>).</w:t>
      </w:r>
      <w:r w:rsidR="00AB4F5F">
        <w:t xml:space="preserve"> </w:t>
      </w:r>
      <w:r w:rsidR="002104AC">
        <w:t xml:space="preserve">For example, </w:t>
      </w:r>
      <w:r w:rsidR="00875BA3">
        <w:t xml:space="preserve">one may </w:t>
      </w:r>
      <w:r w:rsidR="002104AC">
        <w:t>ask the question</w:t>
      </w:r>
      <w:r w:rsidR="00C578A1">
        <w:t>,</w:t>
      </w:r>
      <w:r w:rsidR="002104AC">
        <w:t xml:space="preserve"> “Is the observed SC altered by anthropogenic inputs?” If </w:t>
      </w:r>
      <w:r w:rsidR="001C3B04">
        <w:t>so</w:t>
      </w:r>
      <w:r w:rsidR="002104AC">
        <w:t xml:space="preserve">, it is not used to characterize </w:t>
      </w:r>
      <w:r w:rsidR="00B84BAC">
        <w:t xml:space="preserve">the </w:t>
      </w:r>
      <w:r w:rsidR="002104AC">
        <w:t>background range.</w:t>
      </w:r>
      <w:r w:rsidR="00AB4F5F">
        <w:t xml:space="preserve"> </w:t>
      </w:r>
      <w:r w:rsidR="002104AC">
        <w:t>If no</w:t>
      </w:r>
      <w:r w:rsidR="001C3B04">
        <w:t>t</w:t>
      </w:r>
      <w:r w:rsidR="002104AC">
        <w:t xml:space="preserve">, the observed SC </w:t>
      </w:r>
      <w:r w:rsidR="006200A1">
        <w:t xml:space="preserve">value </w:t>
      </w:r>
      <w:r w:rsidR="002104AC">
        <w:t>is within background range and can be used to characterize the background range.</w:t>
      </w:r>
      <w:r w:rsidR="00AB4F5F">
        <w:t xml:space="preserve"> </w:t>
      </w:r>
      <w:r w:rsidR="002104AC">
        <w:t xml:space="preserve">Alternatively, </w:t>
      </w:r>
      <w:r w:rsidR="00875BA3">
        <w:t>a</w:t>
      </w:r>
      <w:r w:rsidR="00C578A1">
        <w:t xml:space="preserve"> descriptive approach may define background based on some proportion of samples or a break</w:t>
      </w:r>
      <w:r w:rsidR="001C3B04">
        <w:t xml:space="preserve"> </w:t>
      </w:r>
      <w:r w:rsidR="00C578A1">
        <w:t>point.</w:t>
      </w:r>
      <w:r w:rsidR="00AB4F5F">
        <w:t xml:space="preserve"> </w:t>
      </w:r>
      <w:r w:rsidR="00875BA3">
        <w:t>For example, one may</w:t>
      </w:r>
      <w:r w:rsidR="00C578A1">
        <w:t xml:space="preserve"> ask, “At what concentration does the slope statistically differ in a distribution of SC measurements?”</w:t>
      </w:r>
      <w:r w:rsidR="00AB4F5F">
        <w:t xml:space="preserve"> </w:t>
      </w:r>
      <w:r w:rsidRPr="00B43105">
        <w:t xml:space="preserve">There are numerous approaches for quantifying background and determining whether an observed condition exhibits an altered SC (see </w:t>
      </w:r>
      <w:r w:rsidR="00C15315">
        <w:fldChar w:fldCharType="begin"/>
      </w:r>
      <w:r w:rsidR="00C15315">
        <w:instrText xml:space="preserve"> REF _Ref106710570 \h </w:instrText>
      </w:r>
      <w:r w:rsidR="00C15315">
        <w:fldChar w:fldCharType="separate"/>
      </w:r>
      <w:r w:rsidR="00C15315" w:rsidRPr="00300BD3">
        <w:t xml:space="preserve">Table </w:t>
      </w:r>
      <w:r w:rsidR="00C15315">
        <w:rPr>
          <w:noProof/>
        </w:rPr>
        <w:t>9</w:t>
      </w:r>
      <w:r w:rsidR="00C15315">
        <w:fldChar w:fldCharType="end"/>
      </w:r>
      <w:r w:rsidRPr="00B43105">
        <w:t>)</w:t>
      </w:r>
      <w:r w:rsidR="00873294">
        <w:t xml:space="preserve">. </w:t>
      </w:r>
      <w:r w:rsidR="009A4A59">
        <w:t xml:space="preserve">Some of these methods were used in the weight of evidence to guide the pragmatic process for selecting background described in this section. Although some of these methods could be used on their own and are recommended where conditions and data allow, </w:t>
      </w:r>
      <w:r w:rsidR="00917A5D">
        <w:t xml:space="preserve">among the various options, </w:t>
      </w:r>
      <w:r w:rsidR="009A4A59">
        <w:t>the modeled predicted background is the most pragmatic approach at this time (</w:t>
      </w:r>
      <w:r w:rsidR="001C3B04">
        <w:t>Method</w:t>
      </w:r>
      <w:r w:rsidR="009A4A59">
        <w:t xml:space="preserve"> 7</w:t>
      </w:r>
      <w:r w:rsidR="001C3B04">
        <w:t xml:space="preserve"> in</w:t>
      </w:r>
      <w:r w:rsidR="009A4A59">
        <w:t xml:space="preserve"> </w:t>
      </w:r>
      <w:r w:rsidR="00C15315">
        <w:fldChar w:fldCharType="begin"/>
      </w:r>
      <w:r w:rsidR="00C15315">
        <w:instrText xml:space="preserve"> REF _Ref106710570 \h </w:instrText>
      </w:r>
      <w:r w:rsidR="00C15315">
        <w:fldChar w:fldCharType="separate"/>
      </w:r>
      <w:r w:rsidR="00C15315" w:rsidRPr="00300BD3">
        <w:t xml:space="preserve">Table </w:t>
      </w:r>
      <w:r w:rsidR="00C15315">
        <w:rPr>
          <w:noProof/>
        </w:rPr>
        <w:t>9</w:t>
      </w:r>
      <w:r w:rsidR="00C15315">
        <w:fldChar w:fldCharType="end"/>
      </w:r>
      <w:r w:rsidR="009A4A59">
        <w:t>).</w:t>
      </w:r>
    </w:p>
    <w:p w14:paraId="1DC26ED7" w14:textId="2346DC28" w:rsidR="001C3B04" w:rsidRDefault="00C15315" w:rsidP="00871755">
      <w:pPr>
        <w:pStyle w:val="Tabletitle"/>
        <w:spacing w:after="0"/>
      </w:pPr>
      <w:bookmarkStart w:id="264" w:name="_Ref106710570"/>
      <w:bookmarkStart w:id="265" w:name="_Toc110000377"/>
      <w:r w:rsidRPr="00300BD3">
        <w:t xml:space="preserve">Table </w:t>
      </w:r>
      <w:fldSimple w:instr=" SEQ Table \* ARABIC ">
        <w:r>
          <w:rPr>
            <w:noProof/>
          </w:rPr>
          <w:t>9</w:t>
        </w:r>
      </w:fldSimple>
      <w:bookmarkEnd w:id="264"/>
      <w:r w:rsidRPr="00300BD3">
        <w:t xml:space="preserve">. </w:t>
      </w:r>
      <w:r w:rsidR="00E42088" w:rsidRPr="00300BD3">
        <w:t>Methods for estimating background (</w:t>
      </w:r>
      <w:r w:rsidR="001C3B04" w:rsidRPr="00300BD3">
        <w:t>Source:</w:t>
      </w:r>
      <w:r w:rsidR="00E42088" w:rsidRPr="00300BD3">
        <w:t xml:space="preserve"> Cormier </w:t>
      </w:r>
      <w:r w:rsidR="00875BA3" w:rsidRPr="00300BD3">
        <w:t>et al.</w:t>
      </w:r>
      <w:r w:rsidR="00E42088" w:rsidRPr="00300BD3">
        <w:t xml:space="preserve"> 2018</w:t>
      </w:r>
      <w:r w:rsidR="00875BA3" w:rsidRPr="00300BD3">
        <w:t>c</w:t>
      </w:r>
      <w:r w:rsidR="00E42088" w:rsidRPr="00300BD3">
        <w:t>)</w:t>
      </w:r>
      <w:bookmarkEnd w:id="265"/>
    </w:p>
    <w:p w14:paraId="0486C79D" w14:textId="096C3ED6" w:rsidR="00E42088" w:rsidRPr="001050A9" w:rsidRDefault="00B72CDA" w:rsidP="00871755">
      <w:pPr>
        <w:pStyle w:val="Captionnotfiguretable"/>
        <w:spacing w:after="80"/>
      </w:pPr>
      <w:r>
        <w:t xml:space="preserve">Cells in </w:t>
      </w:r>
      <w:r w:rsidR="0013024E">
        <w:t xml:space="preserve">gray </w:t>
      </w:r>
      <w:r>
        <w:t xml:space="preserve">are </w:t>
      </w:r>
      <w:r w:rsidR="001D4060">
        <w:t xml:space="preserve">methods </w:t>
      </w:r>
      <w:r>
        <w:t xml:space="preserve">applied in this </w:t>
      </w:r>
      <w:r w:rsidR="002B01E4">
        <w:t>study</w:t>
      </w:r>
      <w:r>
        <w:t>.</w:t>
      </w:r>
    </w:p>
    <w:tbl>
      <w:tblPr>
        <w:tblStyle w:val="TableGrid"/>
        <w:tblW w:w="9318" w:type="dxa"/>
        <w:tblLook w:val="04A0" w:firstRow="1" w:lastRow="0" w:firstColumn="1" w:lastColumn="0" w:noHBand="0" w:noVBand="1"/>
      </w:tblPr>
      <w:tblGrid>
        <w:gridCol w:w="384"/>
        <w:gridCol w:w="2311"/>
        <w:gridCol w:w="3923"/>
        <w:gridCol w:w="2700"/>
      </w:tblGrid>
      <w:tr w:rsidR="00E42088" w:rsidRPr="00300BD3" w14:paraId="3BFD3384" w14:textId="77777777" w:rsidTr="00C77B48">
        <w:trPr>
          <w:cantSplit/>
          <w:tblHeader/>
        </w:trPr>
        <w:tc>
          <w:tcPr>
            <w:tcW w:w="384" w:type="dxa"/>
          </w:tcPr>
          <w:p w14:paraId="41A4746D" w14:textId="77777777" w:rsidR="00E42088" w:rsidRPr="00300BD3" w:rsidRDefault="00E42088" w:rsidP="00C77B48">
            <w:pPr>
              <w:pStyle w:val="TableHeader"/>
            </w:pPr>
          </w:p>
        </w:tc>
        <w:tc>
          <w:tcPr>
            <w:tcW w:w="2311" w:type="dxa"/>
          </w:tcPr>
          <w:p w14:paraId="5D1361BF" w14:textId="77777777" w:rsidR="00E42088" w:rsidRPr="00300BD3" w:rsidRDefault="00E42088" w:rsidP="00C77B48">
            <w:pPr>
              <w:pStyle w:val="TableHeader"/>
            </w:pPr>
            <w:r w:rsidRPr="00300BD3">
              <w:t>Method</w:t>
            </w:r>
          </w:p>
        </w:tc>
        <w:tc>
          <w:tcPr>
            <w:tcW w:w="3923" w:type="dxa"/>
          </w:tcPr>
          <w:p w14:paraId="4B99C8A8" w14:textId="77777777" w:rsidR="00E42088" w:rsidRPr="00300BD3" w:rsidRDefault="00E42088" w:rsidP="00C77B48">
            <w:pPr>
              <w:pStyle w:val="TableHeader"/>
            </w:pPr>
            <w:r w:rsidRPr="00300BD3">
              <w:t>Example</w:t>
            </w:r>
          </w:p>
        </w:tc>
        <w:tc>
          <w:tcPr>
            <w:tcW w:w="2700" w:type="dxa"/>
          </w:tcPr>
          <w:p w14:paraId="65B3C0ED" w14:textId="6E429E71" w:rsidR="00E42088" w:rsidRPr="00300BD3" w:rsidRDefault="00B84BAC" w:rsidP="00C77B48">
            <w:pPr>
              <w:pStyle w:val="TableHeader"/>
            </w:pPr>
            <w:r>
              <w:t xml:space="preserve">Used in </w:t>
            </w:r>
            <w:r w:rsidR="00E42088" w:rsidRPr="00300BD3">
              <w:t>Bitter Creek</w:t>
            </w:r>
            <w:r>
              <w:t xml:space="preserve"> Assessment</w:t>
            </w:r>
          </w:p>
        </w:tc>
      </w:tr>
      <w:tr w:rsidR="00E42088" w:rsidRPr="00300BD3" w14:paraId="7832715E" w14:textId="77777777" w:rsidTr="00C77B48">
        <w:trPr>
          <w:cantSplit/>
        </w:trPr>
        <w:tc>
          <w:tcPr>
            <w:tcW w:w="384" w:type="dxa"/>
          </w:tcPr>
          <w:p w14:paraId="63F25ED2" w14:textId="0144B69D" w:rsidR="00E42088" w:rsidRPr="00300BD3" w:rsidRDefault="00E42088" w:rsidP="002E2C5D">
            <w:pPr>
              <w:pStyle w:val="TableText"/>
            </w:pPr>
            <w:r w:rsidRPr="00300BD3">
              <w:t>1.</w:t>
            </w:r>
          </w:p>
        </w:tc>
        <w:tc>
          <w:tcPr>
            <w:tcW w:w="2311" w:type="dxa"/>
          </w:tcPr>
          <w:p w14:paraId="642C8BC2" w14:textId="18B344C7" w:rsidR="00E42088" w:rsidRPr="00300BD3" w:rsidRDefault="00E42088" w:rsidP="00C77B48">
            <w:pPr>
              <w:pStyle w:val="TableText"/>
            </w:pPr>
            <w:r w:rsidRPr="00300BD3">
              <w:t>Anything that is not an anomaly (e.g.</w:t>
            </w:r>
            <w:r w:rsidR="0046316B" w:rsidRPr="00300BD3">
              <w:t>,</w:t>
            </w:r>
            <w:r w:rsidRPr="00300BD3">
              <w:t xml:space="preserve"> not an ore body, salt spring, or stream reach receiving an effluent) may be background.</w:t>
            </w:r>
          </w:p>
        </w:tc>
        <w:tc>
          <w:tcPr>
            <w:tcW w:w="3923" w:type="dxa"/>
          </w:tcPr>
          <w:p w14:paraId="1BFA79C7" w14:textId="59926896" w:rsidR="00E42088" w:rsidRPr="00300BD3" w:rsidRDefault="00E42088" w:rsidP="00C77B48">
            <w:pPr>
              <w:pStyle w:val="TableText"/>
            </w:pPr>
            <w:r w:rsidRPr="00300BD3">
              <w:t>This results in background limits</w:t>
            </w:r>
            <w:r w:rsidR="001C3B04">
              <w:t>,</w:t>
            </w:r>
            <w:r w:rsidRPr="00300BD3">
              <w:t xml:space="preserve"> such as the mean plus two standard deviations (</w:t>
            </w:r>
            <w:bookmarkStart w:id="266" w:name="_Hlk103757566"/>
            <w:r w:rsidRPr="00300BD3">
              <w:rPr>
                <w:color w:val="0000FF"/>
              </w:rPr>
              <w:t>Reimann and Garrett 2005</w:t>
            </w:r>
            <w:bookmarkEnd w:id="266"/>
            <w:r w:rsidRPr="00300BD3">
              <w:t>).</w:t>
            </w:r>
          </w:p>
        </w:tc>
        <w:tc>
          <w:tcPr>
            <w:tcW w:w="2700" w:type="dxa"/>
            <w:shd w:val="clear" w:color="auto" w:fill="auto"/>
          </w:tcPr>
          <w:p w14:paraId="731E9B23" w14:textId="4443613F" w:rsidR="00E42088" w:rsidRPr="00300BD3" w:rsidRDefault="00E42088" w:rsidP="00C77B48">
            <w:pPr>
              <w:pStyle w:val="TableText"/>
            </w:pPr>
            <w:r w:rsidRPr="00300BD3">
              <w:t>Not done but could be attempted in small sections of streams</w:t>
            </w:r>
            <w:r w:rsidR="001C3B04">
              <w:t>.</w:t>
            </w:r>
          </w:p>
        </w:tc>
      </w:tr>
      <w:tr w:rsidR="00E42088" w:rsidRPr="00300BD3" w14:paraId="35785727" w14:textId="77777777" w:rsidTr="00C77B48">
        <w:trPr>
          <w:cantSplit/>
        </w:trPr>
        <w:tc>
          <w:tcPr>
            <w:tcW w:w="384" w:type="dxa"/>
          </w:tcPr>
          <w:p w14:paraId="42341377" w14:textId="77777777" w:rsidR="00E42088" w:rsidRPr="00300BD3" w:rsidRDefault="00E42088" w:rsidP="00C77B48">
            <w:pPr>
              <w:pStyle w:val="TableText"/>
            </w:pPr>
            <w:r w:rsidRPr="00300BD3">
              <w:lastRenderedPageBreak/>
              <w:t>2.</w:t>
            </w:r>
          </w:p>
        </w:tc>
        <w:tc>
          <w:tcPr>
            <w:tcW w:w="2311" w:type="dxa"/>
          </w:tcPr>
          <w:p w14:paraId="62DBA0DB" w14:textId="322B0807" w:rsidR="00E42088" w:rsidRPr="00300BD3" w:rsidRDefault="00E42088" w:rsidP="00C77B48">
            <w:pPr>
              <w:pStyle w:val="TableText"/>
            </w:pPr>
            <w:r w:rsidRPr="00300BD3">
              <w:t>When concentrations at background and contaminated sites have distinct distributions, background has been defined by inflections, break</w:t>
            </w:r>
            <w:r w:rsidR="0013024E" w:rsidRPr="00300BD3">
              <w:t xml:space="preserve"> </w:t>
            </w:r>
            <w:r w:rsidRPr="00300BD3">
              <w:t>points, or deviations from normality (</w:t>
            </w:r>
            <w:bookmarkStart w:id="267" w:name="_Hlk103757588"/>
            <w:r w:rsidRPr="00300BD3">
              <w:rPr>
                <w:color w:val="0000FF"/>
              </w:rPr>
              <w:t>Molinari et al. 2014</w:t>
            </w:r>
            <w:bookmarkEnd w:id="267"/>
            <w:r w:rsidRPr="00300BD3">
              <w:t>).</w:t>
            </w:r>
          </w:p>
        </w:tc>
        <w:tc>
          <w:tcPr>
            <w:tcW w:w="3923" w:type="dxa"/>
          </w:tcPr>
          <w:p w14:paraId="1EB6EF97" w14:textId="60C33308" w:rsidR="00E42088" w:rsidRPr="00300BD3" w:rsidRDefault="00E42088" w:rsidP="00C77B48">
            <w:pPr>
              <w:pStyle w:val="TableText"/>
            </w:pPr>
            <w:r w:rsidRPr="00300BD3">
              <w:t>For example, the contaminant lead was distinguished from the natural concentration distribution in soil by deviation from linearity in a probability plot (</w:t>
            </w:r>
            <w:bookmarkStart w:id="268" w:name="_Hlk103757578"/>
            <w:r w:rsidRPr="00300BD3">
              <w:rPr>
                <w:color w:val="0000FF"/>
              </w:rPr>
              <w:t>Zhao et al. 2006</w:t>
            </w:r>
            <w:bookmarkEnd w:id="268"/>
            <w:r w:rsidRPr="00300BD3">
              <w:t>).</w:t>
            </w:r>
          </w:p>
        </w:tc>
        <w:tc>
          <w:tcPr>
            <w:tcW w:w="2700" w:type="dxa"/>
            <w:shd w:val="clear" w:color="auto" w:fill="auto"/>
          </w:tcPr>
          <w:p w14:paraId="6B123B43" w14:textId="48247C44" w:rsidR="00E42088" w:rsidRPr="00300BD3" w:rsidRDefault="00E42088" w:rsidP="00C77B48">
            <w:pPr>
              <w:pStyle w:val="TableText"/>
            </w:pPr>
            <w:r w:rsidRPr="00300BD3">
              <w:t>Not used to identify background, but inflection in SC distribution was used to select background statistic.</w:t>
            </w:r>
            <w:r w:rsidR="00AB4F5F" w:rsidRPr="00300BD3">
              <w:t xml:space="preserve"> </w:t>
            </w:r>
            <w:r w:rsidRPr="00300BD3">
              <w:t>The method could be attempted in small sections of streams with additional sampling</w:t>
            </w:r>
            <w:r w:rsidR="001C3B04">
              <w:t>.</w:t>
            </w:r>
          </w:p>
        </w:tc>
      </w:tr>
      <w:tr w:rsidR="00E42088" w:rsidRPr="00300BD3" w14:paraId="6F497880" w14:textId="77777777" w:rsidTr="00C77B48">
        <w:trPr>
          <w:cantSplit/>
        </w:trPr>
        <w:tc>
          <w:tcPr>
            <w:tcW w:w="384" w:type="dxa"/>
          </w:tcPr>
          <w:p w14:paraId="64B43687" w14:textId="77777777" w:rsidR="00E42088" w:rsidRPr="00300BD3" w:rsidRDefault="00E42088" w:rsidP="00C77B48">
            <w:pPr>
              <w:pStyle w:val="TableText"/>
            </w:pPr>
            <w:r w:rsidRPr="00300BD3">
              <w:t>3.</w:t>
            </w:r>
          </w:p>
        </w:tc>
        <w:tc>
          <w:tcPr>
            <w:tcW w:w="2311" w:type="dxa"/>
          </w:tcPr>
          <w:p w14:paraId="709CBE32" w14:textId="77777777" w:rsidR="00E42088" w:rsidRPr="00300BD3" w:rsidRDefault="00E42088" w:rsidP="00C77B48">
            <w:pPr>
              <w:pStyle w:val="TableText"/>
            </w:pPr>
            <w:r w:rsidRPr="00300BD3">
              <w:t xml:space="preserve">Background may be distinguished by differences in isotopic composition of natural and unnatural materials or differences in the “fingerprints” of chemical mixtures (the relative concentrations of constituents) from different sources. </w:t>
            </w:r>
          </w:p>
        </w:tc>
        <w:tc>
          <w:tcPr>
            <w:tcW w:w="3923" w:type="dxa"/>
          </w:tcPr>
          <w:p w14:paraId="4839663F" w14:textId="1C6B4067" w:rsidR="00E42088" w:rsidRPr="00300BD3" w:rsidRDefault="00E42088" w:rsidP="00C77B48">
            <w:pPr>
              <w:pStyle w:val="TableText"/>
            </w:pPr>
            <w:r w:rsidRPr="00300BD3">
              <w:t>For example, polyaromatic hydrocarbon mixtures may differ among natural oil seeps, bunker fuels, and oil spills (</w:t>
            </w:r>
            <w:bookmarkStart w:id="269" w:name="_Hlk103757598"/>
            <w:r w:rsidRPr="00300BD3">
              <w:rPr>
                <w:color w:val="0000FF"/>
              </w:rPr>
              <w:t>Page et al. 1996</w:t>
            </w:r>
            <w:bookmarkEnd w:id="269"/>
            <w:r w:rsidRPr="00300BD3">
              <w:t>). Similarly, stable isotope ratios have been used to determine natural and anthropogenic sources of lead (</w:t>
            </w:r>
            <w:bookmarkStart w:id="270" w:name="_Hlk103757609"/>
            <w:proofErr w:type="spellStart"/>
            <w:r w:rsidRPr="00300BD3">
              <w:rPr>
                <w:color w:val="0000FF"/>
              </w:rPr>
              <w:t>Sucharova</w:t>
            </w:r>
            <w:proofErr w:type="spellEnd"/>
            <w:r w:rsidRPr="00300BD3">
              <w:rPr>
                <w:color w:val="0000FF"/>
              </w:rPr>
              <w:t xml:space="preserve"> et al. 2014</w:t>
            </w:r>
            <w:r w:rsidRPr="00300BD3">
              <w:t xml:space="preserve">; </w:t>
            </w:r>
            <w:r w:rsidRPr="00300BD3">
              <w:rPr>
                <w:color w:val="0000FF"/>
              </w:rPr>
              <w:t>Luo et al. 2015</w:t>
            </w:r>
            <w:bookmarkEnd w:id="270"/>
            <w:r w:rsidRPr="00300BD3">
              <w:t>).</w:t>
            </w:r>
          </w:p>
        </w:tc>
        <w:tc>
          <w:tcPr>
            <w:tcW w:w="2700" w:type="dxa"/>
            <w:shd w:val="clear" w:color="auto" w:fill="auto"/>
          </w:tcPr>
          <w:p w14:paraId="5D144FE2" w14:textId="119789B1" w:rsidR="00E42088" w:rsidRPr="00300BD3" w:rsidRDefault="00E42088" w:rsidP="00C77B48">
            <w:pPr>
              <w:pStyle w:val="TableText"/>
            </w:pPr>
            <w:r w:rsidRPr="00300BD3">
              <w:t xml:space="preserve">Not done, but it may be possible to distinguish </w:t>
            </w:r>
            <w:r w:rsidR="00123BCD" w:rsidRPr="00300BD3">
              <w:t>ground water</w:t>
            </w:r>
            <w:r w:rsidRPr="00300BD3">
              <w:t xml:space="preserve"> background from </w:t>
            </w:r>
            <w:r w:rsidR="00BB6633" w:rsidRPr="00300BD3">
              <w:t xml:space="preserve">effluent or altered </w:t>
            </w:r>
            <w:r w:rsidR="00123BCD" w:rsidRPr="00300BD3">
              <w:t>ground water</w:t>
            </w:r>
            <w:r w:rsidRPr="00300BD3">
              <w:t xml:space="preserve"> (Bern et al. 2015).</w:t>
            </w:r>
          </w:p>
        </w:tc>
      </w:tr>
      <w:tr w:rsidR="00E42088" w:rsidRPr="00300BD3" w14:paraId="518AFA47" w14:textId="77777777" w:rsidTr="00C77B48">
        <w:trPr>
          <w:cantSplit/>
        </w:trPr>
        <w:tc>
          <w:tcPr>
            <w:tcW w:w="384" w:type="dxa"/>
          </w:tcPr>
          <w:p w14:paraId="70A0B9D0" w14:textId="77777777" w:rsidR="00E42088" w:rsidRPr="00300BD3" w:rsidRDefault="00E42088" w:rsidP="00C77B48">
            <w:pPr>
              <w:pStyle w:val="TableText"/>
            </w:pPr>
            <w:r w:rsidRPr="00300BD3">
              <w:t>4.</w:t>
            </w:r>
          </w:p>
        </w:tc>
        <w:tc>
          <w:tcPr>
            <w:tcW w:w="2311" w:type="dxa"/>
          </w:tcPr>
          <w:p w14:paraId="61054F61" w14:textId="778F3442" w:rsidR="00E42088" w:rsidRPr="00300BD3" w:rsidRDefault="00E42088" w:rsidP="00C77B48">
            <w:pPr>
              <w:pStyle w:val="TableText"/>
            </w:pPr>
            <w:r w:rsidRPr="00300BD3">
              <w:t>Background may be what is found in uncontaminated or undisturbed sites or materials</w:t>
            </w:r>
            <w:r w:rsidR="001C3B04">
              <w:t>,</w:t>
            </w:r>
            <w:r w:rsidRPr="00300BD3">
              <w:t xml:space="preserve"> such as reference streams, deep sediments, ice cores, predevelopment analyses, or museum specimens. </w:t>
            </w:r>
          </w:p>
        </w:tc>
        <w:tc>
          <w:tcPr>
            <w:tcW w:w="3923" w:type="dxa"/>
          </w:tcPr>
          <w:p w14:paraId="23C32EF5" w14:textId="2CB2E17C" w:rsidR="00E42088" w:rsidRPr="00300BD3" w:rsidRDefault="00E42088" w:rsidP="00C77B48">
            <w:pPr>
              <w:pStyle w:val="TableText"/>
            </w:pPr>
            <w:r w:rsidRPr="00300BD3">
              <w:t xml:space="preserve">For example, </w:t>
            </w:r>
            <w:bookmarkStart w:id="271" w:name="_Hlk103757626"/>
            <w:proofErr w:type="spellStart"/>
            <w:r w:rsidRPr="00300BD3">
              <w:t>Hinsby</w:t>
            </w:r>
            <w:proofErr w:type="spellEnd"/>
            <w:r w:rsidRPr="00300BD3">
              <w:t xml:space="preserve"> et al. (2008</w:t>
            </w:r>
            <w:bookmarkEnd w:id="271"/>
            <w:r w:rsidRPr="00300BD3">
              <w:t xml:space="preserve">) used the 90th or 97.5th centile of uncontaminated </w:t>
            </w:r>
            <w:r w:rsidR="00123BCD" w:rsidRPr="00300BD3">
              <w:t>ground water</w:t>
            </w:r>
            <w:r w:rsidRPr="00300BD3">
              <w:t xml:space="preserve"> concentrations as background, depending on the amount and quality of data. The U.S. EPA commonly uses the 75th centile of reference site surface water concentrations as the limit of background, because some surface water reference sites are the best available (</w:t>
            </w:r>
            <w:bookmarkStart w:id="272" w:name="_Hlk103757637"/>
            <w:r w:rsidR="001C3B04">
              <w:t xml:space="preserve">U.S. </w:t>
            </w:r>
            <w:r w:rsidRPr="00300BD3">
              <w:t>EPA 2000</w:t>
            </w:r>
            <w:bookmarkEnd w:id="272"/>
            <w:r w:rsidRPr="00300BD3">
              <w:t>).</w:t>
            </w:r>
          </w:p>
        </w:tc>
        <w:tc>
          <w:tcPr>
            <w:tcW w:w="2700" w:type="dxa"/>
            <w:shd w:val="clear" w:color="auto" w:fill="F2F2F2" w:themeFill="background1" w:themeFillShade="F2"/>
          </w:tcPr>
          <w:p w14:paraId="11ED2401" w14:textId="429ACC59" w:rsidR="00E42088" w:rsidRPr="00300BD3" w:rsidRDefault="00E42088" w:rsidP="00C77B48">
            <w:pPr>
              <w:pStyle w:val="TableText"/>
            </w:pPr>
            <w:r w:rsidRPr="00300BD3">
              <w:t xml:space="preserve">Yes. Sampling agencies did not identify least disturbed stations in their </w:t>
            </w:r>
            <w:r w:rsidR="006E4F2A" w:rsidRPr="00300BD3">
              <w:t>dataset</w:t>
            </w:r>
            <w:r w:rsidR="0092603C" w:rsidRPr="00300BD3">
              <w:t>s</w:t>
            </w:r>
            <w:r w:rsidRPr="00300BD3">
              <w:t>, so stations with SC less than the maximum predicted annual background</w:t>
            </w:r>
            <w:r w:rsidR="00917A5D" w:rsidRPr="00300BD3">
              <w:t xml:space="preserve"> were used for some analyses</w:t>
            </w:r>
            <w:r w:rsidRPr="00300BD3">
              <w:t>.</w:t>
            </w:r>
            <w:r w:rsidR="00AB4F5F" w:rsidRPr="00300BD3">
              <w:t xml:space="preserve"> </w:t>
            </w:r>
            <w:r w:rsidR="00BB6633" w:rsidRPr="00300BD3">
              <w:t>Analysis c</w:t>
            </w:r>
            <w:r w:rsidRPr="00300BD3">
              <w:t>ould be improved with additional sampling and ground</w:t>
            </w:r>
            <w:r w:rsidR="00F952A8" w:rsidRPr="00300BD3">
              <w:t xml:space="preserve"> </w:t>
            </w:r>
            <w:r w:rsidRPr="00300BD3">
              <w:t>truthing.</w:t>
            </w:r>
            <w:r w:rsidR="00AB4F5F" w:rsidRPr="00300BD3">
              <w:t xml:space="preserve"> </w:t>
            </w:r>
          </w:p>
        </w:tc>
      </w:tr>
      <w:tr w:rsidR="00E42088" w:rsidRPr="00300BD3" w14:paraId="13156B85" w14:textId="77777777" w:rsidTr="00C77B48">
        <w:trPr>
          <w:cantSplit/>
        </w:trPr>
        <w:tc>
          <w:tcPr>
            <w:tcW w:w="384" w:type="dxa"/>
          </w:tcPr>
          <w:p w14:paraId="5BB04D4F" w14:textId="77777777" w:rsidR="00E42088" w:rsidRPr="00300BD3" w:rsidRDefault="00E42088" w:rsidP="00C77B48">
            <w:pPr>
              <w:pStyle w:val="TableText"/>
            </w:pPr>
            <w:r w:rsidRPr="00300BD3">
              <w:t>5.</w:t>
            </w:r>
          </w:p>
        </w:tc>
        <w:tc>
          <w:tcPr>
            <w:tcW w:w="2311" w:type="dxa"/>
          </w:tcPr>
          <w:p w14:paraId="1592AF89" w14:textId="77777777" w:rsidR="00E42088" w:rsidRPr="00300BD3" w:rsidRDefault="00E42088" w:rsidP="00C77B48">
            <w:pPr>
              <w:pStyle w:val="TableText"/>
            </w:pPr>
            <w:r w:rsidRPr="00300BD3">
              <w:t>Low levels for a chemical may represent background.</w:t>
            </w:r>
          </w:p>
        </w:tc>
        <w:tc>
          <w:tcPr>
            <w:tcW w:w="3923" w:type="dxa"/>
          </w:tcPr>
          <w:p w14:paraId="3764DA76" w14:textId="4C2BEC52" w:rsidR="00E42088" w:rsidRPr="00300BD3" w:rsidRDefault="00E42088" w:rsidP="00C77B48">
            <w:pPr>
              <w:pStyle w:val="TableText"/>
            </w:pPr>
            <w:r w:rsidRPr="00300BD3">
              <w:t>U.S. EPA commonly has used the 10th or 25th centile of regional levels as the background level (</w:t>
            </w:r>
            <w:r w:rsidR="001C3B04">
              <w:t xml:space="preserve">U.S. </w:t>
            </w:r>
            <w:r w:rsidRPr="00300BD3">
              <w:rPr>
                <w:color w:val="0000FF"/>
              </w:rPr>
              <w:t>EPA 2000</w:t>
            </w:r>
            <w:r w:rsidR="009D5515">
              <w:rPr>
                <w:color w:val="0000FF"/>
              </w:rPr>
              <w:t>;</w:t>
            </w:r>
            <w:r w:rsidRPr="00300BD3">
              <w:t xml:space="preserve"> </w:t>
            </w:r>
            <w:r w:rsidRPr="00300BD3">
              <w:rPr>
                <w:color w:val="0000FF"/>
              </w:rPr>
              <w:t>Cormier et al. 2018</w:t>
            </w:r>
            <w:r w:rsidR="00364DA5" w:rsidRPr="00300BD3">
              <w:rPr>
                <w:color w:val="0000FF"/>
              </w:rPr>
              <w:t>c</w:t>
            </w:r>
            <w:r w:rsidRPr="00300BD3">
              <w:rPr>
                <w:color w:val="0000FF"/>
              </w:rPr>
              <w:t>; Stoddard et al. 2006</w:t>
            </w:r>
            <w:r w:rsidRPr="00300BD3">
              <w:t>).</w:t>
            </w:r>
          </w:p>
        </w:tc>
        <w:tc>
          <w:tcPr>
            <w:tcW w:w="2700" w:type="dxa"/>
            <w:shd w:val="clear" w:color="auto" w:fill="F2F2F2" w:themeFill="background1" w:themeFillShade="F2"/>
          </w:tcPr>
          <w:p w14:paraId="331DA37B" w14:textId="3BCCF190" w:rsidR="00E42088" w:rsidRPr="00300BD3" w:rsidRDefault="00E42088" w:rsidP="00C77B48">
            <w:pPr>
              <w:pStyle w:val="TableText"/>
            </w:pPr>
            <w:r w:rsidRPr="00300BD3">
              <w:t xml:space="preserve">Yes. </w:t>
            </w:r>
            <w:r w:rsidR="00BB6633" w:rsidRPr="00300BD3">
              <w:t xml:space="preserve">Observed SC at the </w:t>
            </w:r>
            <w:r w:rsidRPr="00300BD3">
              <w:t xml:space="preserve">25th </w:t>
            </w:r>
            <w:r w:rsidR="00BB6633" w:rsidRPr="00300BD3">
              <w:t>centile of the</w:t>
            </w:r>
            <w:r w:rsidRPr="00300BD3">
              <w:t xml:space="preserve"> Wyoming Basin and </w:t>
            </w:r>
            <w:r w:rsidR="00BB6633" w:rsidRPr="00300BD3">
              <w:t xml:space="preserve">the </w:t>
            </w:r>
            <w:r w:rsidRPr="00300BD3">
              <w:t xml:space="preserve">10th </w:t>
            </w:r>
            <w:r w:rsidR="00BB6633" w:rsidRPr="00300BD3">
              <w:t xml:space="preserve">centile of the </w:t>
            </w:r>
            <w:r w:rsidRPr="00300BD3">
              <w:t xml:space="preserve">Bitter Creek </w:t>
            </w:r>
            <w:r w:rsidR="00123BCD" w:rsidRPr="00300BD3">
              <w:t xml:space="preserve">watershed </w:t>
            </w:r>
            <w:r w:rsidR="0092603C" w:rsidRPr="00300BD3">
              <w:t>dataset</w:t>
            </w:r>
            <w:r w:rsidR="00BB6633" w:rsidRPr="00300BD3">
              <w:t xml:space="preserve"> </w:t>
            </w:r>
            <w:r w:rsidR="001C3B04">
              <w:t>were</w:t>
            </w:r>
            <w:r w:rsidR="001C3B04" w:rsidRPr="00300BD3">
              <w:t xml:space="preserve"> </w:t>
            </w:r>
            <w:r w:rsidR="00BB6633" w:rsidRPr="00300BD3">
              <w:t xml:space="preserve">estimated as a </w:t>
            </w:r>
            <w:r w:rsidR="001C3B04" w:rsidRPr="00300BD3">
              <w:t>watershed</w:t>
            </w:r>
            <w:r w:rsidR="001C3B04">
              <w:t>-</w:t>
            </w:r>
            <w:r w:rsidR="00BB6633" w:rsidRPr="00300BD3">
              <w:t>wide surface flow background</w:t>
            </w:r>
            <w:r w:rsidRPr="00300BD3">
              <w:t xml:space="preserve">. </w:t>
            </w:r>
          </w:p>
        </w:tc>
      </w:tr>
      <w:tr w:rsidR="00E42088" w:rsidRPr="00300BD3" w14:paraId="18CC3CDB" w14:textId="77777777" w:rsidTr="00C77B48">
        <w:trPr>
          <w:cantSplit/>
        </w:trPr>
        <w:tc>
          <w:tcPr>
            <w:tcW w:w="384" w:type="dxa"/>
          </w:tcPr>
          <w:p w14:paraId="37CA8BE2" w14:textId="77777777" w:rsidR="00E42088" w:rsidRPr="00300BD3" w:rsidRDefault="00E42088" w:rsidP="00C77B48">
            <w:pPr>
              <w:pStyle w:val="TableText"/>
            </w:pPr>
            <w:r w:rsidRPr="00300BD3">
              <w:t xml:space="preserve">6. </w:t>
            </w:r>
          </w:p>
          <w:p w14:paraId="70652A46" w14:textId="77777777" w:rsidR="00E42088" w:rsidRPr="00300BD3" w:rsidRDefault="00E42088" w:rsidP="00C77B48">
            <w:pPr>
              <w:pStyle w:val="TableText"/>
            </w:pPr>
          </w:p>
        </w:tc>
        <w:tc>
          <w:tcPr>
            <w:tcW w:w="2311" w:type="dxa"/>
          </w:tcPr>
          <w:p w14:paraId="7413C313" w14:textId="77777777" w:rsidR="00E42088" w:rsidRPr="00300BD3" w:rsidRDefault="00E42088" w:rsidP="00C77B48">
            <w:pPr>
              <w:pStyle w:val="TableText"/>
            </w:pPr>
            <w:r w:rsidRPr="00300BD3">
              <w:t>Background may be the concentration in the source materials.</w:t>
            </w:r>
          </w:p>
        </w:tc>
        <w:tc>
          <w:tcPr>
            <w:tcW w:w="3923" w:type="dxa"/>
          </w:tcPr>
          <w:p w14:paraId="352FB5A6" w14:textId="35531B39" w:rsidR="00E42088" w:rsidRPr="00300BD3" w:rsidRDefault="00E42088" w:rsidP="00C77B48">
            <w:pPr>
              <w:pStyle w:val="TableText"/>
            </w:pPr>
            <w:r w:rsidRPr="00300BD3">
              <w:t>For example, background for Rhine River sediments was assumed to be the concentration of elements in upper watershed soils (</w:t>
            </w:r>
            <w:bookmarkStart w:id="273" w:name="_Hlk103757664"/>
            <w:r w:rsidRPr="00300BD3">
              <w:rPr>
                <w:color w:val="0000FF"/>
              </w:rPr>
              <w:t xml:space="preserve">Van </w:t>
            </w:r>
            <w:proofErr w:type="spellStart"/>
            <w:r w:rsidRPr="00300BD3">
              <w:rPr>
                <w:color w:val="0000FF"/>
              </w:rPr>
              <w:t>deMeent</w:t>
            </w:r>
            <w:proofErr w:type="spellEnd"/>
            <w:r w:rsidRPr="00300BD3">
              <w:rPr>
                <w:color w:val="0000FF"/>
              </w:rPr>
              <w:t xml:space="preserve"> et al. 1990</w:t>
            </w:r>
            <w:r w:rsidRPr="00300BD3">
              <w:t>).</w:t>
            </w:r>
            <w:bookmarkEnd w:id="273"/>
          </w:p>
        </w:tc>
        <w:tc>
          <w:tcPr>
            <w:tcW w:w="2700" w:type="dxa"/>
            <w:shd w:val="clear" w:color="auto" w:fill="F2F2F2" w:themeFill="background1" w:themeFillShade="F2"/>
          </w:tcPr>
          <w:p w14:paraId="025883FD" w14:textId="5B4D1F0A" w:rsidR="00E42088" w:rsidRPr="00300BD3" w:rsidRDefault="00E42088" w:rsidP="00C77B48">
            <w:pPr>
              <w:pStyle w:val="TableText"/>
            </w:pPr>
            <w:r w:rsidRPr="00300BD3">
              <w:t xml:space="preserve">Yes. Surface </w:t>
            </w:r>
            <w:r w:rsidR="001C3B04" w:rsidRPr="00300BD3">
              <w:t>water</w:t>
            </w:r>
            <w:r w:rsidR="001C3B04">
              <w:t>-</w:t>
            </w:r>
            <w:r w:rsidRPr="00300BD3">
              <w:t xml:space="preserve">dominated SC background </w:t>
            </w:r>
            <w:r w:rsidR="00917A5D" w:rsidRPr="00300BD3">
              <w:t>is</w:t>
            </w:r>
            <w:r w:rsidRPr="00300BD3">
              <w:t xml:space="preserve"> assumed to occur during </w:t>
            </w:r>
            <w:r w:rsidR="00917A5D" w:rsidRPr="00300BD3">
              <w:t>greater</w:t>
            </w:r>
            <w:r w:rsidRPr="00300BD3">
              <w:t xml:space="preserve"> flows.</w:t>
            </w:r>
            <w:r w:rsidR="00AB4F5F" w:rsidRPr="00300BD3">
              <w:t xml:space="preserve"> </w:t>
            </w:r>
            <w:r w:rsidRPr="00300BD3">
              <w:t>Ground</w:t>
            </w:r>
            <w:r w:rsidR="00123BCD" w:rsidRPr="00300BD3">
              <w:t xml:space="preserve"> </w:t>
            </w:r>
            <w:r w:rsidR="001C3B04" w:rsidRPr="00300BD3">
              <w:t>water</w:t>
            </w:r>
            <w:r w:rsidR="001C3B04">
              <w:t>-</w:t>
            </w:r>
            <w:r w:rsidRPr="00300BD3">
              <w:t xml:space="preserve">dominated </w:t>
            </w:r>
            <w:r w:rsidR="00983272" w:rsidRPr="00300BD3">
              <w:t>flow</w:t>
            </w:r>
            <w:r w:rsidRPr="00300BD3">
              <w:t xml:space="preserve"> </w:t>
            </w:r>
            <w:r w:rsidR="00917A5D" w:rsidRPr="00300BD3">
              <w:t xml:space="preserve">was </w:t>
            </w:r>
            <w:r w:rsidR="00983272" w:rsidRPr="00300BD3">
              <w:t xml:space="preserve">assumed to be associated with increased SC and </w:t>
            </w:r>
            <w:r w:rsidR="001956D2">
              <w:t xml:space="preserve">increased </w:t>
            </w:r>
            <w:r w:rsidR="00983272" w:rsidRPr="00300BD3">
              <w:t>chloride levels</w:t>
            </w:r>
            <w:r w:rsidR="00917A5D" w:rsidRPr="00300BD3">
              <w:t xml:space="preserve"> at lower flow.</w:t>
            </w:r>
          </w:p>
        </w:tc>
      </w:tr>
      <w:tr w:rsidR="00E42088" w:rsidRPr="00300BD3" w14:paraId="5F194939" w14:textId="77777777" w:rsidTr="00C77B48">
        <w:trPr>
          <w:cantSplit/>
        </w:trPr>
        <w:tc>
          <w:tcPr>
            <w:tcW w:w="384" w:type="dxa"/>
          </w:tcPr>
          <w:p w14:paraId="6E475D06" w14:textId="77777777" w:rsidR="00E42088" w:rsidRPr="00300BD3" w:rsidRDefault="00E42088" w:rsidP="00C77B48">
            <w:pPr>
              <w:pStyle w:val="TableText"/>
            </w:pPr>
            <w:r w:rsidRPr="00300BD3">
              <w:lastRenderedPageBreak/>
              <w:t>7.</w:t>
            </w:r>
          </w:p>
        </w:tc>
        <w:tc>
          <w:tcPr>
            <w:tcW w:w="2311" w:type="dxa"/>
          </w:tcPr>
          <w:p w14:paraId="42C89A41" w14:textId="60FDD76C" w:rsidR="00E42088" w:rsidRPr="00300BD3" w:rsidRDefault="00E42088" w:rsidP="00C77B48">
            <w:pPr>
              <w:pStyle w:val="TableText"/>
            </w:pPr>
            <w:r w:rsidRPr="00300BD3">
              <w:t>Background may be estimated by hydro-bio-geo-chemical models (</w:t>
            </w:r>
            <w:bookmarkStart w:id="274" w:name="_Hlk103757674"/>
            <w:r w:rsidRPr="00300BD3">
              <w:rPr>
                <w:color w:val="0000FF"/>
              </w:rPr>
              <w:t>Runnells et al. 1992</w:t>
            </w:r>
            <w:r w:rsidRPr="00300BD3">
              <w:t xml:space="preserve">; </w:t>
            </w:r>
            <w:r w:rsidRPr="00300BD3">
              <w:rPr>
                <w:color w:val="0000FF"/>
              </w:rPr>
              <w:t>Mast et al. 2007</w:t>
            </w:r>
            <w:bookmarkEnd w:id="274"/>
            <w:r w:rsidRPr="00300BD3">
              <w:t xml:space="preserve">). </w:t>
            </w:r>
          </w:p>
        </w:tc>
        <w:tc>
          <w:tcPr>
            <w:tcW w:w="3923" w:type="dxa"/>
          </w:tcPr>
          <w:p w14:paraId="24D278D2" w14:textId="053E2726" w:rsidR="00E42088" w:rsidRPr="00300BD3" w:rsidRDefault="00E42088" w:rsidP="00C77B48">
            <w:pPr>
              <w:pStyle w:val="TableText"/>
            </w:pPr>
            <w:r w:rsidRPr="00300BD3">
              <w:t>For example, background nutrient levels are empirically modeled from runoff and other watershed characteristics (</w:t>
            </w:r>
            <w:bookmarkStart w:id="275" w:name="_Hlk103757685"/>
            <w:r w:rsidRPr="00300BD3">
              <w:rPr>
                <w:color w:val="0000FF"/>
              </w:rPr>
              <w:t>Smith et al. 2003</w:t>
            </w:r>
            <w:r w:rsidRPr="00300BD3">
              <w:t>).</w:t>
            </w:r>
            <w:bookmarkEnd w:id="275"/>
          </w:p>
        </w:tc>
        <w:tc>
          <w:tcPr>
            <w:tcW w:w="2700" w:type="dxa"/>
            <w:shd w:val="clear" w:color="auto" w:fill="F2F2F2" w:themeFill="background1" w:themeFillShade="F2"/>
          </w:tcPr>
          <w:p w14:paraId="3971D586" w14:textId="41F8464D" w:rsidR="00E42088" w:rsidRPr="00300BD3" w:rsidRDefault="00E42088" w:rsidP="00C77B48">
            <w:pPr>
              <w:pStyle w:val="TableText"/>
            </w:pPr>
            <w:r w:rsidRPr="00300BD3">
              <w:t>Yes</w:t>
            </w:r>
            <w:r w:rsidR="00BB6633" w:rsidRPr="00300BD3">
              <w:t>.</w:t>
            </w:r>
            <w:r w:rsidRPr="00300BD3">
              <w:t xml:space="preserve"> </w:t>
            </w:r>
            <w:r w:rsidR="00BB6633" w:rsidRPr="00300BD3">
              <w:t>P</w:t>
            </w:r>
            <w:r w:rsidRPr="00300BD3">
              <w:t xml:space="preserve">redicted background model estimates </w:t>
            </w:r>
            <w:r w:rsidR="00C271BD" w:rsidRPr="00300BD3">
              <w:t>are</w:t>
            </w:r>
            <w:r w:rsidRPr="00300BD3">
              <w:t xml:space="preserve"> used (Olson and Cormier 2019)</w:t>
            </w:r>
            <w:r w:rsidR="001C3B04">
              <w:t>.</w:t>
            </w:r>
          </w:p>
        </w:tc>
      </w:tr>
      <w:tr w:rsidR="00E42088" w:rsidRPr="00300BD3" w14:paraId="0E084AFF" w14:textId="77777777" w:rsidTr="00C77B48">
        <w:trPr>
          <w:cantSplit/>
        </w:trPr>
        <w:tc>
          <w:tcPr>
            <w:tcW w:w="384" w:type="dxa"/>
          </w:tcPr>
          <w:p w14:paraId="681AFDD9" w14:textId="77777777" w:rsidR="00E42088" w:rsidRPr="00300BD3" w:rsidRDefault="00E42088" w:rsidP="00C77B48">
            <w:pPr>
              <w:pStyle w:val="TableText"/>
            </w:pPr>
            <w:r w:rsidRPr="00300BD3">
              <w:t>8.</w:t>
            </w:r>
          </w:p>
        </w:tc>
        <w:tc>
          <w:tcPr>
            <w:tcW w:w="2311" w:type="dxa"/>
          </w:tcPr>
          <w:p w14:paraId="6E896E7B" w14:textId="77777777" w:rsidR="00E42088" w:rsidRPr="00300BD3" w:rsidRDefault="00E42088" w:rsidP="00C77B48">
            <w:pPr>
              <w:pStyle w:val="TableText"/>
            </w:pPr>
            <w:r w:rsidRPr="00300BD3">
              <w:t>If background may be defined by the absence of input from identified sources, it may be determined from the distribution of concentrations relative to the sources.</w:t>
            </w:r>
          </w:p>
        </w:tc>
        <w:tc>
          <w:tcPr>
            <w:tcW w:w="3923" w:type="dxa"/>
          </w:tcPr>
          <w:p w14:paraId="2960602B" w14:textId="2374A049" w:rsidR="00E42088" w:rsidRPr="00300BD3" w:rsidRDefault="00E42088" w:rsidP="00C77B48">
            <w:pPr>
              <w:pStyle w:val="TableText"/>
            </w:pPr>
            <w:r w:rsidRPr="00300BD3">
              <w:t>For example, background elemental concentrations for soils receiving coal fly ash were defined by the asymptotic concentrations on sampling gradients away from a power plant (</w:t>
            </w:r>
            <w:bookmarkStart w:id="276" w:name="_Hlk103757698"/>
            <w:r w:rsidRPr="00300BD3">
              <w:rPr>
                <w:color w:val="0000FF"/>
              </w:rPr>
              <w:t>Gough and Crock 1997</w:t>
            </w:r>
            <w:bookmarkEnd w:id="276"/>
            <w:r w:rsidRPr="00300BD3">
              <w:t>). Alternatively, source strength, dilution, and losses may be modeled to determine what proportion of downstream concentration is not background (</w:t>
            </w:r>
            <w:bookmarkStart w:id="277" w:name="_Hlk103757707"/>
            <w:proofErr w:type="spellStart"/>
            <w:r w:rsidRPr="00300BD3">
              <w:rPr>
                <w:color w:val="0000FF"/>
              </w:rPr>
              <w:t>Helgen</w:t>
            </w:r>
            <w:proofErr w:type="spellEnd"/>
            <w:r w:rsidRPr="00300BD3">
              <w:rPr>
                <w:color w:val="0000FF"/>
              </w:rPr>
              <w:t xml:space="preserve"> and Moore 1995</w:t>
            </w:r>
            <w:bookmarkEnd w:id="277"/>
            <w:r w:rsidRPr="00300BD3">
              <w:t>).</w:t>
            </w:r>
          </w:p>
        </w:tc>
        <w:tc>
          <w:tcPr>
            <w:tcW w:w="2700" w:type="dxa"/>
            <w:shd w:val="clear" w:color="auto" w:fill="F2F2F2" w:themeFill="background1" w:themeFillShade="F2"/>
          </w:tcPr>
          <w:p w14:paraId="71561248" w14:textId="37ED2AC9" w:rsidR="00E42088" w:rsidRPr="00300BD3" w:rsidRDefault="00E42088" w:rsidP="00C77B48">
            <w:pPr>
              <w:pStyle w:val="TableText"/>
            </w:pPr>
            <w:r w:rsidRPr="00300BD3">
              <w:t>Yes</w:t>
            </w:r>
            <w:r w:rsidR="00BB6633" w:rsidRPr="00300BD3">
              <w:t>.</w:t>
            </w:r>
            <w:r w:rsidRPr="00300BD3">
              <w:t xml:space="preserve"> </w:t>
            </w:r>
            <w:r w:rsidR="00BB6633" w:rsidRPr="00300BD3">
              <w:t>I</w:t>
            </w:r>
            <w:r w:rsidRPr="00300BD3">
              <w:t xml:space="preserve">n some hydrographs, SC at </w:t>
            </w:r>
            <w:r w:rsidR="00917A5D" w:rsidRPr="00300BD3">
              <w:t>greater</w:t>
            </w:r>
            <w:r w:rsidRPr="00300BD3">
              <w:t xml:space="preserve"> flow</w:t>
            </w:r>
            <w:r w:rsidR="00917A5D" w:rsidRPr="00300BD3">
              <w:t>s</w:t>
            </w:r>
            <w:r w:rsidR="007A6597">
              <w:t xml:space="preserve"> </w:t>
            </w:r>
            <w:r w:rsidR="004C2AFE" w:rsidRPr="00300BD3">
              <w:t xml:space="preserve">(presumably surface flow dominated) </w:t>
            </w:r>
            <w:r w:rsidRPr="00300BD3">
              <w:t>is distinct from</w:t>
            </w:r>
            <w:r w:rsidR="00B716D9">
              <w:t xml:space="preserve"> what is apparently</w:t>
            </w:r>
            <w:r w:rsidRPr="00300BD3">
              <w:t xml:space="preserve"> </w:t>
            </w:r>
            <w:r w:rsidR="00123BCD" w:rsidRPr="00300BD3">
              <w:t>ground water</w:t>
            </w:r>
            <w:r w:rsidRPr="00300BD3">
              <w:t xml:space="preserve"> flow. However, </w:t>
            </w:r>
            <w:r w:rsidR="00C271BD" w:rsidRPr="00300BD3">
              <w:t xml:space="preserve">the degree to which </w:t>
            </w:r>
            <w:r w:rsidR="00123BCD" w:rsidRPr="00300BD3">
              <w:t>ground water</w:t>
            </w:r>
            <w:r w:rsidRPr="00300BD3">
              <w:t xml:space="preserve"> </w:t>
            </w:r>
            <w:r w:rsidR="004C2AFE" w:rsidRPr="00300BD3">
              <w:t xml:space="preserve">and </w:t>
            </w:r>
            <w:r w:rsidRPr="00300BD3">
              <w:t xml:space="preserve">natural </w:t>
            </w:r>
            <w:r w:rsidR="00123BCD" w:rsidRPr="00300BD3">
              <w:t>ground water</w:t>
            </w:r>
            <w:r w:rsidRPr="00300BD3">
              <w:t xml:space="preserve"> ionic concentration</w:t>
            </w:r>
            <w:r w:rsidR="007A6597">
              <w:t>s</w:t>
            </w:r>
            <w:r w:rsidR="004C2AFE" w:rsidRPr="00300BD3">
              <w:t xml:space="preserve"> </w:t>
            </w:r>
            <w:r w:rsidR="00C271BD" w:rsidRPr="00300BD3">
              <w:t xml:space="preserve">are anthropogenically enriched is </w:t>
            </w:r>
            <w:r w:rsidR="004C2AFE" w:rsidRPr="00300BD3">
              <w:t>uncertain</w:t>
            </w:r>
            <w:r w:rsidRPr="00300BD3">
              <w:t xml:space="preserve">. </w:t>
            </w:r>
          </w:p>
        </w:tc>
      </w:tr>
      <w:tr w:rsidR="00E42088" w:rsidRPr="00300BD3" w14:paraId="19E108CE" w14:textId="77777777" w:rsidTr="00C77B48">
        <w:trPr>
          <w:cantSplit/>
        </w:trPr>
        <w:tc>
          <w:tcPr>
            <w:tcW w:w="384" w:type="dxa"/>
          </w:tcPr>
          <w:p w14:paraId="64EEC084" w14:textId="596BEFE4" w:rsidR="00E42088" w:rsidRPr="00300BD3" w:rsidRDefault="00E42088" w:rsidP="002E2C5D">
            <w:pPr>
              <w:pStyle w:val="TableText"/>
            </w:pPr>
            <w:r w:rsidRPr="00300BD3">
              <w:t>9.</w:t>
            </w:r>
          </w:p>
        </w:tc>
        <w:tc>
          <w:tcPr>
            <w:tcW w:w="2311" w:type="dxa"/>
          </w:tcPr>
          <w:p w14:paraId="365C6BFC" w14:textId="77777777" w:rsidR="00E42088" w:rsidRPr="00300BD3" w:rsidRDefault="00E42088" w:rsidP="00C77B48">
            <w:pPr>
              <w:pStyle w:val="TableText"/>
            </w:pPr>
            <w:r w:rsidRPr="00300BD3">
              <w:t>Weight of evidence or background may be the level that best displays the characteristics of background given the body of evidence.</w:t>
            </w:r>
          </w:p>
        </w:tc>
        <w:tc>
          <w:tcPr>
            <w:tcW w:w="3923" w:type="dxa"/>
          </w:tcPr>
          <w:p w14:paraId="12A768D5" w14:textId="4C35E557" w:rsidR="00E42088" w:rsidRPr="00300BD3" w:rsidRDefault="00E42088" w:rsidP="00C77B48">
            <w:pPr>
              <w:pStyle w:val="TableText"/>
            </w:pPr>
            <w:r w:rsidRPr="00300BD3">
              <w:t xml:space="preserve">After reviewing and dismissing individual methods to define background, </w:t>
            </w:r>
            <w:bookmarkStart w:id="278" w:name="_Hlk103757718"/>
            <w:r w:rsidRPr="00300BD3">
              <w:rPr>
                <w:color w:val="0000FF"/>
              </w:rPr>
              <w:t>Reimann et al. (2005</w:t>
            </w:r>
            <w:bookmarkEnd w:id="278"/>
            <w:r w:rsidRPr="00300BD3">
              <w:rPr>
                <w:color w:val="0000FF"/>
              </w:rPr>
              <w:t xml:space="preserve">) </w:t>
            </w:r>
            <w:r w:rsidRPr="00300BD3">
              <w:t>recommended graphical inspection of various maps and plots (particularly box plots) and application of integrative judgment. The USGS similarly applies multiple analyses to background derivation (</w:t>
            </w:r>
            <w:bookmarkStart w:id="279" w:name="_Hlk103757734"/>
            <w:r w:rsidRPr="00300BD3">
              <w:rPr>
                <w:color w:val="0000FF"/>
              </w:rPr>
              <w:t>Mast et al. 2007</w:t>
            </w:r>
            <w:bookmarkEnd w:id="279"/>
            <w:r w:rsidRPr="00300BD3">
              <w:t>). Those approaches are limited to analyses of concentration data.</w:t>
            </w:r>
            <w:r w:rsidR="00AB4F5F" w:rsidRPr="00300BD3">
              <w:t xml:space="preserve"> </w:t>
            </w:r>
            <w:r w:rsidRPr="00300BD3">
              <w:t>Evidence of similar SC background was weighed in a formal assessment process comparing two areas in an ecoregion (Cormier et al. 2018</w:t>
            </w:r>
            <w:r w:rsidR="00364DA5" w:rsidRPr="00300BD3">
              <w:t>c</w:t>
            </w:r>
            <w:r w:rsidRPr="00300BD3">
              <w:t>).</w:t>
            </w:r>
          </w:p>
        </w:tc>
        <w:tc>
          <w:tcPr>
            <w:tcW w:w="2700" w:type="dxa"/>
            <w:shd w:val="clear" w:color="auto" w:fill="F2F2F2" w:themeFill="background1" w:themeFillShade="F2"/>
          </w:tcPr>
          <w:p w14:paraId="3B6D7564" w14:textId="4667A8B8" w:rsidR="00E42088" w:rsidRPr="00300BD3" w:rsidRDefault="00E42088" w:rsidP="00C77B48">
            <w:pPr>
              <w:pStyle w:val="TableText"/>
            </w:pPr>
            <w:r w:rsidRPr="00300BD3">
              <w:t>Yes</w:t>
            </w:r>
            <w:r w:rsidR="00BB6633" w:rsidRPr="00300BD3">
              <w:t>. W</w:t>
            </w:r>
            <w:r w:rsidRPr="00300BD3">
              <w:t xml:space="preserve">eight of evidence </w:t>
            </w:r>
            <w:r w:rsidR="00917A5D" w:rsidRPr="00300BD3">
              <w:t xml:space="preserve">in this study </w:t>
            </w:r>
            <w:r w:rsidRPr="00300BD3">
              <w:t>consider</w:t>
            </w:r>
            <w:r w:rsidR="00BB6633" w:rsidRPr="00300BD3">
              <w:t>s</w:t>
            </w:r>
            <w:r w:rsidRPr="00300BD3">
              <w:t>:</w:t>
            </w:r>
          </w:p>
          <w:p w14:paraId="713D5823" w14:textId="17E9D5CA" w:rsidR="00E42088" w:rsidRPr="00300BD3" w:rsidRDefault="00E42088" w:rsidP="00C77B48">
            <w:pPr>
              <w:pStyle w:val="TableText"/>
              <w:numPr>
                <w:ilvl w:val="0"/>
                <w:numId w:val="25"/>
              </w:numPr>
              <w:ind w:left="108" w:hanging="180"/>
            </w:pPr>
            <w:r w:rsidRPr="00300BD3">
              <w:t xml:space="preserve">Data quality and </w:t>
            </w:r>
            <w:proofErr w:type="gramStart"/>
            <w:r w:rsidRPr="00300BD3">
              <w:t>suitability</w:t>
            </w:r>
            <w:r w:rsidR="004825B6">
              <w:t>;</w:t>
            </w:r>
            <w:proofErr w:type="gramEnd"/>
          </w:p>
          <w:p w14:paraId="596B3C9C" w14:textId="4AAC05C2" w:rsidR="00E42088" w:rsidRPr="00300BD3" w:rsidRDefault="00E42088" w:rsidP="00C77B48">
            <w:pPr>
              <w:pStyle w:val="TableBullet"/>
            </w:pPr>
            <w:r w:rsidRPr="00300BD3">
              <w:t xml:space="preserve">Anecdotal </w:t>
            </w:r>
            <w:proofErr w:type="gramStart"/>
            <w:r w:rsidR="004825B6">
              <w:t>i</w:t>
            </w:r>
            <w:r w:rsidR="004825B6" w:rsidRPr="00300BD3">
              <w:t>nformation</w:t>
            </w:r>
            <w:r w:rsidR="004825B6">
              <w:t>;</w:t>
            </w:r>
            <w:proofErr w:type="gramEnd"/>
          </w:p>
          <w:p w14:paraId="02011D4B" w14:textId="2DC0E69D" w:rsidR="00E42088" w:rsidRPr="00300BD3" w:rsidRDefault="00E42088" w:rsidP="00C77B48">
            <w:pPr>
              <w:pStyle w:val="TableText"/>
              <w:numPr>
                <w:ilvl w:val="0"/>
                <w:numId w:val="25"/>
              </w:numPr>
              <w:ind w:left="108" w:hanging="180"/>
            </w:pPr>
            <w:r w:rsidRPr="00300BD3">
              <w:t xml:space="preserve">Regional and geophysical </w:t>
            </w:r>
            <w:proofErr w:type="gramStart"/>
            <w:r w:rsidRPr="00300BD3">
              <w:t>characteristics</w:t>
            </w:r>
            <w:r w:rsidR="004825B6">
              <w:t>;</w:t>
            </w:r>
            <w:proofErr w:type="gramEnd"/>
          </w:p>
          <w:p w14:paraId="7FCD79F1" w14:textId="2A85E756" w:rsidR="00E42088" w:rsidRPr="00300BD3" w:rsidRDefault="00E42088" w:rsidP="00C77B48">
            <w:pPr>
              <w:pStyle w:val="TableText"/>
              <w:numPr>
                <w:ilvl w:val="0"/>
                <w:numId w:val="25"/>
              </w:numPr>
              <w:ind w:left="108" w:hanging="180"/>
            </w:pPr>
            <w:r w:rsidRPr="00300BD3">
              <w:t>Measured water chemistry</w:t>
            </w:r>
            <w:r w:rsidR="004825B6">
              <w:t>; and</w:t>
            </w:r>
          </w:p>
          <w:p w14:paraId="08CC1F7F" w14:textId="7C38538A" w:rsidR="00E42088" w:rsidRPr="00300BD3" w:rsidRDefault="00E42088" w:rsidP="00C77B48">
            <w:pPr>
              <w:pStyle w:val="TableText"/>
              <w:numPr>
                <w:ilvl w:val="0"/>
                <w:numId w:val="25"/>
              </w:numPr>
              <w:ind w:left="108" w:hanging="180"/>
            </w:pPr>
            <w:r w:rsidRPr="00300BD3">
              <w:t>Empirical modeled background</w:t>
            </w:r>
            <w:r w:rsidR="004825B6">
              <w:t>.</w:t>
            </w:r>
          </w:p>
        </w:tc>
      </w:tr>
    </w:tbl>
    <w:p w14:paraId="48574075" w14:textId="77777777" w:rsidR="00E42088" w:rsidRPr="00300BD3" w:rsidRDefault="00E42088" w:rsidP="00871755">
      <w:pPr>
        <w:pStyle w:val="TableNote"/>
      </w:pPr>
    </w:p>
    <w:p w14:paraId="0E5038AF" w14:textId="1B3AF750" w:rsidR="00997B08" w:rsidRPr="00B43105" w:rsidRDefault="00997B08" w:rsidP="00C77B48">
      <w:pPr>
        <w:pStyle w:val="BodyText"/>
      </w:pPr>
      <w:r w:rsidRPr="00B43105">
        <w:t>Because background SC varies naturally, primarily due to different soils and geology, the range of background SC will be broader with more varied geology and a wider geographic scale.</w:t>
      </w:r>
      <w:r w:rsidR="00AB4F5F">
        <w:t xml:space="preserve"> </w:t>
      </w:r>
      <w:r w:rsidRPr="00B43105">
        <w:t xml:space="preserve">Because surface water and </w:t>
      </w:r>
      <w:r w:rsidR="00123BCD">
        <w:t>ground water</w:t>
      </w:r>
      <w:r w:rsidRPr="00B43105">
        <w:t xml:space="preserve"> have different backgrounds owing to the different lengths of time they are in contact with different geologies, the relative proportions of these natural sources affect the background as they shift with weather, season, and climate</w:t>
      </w:r>
      <w:r w:rsidR="00687DFE">
        <w:t xml:space="preserve"> (Bolotin et al. 2022)</w:t>
      </w:r>
      <w:r w:rsidRPr="00B43105">
        <w:t>.</w:t>
      </w:r>
      <w:r w:rsidR="00AB4F5F">
        <w:t xml:space="preserve"> </w:t>
      </w:r>
      <w:r w:rsidRPr="00B43105">
        <w:t xml:space="preserve">In the Bitter Creek watershed, </w:t>
      </w:r>
      <w:proofErr w:type="gramStart"/>
      <w:r w:rsidRPr="00B43105">
        <w:t>all of</w:t>
      </w:r>
      <w:proofErr w:type="gramEnd"/>
      <w:r w:rsidRPr="00B43105">
        <w:t xml:space="preserve"> these factors are important and made more complicated because the geologic stratigraphy and structure is comprised of at least 25 surficial geologies and more strata interacting with </w:t>
      </w:r>
      <w:r w:rsidR="00123BCD">
        <w:t>ground water</w:t>
      </w:r>
      <w:r w:rsidRPr="00B43105">
        <w:t xml:space="preserve"> below the surface.</w:t>
      </w:r>
      <w:r w:rsidR="00AB4F5F">
        <w:t xml:space="preserve"> </w:t>
      </w:r>
      <w:r w:rsidR="00EF6907">
        <w:t>O</w:t>
      </w:r>
      <w:r w:rsidRPr="00B43105">
        <w:t xml:space="preserve">ne can anticipate that a relevant estimate of background will not be </w:t>
      </w:r>
      <w:r w:rsidR="00223106">
        <w:t xml:space="preserve">applicable </w:t>
      </w:r>
      <w:r w:rsidRPr="00B43105">
        <w:t>at the watershed scale.</w:t>
      </w:r>
    </w:p>
    <w:p w14:paraId="7D6CF8A0" w14:textId="7AC76E95" w:rsidR="00997B08" w:rsidRDefault="00997B08" w:rsidP="00C77B48">
      <w:pPr>
        <w:pStyle w:val="BodyText"/>
      </w:pPr>
      <w:r w:rsidRPr="00B43105">
        <w:t xml:space="preserve">Background SC is affected by flow. There are </w:t>
      </w:r>
      <w:r w:rsidR="006200A1">
        <w:t xml:space="preserve">currently </w:t>
      </w:r>
      <w:r w:rsidRPr="00B43105">
        <w:t>no active USGS gages in the Bitter Creek watershed.</w:t>
      </w:r>
      <w:r w:rsidR="00AB4F5F">
        <w:t xml:space="preserve"> </w:t>
      </w:r>
      <w:r w:rsidRPr="00B43105">
        <w:t>However, based on older gage records and information from the wider geographic area, some information is available (</w:t>
      </w:r>
      <w:r w:rsidR="00440588">
        <w:t>ACE</w:t>
      </w:r>
      <w:r w:rsidRPr="00B43105">
        <w:t xml:space="preserve"> 2018</w:t>
      </w:r>
      <w:r w:rsidR="009D5515">
        <w:t>;</w:t>
      </w:r>
      <w:r w:rsidRPr="00B43105">
        <w:t xml:space="preserve"> Mason and Miller 2005). Flow characteristics of streams are influenced by the diverse physiography and climate of Bitter Creek as well as anthropogenic factors. Moderate</w:t>
      </w:r>
      <w:r w:rsidR="004825B6">
        <w:t>-to-</w:t>
      </w:r>
      <w:r w:rsidRPr="00B43105">
        <w:t xml:space="preserve">large flows in major perennial streams are a result of runoff from snowmelt in mountainous areas mostly to the south and from the </w:t>
      </w:r>
      <w:proofErr w:type="spellStart"/>
      <w:r w:rsidRPr="00B43105">
        <w:t>Killpecker</w:t>
      </w:r>
      <w:proofErr w:type="spellEnd"/>
      <w:r w:rsidRPr="00B43105">
        <w:t xml:space="preserve"> </w:t>
      </w:r>
      <w:r w:rsidR="004825B6">
        <w:t>Sand D</w:t>
      </w:r>
      <w:r w:rsidR="004825B6" w:rsidRPr="00B43105">
        <w:t>unes</w:t>
      </w:r>
      <w:r w:rsidRPr="00B43105">
        <w:t xml:space="preserve">. Diversions associated with irrigation </w:t>
      </w:r>
      <w:r w:rsidR="006200A1">
        <w:t>(</w:t>
      </w:r>
      <w:r w:rsidRPr="00B43105">
        <w:t>mostly for hay</w:t>
      </w:r>
      <w:r w:rsidR="006200A1">
        <w:t>)</w:t>
      </w:r>
      <w:r w:rsidRPr="00B43105">
        <w:t xml:space="preserve"> and with mineral and energy extraction alter flow characteristics of the </w:t>
      </w:r>
      <w:r w:rsidRPr="00B43105">
        <w:lastRenderedPageBreak/>
        <w:t>perennial streams. Because precipitation in the watershed is scanty, low flows in most streams are the result of ground</w:t>
      </w:r>
      <w:r w:rsidR="004825B6">
        <w:t xml:space="preserve"> </w:t>
      </w:r>
      <w:r w:rsidRPr="00B43105">
        <w:t xml:space="preserve">water discharges, irrigation return flows, </w:t>
      </w:r>
      <w:r w:rsidR="00B72CDA">
        <w:t xml:space="preserve">effluent discharges, </w:t>
      </w:r>
      <w:r w:rsidRPr="00B43105">
        <w:t>and reservoir releases.</w:t>
      </w:r>
      <w:r w:rsidR="00AB4F5F">
        <w:t xml:space="preserve"> </w:t>
      </w:r>
      <w:r w:rsidRPr="00B43105">
        <w:t>In some perennial reaches, snowmelt runoff, ground</w:t>
      </w:r>
      <w:r w:rsidR="004825B6">
        <w:t xml:space="preserve"> </w:t>
      </w:r>
      <w:r w:rsidRPr="00B43105">
        <w:t>water inflows, and</w:t>
      </w:r>
      <w:r w:rsidR="004825B6">
        <w:t>/</w:t>
      </w:r>
      <w:r w:rsidRPr="00B43105">
        <w:t xml:space="preserve">or springs maintain </w:t>
      </w:r>
      <w:r w:rsidR="00C5416A">
        <w:t>stream</w:t>
      </w:r>
      <w:r w:rsidR="0050107A">
        <w:t xml:space="preserve"> </w:t>
      </w:r>
      <w:r w:rsidRPr="00B43105">
        <w:t>flows.</w:t>
      </w:r>
      <w:r w:rsidR="00AB4F5F">
        <w:t xml:space="preserve"> </w:t>
      </w:r>
      <w:r w:rsidRPr="00B43105">
        <w:t xml:space="preserve">Most streams are intermittent or ephemeral with flow dependent on the gain from precipitation, </w:t>
      </w:r>
      <w:r w:rsidR="00123BCD">
        <w:t>ground water</w:t>
      </w:r>
      <w:r w:rsidRPr="00B43105">
        <w:t xml:space="preserve"> discharges, </w:t>
      </w:r>
      <w:r w:rsidR="00223106">
        <w:t xml:space="preserve">and </w:t>
      </w:r>
      <w:r w:rsidRPr="00B43105">
        <w:t xml:space="preserve">anthropogenic inputs minus the losses to seepage, evaporation, </w:t>
      </w:r>
      <w:r w:rsidR="00223106">
        <w:t>evapotranspiration</w:t>
      </w:r>
      <w:r w:rsidR="004825B6">
        <w:t>,</w:t>
      </w:r>
      <w:r w:rsidR="00223106">
        <w:t xml:space="preserve"> </w:t>
      </w:r>
      <w:r w:rsidRPr="00B43105">
        <w:t>and</w:t>
      </w:r>
      <w:r w:rsidR="004825B6">
        <w:t>/</w:t>
      </w:r>
      <w:r w:rsidRPr="00B43105">
        <w:t>or</w:t>
      </w:r>
      <w:r w:rsidR="00176C55">
        <w:t xml:space="preserve"> </w:t>
      </w:r>
      <w:r w:rsidRPr="00B43105">
        <w:t>diversions (</w:t>
      </w:r>
      <w:r w:rsidR="00440588">
        <w:t>ACE</w:t>
      </w:r>
      <w:r w:rsidRPr="00B43105">
        <w:t xml:space="preserve"> 2018</w:t>
      </w:r>
      <w:r w:rsidR="009D5515">
        <w:t>;</w:t>
      </w:r>
      <w:r w:rsidRPr="00B43105">
        <w:t xml:space="preserve"> Mason and Miller 2005).</w:t>
      </w:r>
    </w:p>
    <w:p w14:paraId="18BEBD21" w14:textId="30BD4697" w:rsidR="00120C0F" w:rsidRPr="00B43105" w:rsidRDefault="0044678B" w:rsidP="0044678B">
      <w:pPr>
        <w:pStyle w:val="Heading2"/>
      </w:pPr>
      <w:bookmarkStart w:id="280" w:name="_Toc110000322"/>
      <w:r>
        <w:t xml:space="preserve">7.1 </w:t>
      </w:r>
      <w:r w:rsidR="00120C0F" w:rsidRPr="00120C0F">
        <w:t xml:space="preserve">Provisional </w:t>
      </w:r>
      <w:r w:rsidR="004825B6">
        <w:t>M</w:t>
      </w:r>
      <w:r w:rsidR="004825B6" w:rsidRPr="00120C0F">
        <w:t xml:space="preserve">odel </w:t>
      </w:r>
      <w:r w:rsidR="00120C0F" w:rsidRPr="00120C0F">
        <w:t xml:space="preserve">of </w:t>
      </w:r>
      <w:r w:rsidR="004825B6">
        <w:t>B</w:t>
      </w:r>
      <w:r w:rsidR="004825B6" w:rsidRPr="00120C0F">
        <w:t xml:space="preserve">ackground </w:t>
      </w:r>
      <w:r w:rsidR="00120C0F" w:rsidRPr="00120C0F">
        <w:t xml:space="preserve">SC </w:t>
      </w:r>
      <w:r w:rsidR="004825B6" w:rsidRPr="00120C0F">
        <w:t>When Ground</w:t>
      </w:r>
      <w:r w:rsidR="004825B6">
        <w:t xml:space="preserve"> </w:t>
      </w:r>
      <w:r w:rsidR="004825B6" w:rsidRPr="00120C0F">
        <w:t>Water Is Dominant</w:t>
      </w:r>
      <w:bookmarkEnd w:id="280"/>
    </w:p>
    <w:p w14:paraId="686AE7C8" w14:textId="4B0BFC59" w:rsidR="00997B08" w:rsidRPr="00B43105" w:rsidRDefault="00997B08" w:rsidP="00C77B48">
      <w:pPr>
        <w:pStyle w:val="BodyText"/>
      </w:pPr>
      <w:r w:rsidRPr="00B43105">
        <w:t>Characterizing background SC in this watershed is challenging</w:t>
      </w:r>
      <w:r w:rsidR="006B4F37">
        <w:t xml:space="preserve"> b</w:t>
      </w:r>
      <w:r w:rsidRPr="00B43105">
        <w:t>ecause there are no identified or verified least disturbed stations and because SC background is expected to vary substantially across the watershed</w:t>
      </w:r>
      <w:r w:rsidR="00873294">
        <w:t xml:space="preserve">. </w:t>
      </w:r>
      <w:r w:rsidR="00CA0BAB">
        <w:t xml:space="preserve">Unlike surface water flow where the lowest SC </w:t>
      </w:r>
      <w:r w:rsidR="00E70F5D">
        <w:t xml:space="preserve">may </w:t>
      </w:r>
      <w:r w:rsidR="00CA0BAB">
        <w:t>be assumed to be background, the greatest SC level may be</w:t>
      </w:r>
      <w:r w:rsidR="00E70F5D">
        <w:t xml:space="preserve"> natural ground water or</w:t>
      </w:r>
      <w:r w:rsidR="00CA0BAB" w:rsidRPr="00CA0BAB">
        <w:t xml:space="preserve"> anthropogenic</w:t>
      </w:r>
      <w:r w:rsidR="00E70F5D">
        <w:t xml:space="preserve">ally influenced flows. The available </w:t>
      </w:r>
      <w:r w:rsidRPr="00B43105">
        <w:t xml:space="preserve">empirical model </w:t>
      </w:r>
      <w:r w:rsidR="00E70F5D" w:rsidRPr="00B43105">
        <w:t>(Olson and Cormier 2019)</w:t>
      </w:r>
      <w:r w:rsidR="00E70F5D">
        <w:t xml:space="preserve"> predicted surface flow but did not accurately predict ground water flow.  </w:t>
      </w:r>
      <w:r w:rsidRPr="00B43105">
        <w:t xml:space="preserve">Furthermore, loadings of high SC waste from oil, gas, and coal extraction and other sources leave fewer streams and </w:t>
      </w:r>
      <w:r w:rsidR="00123BCD">
        <w:t>ground water</w:t>
      </w:r>
      <w:r w:rsidRPr="00B43105">
        <w:t xml:space="preserve"> with background conditions that can be used to calibrate any model.</w:t>
      </w:r>
      <w:r w:rsidR="00AB4F5F">
        <w:t xml:space="preserve"> </w:t>
      </w:r>
      <w:r w:rsidRPr="00B43105">
        <w:t xml:space="preserve">However, some insights could still be gleaned from comparison of the predicted SC and observed SC and general knowledge about high desert stream hydrology. </w:t>
      </w:r>
    </w:p>
    <w:p w14:paraId="265DCFD9" w14:textId="231FB3A5" w:rsidR="0044678B" w:rsidRDefault="004825B6" w:rsidP="00C77B48">
      <w:pPr>
        <w:pStyle w:val="BodyText"/>
      </w:pPr>
      <w:r>
        <w:t>First</w:t>
      </w:r>
      <w:r w:rsidR="00997B08" w:rsidRPr="00B43105">
        <w:t>, we considered the SC range of surface flow.</w:t>
      </w:r>
      <w:r w:rsidR="00AB4F5F">
        <w:t xml:space="preserve"> </w:t>
      </w:r>
      <w:r w:rsidR="00997B08" w:rsidRPr="00B43105">
        <w:t xml:space="preserve">Most of the least disturbed streams used to develop the predicted background model are perennial streams that have a </w:t>
      </w:r>
      <w:r w:rsidR="00CA0BAB">
        <w:t>small</w:t>
      </w:r>
      <w:r w:rsidR="00E70F5D">
        <w:t xml:space="preserve"> predicted and observed</w:t>
      </w:r>
      <w:r w:rsidR="00CA0BAB">
        <w:t xml:space="preserve"> </w:t>
      </w:r>
      <w:r w:rsidR="00997B08" w:rsidRPr="00B43105">
        <w:t>site-specific SC variance (Olson and Cormier 2019)</w:t>
      </w:r>
      <w:r w:rsidR="004016C7">
        <w:t xml:space="preserve"> compared to streams with anthropogenic influences or deep ground water influence from rock strata of marine origins</w:t>
      </w:r>
      <w:r w:rsidR="00997B08" w:rsidRPr="00B43105">
        <w:t>.</w:t>
      </w:r>
      <w:r w:rsidR="00AB4F5F">
        <w:t xml:space="preserve"> </w:t>
      </w:r>
      <w:r w:rsidR="00997B08" w:rsidRPr="00B43105">
        <w:t xml:space="preserve">Therefore, the mean predicted SC would be expected to be nearer </w:t>
      </w:r>
      <w:r w:rsidR="00202751" w:rsidRPr="00B43105">
        <w:t>surface</w:t>
      </w:r>
      <w:r w:rsidR="00202751">
        <w:t>-</w:t>
      </w:r>
      <w:r w:rsidR="00997B08" w:rsidRPr="00B43105">
        <w:t xml:space="preserve">dominant flow than </w:t>
      </w:r>
      <w:r w:rsidR="00202751">
        <w:t xml:space="preserve">to </w:t>
      </w:r>
      <w:r w:rsidR="00123BCD">
        <w:t>ground water</w:t>
      </w:r>
      <w:r w:rsidR="00202751">
        <w:t>-</w:t>
      </w:r>
      <w:r w:rsidR="00997B08" w:rsidRPr="00B43105">
        <w:t>dominated base</w:t>
      </w:r>
      <w:r w:rsidR="004637B2">
        <w:t xml:space="preserve"> </w:t>
      </w:r>
      <w:r w:rsidR="00997B08" w:rsidRPr="00B43105">
        <w:t>flow as seen in a hydrograph of the Sisquoc River in California</w:t>
      </w:r>
      <w:r w:rsidR="00202751">
        <w:t>,</w:t>
      </w:r>
      <w:r w:rsidR="00997B08" w:rsidRPr="00B43105">
        <w:t xml:space="preserve"> </w:t>
      </w:r>
      <w:r w:rsidR="006B4F37">
        <w:t xml:space="preserve">where the model tracks </w:t>
      </w:r>
      <w:r w:rsidR="004016C7">
        <w:t xml:space="preserve">the variance of </w:t>
      </w:r>
      <w:r w:rsidR="006B4F37">
        <w:t xml:space="preserve">surface </w:t>
      </w:r>
      <w:proofErr w:type="gramStart"/>
      <w:r w:rsidR="006B4F37">
        <w:t>flow</w:t>
      </w:r>
      <w:proofErr w:type="gramEnd"/>
      <w:r w:rsidR="006B4F37">
        <w:t xml:space="preserve"> but SC levels increased as </w:t>
      </w:r>
      <w:r w:rsidR="00123BCD">
        <w:t>ground water</w:t>
      </w:r>
      <w:r w:rsidR="006B4F37">
        <w:t xml:space="preserve"> became dominant</w:t>
      </w:r>
      <w:r w:rsidR="004016C7">
        <w:t xml:space="preserve"> </w:t>
      </w:r>
      <w:r w:rsidR="00997B08" w:rsidRPr="00B43105">
        <w:t>(Olson and Cormier 2019).</w:t>
      </w:r>
      <w:r w:rsidR="00AB4F5F">
        <w:t xml:space="preserve"> </w:t>
      </w:r>
      <w:r w:rsidR="00997B08" w:rsidRPr="00B43105">
        <w:t>The mean predicted range for streams in the Bitter Creek watershed is 384</w:t>
      </w:r>
      <w:r>
        <w:t>–</w:t>
      </w:r>
      <w:r w:rsidR="00997B08" w:rsidRPr="00B43105">
        <w:t>1004 µS/cm.</w:t>
      </w:r>
      <w:r w:rsidR="00AB4F5F">
        <w:t xml:space="preserve"> </w:t>
      </w:r>
      <w:r w:rsidR="00997B08" w:rsidRPr="00B43105">
        <w:t xml:space="preserve">The </w:t>
      </w:r>
      <w:r w:rsidR="00D525F3" w:rsidRPr="00D525F3">
        <w:t xml:space="preserve">mean absolute squared error </w:t>
      </w:r>
      <w:r w:rsidR="00D525F3">
        <w:t>(</w:t>
      </w:r>
      <w:r w:rsidR="00997B08" w:rsidRPr="00B43105">
        <w:t>MAE</w:t>
      </w:r>
      <w:r w:rsidR="00D525F3">
        <w:t>)</w:t>
      </w:r>
      <w:r w:rsidR="00997B08" w:rsidRPr="00B43105">
        <w:t xml:space="preserve"> for the model in the Xeric </w:t>
      </w:r>
      <w:r w:rsidR="00487CD0">
        <w:t>Ecor</w:t>
      </w:r>
      <w:r w:rsidR="00487CD0" w:rsidRPr="00B43105">
        <w:t xml:space="preserve">egion </w:t>
      </w:r>
      <w:r w:rsidR="00997B08" w:rsidRPr="00B43105">
        <w:t xml:space="preserve">is </w:t>
      </w:r>
      <w:r w:rsidR="00997B08" w:rsidRPr="00120C0F">
        <w:t>62</w:t>
      </w:r>
      <w:r w:rsidR="00997B08" w:rsidRPr="00B43105">
        <w:t xml:space="preserve"> µS/cm</w:t>
      </w:r>
      <w:r w:rsidR="00B65270">
        <w:t xml:space="preserve"> and in the Bitter Creek watershed</w:t>
      </w:r>
      <w:r>
        <w:t>, it</w:t>
      </w:r>
      <w:r w:rsidR="00B65270">
        <w:t xml:space="preserve"> is 210 </w:t>
      </w:r>
      <w:r w:rsidR="00B65270" w:rsidRPr="00B65270">
        <w:t>µS/cm</w:t>
      </w:r>
      <w:r w:rsidR="00997B08" w:rsidRPr="00B43105">
        <w:t>. So, on average</w:t>
      </w:r>
      <w:r>
        <w:t>,</w:t>
      </w:r>
      <w:r w:rsidR="00997B08" w:rsidRPr="00B43105">
        <w:t xml:space="preserve"> the </w:t>
      </w:r>
      <w:r>
        <w:t>surface-</w:t>
      </w:r>
      <w:r w:rsidR="0044678B">
        <w:t xml:space="preserve">dominated flow is not expected to exceed </w:t>
      </w:r>
      <w:r w:rsidR="00997B08" w:rsidRPr="00B43105">
        <w:t>1</w:t>
      </w:r>
      <w:r w:rsidR="00B65270">
        <w:t>214</w:t>
      </w:r>
      <w:r w:rsidR="00997B08" w:rsidRPr="00B43105">
        <w:t xml:space="preserve"> µS/cm</w:t>
      </w:r>
      <w:r w:rsidR="0044678B">
        <w:t xml:space="preserve"> (1004 </w:t>
      </w:r>
      <w:r w:rsidR="0044678B" w:rsidRPr="0044678B">
        <w:t>µS/cm</w:t>
      </w:r>
      <w:r w:rsidR="0044678B">
        <w:t xml:space="preserve"> + 210 </w:t>
      </w:r>
      <w:r w:rsidR="0044678B" w:rsidRPr="0044678B">
        <w:t>µS/cm</w:t>
      </w:r>
      <w:r w:rsidR="0044678B">
        <w:t>)</w:t>
      </w:r>
      <w:r w:rsidR="00997B08" w:rsidRPr="00B43105">
        <w:t>.</w:t>
      </w:r>
      <w:r w:rsidR="00AB4F5F">
        <w:t xml:space="preserve"> </w:t>
      </w:r>
    </w:p>
    <w:p w14:paraId="1BA9E562" w14:textId="021A7532" w:rsidR="00997B08" w:rsidRPr="00B43105" w:rsidRDefault="00997B08" w:rsidP="00C77B48">
      <w:pPr>
        <w:pStyle w:val="BodyText"/>
      </w:pPr>
      <w:r w:rsidRPr="00B43105">
        <w:t>Of the 1</w:t>
      </w:r>
      <w:r w:rsidR="00DA23B2">
        <w:t>,</w:t>
      </w:r>
      <w:r w:rsidRPr="00B43105">
        <w:t xml:space="preserve">088 samples from 143 stations in the USGS </w:t>
      </w:r>
      <w:r w:rsidR="0092603C">
        <w:t>dataset</w:t>
      </w:r>
      <w:r w:rsidRPr="00B43105">
        <w:t>, 23.2</w:t>
      </w:r>
      <w:r w:rsidR="00811BE2">
        <w:t xml:space="preserve"> percent</w:t>
      </w:r>
      <w:r w:rsidR="00811BE2" w:rsidRPr="00B43105">
        <w:t xml:space="preserve"> </w:t>
      </w:r>
      <w:r w:rsidRPr="00B43105">
        <w:t xml:space="preserve">of the mean SC observations are </w:t>
      </w:r>
      <w:r w:rsidR="004825B6">
        <w:t>less than</w:t>
      </w:r>
      <w:r w:rsidR="004825B6" w:rsidRPr="00B43105">
        <w:t xml:space="preserve"> </w:t>
      </w:r>
      <w:r w:rsidRPr="00B43105">
        <w:t>1004 µS/cm.</w:t>
      </w:r>
      <w:r w:rsidR="00AB4F5F">
        <w:t xml:space="preserve"> </w:t>
      </w:r>
      <w:r w:rsidRPr="00B43105">
        <w:t xml:space="preserve">Of the 143 stations in the USGS </w:t>
      </w:r>
      <w:r w:rsidR="0092603C">
        <w:t>dataset</w:t>
      </w:r>
      <w:r w:rsidRPr="00B43105">
        <w:t>, 48 stations (33.6</w:t>
      </w:r>
      <w:r w:rsidR="00811BE2">
        <w:t xml:space="preserve"> percent</w:t>
      </w:r>
      <w:r w:rsidR="00811BE2" w:rsidRPr="00B43105">
        <w:t xml:space="preserve">) </w:t>
      </w:r>
      <w:r w:rsidRPr="00B43105">
        <w:t>had a geomean less than the maximum predicted natural background.</w:t>
      </w:r>
      <w:r w:rsidR="00AB4F5F">
        <w:t xml:space="preserve"> </w:t>
      </w:r>
      <w:r w:rsidRPr="00B43105">
        <w:t xml:space="preserve">At two discontinued USGS gages (09216545 and 09216565) with maxima SC of 4500 </w:t>
      </w:r>
      <w:r w:rsidR="004825B6" w:rsidRPr="00B43105">
        <w:t xml:space="preserve">µS/cm </w:t>
      </w:r>
      <w:r w:rsidRPr="00B43105">
        <w:t xml:space="preserve">and 4000 µS/cm, </w:t>
      </w:r>
      <w:r w:rsidR="004825B6">
        <w:t xml:space="preserve">respectively, </w:t>
      </w:r>
      <w:r w:rsidRPr="00B43105">
        <w:t xml:space="preserve">SC decreased with increasing flow and many samples were </w:t>
      </w:r>
      <w:r w:rsidR="004825B6">
        <w:t>less than</w:t>
      </w:r>
      <w:r w:rsidR="004825B6" w:rsidRPr="00B43105">
        <w:t> </w:t>
      </w:r>
      <w:r w:rsidRPr="00B43105">
        <w:t>1004</w:t>
      </w:r>
      <w:r w:rsidR="00E42088">
        <w:t xml:space="preserve"> </w:t>
      </w:r>
      <w:r w:rsidR="004825B6" w:rsidRPr="00B43105">
        <w:t>µS/cm</w:t>
      </w:r>
      <w:r w:rsidR="004825B6">
        <w:t xml:space="preserve"> </w:t>
      </w:r>
      <w:r w:rsidR="00E42088">
        <w:t>(</w:t>
      </w:r>
      <w:r w:rsidR="00DA14CE">
        <w:fldChar w:fldCharType="begin"/>
      </w:r>
      <w:r w:rsidR="00DA14CE">
        <w:instrText xml:space="preserve"> REF _Ref75790091 \h </w:instrText>
      </w:r>
      <w:r w:rsidR="00DA14CE">
        <w:fldChar w:fldCharType="separate"/>
      </w:r>
      <w:r w:rsidR="00DA14CE" w:rsidRPr="00300BD3">
        <w:t xml:space="preserve">Figure </w:t>
      </w:r>
      <w:r w:rsidR="00DA14CE">
        <w:rPr>
          <w:noProof/>
        </w:rPr>
        <w:t>16</w:t>
      </w:r>
      <w:r w:rsidR="00DA14CE">
        <w:fldChar w:fldCharType="end"/>
      </w:r>
      <w:r w:rsidR="00E42088">
        <w:t>)</w:t>
      </w:r>
      <w:r w:rsidRPr="00B43105">
        <w:t>. Therefore, during higher flows that are likely surface flow</w:t>
      </w:r>
      <w:r w:rsidR="002B2A8B">
        <w:t xml:space="preserve"> dominant</w:t>
      </w:r>
      <w:r w:rsidRPr="00B43105">
        <w:t>, predicted background SC levels appear to occur at some locations and support the use of the background SC model estimates</w:t>
      </w:r>
      <w:r w:rsidR="00223106">
        <w:t xml:space="preserve"> for surface flow.</w:t>
      </w:r>
      <w:r w:rsidR="00B65270">
        <w:t xml:space="preserve"> </w:t>
      </w:r>
    </w:p>
    <w:p w14:paraId="05F3F766" w14:textId="2EF8CC83" w:rsidR="00997B08" w:rsidRPr="00B43105" w:rsidRDefault="00997B08" w:rsidP="00D70602">
      <w:r w:rsidRPr="00B43105">
        <w:t xml:space="preserve">Next, we considered the SC range of ground </w:t>
      </w:r>
      <w:r w:rsidR="00745D48" w:rsidRPr="00B43105">
        <w:t>water</w:t>
      </w:r>
      <w:r w:rsidR="00745D48">
        <w:t>-</w:t>
      </w:r>
      <w:r w:rsidRPr="00B43105">
        <w:t xml:space="preserve">dominant stream flow. Although there can be exceptions, ground water is expected to have higher SC </w:t>
      </w:r>
      <w:r w:rsidR="006B4F37">
        <w:t xml:space="preserve">levels </w:t>
      </w:r>
      <w:r w:rsidRPr="00B43105">
        <w:t xml:space="preserve">because longer resident times and interactions with </w:t>
      </w:r>
      <w:r w:rsidR="00E42088">
        <w:t xml:space="preserve">unweathered </w:t>
      </w:r>
      <w:r w:rsidRPr="00B43105">
        <w:t>mineral</w:t>
      </w:r>
      <w:r w:rsidR="00E42088">
        <w:t>s</w:t>
      </w:r>
      <w:r w:rsidRPr="00B43105">
        <w:t xml:space="preserve"> increases dissolution of ions and increases SC.</w:t>
      </w:r>
      <w:r w:rsidR="00AB4F5F">
        <w:t xml:space="preserve"> </w:t>
      </w:r>
      <w:r w:rsidRPr="00B43105">
        <w:t xml:space="preserve">In this high desert watershed, </w:t>
      </w:r>
      <w:r w:rsidR="00123BCD">
        <w:t>ground water</w:t>
      </w:r>
      <w:r w:rsidRPr="00B43105">
        <w:t xml:space="preserve"> is dominant during base flow and is expected to occur during dry periods and when water is frozen.</w:t>
      </w:r>
      <w:r w:rsidR="00AB4F5F">
        <w:t xml:space="preserve"> </w:t>
      </w:r>
      <w:r w:rsidRPr="00B43105">
        <w:t>Ground</w:t>
      </w:r>
      <w:r w:rsidR="00123BCD">
        <w:t xml:space="preserve"> </w:t>
      </w:r>
      <w:r w:rsidRPr="00B43105">
        <w:t xml:space="preserve">water SC </w:t>
      </w:r>
      <w:r w:rsidR="006B4F37">
        <w:t>levels are</w:t>
      </w:r>
      <w:r w:rsidRPr="00B43105">
        <w:t xml:space="preserve"> expected to be greater than mean predicted SC.</w:t>
      </w:r>
      <w:r w:rsidR="00AB4F5F">
        <w:t xml:space="preserve"> </w:t>
      </w:r>
      <w:r w:rsidRPr="00B43105">
        <w:t>The most likely candidates to represent least disturbed base</w:t>
      </w:r>
      <w:r w:rsidR="004637B2">
        <w:t xml:space="preserve"> </w:t>
      </w:r>
      <w:r w:rsidRPr="00B43105">
        <w:t xml:space="preserve">flow SC are the 48 streams </w:t>
      </w:r>
      <w:r w:rsidR="00B72CDA" w:rsidRPr="00B43105">
        <w:t xml:space="preserve">in the USGS </w:t>
      </w:r>
      <w:r w:rsidR="0092603C">
        <w:t>dataset</w:t>
      </w:r>
      <w:r w:rsidR="00B72CDA" w:rsidRPr="00B43105">
        <w:t xml:space="preserve"> </w:t>
      </w:r>
      <w:r w:rsidRPr="00B43105">
        <w:t>with a geomean less than the maximum predicted natural background.</w:t>
      </w:r>
      <w:r w:rsidR="00AB4F5F">
        <w:t xml:space="preserve"> </w:t>
      </w:r>
      <w:r w:rsidRPr="00B43105">
        <w:t>Only</w:t>
      </w:r>
      <w:r w:rsidR="004D658E" w:rsidRPr="004D658E">
        <w:rPr>
          <w:rFonts w:ascii="Calibri" w:eastAsia="Times New Roman" w:hAnsi="Calibri" w:cs="Calibri"/>
          <w:kern w:val="24"/>
        </w:rPr>
        <w:t xml:space="preserve"> </w:t>
      </w:r>
      <w:r w:rsidR="004D658E">
        <w:rPr>
          <w:rFonts w:ascii="Calibri" w:eastAsia="Times New Roman" w:hAnsi="Calibri" w:cs="Calibri"/>
          <w:kern w:val="24"/>
        </w:rPr>
        <w:t>three</w:t>
      </w:r>
      <w:r w:rsidR="004D658E" w:rsidRPr="00B43105" w:rsidDel="004D658E">
        <w:t xml:space="preserve"> </w:t>
      </w:r>
      <w:r w:rsidRPr="00B43105">
        <w:t xml:space="preserve">stations had at least </w:t>
      </w:r>
      <w:r w:rsidR="004D658E">
        <w:t>six</w:t>
      </w:r>
      <w:r w:rsidR="004D658E" w:rsidRPr="00B43105">
        <w:t xml:space="preserve"> </w:t>
      </w:r>
      <w:r w:rsidRPr="00B43105">
        <w:t>samples and</w:t>
      </w:r>
      <w:r w:rsidR="00ED0292">
        <w:t>,</w:t>
      </w:r>
      <w:r w:rsidRPr="00B43105">
        <w:t xml:space="preserve"> therefore</w:t>
      </w:r>
      <w:r w:rsidR="00ED0292">
        <w:t>,</w:t>
      </w:r>
      <w:r w:rsidRPr="00B43105">
        <w:t xml:space="preserve"> are likely to include periods with dominant ground water flow.</w:t>
      </w:r>
      <w:r w:rsidR="00AB4F5F">
        <w:t xml:space="preserve"> </w:t>
      </w:r>
      <w:r w:rsidRPr="00B43105">
        <w:t>The 90</w:t>
      </w:r>
      <w:r w:rsidRPr="00300BD3">
        <w:t>th</w:t>
      </w:r>
      <w:r w:rsidRPr="00B43105">
        <w:t xml:space="preserve"> centile</w:t>
      </w:r>
      <w:r w:rsidR="00271897">
        <w:t>s</w:t>
      </w:r>
      <w:r w:rsidRPr="00B43105">
        <w:t xml:space="preserve"> of SC measurements </w:t>
      </w:r>
      <w:r w:rsidR="00271897">
        <w:t xml:space="preserve">are </w:t>
      </w:r>
      <w:r w:rsidRPr="00B43105">
        <w:t xml:space="preserve">1600 </w:t>
      </w:r>
      <w:bookmarkStart w:id="281" w:name="_Hlk99436926"/>
      <w:r w:rsidRPr="00B43105">
        <w:t>µS/cm</w:t>
      </w:r>
      <w:bookmarkEnd w:id="281"/>
      <w:r w:rsidRPr="00B43105">
        <w:t>, 1420 µS/cm, and 1030 µS/cm for stations 09216576, 09216574, and 411038109042101</w:t>
      </w:r>
      <w:r w:rsidR="00ED0292">
        <w:t>,</w:t>
      </w:r>
      <w:r w:rsidRPr="00B43105">
        <w:t xml:space="preserve"> respectively. At </w:t>
      </w:r>
      <w:r w:rsidR="00435952">
        <w:t xml:space="preserve">a fourth </w:t>
      </w:r>
      <w:r w:rsidRPr="00B43105">
        <w:t>station</w:t>
      </w:r>
      <w:r w:rsidR="00B72CDA">
        <w:t>,</w:t>
      </w:r>
      <w:r w:rsidRPr="00B43105">
        <w:t xml:space="preserve"> 09216565</w:t>
      </w:r>
      <w:r w:rsidR="00B72CDA">
        <w:t>,</w:t>
      </w:r>
      <w:r w:rsidRPr="00B43105">
        <w:t xml:space="preserve"> </w:t>
      </w:r>
      <w:r w:rsidR="00435952" w:rsidRPr="00B43105">
        <w:t>the 90</w:t>
      </w:r>
      <w:r w:rsidR="00435952" w:rsidRPr="00300BD3">
        <w:t>th</w:t>
      </w:r>
      <w:r w:rsidR="00435952" w:rsidRPr="00B43105">
        <w:t xml:space="preserve"> centile SC </w:t>
      </w:r>
      <w:r w:rsidR="00435952">
        <w:t xml:space="preserve">is </w:t>
      </w:r>
      <w:r w:rsidR="00435952" w:rsidRPr="00B43105">
        <w:t>1400 µS/cm</w:t>
      </w:r>
      <w:r w:rsidR="00435952">
        <w:t xml:space="preserve"> </w:t>
      </w:r>
      <w:r w:rsidRPr="00B43105">
        <w:t>with a predicted background of 1046 µS/cm</w:t>
      </w:r>
      <w:r w:rsidR="00ED0292">
        <w:t>,</w:t>
      </w:r>
      <w:r w:rsidR="00435952">
        <w:t xml:space="preserve"> which </w:t>
      </w:r>
      <w:r w:rsidRPr="00B43105">
        <w:t xml:space="preserve">is less than the </w:t>
      </w:r>
      <w:r w:rsidRPr="00B43105">
        <w:lastRenderedPageBreak/>
        <w:t>predicted background plus the MAE (1</w:t>
      </w:r>
      <w:r w:rsidR="00B65270">
        <w:t>214</w:t>
      </w:r>
      <w:r w:rsidRPr="00B43105">
        <w:t xml:space="preserve"> µS/cm).</w:t>
      </w:r>
      <w:r w:rsidR="00AB4F5F">
        <w:t xml:space="preserve"> </w:t>
      </w:r>
      <w:r w:rsidRPr="00B43105">
        <w:t>The absolute difference</w:t>
      </w:r>
      <w:r w:rsidR="00ED0292">
        <w:t>s</w:t>
      </w:r>
      <w:r w:rsidRPr="00B43105">
        <w:t xml:space="preserve"> between the 90</w:t>
      </w:r>
      <w:r w:rsidRPr="00300BD3">
        <w:t>th</w:t>
      </w:r>
      <w:r w:rsidRPr="00B43105">
        <w:t xml:space="preserve"> centile and the predicted SC</w:t>
      </w:r>
      <w:r w:rsidR="00435952">
        <w:t xml:space="preserve"> of these </w:t>
      </w:r>
      <w:r w:rsidR="00DA23B2">
        <w:t xml:space="preserve">four </w:t>
      </w:r>
      <w:r w:rsidR="00435952">
        <w:t>stations</w:t>
      </w:r>
      <w:r w:rsidRPr="00B43105">
        <w:t xml:space="preserve"> are </w:t>
      </w:r>
      <w:r w:rsidR="001B7A9D" w:rsidRPr="00B43105">
        <w:t>1127</w:t>
      </w:r>
      <w:r w:rsidR="0044678B">
        <w:t xml:space="preserve"> </w:t>
      </w:r>
      <w:r w:rsidRPr="00B43105">
        <w:t xml:space="preserve">µS/cm, </w:t>
      </w:r>
      <w:r w:rsidR="001B7A9D" w:rsidRPr="00B43105">
        <w:t>807</w:t>
      </w:r>
      <w:r w:rsidR="00ED0292">
        <w:t xml:space="preserve"> </w:t>
      </w:r>
      <w:r w:rsidRPr="00B43105">
        <w:t xml:space="preserve">µS/cm, </w:t>
      </w:r>
      <w:r w:rsidR="001B7A9D" w:rsidRPr="00B43105">
        <w:t>528</w:t>
      </w:r>
      <w:r w:rsidR="00ED0292">
        <w:t xml:space="preserve"> </w:t>
      </w:r>
      <w:r w:rsidRPr="00B43105">
        <w:t xml:space="preserve">µS/cm, and </w:t>
      </w:r>
      <w:r w:rsidR="001B7A9D" w:rsidRPr="00B43105">
        <w:t xml:space="preserve">739 </w:t>
      </w:r>
      <w:r w:rsidRPr="00B43105">
        <w:t>µS/cm, respectively.</w:t>
      </w:r>
      <w:r w:rsidR="00AB4F5F">
        <w:t xml:space="preserve"> </w:t>
      </w:r>
      <w:r w:rsidRPr="00B43105">
        <w:t>The large variation suggests that a single calibration factor would contribute uncertainty to a base</w:t>
      </w:r>
      <w:r w:rsidR="004637B2">
        <w:t xml:space="preserve"> </w:t>
      </w:r>
      <w:r w:rsidRPr="00B43105">
        <w:t>flow background estimate using the predicted background SC.</w:t>
      </w:r>
      <w:r w:rsidR="00AB4F5F">
        <w:t xml:space="preserve"> </w:t>
      </w:r>
      <w:r w:rsidRPr="00B43105">
        <w:t xml:space="preserve">However, the </w:t>
      </w:r>
      <w:r w:rsidR="00B72CDA">
        <w:t>variation</w:t>
      </w:r>
      <w:r w:rsidRPr="00B43105">
        <w:t xml:space="preserve"> is informative.</w:t>
      </w:r>
    </w:p>
    <w:p w14:paraId="32EADE9A" w14:textId="77777777" w:rsidR="0050107A" w:rsidRDefault="006B4F37" w:rsidP="00C77B48">
      <w:pPr>
        <w:pStyle w:val="BodyText"/>
      </w:pPr>
      <w:r>
        <w:t xml:space="preserve">For modeling background for </w:t>
      </w:r>
      <w:r w:rsidR="00123BCD">
        <w:t>ground water</w:t>
      </w:r>
      <w:r w:rsidR="00ED0292">
        <w:t>-</w:t>
      </w:r>
      <w:r>
        <w:t xml:space="preserve">dominant flow, </w:t>
      </w:r>
      <w:r w:rsidR="00997B08" w:rsidRPr="00B43105">
        <w:t>the sample size</w:t>
      </w:r>
      <w:r w:rsidRPr="006B4F37">
        <w:t xml:space="preserve"> </w:t>
      </w:r>
      <w:r>
        <w:t>was</w:t>
      </w:r>
      <w:r w:rsidRPr="00B43105">
        <w:t xml:space="preserve"> increase</w:t>
      </w:r>
      <w:r>
        <w:t>d by including</w:t>
      </w:r>
      <w:r w:rsidR="00997B08" w:rsidRPr="00B43105">
        <w:t xml:space="preserve"> all streams from the </w:t>
      </w:r>
      <w:r w:rsidR="00ED0292">
        <w:t>C</w:t>
      </w:r>
      <w:r w:rsidR="00ED0292" w:rsidRPr="00B43105">
        <w:t xml:space="preserve">ombined </w:t>
      </w:r>
      <w:r w:rsidR="0092603C">
        <w:t>dataset</w:t>
      </w:r>
      <w:r w:rsidR="00997B08" w:rsidRPr="00B43105">
        <w:t xml:space="preserve"> that had </w:t>
      </w:r>
      <w:r w:rsidR="001B7A9D" w:rsidRPr="00B43105">
        <w:t xml:space="preserve">10 </w:t>
      </w:r>
      <w:r w:rsidR="00997B08" w:rsidRPr="00B43105">
        <w:t xml:space="preserve">or more samples with 10 </w:t>
      </w:r>
      <w:r w:rsidR="00811BE2">
        <w:t>percent</w:t>
      </w:r>
      <w:r w:rsidR="00811BE2" w:rsidRPr="00B43105">
        <w:t xml:space="preserve"> </w:t>
      </w:r>
      <w:r w:rsidR="00997B08" w:rsidRPr="00B43105">
        <w:t>of samples less than the predicted watershed median (645 µS/cm) or with a geomean plus the MAE less than the maximum predicted natural background (1</w:t>
      </w:r>
      <w:r w:rsidR="00B65270">
        <w:t>214</w:t>
      </w:r>
      <w:r w:rsidR="00997B08" w:rsidRPr="00B43105">
        <w:t xml:space="preserve"> µS/cm).</w:t>
      </w:r>
      <w:r w:rsidR="00AB4F5F">
        <w:t xml:space="preserve"> </w:t>
      </w:r>
      <w:r w:rsidR="00997B08" w:rsidRPr="00B43105">
        <w:t xml:space="preserve">Of this </w:t>
      </w:r>
      <w:r w:rsidR="001B7A9D" w:rsidRPr="00B43105">
        <w:t xml:space="preserve">slightly </w:t>
      </w:r>
      <w:r w:rsidR="00997B08" w:rsidRPr="00B43105">
        <w:t>larger set of stations (</w:t>
      </w:r>
      <w:r w:rsidR="00997B08" w:rsidRPr="00B43105">
        <w:rPr>
          <w:i/>
          <w:iCs/>
        </w:rPr>
        <w:t>N</w:t>
      </w:r>
      <w:r w:rsidR="00997B08" w:rsidRPr="00B43105">
        <w:t xml:space="preserve"> = </w:t>
      </w:r>
      <w:r w:rsidR="001B7A9D" w:rsidRPr="00B43105">
        <w:t>6</w:t>
      </w:r>
      <w:r w:rsidR="00997B08" w:rsidRPr="00B43105">
        <w:t xml:space="preserve">), the station geomeans and standard deviation ranged between </w:t>
      </w:r>
      <w:r w:rsidR="001B7A9D" w:rsidRPr="00B43105">
        <w:t xml:space="preserve">806 </w:t>
      </w:r>
      <w:r w:rsidR="00997B08" w:rsidRPr="00B43105">
        <w:t xml:space="preserve">µS/cm (SD = </w:t>
      </w:r>
      <w:r w:rsidR="001B7A9D" w:rsidRPr="00B43105">
        <w:t xml:space="preserve">422 </w:t>
      </w:r>
      <w:r w:rsidR="00997B08" w:rsidRPr="00B43105">
        <w:t xml:space="preserve">µS/cm) and </w:t>
      </w:r>
      <w:r w:rsidR="001B7A9D" w:rsidRPr="00B43105">
        <w:t xml:space="preserve">1369 </w:t>
      </w:r>
      <w:r w:rsidR="00997B08" w:rsidRPr="00B43105">
        <w:t xml:space="preserve">µS/cm (SD = </w:t>
      </w:r>
      <w:r w:rsidR="001B7A9D" w:rsidRPr="00B43105">
        <w:t>570</w:t>
      </w:r>
      <w:r w:rsidR="009A4A59">
        <w:t xml:space="preserve"> </w:t>
      </w:r>
      <w:r w:rsidR="00997B08" w:rsidRPr="00B43105">
        <w:t>µS/cm).</w:t>
      </w:r>
      <w:r w:rsidR="00AB4F5F">
        <w:t xml:space="preserve"> </w:t>
      </w:r>
    </w:p>
    <w:p w14:paraId="2EC6CC24" w14:textId="35DDDCB6" w:rsidR="00997B08" w:rsidRDefault="00997B08" w:rsidP="00C77B48">
      <w:pPr>
        <w:pStyle w:val="BodyText"/>
      </w:pPr>
      <w:r w:rsidRPr="00B43105">
        <w:t>A regression model of predicted background and the observed 90</w:t>
      </w:r>
      <w:r w:rsidRPr="00300BD3">
        <w:t>th</w:t>
      </w:r>
      <w:r w:rsidRPr="00B43105">
        <w:t xml:space="preserve"> centile at these</w:t>
      </w:r>
      <w:r w:rsidR="004D658E">
        <w:t xml:space="preserve"> six </w:t>
      </w:r>
      <w:r w:rsidRPr="00B43105">
        <w:t>stations was developed to estimate background SC during base</w:t>
      </w:r>
      <w:r w:rsidR="004637B2">
        <w:t xml:space="preserve"> </w:t>
      </w:r>
      <w:r w:rsidRPr="00B43105">
        <w:t>flow (</w:t>
      </w:r>
      <w:r w:rsidR="006C4FAD">
        <w:fldChar w:fldCharType="begin"/>
      </w:r>
      <w:r w:rsidR="006C4FAD">
        <w:instrText xml:space="preserve"> REF _Ref106720141 \h </w:instrText>
      </w:r>
      <w:r w:rsidR="006C4FAD">
        <w:fldChar w:fldCharType="separate"/>
      </w:r>
      <w:r w:rsidR="006C4FAD">
        <w:t xml:space="preserve">Figure </w:t>
      </w:r>
      <w:r w:rsidR="002C70C3">
        <w:t>19</w:t>
      </w:r>
      <w:r w:rsidR="006C4FAD">
        <w:fldChar w:fldCharType="end"/>
      </w:r>
      <w:r w:rsidRPr="00B43105">
        <w:t>).</w:t>
      </w:r>
      <w:r w:rsidR="00AB4F5F">
        <w:t xml:space="preserve"> </w:t>
      </w:r>
      <w:r w:rsidRPr="00B43105">
        <w:t xml:space="preserve">Some of these streams </w:t>
      </w:r>
      <w:r w:rsidR="0044678B">
        <w:t xml:space="preserve">could </w:t>
      </w:r>
      <w:r w:rsidRPr="00B43105">
        <w:t xml:space="preserve">have altered </w:t>
      </w:r>
      <w:r w:rsidR="00123BCD">
        <w:t>ground water</w:t>
      </w:r>
      <w:r w:rsidRPr="00B43105">
        <w:t xml:space="preserve"> SC and may be effluent dominated during low flow and </w:t>
      </w:r>
      <w:r w:rsidR="00435952">
        <w:t xml:space="preserve">the </w:t>
      </w:r>
      <w:r w:rsidR="00435952" w:rsidRPr="00271897">
        <w:rPr>
          <w:i/>
          <w:iCs/>
        </w:rPr>
        <w:t>R</w:t>
      </w:r>
      <w:r w:rsidR="00435952" w:rsidRPr="00271897">
        <w:rPr>
          <w:i/>
          <w:iCs/>
          <w:vertAlign w:val="superscript"/>
        </w:rPr>
        <w:t>2</w:t>
      </w:r>
      <w:r w:rsidR="00435952" w:rsidRPr="00E42088">
        <w:t xml:space="preserve"> is </w:t>
      </w:r>
      <w:r w:rsidR="00435952">
        <w:t>weak (</w:t>
      </w:r>
      <w:r w:rsidR="00435952" w:rsidRPr="00435952">
        <w:t>0.27</w:t>
      </w:r>
      <w:r w:rsidR="00435952">
        <w:t>)</w:t>
      </w:r>
      <w:r w:rsidR="00435952" w:rsidRPr="00435952">
        <w:t>.</w:t>
      </w:r>
      <w:r w:rsidR="00435952">
        <w:t xml:space="preserve"> S</w:t>
      </w:r>
      <w:r w:rsidRPr="00B43105">
        <w:t>o</w:t>
      </w:r>
      <w:r w:rsidR="00435952">
        <w:t>, this model for estimating</w:t>
      </w:r>
      <w:r w:rsidRPr="00B43105">
        <w:t xml:space="preserve"> </w:t>
      </w:r>
      <w:r w:rsidR="00123BCD">
        <w:t>ground water</w:t>
      </w:r>
      <w:r w:rsidR="00ED0292">
        <w:t>-</w:t>
      </w:r>
      <w:r w:rsidRPr="00B43105">
        <w:t xml:space="preserve">dominated background estimates is </w:t>
      </w:r>
      <w:r w:rsidR="00435952">
        <w:t xml:space="preserve">very </w:t>
      </w:r>
      <w:r w:rsidRPr="00B43105">
        <w:t>exploratory</w:t>
      </w:r>
      <w:r w:rsidR="00435952">
        <w:t xml:space="preserve"> and </w:t>
      </w:r>
      <w:r w:rsidR="00271897">
        <w:t xml:space="preserve">is </w:t>
      </w:r>
      <w:r w:rsidR="00435952">
        <w:t>included to offer an approach that might be attempted with more data</w:t>
      </w:r>
      <w:r w:rsidR="00B65270">
        <w:t xml:space="preserve"> rather than a definitive model</w:t>
      </w:r>
      <w:r w:rsidR="00873294">
        <w:t xml:space="preserve">. </w:t>
      </w:r>
      <w:r w:rsidR="0044678B">
        <w:t>However, it is the best available estimate at this time</w:t>
      </w:r>
      <w:r w:rsidR="006B4F37">
        <w:t xml:space="preserve"> for background dominated by </w:t>
      </w:r>
      <w:r w:rsidR="00123BCD">
        <w:t>ground water</w:t>
      </w:r>
      <w:r w:rsidR="006B4F37">
        <w:t xml:space="preserve"> flow</w:t>
      </w:r>
      <w:r w:rsidR="0044678B">
        <w:t>.</w:t>
      </w:r>
    </w:p>
    <w:p w14:paraId="1819FCB2" w14:textId="08E5626D" w:rsidR="005B2858" w:rsidRDefault="0044678B" w:rsidP="00C77B48">
      <w:pPr>
        <w:pStyle w:val="BodyText"/>
      </w:pPr>
      <w:r>
        <w:t>T</w:t>
      </w:r>
      <w:r w:rsidR="00B72CDA">
        <w:t xml:space="preserve">he predicted background SC for surface and </w:t>
      </w:r>
      <w:r w:rsidR="00123BCD">
        <w:t>ground water</w:t>
      </w:r>
      <w:r w:rsidR="00B72CDA">
        <w:t xml:space="preserve"> flow </w:t>
      </w:r>
      <w:r>
        <w:t>was plotted with observed</w:t>
      </w:r>
      <w:r w:rsidR="00B72CDA">
        <w:t xml:space="preserve"> SC profiles </w:t>
      </w:r>
      <w:r>
        <w:t xml:space="preserve">by river mile </w:t>
      </w:r>
      <w:r w:rsidR="00B72CDA">
        <w:t xml:space="preserve">for Bitter Creek, </w:t>
      </w:r>
      <w:proofErr w:type="spellStart"/>
      <w:r w:rsidR="00B72CDA">
        <w:t>Killpecker</w:t>
      </w:r>
      <w:proofErr w:type="spellEnd"/>
      <w:r w:rsidR="00B72CDA">
        <w:t xml:space="preserve"> Creek</w:t>
      </w:r>
      <w:r w:rsidR="003D6353">
        <w:t>,</w:t>
      </w:r>
      <w:r w:rsidR="00B72CDA">
        <w:t xml:space="preserve"> and Salt Wells Creek</w:t>
      </w:r>
      <w:r w:rsidR="005B2858">
        <w:t xml:space="preserve"> (</w:t>
      </w:r>
      <w:r w:rsidR="006C4FAD">
        <w:fldChar w:fldCharType="begin"/>
      </w:r>
      <w:r w:rsidR="006C4FAD">
        <w:instrText xml:space="preserve"> REF _Ref106720116 \h </w:instrText>
      </w:r>
      <w:r w:rsidR="006C4FAD">
        <w:fldChar w:fldCharType="separate"/>
      </w:r>
      <w:r w:rsidR="006C4FAD">
        <w:t xml:space="preserve">Figure </w:t>
      </w:r>
      <w:r w:rsidR="006C4FAD">
        <w:rPr>
          <w:noProof/>
        </w:rPr>
        <w:t>2</w:t>
      </w:r>
      <w:r w:rsidR="002C70C3">
        <w:rPr>
          <w:noProof/>
        </w:rPr>
        <w:t>0</w:t>
      </w:r>
      <w:r w:rsidR="006C4FAD">
        <w:fldChar w:fldCharType="end"/>
      </w:r>
      <w:r w:rsidR="005B2858">
        <w:t xml:space="preserve">, </w:t>
      </w:r>
      <w:r w:rsidR="006C4FAD">
        <w:fldChar w:fldCharType="begin"/>
      </w:r>
      <w:r w:rsidR="006C4FAD">
        <w:instrText xml:space="preserve"> REF _Ref106720131 \h </w:instrText>
      </w:r>
      <w:r w:rsidR="006C4FAD">
        <w:fldChar w:fldCharType="separate"/>
      </w:r>
      <w:r w:rsidR="006C4FAD">
        <w:t xml:space="preserve">Figure </w:t>
      </w:r>
      <w:r w:rsidR="006C4FAD">
        <w:rPr>
          <w:noProof/>
        </w:rPr>
        <w:t>2</w:t>
      </w:r>
      <w:r w:rsidR="006C4FAD">
        <w:fldChar w:fldCharType="end"/>
      </w:r>
      <w:r w:rsidR="002C70C3">
        <w:t>1</w:t>
      </w:r>
      <w:r w:rsidR="005B2858">
        <w:t xml:space="preserve">, </w:t>
      </w:r>
      <w:r w:rsidR="001E5E6E">
        <w:t xml:space="preserve">and </w:t>
      </w:r>
      <w:r w:rsidR="006C4FAD">
        <w:fldChar w:fldCharType="begin"/>
      </w:r>
      <w:r w:rsidR="006C4FAD">
        <w:instrText xml:space="preserve"> REF _Ref75790621 \h </w:instrText>
      </w:r>
      <w:r w:rsidR="006C4FAD">
        <w:fldChar w:fldCharType="separate"/>
      </w:r>
      <w:r w:rsidR="006C4FAD" w:rsidRPr="00300BD3">
        <w:t xml:space="preserve">Figure </w:t>
      </w:r>
      <w:r w:rsidR="006C4FAD">
        <w:rPr>
          <w:noProof/>
        </w:rPr>
        <w:t>2</w:t>
      </w:r>
      <w:r w:rsidR="002C70C3">
        <w:rPr>
          <w:noProof/>
        </w:rPr>
        <w:t>2</w:t>
      </w:r>
      <w:r w:rsidR="006C4FAD">
        <w:fldChar w:fldCharType="end"/>
      </w:r>
      <w:r w:rsidR="005B2858">
        <w:t>)</w:t>
      </w:r>
      <w:r w:rsidR="005B2858" w:rsidRPr="005B2858">
        <w:t xml:space="preserve">. </w:t>
      </w:r>
      <w:r w:rsidR="003D6353">
        <w:t>At stations in the headwaters</w:t>
      </w:r>
      <w:r w:rsidR="00ED0292">
        <w:t>,</w:t>
      </w:r>
      <w:r w:rsidR="003D6353">
        <w:t xml:space="preserve"> where there are fewer cumulative anthropogenic impacts, the predicted surface </w:t>
      </w:r>
      <w:r w:rsidR="005B2858">
        <w:t xml:space="preserve">water </w:t>
      </w:r>
      <w:r w:rsidR="003D6353">
        <w:t xml:space="preserve">and </w:t>
      </w:r>
      <w:r w:rsidR="00123BCD">
        <w:t>ground water</w:t>
      </w:r>
      <w:r w:rsidR="003D6353">
        <w:t xml:space="preserve"> flow </w:t>
      </w:r>
      <w:r w:rsidR="005B2858">
        <w:t xml:space="preserve">background estimates </w:t>
      </w:r>
      <w:r w:rsidR="003D6353">
        <w:t xml:space="preserve">reasonably span the upper and lower bounds of </w:t>
      </w:r>
      <w:r w:rsidR="005B2858">
        <w:t xml:space="preserve">observed </w:t>
      </w:r>
      <w:r w:rsidR="003D6353">
        <w:t>SC</w:t>
      </w:r>
      <w:r w:rsidR="005B2858">
        <w:t>.</w:t>
      </w:r>
    </w:p>
    <w:p w14:paraId="2FF00166" w14:textId="13C086E2" w:rsidR="00B72CDA" w:rsidRDefault="005B2858" w:rsidP="00C77B48">
      <w:pPr>
        <w:pStyle w:val="BodyText"/>
      </w:pPr>
      <w:r w:rsidRPr="005B2858">
        <w:t xml:space="preserve">However, </w:t>
      </w:r>
      <w:r>
        <w:t>in</w:t>
      </w:r>
      <w:r w:rsidRPr="005B2858">
        <w:t xml:space="preserve"> </w:t>
      </w:r>
      <w:r>
        <w:t xml:space="preserve">the lower 50 </w:t>
      </w:r>
      <w:r w:rsidR="00A21A99">
        <w:t xml:space="preserve">RM </w:t>
      </w:r>
      <w:r>
        <w:t xml:space="preserve">of </w:t>
      </w:r>
      <w:r w:rsidRPr="005B2858">
        <w:t xml:space="preserve">Bitter Creek </w:t>
      </w:r>
      <w:r>
        <w:t>and near the confluence</w:t>
      </w:r>
      <w:r w:rsidR="001D4060">
        <w:t>s</w:t>
      </w:r>
      <w:r>
        <w:t xml:space="preserve"> </w:t>
      </w:r>
      <w:r w:rsidR="001D4060">
        <w:t xml:space="preserve">with </w:t>
      </w:r>
      <w:r>
        <w:t xml:space="preserve">Bitter Creek, </w:t>
      </w:r>
      <w:r w:rsidRPr="005B2858">
        <w:t xml:space="preserve">observations </w:t>
      </w:r>
      <w:r>
        <w:t xml:space="preserve">often </w:t>
      </w:r>
      <w:r w:rsidRPr="005B2858">
        <w:t>exceed predicted background</w:t>
      </w:r>
      <w:r w:rsidR="00873294">
        <w:t xml:space="preserve">. </w:t>
      </w:r>
      <w:r w:rsidRPr="005B2858">
        <w:t>Chloride levels are also high and are sometimes the dominant ion at these stations</w:t>
      </w:r>
      <w:r w:rsidR="00873294">
        <w:t xml:space="preserve">. </w:t>
      </w:r>
      <w:r w:rsidRPr="005B2858">
        <w:t>Owing to the known anthropogenic influences, spatial and temporal patterns, and predicted background levels during surface</w:t>
      </w:r>
      <w:r w:rsidR="00ED0292">
        <w:t>-</w:t>
      </w:r>
      <w:r w:rsidRPr="005B2858">
        <w:t xml:space="preserve"> and </w:t>
      </w:r>
      <w:r w:rsidR="00123BCD">
        <w:t>ground water</w:t>
      </w:r>
      <w:r w:rsidR="00ED0292">
        <w:t>-</w:t>
      </w:r>
      <w:r w:rsidRPr="005B2858">
        <w:t>dominant flow, the sources of higher SC are likely anthropogenic</w:t>
      </w:r>
      <w:r w:rsidR="006B4F37">
        <w:t xml:space="preserve"> wh</w:t>
      </w:r>
      <w:r w:rsidR="00AE3861">
        <w:t>en</w:t>
      </w:r>
      <w:r w:rsidR="006B4F37">
        <w:t xml:space="preserve"> SC </w:t>
      </w:r>
      <w:r w:rsidR="00AE3861">
        <w:t xml:space="preserve">is always greater than predicted surface water flow background and frequently greater than predicted </w:t>
      </w:r>
      <w:r w:rsidR="00123BCD">
        <w:t>ground water</w:t>
      </w:r>
      <w:r w:rsidR="00AE3861">
        <w:t xml:space="preserve"> flow background.</w:t>
      </w:r>
    </w:p>
    <w:p w14:paraId="04BC7551" w14:textId="0BABF323" w:rsidR="00B447CD" w:rsidRPr="00F65A61" w:rsidRDefault="008A75B2" w:rsidP="00871755">
      <w:pPr>
        <w:pStyle w:val="FigureHold"/>
      </w:pPr>
      <w:r>
        <w:lastRenderedPageBreak/>
        <w:drawing>
          <wp:inline distT="0" distB="0" distL="0" distR="0" wp14:anchorId="20125F11" wp14:editId="15DE4EAD">
            <wp:extent cx="3657600" cy="308585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675697" cy="3101123"/>
                    </a:xfrm>
                    <a:prstGeom prst="rect">
                      <a:avLst/>
                    </a:prstGeom>
                    <a:noFill/>
                    <a:ln>
                      <a:noFill/>
                    </a:ln>
                  </pic:spPr>
                </pic:pic>
              </a:graphicData>
            </a:graphic>
          </wp:inline>
        </w:drawing>
      </w:r>
    </w:p>
    <w:p w14:paraId="338D194A" w14:textId="1A9B1399" w:rsidR="00271897" w:rsidRPr="003340F9" w:rsidRDefault="002E2C5D" w:rsidP="00300BD3">
      <w:pPr>
        <w:pStyle w:val="Caption"/>
      </w:pPr>
      <w:bookmarkStart w:id="282" w:name="_Toc110000355"/>
      <w:r w:rsidRPr="003340F9">
        <w:t xml:space="preserve">Figure </w:t>
      </w:r>
      <w:fldSimple w:instr=" SEQ Figure \* ARABIC ">
        <w:r w:rsidR="00CF6E58" w:rsidRPr="003340F9">
          <w:rPr>
            <w:noProof/>
          </w:rPr>
          <w:t>19</w:t>
        </w:r>
      </w:fldSimple>
      <w:r w:rsidRPr="003340F9">
        <w:t xml:space="preserve">. </w:t>
      </w:r>
      <w:r w:rsidR="00271897" w:rsidRPr="003340F9">
        <w:t>Least square regression model for predicting ground water background specific conductivity (SC) from empirically modeled surface flow background.</w:t>
      </w:r>
      <w:bookmarkEnd w:id="282"/>
    </w:p>
    <w:p w14:paraId="1B924318" w14:textId="13FD8E73" w:rsidR="00997B08" w:rsidRPr="003340F9" w:rsidRDefault="003340F9" w:rsidP="00271897">
      <w:pPr>
        <w:rPr>
          <w:sz w:val="20"/>
          <w:szCs w:val="20"/>
        </w:rPr>
      </w:pPr>
      <w:r w:rsidRPr="003340F9">
        <w:rPr>
          <w:sz w:val="20"/>
          <w:szCs w:val="20"/>
        </w:rPr>
        <w:t xml:space="preserve">Colored </w:t>
      </w:r>
      <w:r w:rsidRPr="003340F9">
        <w:rPr>
          <w:i/>
          <w:iCs/>
          <w:sz w:val="20"/>
          <w:szCs w:val="20"/>
        </w:rPr>
        <w:t>circles</w:t>
      </w:r>
      <w:r w:rsidRPr="003340F9">
        <w:rPr>
          <w:sz w:val="20"/>
          <w:szCs w:val="20"/>
        </w:rPr>
        <w:t xml:space="preserve"> are paired 90th centile of observations with predicted background SC, least squares regression (</w:t>
      </w:r>
      <w:r w:rsidRPr="003340F9">
        <w:rPr>
          <w:i/>
          <w:iCs/>
          <w:sz w:val="20"/>
          <w:szCs w:val="20"/>
        </w:rPr>
        <w:t>blue line</w:t>
      </w:r>
      <w:r w:rsidRPr="003340F9">
        <w:rPr>
          <w:sz w:val="20"/>
          <w:szCs w:val="20"/>
        </w:rPr>
        <w:t xml:space="preserve">), and </w:t>
      </w:r>
      <w:r w:rsidR="005F415E" w:rsidRPr="003340F9">
        <w:rPr>
          <w:sz w:val="20"/>
          <w:szCs w:val="20"/>
        </w:rPr>
        <w:t>50</w:t>
      </w:r>
      <w:r w:rsidR="008A75B2" w:rsidRPr="003340F9">
        <w:rPr>
          <w:sz w:val="20"/>
          <w:szCs w:val="20"/>
        </w:rPr>
        <w:t xml:space="preserve">% </w:t>
      </w:r>
      <w:r w:rsidR="005F415E" w:rsidRPr="003340F9">
        <w:rPr>
          <w:sz w:val="20"/>
          <w:szCs w:val="20"/>
        </w:rPr>
        <w:t xml:space="preserve">prediction interval in </w:t>
      </w:r>
      <w:r w:rsidR="005F415E" w:rsidRPr="003340F9">
        <w:rPr>
          <w:i/>
          <w:iCs/>
          <w:sz w:val="20"/>
          <w:szCs w:val="20"/>
        </w:rPr>
        <w:t>orange lines</w:t>
      </w:r>
      <w:r w:rsidRPr="003340F9">
        <w:rPr>
          <w:i/>
          <w:iCs/>
          <w:sz w:val="20"/>
          <w:szCs w:val="20"/>
        </w:rPr>
        <w:t>;</w:t>
      </w:r>
      <w:r w:rsidR="00ED0292" w:rsidRPr="003340F9">
        <w:rPr>
          <w:sz w:val="20"/>
          <w:szCs w:val="20"/>
        </w:rPr>
        <w:t xml:space="preserve"> </w:t>
      </w:r>
      <w:r w:rsidRPr="003340F9">
        <w:rPr>
          <w:i/>
          <w:iCs/>
          <w:sz w:val="20"/>
          <w:szCs w:val="20"/>
        </w:rPr>
        <w:t>y</w:t>
      </w:r>
      <w:r w:rsidRPr="003340F9">
        <w:rPr>
          <w:sz w:val="20"/>
          <w:szCs w:val="20"/>
        </w:rPr>
        <w:t xml:space="preserve"> = 638.373 + 2.038 * </w:t>
      </w:r>
      <w:r w:rsidRPr="003340F9">
        <w:rPr>
          <w:i/>
          <w:iCs/>
          <w:sz w:val="20"/>
          <w:szCs w:val="20"/>
        </w:rPr>
        <w:t>x</w:t>
      </w:r>
      <w:r w:rsidRPr="003340F9">
        <w:rPr>
          <w:sz w:val="20"/>
          <w:szCs w:val="20"/>
        </w:rPr>
        <w:t xml:space="preserve">., where </w:t>
      </w:r>
      <w:r w:rsidRPr="003340F9">
        <w:rPr>
          <w:i/>
          <w:iCs/>
          <w:sz w:val="20"/>
          <w:szCs w:val="20"/>
        </w:rPr>
        <w:t>x</w:t>
      </w:r>
      <w:r w:rsidRPr="003340F9">
        <w:rPr>
          <w:sz w:val="20"/>
          <w:szCs w:val="20"/>
        </w:rPr>
        <w:t xml:space="preserve"> is predicted background, </w:t>
      </w:r>
      <w:r w:rsidRPr="003340F9">
        <w:rPr>
          <w:i/>
          <w:iCs/>
          <w:sz w:val="20"/>
          <w:szCs w:val="20"/>
        </w:rPr>
        <w:t>R</w:t>
      </w:r>
      <w:r w:rsidRPr="003340F9">
        <w:rPr>
          <w:i/>
          <w:iCs/>
          <w:sz w:val="20"/>
          <w:szCs w:val="20"/>
          <w:vertAlign w:val="superscript"/>
        </w:rPr>
        <w:t>2</w:t>
      </w:r>
      <w:r w:rsidRPr="003340F9">
        <w:rPr>
          <w:sz w:val="20"/>
          <w:szCs w:val="20"/>
        </w:rPr>
        <w:t xml:space="preserve"> = 0.27.</w:t>
      </w:r>
    </w:p>
    <w:p w14:paraId="7D32DB82" w14:textId="71E9B08A" w:rsidR="003D6353" w:rsidRDefault="003D6353" w:rsidP="00871755">
      <w:pPr>
        <w:pStyle w:val="FigureHold"/>
      </w:pPr>
      <w:r>
        <w:drawing>
          <wp:inline distT="0" distB="0" distL="0" distR="0" wp14:anchorId="5190622A" wp14:editId="0185AAB5">
            <wp:extent cx="3931920" cy="3236148"/>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1" b="2127"/>
                    <a:stretch/>
                  </pic:blipFill>
                  <pic:spPr bwMode="auto">
                    <a:xfrm>
                      <a:off x="0" y="0"/>
                      <a:ext cx="3931920" cy="3236148"/>
                    </a:xfrm>
                    <a:prstGeom prst="rect">
                      <a:avLst/>
                    </a:prstGeom>
                    <a:noFill/>
                    <a:ln>
                      <a:noFill/>
                    </a:ln>
                    <a:extLst>
                      <a:ext uri="{53640926-AAD7-44D8-BBD7-CCE9431645EC}">
                        <a14:shadowObscured xmlns:a14="http://schemas.microsoft.com/office/drawing/2010/main"/>
                      </a:ext>
                    </a:extLst>
                  </pic:spPr>
                </pic:pic>
              </a:graphicData>
            </a:graphic>
          </wp:inline>
        </w:drawing>
      </w:r>
    </w:p>
    <w:p w14:paraId="3FEB3792" w14:textId="5B61E1A6" w:rsidR="00921C42" w:rsidRDefault="002E2C5D" w:rsidP="00D70602">
      <w:pPr>
        <w:pStyle w:val="Caption"/>
      </w:pPr>
      <w:bookmarkStart w:id="283" w:name="_Ref106720141"/>
      <w:bookmarkStart w:id="284" w:name="_Toc110000356"/>
      <w:bookmarkStart w:id="285" w:name="_Hlk103602115"/>
      <w:r>
        <w:t xml:space="preserve">Figure </w:t>
      </w:r>
      <w:fldSimple w:instr=" SEQ Figure \* ARABIC ">
        <w:r>
          <w:rPr>
            <w:noProof/>
          </w:rPr>
          <w:t>20</w:t>
        </w:r>
      </w:fldSimple>
      <w:bookmarkEnd w:id="283"/>
      <w:r>
        <w:t>.</w:t>
      </w:r>
      <w:r w:rsidRPr="0054512D">
        <w:t xml:space="preserve"> </w:t>
      </w:r>
      <w:r w:rsidR="00C828A4" w:rsidRPr="00C828A4">
        <w:t xml:space="preserve">Observed </w:t>
      </w:r>
      <w:r w:rsidR="003D6353" w:rsidRPr="009D5515">
        <w:t>Bitter Creek SC profile</w:t>
      </w:r>
      <w:r w:rsidR="00C828A4">
        <w:t xml:space="preserve"> </w:t>
      </w:r>
      <w:r w:rsidR="00C828A4" w:rsidRPr="00C828A4">
        <w:t>(circles).</w:t>
      </w:r>
      <w:bookmarkEnd w:id="284"/>
      <w:r w:rsidR="003D6353" w:rsidRPr="003D6353">
        <w:t xml:space="preserve"> </w:t>
      </w:r>
    </w:p>
    <w:p w14:paraId="05FF8C02" w14:textId="3B65D62A" w:rsidR="003D6353" w:rsidRDefault="003D6353" w:rsidP="00871755">
      <w:pPr>
        <w:pStyle w:val="Captionnotfiguretable"/>
      </w:pPr>
      <w:r w:rsidRPr="003D6353">
        <w:t xml:space="preserve">High levels of </w:t>
      </w:r>
      <w:r>
        <w:t>SC</w:t>
      </w:r>
      <w:r w:rsidR="009F238B">
        <w:t xml:space="preserve"> </w:t>
      </w:r>
      <w:r w:rsidR="00C828A4">
        <w:t>below river mile 56 is</w:t>
      </w:r>
      <w:r w:rsidRPr="003D6353">
        <w:t xml:space="preserve"> indicative of anomalous point sources. The dilution effect of lower </w:t>
      </w:r>
      <w:r>
        <w:t>SC</w:t>
      </w:r>
      <w:r w:rsidRPr="003D6353">
        <w:t xml:space="preserve"> levels from Little Bitter Cree</w:t>
      </w:r>
      <w:r>
        <w:t>k</w:t>
      </w:r>
      <w:r w:rsidRPr="003D6353">
        <w:t xml:space="preserve"> </w:t>
      </w:r>
      <w:r w:rsidR="000F5F98">
        <w:t xml:space="preserve">(LBC) </w:t>
      </w:r>
      <w:r w:rsidR="00B65270">
        <w:t>is</w:t>
      </w:r>
      <w:r w:rsidRPr="003D6353">
        <w:t xml:space="preserve"> also evident. Higher </w:t>
      </w:r>
      <w:r>
        <w:t>SC</w:t>
      </w:r>
      <w:r w:rsidRPr="003D6353">
        <w:t xml:space="preserve"> levels near </w:t>
      </w:r>
      <w:r w:rsidR="00921C42">
        <w:t xml:space="preserve">the </w:t>
      </w:r>
      <w:r w:rsidRPr="003D6353">
        <w:t xml:space="preserve">confluence also suggests a change in background compared to upstream. </w:t>
      </w:r>
      <w:r w:rsidR="00B65270">
        <w:t>Predicted surface water background (</w:t>
      </w:r>
      <w:r w:rsidR="00B65270" w:rsidRPr="009D5515">
        <w:rPr>
          <w:i/>
          <w:iCs/>
        </w:rPr>
        <w:t>dotted green line</w:t>
      </w:r>
      <w:r w:rsidR="00B65270">
        <w:t xml:space="preserve">) and predicted </w:t>
      </w:r>
      <w:r w:rsidR="00123BCD">
        <w:t>ground water</w:t>
      </w:r>
      <w:r w:rsidR="00B65270">
        <w:t xml:space="preserve"> background (</w:t>
      </w:r>
      <w:r w:rsidR="00921C42">
        <w:rPr>
          <w:i/>
          <w:iCs/>
        </w:rPr>
        <w:t>dotted red</w:t>
      </w:r>
      <w:r w:rsidR="00B65270" w:rsidRPr="009D5515">
        <w:rPr>
          <w:i/>
          <w:iCs/>
        </w:rPr>
        <w:t xml:space="preserve"> line</w:t>
      </w:r>
      <w:r w:rsidR="00B65270">
        <w:t>)</w:t>
      </w:r>
      <w:r w:rsidR="00281A5D">
        <w:t xml:space="preserve"> are shown</w:t>
      </w:r>
      <w:r w:rsidR="00B65270">
        <w:t>.</w:t>
      </w:r>
      <w:r w:rsidR="00364DA5">
        <w:t xml:space="preserve"> </w:t>
      </w:r>
      <w:r w:rsidR="005D4B56">
        <w:t>S</w:t>
      </w:r>
      <w:r w:rsidRPr="003D6353">
        <w:t xml:space="preserve">ources </w:t>
      </w:r>
      <w:r w:rsidR="005D4B56">
        <w:t xml:space="preserve">of </w:t>
      </w:r>
      <w:r w:rsidR="00C828A4">
        <w:t>loadings</w:t>
      </w:r>
      <w:r w:rsidR="005D4B56">
        <w:t xml:space="preserve"> were</w:t>
      </w:r>
      <w:r w:rsidRPr="003D6353">
        <w:t xml:space="preserve"> not investigated in this </w:t>
      </w:r>
      <w:r w:rsidR="002B01E4">
        <w:t>study</w:t>
      </w:r>
      <w:r w:rsidRPr="003D6353">
        <w:t xml:space="preserve">. </w:t>
      </w:r>
    </w:p>
    <w:bookmarkEnd w:id="285"/>
    <w:p w14:paraId="20CA737A" w14:textId="35C4259F" w:rsidR="003D6353" w:rsidRDefault="003D6353" w:rsidP="003D5923">
      <w:pPr>
        <w:pStyle w:val="FigureHold"/>
      </w:pPr>
      <w:r>
        <w:lastRenderedPageBreak/>
        <w:drawing>
          <wp:inline distT="0" distB="0" distL="0" distR="0" wp14:anchorId="2E1A382B" wp14:editId="2ED30602">
            <wp:extent cx="3931920" cy="3236273"/>
            <wp:effectExtent l="0" t="0" r="0"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b="2296"/>
                    <a:stretch/>
                  </pic:blipFill>
                  <pic:spPr bwMode="auto">
                    <a:xfrm>
                      <a:off x="0" y="0"/>
                      <a:ext cx="3931920" cy="3236273"/>
                    </a:xfrm>
                    <a:prstGeom prst="rect">
                      <a:avLst/>
                    </a:prstGeom>
                    <a:noFill/>
                    <a:ln>
                      <a:noFill/>
                    </a:ln>
                    <a:extLst>
                      <a:ext uri="{53640926-AAD7-44D8-BBD7-CCE9431645EC}">
                        <a14:shadowObscured xmlns:a14="http://schemas.microsoft.com/office/drawing/2010/main"/>
                      </a:ext>
                    </a:extLst>
                  </pic:spPr>
                </pic:pic>
              </a:graphicData>
            </a:graphic>
          </wp:inline>
        </w:drawing>
      </w:r>
    </w:p>
    <w:p w14:paraId="1C635C1E" w14:textId="1789D42D" w:rsidR="00636FA4" w:rsidRDefault="002E2C5D" w:rsidP="00D70602">
      <w:pPr>
        <w:pStyle w:val="Caption"/>
      </w:pPr>
      <w:bookmarkStart w:id="286" w:name="_Ref106720116"/>
      <w:bookmarkStart w:id="287" w:name="_Toc110000357"/>
      <w:r>
        <w:t xml:space="preserve">Figure </w:t>
      </w:r>
      <w:fldSimple w:instr=" SEQ Figure \* ARABIC ">
        <w:r>
          <w:rPr>
            <w:noProof/>
          </w:rPr>
          <w:t>21</w:t>
        </w:r>
      </w:fldSimple>
      <w:bookmarkEnd w:id="286"/>
      <w:r>
        <w:t>.</w:t>
      </w:r>
      <w:r w:rsidRPr="0054512D">
        <w:t xml:space="preserve"> </w:t>
      </w:r>
      <w:r w:rsidR="00C828A4" w:rsidRPr="00C828A4">
        <w:t xml:space="preserve">Observed </w:t>
      </w:r>
      <w:proofErr w:type="spellStart"/>
      <w:r w:rsidR="003D6353" w:rsidRPr="009D5515">
        <w:t>Killpecker</w:t>
      </w:r>
      <w:proofErr w:type="spellEnd"/>
      <w:r w:rsidR="003D6353" w:rsidRPr="009D5515">
        <w:t xml:space="preserve"> Creek SC profile</w:t>
      </w:r>
      <w:r w:rsidR="00C828A4">
        <w:t xml:space="preserve"> </w:t>
      </w:r>
      <w:r w:rsidR="00C828A4" w:rsidRPr="00C828A4">
        <w:t>(circles)</w:t>
      </w:r>
      <w:r w:rsidR="003D6353" w:rsidRPr="009D5515">
        <w:t>.</w:t>
      </w:r>
      <w:bookmarkEnd w:id="287"/>
      <w:r w:rsidR="003D6353" w:rsidRPr="003D6353">
        <w:t xml:space="preserve"> </w:t>
      </w:r>
    </w:p>
    <w:p w14:paraId="7903C950" w14:textId="089E64E1" w:rsidR="003D6353" w:rsidRDefault="003D6353" w:rsidP="003D5923">
      <w:pPr>
        <w:pStyle w:val="Captionnotfiguretable"/>
      </w:pPr>
      <w:r w:rsidRPr="003D6353">
        <w:t xml:space="preserve">High levels of SC below RM 10 indicates that KC is a source of </w:t>
      </w:r>
      <w:r w:rsidR="009B4A3E" w:rsidRPr="003D6353">
        <w:t>increas</w:t>
      </w:r>
      <w:r w:rsidR="009B4A3E">
        <w:t>ing</w:t>
      </w:r>
      <w:r w:rsidR="009B4A3E" w:rsidRPr="003D6353">
        <w:t xml:space="preserve"> </w:t>
      </w:r>
      <w:r>
        <w:t>SC</w:t>
      </w:r>
      <w:r w:rsidRPr="003D6353">
        <w:t xml:space="preserve"> in Bitter Creek. Higher </w:t>
      </w:r>
      <w:r>
        <w:t xml:space="preserve">SC </w:t>
      </w:r>
      <w:r w:rsidRPr="003D6353">
        <w:t xml:space="preserve">levels near </w:t>
      </w:r>
      <w:r w:rsidR="009B4A3E">
        <w:t xml:space="preserve">the </w:t>
      </w:r>
      <w:r w:rsidRPr="003D6353">
        <w:t xml:space="preserve">confluence also suggests a change in background compared to upstream. </w:t>
      </w:r>
      <w:r w:rsidR="00B65270" w:rsidRPr="00B65270">
        <w:t>Predicted surface water background (</w:t>
      </w:r>
      <w:r w:rsidR="00B65270" w:rsidRPr="009D5515">
        <w:rPr>
          <w:i/>
          <w:iCs/>
        </w:rPr>
        <w:t>dotted green line</w:t>
      </w:r>
      <w:r w:rsidR="00B65270" w:rsidRPr="00B65270">
        <w:t xml:space="preserve">) and predicted </w:t>
      </w:r>
      <w:r w:rsidR="00123BCD">
        <w:t>ground water</w:t>
      </w:r>
      <w:r w:rsidR="00B65270" w:rsidRPr="00B65270">
        <w:t xml:space="preserve"> background (</w:t>
      </w:r>
      <w:r w:rsidR="009B4A3E" w:rsidRPr="009D5515">
        <w:rPr>
          <w:i/>
          <w:iCs/>
        </w:rPr>
        <w:t>dotted red</w:t>
      </w:r>
      <w:r w:rsidR="00B65270" w:rsidRPr="009D5515">
        <w:rPr>
          <w:i/>
          <w:iCs/>
        </w:rPr>
        <w:t xml:space="preserve"> line</w:t>
      </w:r>
      <w:r w:rsidR="00B65270" w:rsidRPr="00B65270">
        <w:t>).</w:t>
      </w:r>
      <w:r w:rsidR="00364DA5">
        <w:t xml:space="preserve"> </w:t>
      </w:r>
      <w:r w:rsidR="005D4B56">
        <w:t>S</w:t>
      </w:r>
      <w:r w:rsidR="00B65270" w:rsidRPr="00B65270">
        <w:t xml:space="preserve">ources </w:t>
      </w:r>
      <w:r w:rsidR="005D4B56">
        <w:t xml:space="preserve">of </w:t>
      </w:r>
      <w:r w:rsidR="00C828A4">
        <w:t>loadings</w:t>
      </w:r>
      <w:r w:rsidR="005D4B56">
        <w:t xml:space="preserve"> were not</w:t>
      </w:r>
      <w:r w:rsidR="00B65270" w:rsidRPr="00B65270">
        <w:t xml:space="preserve"> investigated in this </w:t>
      </w:r>
      <w:r w:rsidR="002B01E4">
        <w:t>study</w:t>
      </w:r>
      <w:r w:rsidR="00B65270" w:rsidRPr="00B65270">
        <w:t>.</w:t>
      </w:r>
    </w:p>
    <w:p w14:paraId="351E77AC" w14:textId="1D650C04" w:rsidR="003D6353" w:rsidRDefault="003D6353" w:rsidP="00997B08">
      <w:pPr>
        <w:autoSpaceDE w:val="0"/>
        <w:autoSpaceDN w:val="0"/>
        <w:adjustRightInd w:val="0"/>
        <w:spacing w:after="0"/>
        <w:rPr>
          <w:rFonts w:cstheme="minorHAnsi"/>
          <w:color w:val="000000"/>
        </w:rPr>
      </w:pPr>
      <w:r>
        <w:rPr>
          <w:rFonts w:cstheme="minorHAnsi"/>
          <w:noProof/>
          <w:color w:val="000000"/>
        </w:rPr>
        <w:drawing>
          <wp:inline distT="0" distB="0" distL="0" distR="0" wp14:anchorId="3079B3F7" wp14:editId="794AF0AE">
            <wp:extent cx="3931920" cy="3216109"/>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b="2905"/>
                    <a:stretch/>
                  </pic:blipFill>
                  <pic:spPr bwMode="auto">
                    <a:xfrm>
                      <a:off x="0" y="0"/>
                      <a:ext cx="3931920" cy="3216109"/>
                    </a:xfrm>
                    <a:prstGeom prst="rect">
                      <a:avLst/>
                    </a:prstGeom>
                    <a:noFill/>
                    <a:ln>
                      <a:noFill/>
                    </a:ln>
                    <a:extLst>
                      <a:ext uri="{53640926-AAD7-44D8-BBD7-CCE9431645EC}">
                        <a14:shadowObscured xmlns:a14="http://schemas.microsoft.com/office/drawing/2010/main"/>
                      </a:ext>
                    </a:extLst>
                  </pic:spPr>
                </pic:pic>
              </a:graphicData>
            </a:graphic>
          </wp:inline>
        </w:drawing>
      </w:r>
    </w:p>
    <w:p w14:paraId="65ADF9AA" w14:textId="77777777" w:rsidR="003340F9" w:rsidRDefault="003340F9" w:rsidP="00D70602">
      <w:pPr>
        <w:pStyle w:val="Caption"/>
      </w:pPr>
      <w:bookmarkStart w:id="288" w:name="_Ref106720131"/>
    </w:p>
    <w:p w14:paraId="6D027566" w14:textId="5F87D155" w:rsidR="00636FA4" w:rsidRDefault="002E2C5D" w:rsidP="00D70602">
      <w:pPr>
        <w:pStyle w:val="Caption"/>
      </w:pPr>
      <w:bookmarkStart w:id="289" w:name="_Toc110000358"/>
      <w:r>
        <w:t xml:space="preserve">Figure </w:t>
      </w:r>
      <w:fldSimple w:instr=" SEQ Figure \* ARABIC ">
        <w:r>
          <w:rPr>
            <w:noProof/>
          </w:rPr>
          <w:t>22</w:t>
        </w:r>
      </w:fldSimple>
      <w:bookmarkEnd w:id="288"/>
      <w:r>
        <w:t>.</w:t>
      </w:r>
      <w:r w:rsidRPr="0054512D">
        <w:t xml:space="preserve"> </w:t>
      </w:r>
      <w:bookmarkStart w:id="290" w:name="_Hlk109998124"/>
      <w:r w:rsidR="00C828A4">
        <w:t>Observed</w:t>
      </w:r>
      <w:bookmarkEnd w:id="290"/>
      <w:r w:rsidR="00C828A4">
        <w:t xml:space="preserve"> </w:t>
      </w:r>
      <w:r w:rsidR="00FA35B9" w:rsidRPr="0019707A">
        <w:t>Salt Wells</w:t>
      </w:r>
      <w:r w:rsidR="003D6353" w:rsidRPr="0019707A">
        <w:t xml:space="preserve"> Creek SC profile</w:t>
      </w:r>
      <w:r w:rsidR="00C828A4">
        <w:t xml:space="preserve"> </w:t>
      </w:r>
      <w:bookmarkStart w:id="291" w:name="_Hlk109998168"/>
      <w:r w:rsidR="00C828A4">
        <w:t>(</w:t>
      </w:r>
      <w:r w:rsidR="00C828A4" w:rsidRPr="00C828A4">
        <w:rPr>
          <w:i/>
          <w:iCs/>
        </w:rPr>
        <w:t>circles</w:t>
      </w:r>
      <w:r w:rsidR="00C828A4">
        <w:t>)</w:t>
      </w:r>
      <w:r w:rsidR="003D6353" w:rsidRPr="003D6353">
        <w:t>.</w:t>
      </w:r>
      <w:bookmarkEnd w:id="289"/>
      <w:r w:rsidR="003D6353" w:rsidRPr="003D6353">
        <w:t xml:space="preserve"> </w:t>
      </w:r>
      <w:bookmarkEnd w:id="291"/>
    </w:p>
    <w:p w14:paraId="13449486" w14:textId="559358D2" w:rsidR="003D6353" w:rsidRDefault="00B65270" w:rsidP="003D5923">
      <w:pPr>
        <w:pStyle w:val="Captionnotfiguretable"/>
      </w:pPr>
      <w:r w:rsidRPr="00B65270">
        <w:t>Predicted surface water background (</w:t>
      </w:r>
      <w:r w:rsidRPr="0019707A">
        <w:rPr>
          <w:i/>
          <w:iCs/>
        </w:rPr>
        <w:t>dotted green line</w:t>
      </w:r>
      <w:r w:rsidRPr="00B65270">
        <w:t xml:space="preserve">) and predicted </w:t>
      </w:r>
      <w:r w:rsidR="00123BCD">
        <w:t>ground water</w:t>
      </w:r>
      <w:r w:rsidRPr="00B65270">
        <w:t xml:space="preserve"> background (</w:t>
      </w:r>
      <w:r w:rsidR="00921C42">
        <w:rPr>
          <w:i/>
          <w:iCs/>
        </w:rPr>
        <w:t>dotted red</w:t>
      </w:r>
      <w:r w:rsidR="00921C42" w:rsidRPr="0019707A">
        <w:rPr>
          <w:i/>
          <w:iCs/>
        </w:rPr>
        <w:t xml:space="preserve"> </w:t>
      </w:r>
      <w:r w:rsidRPr="0019707A">
        <w:rPr>
          <w:i/>
          <w:iCs/>
        </w:rPr>
        <w:t>line</w:t>
      </w:r>
      <w:r w:rsidRPr="00B65270">
        <w:t>).</w:t>
      </w:r>
      <w:r w:rsidR="0044678B">
        <w:t xml:space="preserve"> Note that</w:t>
      </w:r>
      <w:r w:rsidR="009B4A3E">
        <w:t>,</w:t>
      </w:r>
      <w:r w:rsidR="0044678B">
        <w:t xml:space="preserve"> although Salt Wells Creek transects the same geology </w:t>
      </w:r>
      <w:r w:rsidR="00C828A4">
        <w:t xml:space="preserve">does Bitter Creek </w:t>
      </w:r>
      <w:r w:rsidR="0044678B">
        <w:t xml:space="preserve">near </w:t>
      </w:r>
      <w:r w:rsidR="005D4B56">
        <w:t xml:space="preserve">Rock Springs, SC does not increase by a similar magnitude. </w:t>
      </w:r>
      <w:r w:rsidRPr="00B65270">
        <w:t xml:space="preserve">The sources </w:t>
      </w:r>
      <w:r w:rsidR="005D4B56">
        <w:t xml:space="preserve">of </w:t>
      </w:r>
      <w:r w:rsidR="00C828A4">
        <w:t>loadings</w:t>
      </w:r>
      <w:r w:rsidR="005D4B56">
        <w:t xml:space="preserve"> </w:t>
      </w:r>
      <w:r w:rsidRPr="00B65270">
        <w:t xml:space="preserve">were not investigated in this </w:t>
      </w:r>
      <w:r w:rsidR="002B01E4">
        <w:t>study</w:t>
      </w:r>
      <w:r w:rsidRPr="00B65270">
        <w:t>.</w:t>
      </w:r>
    </w:p>
    <w:p w14:paraId="5A3F7993" w14:textId="6F288ECF" w:rsidR="003D6353" w:rsidRDefault="0088269A" w:rsidP="0088269A">
      <w:pPr>
        <w:pStyle w:val="Heading2"/>
      </w:pPr>
      <w:bookmarkStart w:id="292" w:name="_Toc110000323"/>
      <w:r>
        <w:lastRenderedPageBreak/>
        <w:t xml:space="preserve">7.2 </w:t>
      </w:r>
      <w:r w:rsidR="005D4B56">
        <w:t>Recommended approach for estimating background surface water</w:t>
      </w:r>
      <w:r w:rsidR="009B4A3E">
        <w:t>-</w:t>
      </w:r>
      <w:r w:rsidR="005D4B56">
        <w:t xml:space="preserve"> and ground</w:t>
      </w:r>
      <w:r w:rsidR="00123BCD">
        <w:t xml:space="preserve"> </w:t>
      </w:r>
      <w:r w:rsidR="009B4A3E">
        <w:t>water-</w:t>
      </w:r>
      <w:r w:rsidR="005D4B56">
        <w:t>dominant flows</w:t>
      </w:r>
      <w:bookmarkEnd w:id="292"/>
    </w:p>
    <w:p w14:paraId="0D052470" w14:textId="17142681" w:rsidR="005D4B56" w:rsidRDefault="005D4B56" w:rsidP="00C77B48">
      <w:pPr>
        <w:pStyle w:val="BodyText"/>
      </w:pPr>
      <w:r>
        <w:t>A pragmatic approach for estimating SC background in the watershed is described here for surface water</w:t>
      </w:r>
      <w:r w:rsidR="009B4A3E">
        <w:t>-</w:t>
      </w:r>
      <w:r>
        <w:t xml:space="preserve"> and </w:t>
      </w:r>
      <w:r w:rsidR="00123BCD">
        <w:t>ground water</w:t>
      </w:r>
      <w:r w:rsidR="009B4A3E">
        <w:t>-</w:t>
      </w:r>
      <w:r w:rsidR="001D4060">
        <w:t>d</w:t>
      </w:r>
      <w:r>
        <w:t>ominated flow</w:t>
      </w:r>
      <w:r w:rsidR="00AE3861">
        <w:t>s</w:t>
      </w:r>
      <w:r>
        <w:t>. To be protective, site-specific</w:t>
      </w:r>
      <w:r w:rsidRPr="00CF3B69">
        <w:t xml:space="preserve"> source assessment</w:t>
      </w:r>
      <w:r>
        <w:t>s are needed</w:t>
      </w:r>
      <w:r w:rsidRPr="00CF3B69">
        <w:t xml:space="preserve"> </w:t>
      </w:r>
      <w:r>
        <w:t>before choosing to use</w:t>
      </w:r>
      <w:r w:rsidRPr="00CF3B69">
        <w:t xml:space="preserve"> a higher </w:t>
      </w:r>
      <w:r>
        <w:t>background</w:t>
      </w:r>
      <w:r w:rsidRPr="00CF3B69">
        <w:t xml:space="preserve"> </w:t>
      </w:r>
      <w:r>
        <w:t>than suggested below</w:t>
      </w:r>
      <w:r w:rsidRPr="00CF3B69">
        <w:t>.</w:t>
      </w:r>
    </w:p>
    <w:p w14:paraId="34AC19FE" w14:textId="104553D9" w:rsidR="005D4B56" w:rsidRPr="00C64411" w:rsidRDefault="005D4B56" w:rsidP="001A2632">
      <w:pPr>
        <w:pStyle w:val="ListParagraph"/>
        <w:numPr>
          <w:ilvl w:val="0"/>
          <w:numId w:val="35"/>
        </w:numPr>
        <w:spacing w:after="0"/>
      </w:pPr>
      <w:r w:rsidRPr="00C64411">
        <w:t xml:space="preserve">If the stream segment is classified as </w:t>
      </w:r>
      <w:r w:rsidR="00722DA1">
        <w:t>least</w:t>
      </w:r>
      <w:r w:rsidR="00722DA1" w:rsidRPr="00C64411" w:rsidDel="00722DA1">
        <w:t xml:space="preserve"> </w:t>
      </w:r>
      <w:r w:rsidRPr="00C64411">
        <w:t>disturbed based on a set of a priori criteria, then the observed background is the most relevant and reliable estimate.</w:t>
      </w:r>
      <w:r w:rsidRPr="00686DA8">
        <w:t xml:space="preserve"> </w:t>
      </w:r>
      <w:r w:rsidRPr="00C64411">
        <w:t xml:space="preserve">SC data can be parsed to </w:t>
      </w:r>
      <w:r w:rsidR="009B4A3E" w:rsidRPr="00C64411">
        <w:t>high</w:t>
      </w:r>
      <w:r w:rsidR="009B4A3E">
        <w:t>-</w:t>
      </w:r>
      <w:r w:rsidRPr="00C64411">
        <w:t xml:space="preserve">flow conditions and </w:t>
      </w:r>
      <w:r>
        <w:t xml:space="preserve">background </w:t>
      </w:r>
      <w:r w:rsidRPr="00C64411">
        <w:t>ranges estimated.</w:t>
      </w:r>
    </w:p>
    <w:p w14:paraId="496DF8E5" w14:textId="77777777" w:rsidR="005D4B56" w:rsidRPr="00C64411" w:rsidRDefault="005D4B56" w:rsidP="001A2632">
      <w:pPr>
        <w:pStyle w:val="ListParagraph"/>
        <w:numPr>
          <w:ilvl w:val="0"/>
          <w:numId w:val="35"/>
        </w:numPr>
        <w:spacing w:after="0"/>
      </w:pPr>
      <w:r w:rsidRPr="00C64411">
        <w:t xml:space="preserve">If the stream segment condition is disturbed or unknown, then consider the </w:t>
      </w:r>
      <w:r>
        <w:t>three</w:t>
      </w:r>
      <w:r w:rsidRPr="00C64411">
        <w:t xml:space="preserve"> options below.</w:t>
      </w:r>
      <w:r>
        <w:t xml:space="preserve"> </w:t>
      </w:r>
    </w:p>
    <w:p w14:paraId="1AF237F2" w14:textId="4EAE7197" w:rsidR="005D4B56" w:rsidRPr="00C64411" w:rsidRDefault="005D4B56" w:rsidP="001A2632">
      <w:pPr>
        <w:pStyle w:val="ListParagraph"/>
        <w:numPr>
          <w:ilvl w:val="1"/>
          <w:numId w:val="35"/>
        </w:numPr>
        <w:spacing w:after="0"/>
      </w:pPr>
      <w:r w:rsidRPr="00C64411">
        <w:t xml:space="preserve">Find nearby </w:t>
      </w:r>
      <w:r w:rsidR="00722DA1">
        <w:t>least</w:t>
      </w:r>
      <w:r w:rsidR="00722DA1" w:rsidRPr="00C64411" w:rsidDel="00722DA1">
        <w:t xml:space="preserve"> </w:t>
      </w:r>
      <w:r w:rsidRPr="00C64411">
        <w:t>disturbed sites as an approximated observed background for the new location</w:t>
      </w:r>
      <w:r w:rsidR="00873294">
        <w:t xml:space="preserve">. </w:t>
      </w:r>
      <w:r>
        <w:t>D</w:t>
      </w:r>
      <w:r w:rsidRPr="00C64411">
        <w:t xml:space="preserve">ata can be parsed to </w:t>
      </w:r>
      <w:r>
        <w:t>surface flow</w:t>
      </w:r>
      <w:r w:rsidRPr="00C64411">
        <w:t xml:space="preserve"> conditions </w:t>
      </w:r>
      <w:r>
        <w:t xml:space="preserve">to estimate background </w:t>
      </w:r>
      <w:r w:rsidRPr="00C64411">
        <w:t>range</w:t>
      </w:r>
      <w:r>
        <w:t>s</w:t>
      </w:r>
      <w:r w:rsidRPr="00C64411">
        <w:t>.</w:t>
      </w:r>
    </w:p>
    <w:p w14:paraId="5958EEB8" w14:textId="77777777" w:rsidR="005D4B56" w:rsidRPr="00C64411" w:rsidRDefault="005D4B56" w:rsidP="001A2632">
      <w:pPr>
        <w:pStyle w:val="ListParagraph"/>
        <w:numPr>
          <w:ilvl w:val="1"/>
          <w:numId w:val="35"/>
        </w:numPr>
        <w:spacing w:after="0"/>
      </w:pPr>
      <w:r w:rsidRPr="00C64411">
        <w:t xml:space="preserve">If some observed SC observations are </w:t>
      </w:r>
      <w:r>
        <w:t>less than</w:t>
      </w:r>
      <w:r w:rsidRPr="00C64411">
        <w:t xml:space="preserve"> 1004 µS/cm</w:t>
      </w:r>
      <w:r>
        <w:t xml:space="preserve"> (the maximum predicted background)</w:t>
      </w:r>
      <w:r w:rsidRPr="00C64411">
        <w:t>, use the predicted SC</w:t>
      </w:r>
      <w:r>
        <w:t>.</w:t>
      </w:r>
      <w:r w:rsidRPr="00C64411">
        <w:t xml:space="preserve"> </w:t>
      </w:r>
    </w:p>
    <w:p w14:paraId="43CADE56" w14:textId="15488BD2" w:rsidR="005D4B56" w:rsidRPr="00C64411" w:rsidRDefault="005D4B56" w:rsidP="001A2632">
      <w:pPr>
        <w:pStyle w:val="ListParagraph"/>
        <w:numPr>
          <w:ilvl w:val="1"/>
          <w:numId w:val="35"/>
        </w:numPr>
        <w:spacing w:after="120"/>
      </w:pPr>
      <w:r w:rsidRPr="00C64411">
        <w:t xml:space="preserve">If </w:t>
      </w:r>
      <w:r>
        <w:t>there are no</w:t>
      </w:r>
      <w:r w:rsidRPr="00C64411">
        <w:t xml:space="preserve"> </w:t>
      </w:r>
      <w:r>
        <w:t>observations</w:t>
      </w:r>
      <w:r w:rsidRPr="00C64411">
        <w:t xml:space="preserve"> </w:t>
      </w:r>
      <w:r>
        <w:t>less than</w:t>
      </w:r>
      <w:r w:rsidRPr="00C64411">
        <w:t xml:space="preserve"> 1004 µS/cm, then use the predicted estimate plus </w:t>
      </w:r>
      <w:r>
        <w:t xml:space="preserve">the </w:t>
      </w:r>
      <w:r w:rsidRPr="00C64411">
        <w:t>MAE</w:t>
      </w:r>
      <w:r>
        <w:t xml:space="preserve"> (210 </w:t>
      </w:r>
      <w:r w:rsidRPr="00E9497E">
        <w:t>µS/cm</w:t>
      </w:r>
      <w:r>
        <w:t>)</w:t>
      </w:r>
      <w:r w:rsidRPr="00C64411">
        <w:t xml:space="preserve"> </w:t>
      </w:r>
      <w:r w:rsidR="00202751">
        <w:t>(</w:t>
      </w:r>
      <w:r>
        <w:t>i.e.,</w:t>
      </w:r>
      <w:r w:rsidRPr="00C64411">
        <w:t xml:space="preserve"> 1</w:t>
      </w:r>
      <w:r>
        <w:t>214</w:t>
      </w:r>
      <w:r w:rsidRPr="006514C6">
        <w:t xml:space="preserve"> </w:t>
      </w:r>
      <w:r w:rsidRPr="00C64411">
        <w:t>µS/cm</w:t>
      </w:r>
      <w:r w:rsidR="00202751">
        <w:t>)</w:t>
      </w:r>
      <w:r w:rsidRPr="00C64411">
        <w:t>.</w:t>
      </w:r>
      <w:r>
        <w:t xml:space="preserve"> </w:t>
      </w:r>
    </w:p>
    <w:p w14:paraId="2B698466" w14:textId="435E5100" w:rsidR="004016C7" w:rsidRPr="00C64411" w:rsidRDefault="005D4B56" w:rsidP="00C77B48">
      <w:pPr>
        <w:pStyle w:val="BodyText"/>
      </w:pPr>
      <w:r w:rsidRPr="00C64411">
        <w:t xml:space="preserve">For </w:t>
      </w:r>
      <w:r w:rsidR="00123BCD">
        <w:t>ground water</w:t>
      </w:r>
      <w:r w:rsidR="00D522AD">
        <w:t>-</w:t>
      </w:r>
      <w:r w:rsidRPr="00C64411">
        <w:t>dominant or base</w:t>
      </w:r>
      <w:r w:rsidR="004637B2">
        <w:t xml:space="preserve"> </w:t>
      </w:r>
      <w:r w:rsidRPr="00C64411">
        <w:t>flow conditions, the uncertainty is much greater.</w:t>
      </w:r>
      <w:r>
        <w:t xml:space="preserve"> </w:t>
      </w:r>
    </w:p>
    <w:p w14:paraId="29D01A72" w14:textId="77777777" w:rsidR="004A12FD" w:rsidRPr="004A12FD" w:rsidRDefault="004A12FD" w:rsidP="004A12FD">
      <w:pPr>
        <w:numPr>
          <w:ilvl w:val="0"/>
          <w:numId w:val="31"/>
        </w:numPr>
        <w:contextualSpacing/>
      </w:pPr>
      <w:r w:rsidRPr="004A12FD">
        <w:t>If the stream segment is classified as least</w:t>
      </w:r>
      <w:r w:rsidRPr="004A12FD" w:rsidDel="00722DA1">
        <w:t xml:space="preserve"> </w:t>
      </w:r>
      <w:r w:rsidRPr="004A12FD">
        <w:t>disturbed based on a set of a priori criteria, then the observed background is the most relevant and reliable estimate. SC data can be parsed to low-flow conditions and background ranges can be estimated.</w:t>
      </w:r>
    </w:p>
    <w:p w14:paraId="2F935557" w14:textId="77777777" w:rsidR="004A12FD" w:rsidRPr="004A12FD" w:rsidRDefault="004A12FD" w:rsidP="004A12FD">
      <w:pPr>
        <w:numPr>
          <w:ilvl w:val="0"/>
          <w:numId w:val="31"/>
        </w:numPr>
        <w:spacing w:after="0"/>
        <w:contextualSpacing/>
      </w:pPr>
      <w:r w:rsidRPr="004A12FD">
        <w:t xml:space="preserve">If the stream segment condition is disturbed or unknown, then consider the two options below. </w:t>
      </w:r>
    </w:p>
    <w:p w14:paraId="423DC0D9" w14:textId="77777777" w:rsidR="004A12FD" w:rsidRPr="004A12FD" w:rsidRDefault="004A12FD" w:rsidP="004A12FD">
      <w:pPr>
        <w:numPr>
          <w:ilvl w:val="0"/>
          <w:numId w:val="32"/>
        </w:numPr>
        <w:contextualSpacing/>
      </w:pPr>
      <w:r w:rsidRPr="004A12FD">
        <w:t>Find nearby least</w:t>
      </w:r>
      <w:r w:rsidRPr="004A12FD" w:rsidDel="00722DA1">
        <w:t xml:space="preserve"> </w:t>
      </w:r>
      <w:r w:rsidRPr="004A12FD">
        <w:t>disturbed sites as an approximated observed background for the new location. Then, data can be parsed to low-flow conditions and background ranges can be estimated.</w:t>
      </w:r>
    </w:p>
    <w:p w14:paraId="561C214B" w14:textId="77777777" w:rsidR="004A12FD" w:rsidRPr="004A12FD" w:rsidRDefault="004A12FD" w:rsidP="004A12FD">
      <w:pPr>
        <w:numPr>
          <w:ilvl w:val="0"/>
          <w:numId w:val="32"/>
        </w:numPr>
        <w:spacing w:after="120"/>
        <w:contextualSpacing/>
      </w:pPr>
      <w:r w:rsidRPr="004A12FD">
        <w:t>If no observed least disturbed observations are available, predict the least disturbed 90th centile SC using the surface flow estimated background from #2 above and the provisional regression equation of predicted background and observed 90</w:t>
      </w:r>
      <w:r w:rsidRPr="004A12FD">
        <w:rPr>
          <w:vertAlign w:val="superscript"/>
        </w:rPr>
        <w:t>th</w:t>
      </w:r>
      <w:r w:rsidRPr="004A12FD">
        <w:t xml:space="preserve"> centile SC of least disturbed stations in the watershed. Using this formula, the predicted ground water dominant flow is not expected to exceed 3113 µS/cm nor the surface flow background to be greater than 1214 µS/cm. Note that estimates obtained using the predicted ground water model have a high-level of uncertainty because the R</w:t>
      </w:r>
      <w:r w:rsidRPr="004A12FD">
        <w:rPr>
          <w:vertAlign w:val="superscript"/>
        </w:rPr>
        <w:t>2</w:t>
      </w:r>
      <w:r w:rsidRPr="004A12FD">
        <w:t xml:space="preserve"> of the model is low. When extrapolating beyond the original observation range of a predicted model for surface flow background SC of 626 </w:t>
      </w:r>
      <w:proofErr w:type="spellStart"/>
      <w:r w:rsidRPr="004A12FD">
        <w:t>μS</w:t>
      </w:r>
      <w:proofErr w:type="spellEnd"/>
      <w:r w:rsidRPr="004A12FD">
        <w:t xml:space="preserve">/cm, there is greater uncertainty. </w:t>
      </w:r>
    </w:p>
    <w:p w14:paraId="3DFE3C7D" w14:textId="0B555C31" w:rsidR="005D4B56" w:rsidRDefault="005D4B56" w:rsidP="00C77B48">
      <w:pPr>
        <w:pStyle w:val="BodyText"/>
      </w:pPr>
      <w:r>
        <w:t xml:space="preserve">To improve confidence and precision, daily flow and SC could be monitored at more stations identified as least disturbed in the watershed for perennial and intermittent flow conditions. These data can be used to develop more precise calibrations of the predicted SC surface water and </w:t>
      </w:r>
      <w:r w:rsidR="00123BCD">
        <w:t>ground water</w:t>
      </w:r>
      <w:r>
        <w:t xml:space="preserve"> background models. These data could also be used to provide a better characterization of surface water and </w:t>
      </w:r>
      <w:r w:rsidR="00123BCD">
        <w:t>ground water</w:t>
      </w:r>
      <w:r>
        <w:t xml:space="preserve"> ionic composition to enable discrimination among them and from anthropogenic influences.</w:t>
      </w:r>
    </w:p>
    <w:p w14:paraId="67E0FFEB" w14:textId="787E6CFA" w:rsidR="00ED3EDB" w:rsidRDefault="00F75FA1" w:rsidP="00B43105">
      <w:pPr>
        <w:pStyle w:val="Heading1"/>
      </w:pPr>
      <w:bookmarkStart w:id="293" w:name="_Toc110000324"/>
      <w:bookmarkStart w:id="294" w:name="_Toc76993150"/>
      <w:bookmarkEnd w:id="258"/>
      <w:r>
        <w:t>8</w:t>
      </w:r>
      <w:r w:rsidR="00ED3EDB">
        <w:t xml:space="preserve">.0 BIOLOGICAL </w:t>
      </w:r>
      <w:r w:rsidR="00ED3EDB" w:rsidRPr="00D82A2C">
        <w:t>INFORMATION</w:t>
      </w:r>
      <w:bookmarkEnd w:id="293"/>
      <w:r w:rsidR="00ED3EDB" w:rsidRPr="00D82A2C">
        <w:t xml:space="preserve"> </w:t>
      </w:r>
    </w:p>
    <w:p w14:paraId="0B864716" w14:textId="268259A1" w:rsidR="00ED3EDB" w:rsidRDefault="00ED3EDB" w:rsidP="00C77B48">
      <w:pPr>
        <w:pStyle w:val="BodyText"/>
        <w:rPr>
          <w:b/>
          <w:bCs/>
        </w:rPr>
      </w:pPr>
      <w:bookmarkStart w:id="295" w:name="_Hlk103603155"/>
      <w:r>
        <w:t xml:space="preserve">No assessment was made based on observed biological evidence </w:t>
      </w:r>
      <w:r w:rsidR="00AE3861">
        <w:t xml:space="preserve">from the Bitter Creek watershed </w:t>
      </w:r>
      <w:r w:rsidR="00D522AD">
        <w:t>because sample sizes were</w:t>
      </w:r>
      <w:r>
        <w:t xml:space="preserve"> insufficient for analysis. A few </w:t>
      </w:r>
      <w:r w:rsidRPr="00454199">
        <w:rPr>
          <w:i/>
          <w:iCs/>
        </w:rPr>
        <w:t>Ephemeroptera</w:t>
      </w:r>
      <w:r>
        <w:t xml:space="preserve"> were among the genera at the </w:t>
      </w:r>
      <w:r w:rsidR="00D522AD">
        <w:t xml:space="preserve">nine </w:t>
      </w:r>
      <w:r>
        <w:t>stations sampled by WDEQ for benthic invertebrates.</w:t>
      </w:r>
      <w:r w:rsidR="00AB4F5F">
        <w:t xml:space="preserve"> </w:t>
      </w:r>
      <w:r w:rsidRPr="004B2817">
        <w:rPr>
          <w:i/>
          <w:iCs/>
        </w:rPr>
        <w:t>Ephemeroptera</w:t>
      </w:r>
      <w:r>
        <w:t xml:space="preserve"> as a group are generally intolerant of salt (</w:t>
      </w:r>
      <w:bookmarkStart w:id="296" w:name="_Hlk103757821"/>
      <w:r>
        <w:t>Cormier et al. 2020</w:t>
      </w:r>
      <w:bookmarkEnd w:id="296"/>
      <w:r w:rsidR="004D3BC5">
        <w:t>;</w:t>
      </w:r>
      <w:r w:rsidR="00AE3861">
        <w:t xml:space="preserve"> Timpano et al. 201</w:t>
      </w:r>
      <w:r w:rsidR="0083197B">
        <w:t>8</w:t>
      </w:r>
      <w:r>
        <w:t xml:space="preserve">). No data were available for plants and algae </w:t>
      </w:r>
      <w:r>
        <w:lastRenderedPageBreak/>
        <w:t>in the Bitter Creek watershed. SC tolerance values for algae are available in the literature for comparison if data become available (</w:t>
      </w:r>
      <w:bookmarkStart w:id="297" w:name="_Hlk103757833"/>
      <w:proofErr w:type="spellStart"/>
      <w:r>
        <w:t>Potapova</w:t>
      </w:r>
      <w:proofErr w:type="spellEnd"/>
      <w:r>
        <w:t xml:space="preserve"> 2005, 2014; </w:t>
      </w:r>
      <w:proofErr w:type="spellStart"/>
      <w:r>
        <w:t>Potapova</w:t>
      </w:r>
      <w:proofErr w:type="spellEnd"/>
      <w:r>
        <w:t xml:space="preserve"> and Charles 2003</w:t>
      </w:r>
      <w:bookmarkEnd w:id="297"/>
      <w:r>
        <w:t xml:space="preserve">). Some species of fish are reported to occur in the watershed, but insufficient data were available for </w:t>
      </w:r>
      <w:r w:rsidR="0083197B">
        <w:t>the present</w:t>
      </w:r>
      <w:r>
        <w:t xml:space="preserve"> study. </w:t>
      </w:r>
      <w:bookmarkEnd w:id="295"/>
      <w:r>
        <w:t>No evidence was noted in</w:t>
      </w:r>
      <w:r w:rsidR="0083197B">
        <w:t xml:space="preserve"> the weight-of-evidence</w:t>
      </w:r>
      <w:r>
        <w:t xml:space="preserve"> </w:t>
      </w:r>
      <w:hyperlink w:anchor="_Table_A-3.__2" w:history="1">
        <w:r w:rsidRPr="00F66285">
          <w:rPr>
            <w:rStyle w:val="Hyperlink"/>
            <w:rFonts w:cstheme="minorHAnsi"/>
          </w:rPr>
          <w:t xml:space="preserve">Table </w:t>
        </w:r>
        <w:r w:rsidR="002C70C3">
          <w:rPr>
            <w:rStyle w:val="Hyperlink"/>
            <w:rFonts w:cstheme="minorHAnsi"/>
          </w:rPr>
          <w:t>A.</w:t>
        </w:r>
        <w:r w:rsidRPr="00F66285">
          <w:rPr>
            <w:rStyle w:val="Hyperlink"/>
            <w:rFonts w:cstheme="minorHAnsi"/>
          </w:rPr>
          <w:t>3</w:t>
        </w:r>
      </w:hyperlink>
      <w:r w:rsidRPr="00F66285">
        <w:t>.</w:t>
      </w:r>
    </w:p>
    <w:p w14:paraId="340E193F" w14:textId="7B17EC72" w:rsidR="00C61691" w:rsidRPr="00DC2EA3" w:rsidRDefault="00F75FA1" w:rsidP="00B43105">
      <w:pPr>
        <w:pStyle w:val="Heading1"/>
      </w:pPr>
      <w:bookmarkStart w:id="298" w:name="_Toc110000325"/>
      <w:r>
        <w:t>9</w:t>
      </w:r>
      <w:r w:rsidR="00DC2EA3" w:rsidRPr="00DC2EA3">
        <w:t xml:space="preserve">.0 </w:t>
      </w:r>
      <w:r w:rsidR="00834607" w:rsidRPr="00DC2EA3">
        <w:t>CALCULATION AND ASSESSMENT OF EXTIRPATION ESTIMATES</w:t>
      </w:r>
      <w:bookmarkEnd w:id="294"/>
      <w:bookmarkEnd w:id="298"/>
    </w:p>
    <w:p w14:paraId="27B3EC92" w14:textId="45D9F9DD" w:rsidR="00202F7A" w:rsidRDefault="00F75FA1" w:rsidP="00304FF6">
      <w:pPr>
        <w:pStyle w:val="Heading2"/>
      </w:pPr>
      <w:bookmarkStart w:id="299" w:name="_Toc76993151"/>
      <w:bookmarkStart w:id="300" w:name="_Toc110000326"/>
      <w:bookmarkStart w:id="301" w:name="_Hlk66035367"/>
      <w:bookmarkEnd w:id="262"/>
      <w:r>
        <w:t>9</w:t>
      </w:r>
      <w:r w:rsidR="00DC2EA3">
        <w:t xml:space="preserve">.1 </w:t>
      </w:r>
      <w:r w:rsidR="00834607">
        <w:t>Introduction</w:t>
      </w:r>
      <w:r w:rsidR="00202F7A" w:rsidRPr="00202F7A">
        <w:t xml:space="preserve"> for </w:t>
      </w:r>
      <w:r w:rsidR="00D522AD">
        <w:t>C</w:t>
      </w:r>
      <w:r w:rsidR="00D522AD" w:rsidRPr="00202F7A">
        <w:t xml:space="preserve">alculation </w:t>
      </w:r>
      <w:r w:rsidR="00202F7A" w:rsidRPr="00202F7A">
        <w:t xml:space="preserve">and </w:t>
      </w:r>
      <w:r w:rsidR="00D522AD">
        <w:t>A</w:t>
      </w:r>
      <w:r w:rsidR="00D522AD" w:rsidRPr="00202F7A">
        <w:t xml:space="preserve">ssessment </w:t>
      </w:r>
      <w:r w:rsidR="00202F7A" w:rsidRPr="00202F7A">
        <w:t xml:space="preserve">of </w:t>
      </w:r>
      <w:r w:rsidR="00D522AD">
        <w:t xml:space="preserve">Modeled </w:t>
      </w:r>
      <w:r w:rsidR="00D522AD" w:rsidRPr="00202F7A">
        <w:t>Extirpation Estimates</w:t>
      </w:r>
      <w:bookmarkEnd w:id="299"/>
      <w:bookmarkEnd w:id="300"/>
    </w:p>
    <w:bookmarkEnd w:id="301"/>
    <w:p w14:paraId="42EEAFA6" w14:textId="33411147" w:rsidR="009C127E" w:rsidRDefault="00BB3E39" w:rsidP="00C77B48">
      <w:pPr>
        <w:pStyle w:val="BodyText"/>
      </w:pPr>
      <w:r>
        <w:t xml:space="preserve">Conventional </w:t>
      </w:r>
      <w:r w:rsidR="004816C1">
        <w:t xml:space="preserve">U.S. </w:t>
      </w:r>
      <w:r>
        <w:t>EPA water quality criterion recommendations are derived from laboratory-based toxicity test</w:t>
      </w:r>
      <w:r w:rsidR="009C171B">
        <w:t>s</w:t>
      </w:r>
      <w:r>
        <w:t xml:space="preserve"> with </w:t>
      </w:r>
      <w:r w:rsidR="009C171B">
        <w:t>single</w:t>
      </w:r>
      <w:r>
        <w:t xml:space="preserve"> chemicals (</w:t>
      </w:r>
      <w:bookmarkStart w:id="302" w:name="_Hlk103757851"/>
      <w:r>
        <w:t xml:space="preserve">Stephen </w:t>
      </w:r>
      <w:r w:rsidR="00326577">
        <w:t>et al.</w:t>
      </w:r>
      <w:r>
        <w:t xml:space="preserve"> 1985; </w:t>
      </w:r>
      <w:r w:rsidR="00757F80">
        <w:t>U.S. EPA</w:t>
      </w:r>
      <w:r>
        <w:t xml:space="preserve"> 1988</w:t>
      </w:r>
      <w:bookmarkEnd w:id="302"/>
      <w:r>
        <w:t>)</w:t>
      </w:r>
      <w:r w:rsidR="00145EF5">
        <w:t xml:space="preserve">. </w:t>
      </w:r>
      <w:r w:rsidR="009C171B">
        <w:t xml:space="preserve">This </w:t>
      </w:r>
      <w:r w:rsidR="000F7531">
        <w:t xml:space="preserve">laboratory-based </w:t>
      </w:r>
      <w:r w:rsidR="009C171B">
        <w:t>approach</w:t>
      </w:r>
      <w:r w:rsidR="00CD4298" w:rsidRPr="00CD4298">
        <w:t xml:space="preserve"> control</w:t>
      </w:r>
      <w:r w:rsidR="009C171B">
        <w:t>s</w:t>
      </w:r>
      <w:r w:rsidR="00CD4298" w:rsidRPr="00CD4298">
        <w:t xml:space="preserve"> exposure</w:t>
      </w:r>
      <w:r w:rsidR="000F7531">
        <w:t xml:space="preserve"> conditions</w:t>
      </w:r>
      <w:r w:rsidR="00CD4298" w:rsidRPr="00CD4298">
        <w:t>, which means</w:t>
      </w:r>
      <w:r w:rsidR="00CD4298">
        <w:t xml:space="preserve"> </w:t>
      </w:r>
      <w:r w:rsidR="00CD4298" w:rsidRPr="00CD4298">
        <w:t>that the cause of observed effects can be known and well</w:t>
      </w:r>
      <w:r w:rsidR="00CD4298">
        <w:t xml:space="preserve"> </w:t>
      </w:r>
      <w:r w:rsidR="00CD4298" w:rsidRPr="00CD4298">
        <w:t>characterized</w:t>
      </w:r>
      <w:r w:rsidR="00145EF5">
        <w:t xml:space="preserve">. </w:t>
      </w:r>
      <w:r w:rsidR="009C171B">
        <w:t>H</w:t>
      </w:r>
      <w:r w:rsidR="009C171B" w:rsidRPr="00CD4298">
        <w:t xml:space="preserve">owever, </w:t>
      </w:r>
      <w:r w:rsidR="009C171B">
        <w:t>b</w:t>
      </w:r>
      <w:r w:rsidR="00CD4298" w:rsidRPr="00CD4298">
        <w:t>ecause laboratory tests are simple simulations</w:t>
      </w:r>
      <w:r w:rsidR="00CD4298">
        <w:t xml:space="preserve"> </w:t>
      </w:r>
      <w:r w:rsidR="00CD4298" w:rsidRPr="00CD4298">
        <w:t>of nature, the conditions are not natural</w:t>
      </w:r>
      <w:r w:rsidR="00917B34">
        <w:t xml:space="preserve"> and do not replicate </w:t>
      </w:r>
      <w:r w:rsidR="00D02D50">
        <w:t>nature’s</w:t>
      </w:r>
      <w:r w:rsidR="00917B34">
        <w:t xml:space="preserve"> diversity of </w:t>
      </w:r>
      <w:r w:rsidR="00CD4298" w:rsidRPr="00CD4298">
        <w:t>sensitive</w:t>
      </w:r>
      <w:r w:rsidR="00CD4298">
        <w:t xml:space="preserve"> </w:t>
      </w:r>
      <w:r w:rsidR="00CD4298" w:rsidRPr="00CD4298">
        <w:t xml:space="preserve">species’ responses, species interactions, </w:t>
      </w:r>
      <w:r w:rsidR="00917B34">
        <w:t>autecology</w:t>
      </w:r>
      <w:r w:rsidR="00257E9B">
        <w:t>,</w:t>
      </w:r>
      <w:r w:rsidR="00917B34">
        <w:t xml:space="preserve"> </w:t>
      </w:r>
      <w:r w:rsidR="00CD4298" w:rsidRPr="00CD4298">
        <w:t>and routes and dynamics</w:t>
      </w:r>
      <w:r w:rsidR="00CD4298">
        <w:t xml:space="preserve"> </w:t>
      </w:r>
      <w:r w:rsidR="00CD4298" w:rsidRPr="00CD4298">
        <w:t>of exposure</w:t>
      </w:r>
      <w:r w:rsidR="00145EF5">
        <w:t xml:space="preserve">. </w:t>
      </w:r>
      <w:r w:rsidR="00CD4298" w:rsidRPr="00CD4298">
        <w:t>As a result,</w:t>
      </w:r>
      <w:r w:rsidR="00CD4298">
        <w:t xml:space="preserve"> </w:t>
      </w:r>
      <w:r w:rsidR="00CD4298" w:rsidRPr="00CD4298">
        <w:t xml:space="preserve">other sources of information </w:t>
      </w:r>
      <w:r w:rsidR="000F7531">
        <w:t>may be needed to</w:t>
      </w:r>
      <w:r w:rsidR="009C127E">
        <w:t xml:space="preserve"> inform our</w:t>
      </w:r>
      <w:r w:rsidR="00CD4298" w:rsidRPr="00CD4298">
        <w:t xml:space="preserve"> understanding </w:t>
      </w:r>
      <w:r w:rsidR="009C127E">
        <w:t xml:space="preserve">of </w:t>
      </w:r>
      <w:r w:rsidR="000F7531">
        <w:t>toxic effects</w:t>
      </w:r>
      <w:r w:rsidR="00D522AD">
        <w:t>,</w:t>
      </w:r>
      <w:r w:rsidR="009C171B">
        <w:t xml:space="preserve"> and</w:t>
      </w:r>
      <w:r w:rsidR="00D522AD">
        <w:t>,</w:t>
      </w:r>
      <w:r w:rsidR="009C171B">
        <w:t xml:space="preserve"> in some cases</w:t>
      </w:r>
      <w:r w:rsidR="000F7531">
        <w:t>, field observational data may</w:t>
      </w:r>
      <w:r w:rsidR="009C171B">
        <w:t xml:space="preserve"> be more relevant than laboratory test information</w:t>
      </w:r>
      <w:r w:rsidR="009C127E">
        <w:t xml:space="preserve">. </w:t>
      </w:r>
    </w:p>
    <w:p w14:paraId="26259896" w14:textId="5B007764" w:rsidR="00CD4298" w:rsidRDefault="00CD4298" w:rsidP="00C77B48">
      <w:pPr>
        <w:pStyle w:val="BodyText"/>
      </w:pPr>
      <w:r w:rsidRPr="00CD4298">
        <w:t>The primary advantage</w:t>
      </w:r>
      <w:r w:rsidR="009C171B">
        <w:t>s</w:t>
      </w:r>
      <w:r w:rsidRPr="00CD4298">
        <w:t xml:space="preserve"> of using observational field </w:t>
      </w:r>
      <w:r w:rsidR="00C72140">
        <w:t>data</w:t>
      </w:r>
      <w:r w:rsidR="00C72140" w:rsidRPr="00CD4298">
        <w:t xml:space="preserve"> </w:t>
      </w:r>
      <w:r w:rsidR="009C171B">
        <w:t xml:space="preserve">are </w:t>
      </w:r>
      <w:r w:rsidRPr="00CD4298">
        <w:t xml:space="preserve">that the exposures occur in nature and data can </w:t>
      </w:r>
      <w:r w:rsidR="00281A5D">
        <w:t xml:space="preserve">potentially </w:t>
      </w:r>
      <w:r w:rsidRPr="00CD4298">
        <w:t>be collected regarding any aspect of the life history of any species that lives in the wild or any community or ecological process (</w:t>
      </w:r>
      <w:bookmarkStart w:id="303" w:name="_Hlk103757867"/>
      <w:bookmarkStart w:id="304" w:name="_Hlk64281347"/>
      <w:r w:rsidRPr="00CD4298">
        <w:t xml:space="preserve">Gerritsen </w:t>
      </w:r>
      <w:r w:rsidR="00326577">
        <w:t>et al.</w:t>
      </w:r>
      <w:r w:rsidRPr="00CD4298">
        <w:t xml:space="preserve"> 201</w:t>
      </w:r>
      <w:bookmarkEnd w:id="303"/>
      <w:r w:rsidR="007F115F">
        <w:t>4</w:t>
      </w:r>
      <w:r w:rsidRPr="00CD4298">
        <w:t>)</w:t>
      </w:r>
      <w:r w:rsidR="00145EF5">
        <w:t xml:space="preserve">. </w:t>
      </w:r>
      <w:r w:rsidRPr="00CD4298">
        <w:t xml:space="preserve">Disadvantages with using field data to develop </w:t>
      </w:r>
      <w:r w:rsidR="00C966A4">
        <w:t>effect levels</w:t>
      </w:r>
      <w:r w:rsidRPr="00CD4298">
        <w:t xml:space="preserve"> are that exposures and deleterious effects must already have done their damage and that the detection of those effects may be confounded by other coincidentally occurring toxicants, stressors, or natural conditions (</w:t>
      </w:r>
      <w:bookmarkStart w:id="305" w:name="_Hlk103757880"/>
      <w:r w:rsidRPr="00CD4298">
        <w:t xml:space="preserve">Farrar </w:t>
      </w:r>
      <w:r w:rsidR="00326577">
        <w:t>et al.</w:t>
      </w:r>
      <w:r w:rsidRPr="00CD4298">
        <w:t xml:space="preserve"> 201</w:t>
      </w:r>
      <w:bookmarkEnd w:id="305"/>
      <w:r w:rsidR="007F115F">
        <w:t>4</w:t>
      </w:r>
      <w:r w:rsidRPr="00CD4298">
        <w:t>)</w:t>
      </w:r>
      <w:r w:rsidR="00145EF5">
        <w:t xml:space="preserve">. </w:t>
      </w:r>
      <w:r w:rsidR="009C171B">
        <w:t xml:space="preserve">Furthermore, </w:t>
      </w:r>
      <w:r w:rsidR="004B3F8F">
        <w:t>dataset</w:t>
      </w:r>
      <w:r w:rsidR="009C171B">
        <w:t xml:space="preserve">s may be too small </w:t>
      </w:r>
      <w:r w:rsidR="004C5143">
        <w:t xml:space="preserve">to detect an effect threshold </w:t>
      </w:r>
      <w:r w:rsidR="009C171B">
        <w:t xml:space="preserve">or not representative </w:t>
      </w:r>
      <w:r w:rsidR="004C5143">
        <w:t xml:space="preserve">of the site </w:t>
      </w:r>
      <w:r w:rsidR="009C127E">
        <w:t xml:space="preserve">(Cormier </w:t>
      </w:r>
      <w:r w:rsidR="00326577">
        <w:t>et al.</w:t>
      </w:r>
      <w:r w:rsidR="009C127E">
        <w:t xml:space="preserve"> 2020)</w:t>
      </w:r>
      <w:r w:rsidR="009C171B">
        <w:t xml:space="preserve">. </w:t>
      </w:r>
      <w:bookmarkEnd w:id="304"/>
      <w:r w:rsidR="009C171B">
        <w:t>Nevertheless, with appropriate caution, field observational data have been successfully used for developing tolerance values associated with salts (Cormier</w:t>
      </w:r>
      <w:r w:rsidR="00E0729D">
        <w:t xml:space="preserve"> </w:t>
      </w:r>
      <w:r w:rsidR="00326577">
        <w:t>et al.</w:t>
      </w:r>
      <w:r w:rsidR="009C171B">
        <w:t xml:space="preserve">, 2020, </w:t>
      </w:r>
      <w:bookmarkStart w:id="306" w:name="_Hlk103757914"/>
      <w:r w:rsidR="000F7531" w:rsidRPr="000F7531">
        <w:t>Humphrey</w:t>
      </w:r>
      <w:r w:rsidR="000F7531">
        <w:t xml:space="preserve"> and</w:t>
      </w:r>
      <w:r w:rsidR="000F7531" w:rsidRPr="000F7531">
        <w:t xml:space="preserve"> Chandler</w:t>
      </w:r>
      <w:r w:rsidR="000F7531">
        <w:t xml:space="preserve"> 2018</w:t>
      </w:r>
      <w:bookmarkEnd w:id="306"/>
      <w:r w:rsidR="009C171B">
        <w:t>).</w:t>
      </w:r>
    </w:p>
    <w:p w14:paraId="5E462016" w14:textId="379785F6" w:rsidR="000F7531" w:rsidRDefault="00C966A4" w:rsidP="00C77B48">
      <w:pPr>
        <w:pStyle w:val="BodyText"/>
      </w:pPr>
      <w:r>
        <w:t xml:space="preserve">In 2011, </w:t>
      </w:r>
      <w:r w:rsidR="004816C1">
        <w:t xml:space="preserve">U.S. </w:t>
      </w:r>
      <w:r>
        <w:t xml:space="preserve">EPA released a method for deriving benchmarks for </w:t>
      </w:r>
      <w:r w:rsidR="00287D53">
        <w:t>SC</w:t>
      </w:r>
      <w:r>
        <w:t xml:space="preserve"> based on the extirpation of benthic invertebrates in large regional </w:t>
      </w:r>
      <w:r w:rsidR="004B3F8F">
        <w:t>dataset</w:t>
      </w:r>
      <w:r>
        <w:t>s with paired biology and chemistry data. These types of data are not always available</w:t>
      </w:r>
      <w:r w:rsidR="00831112">
        <w:t>,</w:t>
      </w:r>
      <w:r w:rsidR="000F7531">
        <w:t xml:space="preserve"> so </w:t>
      </w:r>
      <w:r w:rsidR="004816C1">
        <w:t xml:space="preserve">U.S. </w:t>
      </w:r>
      <w:r w:rsidR="009C608F">
        <w:t xml:space="preserve">EPA’S </w:t>
      </w:r>
      <w:r w:rsidR="000F7531">
        <w:t xml:space="preserve">ORD developed an alternate </w:t>
      </w:r>
      <w:r w:rsidR="007644A7">
        <w:t>method</w:t>
      </w:r>
      <w:r w:rsidR="00C30458">
        <w:t xml:space="preserve"> that compares local SC observations with a SC-benthic invertebrate </w:t>
      </w:r>
      <w:r w:rsidR="009E29EE">
        <w:t xml:space="preserve">regression </w:t>
      </w:r>
      <w:r w:rsidR="00C30458">
        <w:t>model</w:t>
      </w:r>
      <w:r w:rsidR="00831112">
        <w:t xml:space="preserve"> (</w:t>
      </w:r>
      <w:r w:rsidR="00F60001" w:rsidRPr="00F60001">
        <w:t>Cormier et al. 2018a</w:t>
      </w:r>
      <w:r w:rsidR="00831112">
        <w:t>)</w:t>
      </w:r>
      <w:r w:rsidR="000F7531">
        <w:t>.</w:t>
      </w:r>
      <w:r>
        <w:t xml:space="preserve"> </w:t>
      </w:r>
    </w:p>
    <w:p w14:paraId="50E003A7" w14:textId="7EB270D8" w:rsidR="001E7765" w:rsidRDefault="000F7531" w:rsidP="00C77B48">
      <w:pPr>
        <w:pStyle w:val="BodyText"/>
      </w:pPr>
      <w:r w:rsidRPr="5E5E3BA0">
        <w:t>N</w:t>
      </w:r>
      <w:r w:rsidR="00C966A4" w:rsidRPr="5E5E3BA0">
        <w:t xml:space="preserve">atural conditions </w:t>
      </w:r>
      <w:r w:rsidRPr="5E5E3BA0">
        <w:t>limit</w:t>
      </w:r>
      <w:r w:rsidR="00C966A4" w:rsidRPr="5E5E3BA0">
        <w:t xml:space="preserve"> where species can thrive</w:t>
      </w:r>
      <w:r w:rsidR="00145EF5">
        <w:t xml:space="preserve">. </w:t>
      </w:r>
      <w:r w:rsidR="00E0729D" w:rsidRPr="5E5E3BA0">
        <w:t>Where</w:t>
      </w:r>
      <w:r w:rsidRPr="5E5E3BA0">
        <w:t xml:space="preserve"> a niche is </w:t>
      </w:r>
      <w:r w:rsidR="00E0729D" w:rsidRPr="5E5E3BA0">
        <w:t>absent</w:t>
      </w:r>
      <w:r w:rsidRPr="5E5E3BA0">
        <w:t xml:space="preserve"> due to natural </w:t>
      </w:r>
      <w:r w:rsidR="00E3144E" w:rsidRPr="5E5E3BA0">
        <w:t xml:space="preserve">factors affecting background, species specialized for </w:t>
      </w:r>
      <w:r w:rsidR="00E0729D" w:rsidRPr="5E5E3BA0">
        <w:t xml:space="preserve">that </w:t>
      </w:r>
      <w:r w:rsidR="00E3144E" w:rsidRPr="5E5E3BA0">
        <w:t xml:space="preserve">absent niche </w:t>
      </w:r>
      <w:r w:rsidR="00C30458" w:rsidRPr="5E5E3BA0">
        <w:t xml:space="preserve">are </w:t>
      </w:r>
      <w:r w:rsidR="00E3144E" w:rsidRPr="5E5E3BA0">
        <w:t xml:space="preserve">also </w:t>
      </w:r>
      <w:r w:rsidR="00E0729D" w:rsidRPr="5E5E3BA0">
        <w:t>absent</w:t>
      </w:r>
      <w:r w:rsidR="00145EF5">
        <w:t xml:space="preserve">. </w:t>
      </w:r>
      <w:r w:rsidR="009C608F">
        <w:t xml:space="preserve">Species </w:t>
      </w:r>
      <w:r w:rsidR="009C608F" w:rsidRPr="5E5E3BA0">
        <w:t>specialized for</w:t>
      </w:r>
      <w:r w:rsidR="009C608F">
        <w:t xml:space="preserve"> the absent</w:t>
      </w:r>
      <w:r w:rsidR="009C608F" w:rsidRPr="5E5E3BA0">
        <w:t xml:space="preserve"> niche </w:t>
      </w:r>
      <w:r w:rsidR="009C608F">
        <w:t xml:space="preserve">are </w:t>
      </w:r>
      <w:r w:rsidR="004C2AFE">
        <w:t xml:space="preserve">not observed </w:t>
      </w:r>
      <w:r w:rsidR="009C608F">
        <w:t xml:space="preserve">in </w:t>
      </w:r>
      <w:r w:rsidR="00D74D80">
        <w:t>those situations</w:t>
      </w:r>
      <w:r w:rsidR="009C608F">
        <w:t xml:space="preserve"> because they</w:t>
      </w:r>
      <w:r w:rsidR="009C608F" w:rsidRPr="5E5E3BA0">
        <w:t xml:space="preserve"> </w:t>
      </w:r>
      <w:r w:rsidR="001E7765" w:rsidRPr="5E5E3BA0">
        <w:t>are unable to compete and survive</w:t>
      </w:r>
      <w:r w:rsidR="009C127E" w:rsidRPr="5E5E3BA0">
        <w:t xml:space="preserve"> </w:t>
      </w:r>
      <w:r w:rsidR="009C608F">
        <w:t>under</w:t>
      </w:r>
      <w:r w:rsidR="009C608F" w:rsidRPr="5E5E3BA0">
        <w:t xml:space="preserve"> </w:t>
      </w:r>
      <w:r w:rsidR="00E0729D" w:rsidRPr="5E5E3BA0">
        <w:t>conditions</w:t>
      </w:r>
      <w:r w:rsidR="009C608F">
        <w:t xml:space="preserve"> that</w:t>
      </w:r>
      <w:r w:rsidR="00E0729D" w:rsidRPr="5E5E3BA0">
        <w:t xml:space="preserve"> </w:t>
      </w:r>
      <w:r w:rsidR="2B862FD5" w:rsidRPr="5E5E3BA0">
        <w:t>are</w:t>
      </w:r>
      <w:r w:rsidR="00E0729D" w:rsidRPr="5E5E3BA0">
        <w:t xml:space="preserve"> </w:t>
      </w:r>
      <w:r w:rsidR="001F49FC">
        <w:t>outside of their normal</w:t>
      </w:r>
      <w:r w:rsidR="00E0729D" w:rsidRPr="5E5E3BA0">
        <w:t xml:space="preserve"> survival</w:t>
      </w:r>
      <w:r w:rsidR="001F49FC">
        <w:t xml:space="preserve"> ranges</w:t>
      </w:r>
      <w:r w:rsidR="00145EF5">
        <w:t xml:space="preserve">. </w:t>
      </w:r>
      <w:r w:rsidR="00FA70CC" w:rsidRPr="5E5E3BA0">
        <w:t>As a result</w:t>
      </w:r>
      <w:r w:rsidR="001E7765" w:rsidRPr="5E5E3BA0">
        <w:t xml:space="preserve">, biological communities </w:t>
      </w:r>
      <w:r w:rsidR="009C608F">
        <w:t xml:space="preserve">naturally </w:t>
      </w:r>
      <w:r w:rsidR="001E7765" w:rsidRPr="5E5E3BA0">
        <w:t>differ from place to place</w:t>
      </w:r>
      <w:r w:rsidR="00145EF5">
        <w:t xml:space="preserve">. </w:t>
      </w:r>
      <w:r w:rsidR="00DD6223">
        <w:t xml:space="preserve">SC is one </w:t>
      </w:r>
      <w:r w:rsidR="00226A77">
        <w:t xml:space="preserve">natural </w:t>
      </w:r>
      <w:r w:rsidR="00DD6223">
        <w:t>parameter that can determine a niche for a species</w:t>
      </w:r>
      <w:r w:rsidR="00145EF5">
        <w:t xml:space="preserve">. </w:t>
      </w:r>
      <w:r w:rsidR="00C27159">
        <w:t xml:space="preserve">The </w:t>
      </w:r>
      <w:r w:rsidR="001E7765" w:rsidRPr="5E5E3BA0">
        <w:t xml:space="preserve">lowest </w:t>
      </w:r>
      <w:r w:rsidR="00C27159">
        <w:t xml:space="preserve">SC </w:t>
      </w:r>
      <w:r w:rsidR="001E7765" w:rsidRPr="5E5E3BA0">
        <w:t>tolerance limit</w:t>
      </w:r>
      <w:r w:rsidR="00E334E5">
        <w:t xml:space="preserve"> of species in a </w:t>
      </w:r>
      <w:r w:rsidR="00226A77">
        <w:t xml:space="preserve">natural </w:t>
      </w:r>
      <w:r w:rsidR="00E334E5">
        <w:t>community</w:t>
      </w:r>
      <w:r w:rsidR="001E7765" w:rsidRPr="5E5E3BA0">
        <w:t xml:space="preserve"> is relative to the lowest </w:t>
      </w:r>
      <w:r w:rsidR="00287D53" w:rsidRPr="5E5E3BA0">
        <w:t>SC</w:t>
      </w:r>
      <w:r w:rsidR="001E7765" w:rsidRPr="5E5E3BA0">
        <w:t xml:space="preserve"> niche. </w:t>
      </w:r>
      <w:r w:rsidR="00614052">
        <w:t>S</w:t>
      </w:r>
      <w:r w:rsidR="009C608F">
        <w:t xml:space="preserve">pecialized </w:t>
      </w:r>
      <w:r w:rsidR="008B5234">
        <w:t xml:space="preserve">species may </w:t>
      </w:r>
      <w:r w:rsidR="009C608F">
        <w:t xml:space="preserve">differ </w:t>
      </w:r>
      <w:r w:rsidR="008B5234">
        <w:t>from place to place, but</w:t>
      </w:r>
      <w:r w:rsidR="008B5234" w:rsidRPr="5E5E3BA0">
        <w:t xml:space="preserve"> the lowest SC or chloride niches are </w:t>
      </w:r>
      <w:r w:rsidR="008B5234">
        <w:t>still occupied</w:t>
      </w:r>
      <w:r w:rsidR="0083197B">
        <w:t xml:space="preserve"> by organisms</w:t>
      </w:r>
      <w:r w:rsidR="00145EF5">
        <w:t xml:space="preserve">. </w:t>
      </w:r>
      <w:r w:rsidR="009C127E" w:rsidRPr="00340945">
        <w:t xml:space="preserve">This translates into a positive mathematical relationship between increasing </w:t>
      </w:r>
      <w:r w:rsidR="00226A77">
        <w:t xml:space="preserve">natural </w:t>
      </w:r>
      <w:r w:rsidR="009C127E" w:rsidRPr="00340945">
        <w:t>background</w:t>
      </w:r>
      <w:r w:rsidR="00614052">
        <w:t>,</w:t>
      </w:r>
      <w:r w:rsidR="009C127E" w:rsidRPr="00340945">
        <w:t xml:space="preserve"> increasing </w:t>
      </w:r>
      <w:r w:rsidR="00220A09" w:rsidRPr="00340945">
        <w:t xml:space="preserve">SC </w:t>
      </w:r>
      <w:r w:rsidRPr="00340945">
        <w:t>niche</w:t>
      </w:r>
      <w:r w:rsidR="00E3144E" w:rsidRPr="00340945">
        <w:t xml:space="preserve"> </w:t>
      </w:r>
      <w:r w:rsidR="00340945" w:rsidRPr="00340945">
        <w:t>minima</w:t>
      </w:r>
      <w:r w:rsidR="00614052">
        <w:t>,</w:t>
      </w:r>
      <w:r w:rsidR="00340945" w:rsidRPr="00340945">
        <w:t xml:space="preserve"> </w:t>
      </w:r>
      <w:r w:rsidR="00E3144E" w:rsidRPr="00340945">
        <w:t xml:space="preserve">and </w:t>
      </w:r>
      <w:r w:rsidR="008B5234">
        <w:t xml:space="preserve">increasing </w:t>
      </w:r>
      <w:r w:rsidR="00E3144E" w:rsidRPr="00340945">
        <w:t>toleranc</w:t>
      </w:r>
      <w:r w:rsidR="00FA70CC" w:rsidRPr="00340945">
        <w:t>e values</w:t>
      </w:r>
      <w:r w:rsidR="00E3144E" w:rsidRPr="00340945">
        <w:t xml:space="preserve"> of species inhabiting</w:t>
      </w:r>
      <w:r w:rsidR="00E3144E" w:rsidRPr="5E5E3BA0">
        <w:t xml:space="preserve"> </w:t>
      </w:r>
      <w:r w:rsidR="00340945">
        <w:t xml:space="preserve">the </w:t>
      </w:r>
      <w:r w:rsidR="008B5234">
        <w:t xml:space="preserve">available </w:t>
      </w:r>
      <w:r w:rsidR="00340945">
        <w:t>SC niches</w:t>
      </w:r>
      <w:r w:rsidR="009C127E" w:rsidRPr="5E5E3BA0">
        <w:t xml:space="preserve">. </w:t>
      </w:r>
    </w:p>
    <w:p w14:paraId="3F1CE119" w14:textId="54BFE3C7" w:rsidR="00CD4298" w:rsidRDefault="004016C7" w:rsidP="00C77B48">
      <w:pPr>
        <w:pStyle w:val="BodyText"/>
      </w:pPr>
      <w:r>
        <w:t xml:space="preserve">U.S. EPA </w:t>
      </w:r>
      <w:r w:rsidR="009C127E" w:rsidRPr="7F75AE98">
        <w:t>recognized that t</w:t>
      </w:r>
      <w:r w:rsidR="00C966A4" w:rsidRPr="7F75AE98">
        <w:t xml:space="preserve">his basic ecological </w:t>
      </w:r>
      <w:r w:rsidR="001E7765" w:rsidRPr="7F75AE98">
        <w:t>relationship</w:t>
      </w:r>
      <w:r w:rsidR="00C966A4" w:rsidRPr="7F75AE98">
        <w:t xml:space="preserve"> could be </w:t>
      </w:r>
      <w:r w:rsidR="0072156D" w:rsidRPr="7F75AE98">
        <w:t xml:space="preserve">mathematically </w:t>
      </w:r>
      <w:r w:rsidR="00C966A4" w:rsidRPr="7F75AE98">
        <w:t xml:space="preserve">modeled using species sensitivity distributions from many </w:t>
      </w:r>
      <w:r w:rsidR="004B3F8F">
        <w:t>dataset</w:t>
      </w:r>
      <w:r w:rsidR="00C966A4" w:rsidRPr="7F75AE98">
        <w:t>s with</w:t>
      </w:r>
      <w:r w:rsidR="0072156D" w:rsidRPr="7F75AE98">
        <w:t xml:space="preserve"> different background </w:t>
      </w:r>
      <w:r w:rsidR="00287D53" w:rsidRPr="7F75AE98">
        <w:t>SC</w:t>
      </w:r>
      <w:r w:rsidR="0072156D" w:rsidRPr="7F75AE98">
        <w:t xml:space="preserve"> </w:t>
      </w:r>
      <w:r w:rsidR="00E0729D" w:rsidRPr="7F75AE98">
        <w:t xml:space="preserve">regimes </w:t>
      </w:r>
      <w:r w:rsidR="0072156D" w:rsidRPr="7F75AE98">
        <w:t>and</w:t>
      </w:r>
      <w:r w:rsidR="004C76DA">
        <w:t>,</w:t>
      </w:r>
      <w:r w:rsidR="0072156D" w:rsidRPr="7F75AE98">
        <w:t xml:space="preserve"> therefore</w:t>
      </w:r>
      <w:r w:rsidR="004C76DA">
        <w:t>,</w:t>
      </w:r>
      <w:r w:rsidR="0072156D" w:rsidRPr="7F75AE98">
        <w:t xml:space="preserve"> different </w:t>
      </w:r>
      <w:r w:rsidR="00E0729D" w:rsidRPr="7F75AE98">
        <w:t>ionic-</w:t>
      </w:r>
      <w:r w:rsidR="0072156D" w:rsidRPr="7F75AE98">
        <w:t>niche</w:t>
      </w:r>
      <w:r w:rsidR="00E0729D" w:rsidRPr="7F75AE98">
        <w:t xml:space="preserve"> </w:t>
      </w:r>
      <w:r w:rsidR="0072156D" w:rsidRPr="7F75AE98">
        <w:t>structure</w:t>
      </w:r>
      <w:r w:rsidR="00A25E0D" w:rsidRPr="7F75AE98">
        <w:t>s</w:t>
      </w:r>
      <w:r w:rsidR="0072156D" w:rsidRPr="7F75AE98">
        <w:t xml:space="preserve">. A model was constructed using 24 </w:t>
      </w:r>
      <w:r w:rsidR="004B3F8F">
        <w:t>dataset</w:t>
      </w:r>
      <w:r w:rsidR="0072156D" w:rsidRPr="7F75AE98">
        <w:t xml:space="preserve">s </w:t>
      </w:r>
      <w:r w:rsidR="00773931" w:rsidRPr="7F75AE98">
        <w:t>of</w:t>
      </w:r>
      <w:r w:rsidR="006625B2">
        <w:t xml:space="preserve"> benthic aquatic macroinvertebrate</w:t>
      </w:r>
      <w:r w:rsidR="00C966A4" w:rsidRPr="7F75AE98">
        <w:t xml:space="preserve"> </w:t>
      </w:r>
      <w:r w:rsidR="0083197B" w:rsidRPr="7F75AE98">
        <w:t xml:space="preserve">occurrences </w:t>
      </w:r>
      <w:r w:rsidR="0083197B">
        <w:t>of genera</w:t>
      </w:r>
      <w:r w:rsidR="00C966A4" w:rsidRPr="7F75AE98">
        <w:t xml:space="preserve"> paired with background </w:t>
      </w:r>
      <w:r w:rsidR="00287D53" w:rsidRPr="7F75AE98">
        <w:t>SC</w:t>
      </w:r>
      <w:r w:rsidR="00C966A4" w:rsidRPr="7F75AE98">
        <w:t xml:space="preserve">. </w:t>
      </w:r>
      <w:r w:rsidR="00226A77" w:rsidRPr="7F75AE98">
        <w:t xml:space="preserve">The model assumed that background </w:t>
      </w:r>
      <w:r w:rsidR="0083197B">
        <w:t>is</w:t>
      </w:r>
      <w:r w:rsidR="00226A77" w:rsidRPr="7F75AE98">
        <w:t xml:space="preserve"> the 25</w:t>
      </w:r>
      <w:r w:rsidR="00226A77" w:rsidRPr="004D3BC5">
        <w:t>th</w:t>
      </w:r>
      <w:r w:rsidR="00226A77" w:rsidRPr="7F75AE98">
        <w:t xml:space="preserve"> centile</w:t>
      </w:r>
      <w:r w:rsidR="00567072" w:rsidRPr="7F75AE98">
        <w:t xml:space="preserve"> of each </w:t>
      </w:r>
      <w:r w:rsidR="004B3F8F">
        <w:t>dataset</w:t>
      </w:r>
      <w:r w:rsidR="00567072" w:rsidRPr="7F75AE98">
        <w:t xml:space="preserve">. </w:t>
      </w:r>
      <w:r w:rsidR="00C966A4" w:rsidRPr="7F75AE98">
        <w:t>The result</w:t>
      </w:r>
      <w:r w:rsidR="0072156D" w:rsidRPr="7F75AE98">
        <w:t xml:space="preserve">ing model </w:t>
      </w:r>
      <w:r w:rsidR="00862499">
        <w:t>is</w:t>
      </w:r>
      <w:r w:rsidR="00C966A4" w:rsidRPr="7F75AE98">
        <w:t xml:space="preserve"> a linear log10-log10 </w:t>
      </w:r>
      <w:r w:rsidR="007F00A1" w:rsidRPr="7F75AE98">
        <w:t xml:space="preserve">least square </w:t>
      </w:r>
      <w:r w:rsidR="007F00A1" w:rsidRPr="7F75AE98">
        <w:lastRenderedPageBreak/>
        <w:t xml:space="preserve">regression </w:t>
      </w:r>
      <w:r w:rsidR="009C127E" w:rsidRPr="7F75AE98">
        <w:t xml:space="preserve">model </w:t>
      </w:r>
      <w:r w:rsidR="007F00A1" w:rsidRPr="7F75AE98">
        <w:t xml:space="preserve">that can be used to estimate the </w:t>
      </w:r>
      <w:r w:rsidR="00287D53" w:rsidRPr="7F75AE98">
        <w:t>SC</w:t>
      </w:r>
      <w:r w:rsidR="007F00A1" w:rsidRPr="7F75AE98">
        <w:t xml:space="preserve"> likely to cause 5</w:t>
      </w:r>
      <w:r w:rsidR="00811BE2">
        <w:t xml:space="preserve"> percent</w:t>
      </w:r>
      <w:r w:rsidR="00811BE2" w:rsidRPr="7F75AE98">
        <w:t xml:space="preserve"> </w:t>
      </w:r>
      <w:r w:rsidR="007F00A1" w:rsidRPr="7F75AE98">
        <w:t xml:space="preserve">extirpation </w:t>
      </w:r>
      <w:r w:rsidR="00773931" w:rsidRPr="7F75AE98">
        <w:t xml:space="preserve">of the aquatic genera present at a </w:t>
      </w:r>
      <w:r w:rsidR="0064210A" w:rsidRPr="7F75AE98">
        <w:t>station</w:t>
      </w:r>
      <w:r w:rsidR="00773931" w:rsidRPr="7F75AE98">
        <w:t xml:space="preserve"> </w:t>
      </w:r>
      <w:r w:rsidR="007F00A1" w:rsidRPr="7F75AE98">
        <w:t xml:space="preserve">with just the input of background </w:t>
      </w:r>
      <w:r w:rsidR="00287D53" w:rsidRPr="7F75AE98">
        <w:t>SC</w:t>
      </w:r>
      <w:r w:rsidR="007F00A1" w:rsidRPr="7F75AE98">
        <w:t xml:space="preserve"> </w:t>
      </w:r>
      <w:r w:rsidR="00CD45A2" w:rsidRPr="7F75AE98">
        <w:t>(</w:t>
      </w:r>
      <w:r w:rsidR="002B7B71" w:rsidRPr="7F75AE98">
        <w:fldChar w:fldCharType="begin"/>
      </w:r>
      <w:r w:rsidR="002B7B71" w:rsidRPr="7F75AE98">
        <w:instrText xml:space="preserve"> REF _Ref75790621 \h </w:instrText>
      </w:r>
      <w:r w:rsidR="002B7B71" w:rsidRPr="7F75AE98">
        <w:fldChar w:fldCharType="separate"/>
      </w:r>
      <w:r w:rsidR="006C4FAD" w:rsidRPr="00300BD3">
        <w:t xml:space="preserve">Figure </w:t>
      </w:r>
      <w:r w:rsidR="006C4FAD">
        <w:rPr>
          <w:noProof/>
        </w:rPr>
        <w:t>23</w:t>
      </w:r>
      <w:r w:rsidR="002B7B71" w:rsidRPr="7F75AE98">
        <w:fldChar w:fldCharType="end"/>
      </w:r>
      <w:r w:rsidR="00CD45A2" w:rsidRPr="7F75AE98">
        <w:t xml:space="preserve">) </w:t>
      </w:r>
      <w:r w:rsidR="007F00A1" w:rsidRPr="7F75AE98">
        <w:t>(</w:t>
      </w:r>
      <w:bookmarkStart w:id="307" w:name="_Hlk109998574"/>
      <w:r w:rsidR="007F00A1" w:rsidRPr="7F75AE98">
        <w:t xml:space="preserve">Cormier </w:t>
      </w:r>
      <w:r w:rsidR="00326577" w:rsidRPr="7F75AE98">
        <w:t>et al.</w:t>
      </w:r>
      <w:r w:rsidR="007F00A1" w:rsidRPr="7F75AE98">
        <w:t xml:space="preserve"> 2018</w:t>
      </w:r>
      <w:r w:rsidR="00333485" w:rsidRPr="7F75AE98">
        <w:t>a</w:t>
      </w:r>
      <w:bookmarkEnd w:id="307"/>
      <w:r w:rsidR="007F00A1" w:rsidRPr="7F75AE98">
        <w:t>).</w:t>
      </w:r>
    </w:p>
    <w:p w14:paraId="6EE79F1C" w14:textId="5318A172" w:rsidR="00202F7A" w:rsidRPr="00834607" w:rsidRDefault="00F75FA1" w:rsidP="00FB4B41">
      <w:pPr>
        <w:pStyle w:val="Heading3"/>
      </w:pPr>
      <w:bookmarkStart w:id="308" w:name="_Toc76993152"/>
      <w:bookmarkStart w:id="309" w:name="_Toc110000327"/>
      <w:bookmarkStart w:id="310" w:name="_Hlk66035401"/>
      <w:r>
        <w:t>9</w:t>
      </w:r>
      <w:r w:rsidR="00DC2EA3">
        <w:t xml:space="preserve">.1.1 </w:t>
      </w:r>
      <w:r w:rsidR="00202F7A" w:rsidRPr="00834607">
        <w:t xml:space="preserve">Estimated </w:t>
      </w:r>
      <w:r w:rsidR="004C76DA" w:rsidRPr="00834607">
        <w:t>Effect Level</w:t>
      </w:r>
      <w:bookmarkEnd w:id="308"/>
      <w:bookmarkEnd w:id="309"/>
      <w:r w:rsidR="004C76DA" w:rsidRPr="00834607">
        <w:t xml:space="preserve"> </w:t>
      </w:r>
    </w:p>
    <w:bookmarkEnd w:id="310"/>
    <w:p w14:paraId="62F5E4FB" w14:textId="10F4BED8" w:rsidR="00CD4298" w:rsidRDefault="00862499" w:rsidP="00C77B48">
      <w:pPr>
        <w:pStyle w:val="BodyText"/>
      </w:pPr>
      <w:r>
        <w:t>To illustrate this method, the 10</w:t>
      </w:r>
      <w:r w:rsidRPr="004D3BC5">
        <w:t>th</w:t>
      </w:r>
      <w:r>
        <w:t xml:space="preserve"> centile of the USGS station medians (</w:t>
      </w:r>
      <w:r w:rsidRPr="0013487C">
        <w:t>411 µS/cm</w:t>
      </w:r>
      <w:r>
        <w:t xml:space="preserve">) is used as the example estimated annual </w:t>
      </w:r>
      <w:r w:rsidRPr="0083197B">
        <w:t>background (Table 6).</w:t>
      </w:r>
      <w:r w:rsidRPr="008B5234">
        <w:t xml:space="preserve"> </w:t>
      </w:r>
      <w:r>
        <w:t>The SC level expected to extirpate 5</w:t>
      </w:r>
      <w:r w:rsidR="00811BE2">
        <w:t xml:space="preserve"> percent </w:t>
      </w:r>
      <w:r>
        <w:t xml:space="preserve">of </w:t>
      </w:r>
      <w:r w:rsidR="0010503E">
        <w:t>benthic invertebrates</w:t>
      </w:r>
      <w:r>
        <w:t xml:space="preserve"> (XCD05)</w:t>
      </w:r>
      <w:r w:rsidR="00C61D68">
        <w:t xml:space="preserve"> </w:t>
      </w:r>
      <w:r>
        <w:t>(</w:t>
      </w:r>
      <w:r>
        <w:rPr>
          <w:i/>
          <w:iCs/>
        </w:rPr>
        <w:t>y</w:t>
      </w:r>
      <w:r>
        <w:t>) is estimated using the</w:t>
      </w:r>
      <w:r w:rsidR="009C608F">
        <w:t xml:space="preserve"> </w:t>
      </w:r>
      <w:r w:rsidR="004649B4">
        <w:t xml:space="preserve">annual </w:t>
      </w:r>
      <w:r>
        <w:t xml:space="preserve">surface water </w:t>
      </w:r>
      <w:r w:rsidR="004649B4">
        <w:t xml:space="preserve">background SC for the Bitter Creek </w:t>
      </w:r>
      <w:r w:rsidR="00123BCD">
        <w:t xml:space="preserve">watershed </w:t>
      </w:r>
      <w:r>
        <w:t xml:space="preserve">(example: </w:t>
      </w:r>
      <w:r w:rsidRPr="00862499">
        <w:t xml:space="preserve">411 µS/cm) </w:t>
      </w:r>
      <w:r w:rsidR="004649B4">
        <w:t>as the independent variable (</w:t>
      </w:r>
      <w:r w:rsidR="004649B4" w:rsidRPr="007F00A1">
        <w:rPr>
          <w:i/>
          <w:iCs/>
        </w:rPr>
        <w:t>x</w:t>
      </w:r>
      <w:r w:rsidR="004649B4">
        <w:t xml:space="preserve">) in the </w:t>
      </w:r>
      <w:r w:rsidR="004649B4" w:rsidRPr="00BA76F9">
        <w:t>5</w:t>
      </w:r>
      <w:r w:rsidR="00811BE2">
        <w:t xml:space="preserve"> percent</w:t>
      </w:r>
      <w:r w:rsidR="00811BE2" w:rsidRPr="00BA76F9">
        <w:t xml:space="preserve"> </w:t>
      </w:r>
      <w:r w:rsidR="004649B4" w:rsidRPr="00BA76F9">
        <w:t xml:space="preserve">extirpation </w:t>
      </w:r>
      <w:r w:rsidR="004649B4">
        <w:t xml:space="preserve">model in </w:t>
      </w:r>
      <w:r w:rsidR="00FE616F">
        <w:t>E</w:t>
      </w:r>
      <w:r w:rsidR="004649B4">
        <w:t xml:space="preserve">quation </w:t>
      </w:r>
      <w:r w:rsidR="00A114DF">
        <w:t xml:space="preserve">(Eq.) </w:t>
      </w:r>
      <w:r w:rsidR="004649B4">
        <w:t>1.</w:t>
      </w:r>
      <w:r w:rsidR="00AB4F5F">
        <w:t xml:space="preserve"> </w:t>
      </w:r>
    </w:p>
    <w:p w14:paraId="5C40FB80" w14:textId="27DDBF99" w:rsidR="007F00A1" w:rsidRDefault="007F00A1" w:rsidP="00FC6E03">
      <w:pPr>
        <w:tabs>
          <w:tab w:val="left" w:pos="0"/>
          <w:tab w:val="right" w:pos="9270"/>
        </w:tabs>
        <w:ind w:firstLine="3600"/>
        <w:jc w:val="center"/>
        <w:rPr>
          <w:rFonts w:eastAsia="Times New Roman" w:cstheme="minorHAnsi"/>
          <w:kern w:val="24"/>
        </w:rPr>
      </w:pPr>
      <w:r w:rsidRPr="00B3764F">
        <w:rPr>
          <w:rFonts w:eastAsia="Times New Roman" w:cstheme="minorHAnsi"/>
          <w:kern w:val="24"/>
        </w:rPr>
        <w:t>Log</w:t>
      </w:r>
      <w:r>
        <w:rPr>
          <w:rFonts w:eastAsia="Times New Roman" w:cstheme="minorHAnsi"/>
          <w:kern w:val="24"/>
        </w:rPr>
        <w:t>10</w:t>
      </w:r>
      <w:r w:rsidRPr="007F00A1">
        <w:rPr>
          <w:rFonts w:eastAsia="Times New Roman" w:cstheme="minorHAnsi"/>
          <w:i/>
          <w:iCs/>
          <w:kern w:val="24"/>
        </w:rPr>
        <w:t>y</w:t>
      </w:r>
      <w:r w:rsidRPr="00B3764F">
        <w:rPr>
          <w:rFonts w:eastAsia="Times New Roman" w:cstheme="minorHAnsi"/>
          <w:kern w:val="24"/>
        </w:rPr>
        <w:t xml:space="preserve"> = 0.658* </w:t>
      </w:r>
      <w:proofErr w:type="spellStart"/>
      <w:r w:rsidRPr="00B3764F">
        <w:rPr>
          <w:rFonts w:eastAsia="Times New Roman" w:cstheme="minorHAnsi"/>
          <w:kern w:val="24"/>
        </w:rPr>
        <w:t>log</w:t>
      </w:r>
      <w:r w:rsidRPr="007F00A1">
        <w:rPr>
          <w:rFonts w:eastAsia="Times New Roman" w:cstheme="minorHAnsi"/>
          <w:i/>
          <w:iCs/>
          <w:kern w:val="24"/>
        </w:rPr>
        <w:t>x</w:t>
      </w:r>
      <w:proofErr w:type="spellEnd"/>
      <w:r w:rsidRPr="00B3764F">
        <w:rPr>
          <w:rFonts w:eastAsia="Times New Roman" w:cstheme="minorHAnsi"/>
          <w:kern w:val="24"/>
        </w:rPr>
        <w:t xml:space="preserve"> + 1.071</w:t>
      </w:r>
      <w:r>
        <w:rPr>
          <w:rFonts w:eastAsia="Times New Roman" w:cstheme="minorHAnsi"/>
          <w:kern w:val="24"/>
        </w:rPr>
        <w:tab/>
        <w:t>Eq.</w:t>
      </w:r>
      <w:r w:rsidR="00A114DF">
        <w:rPr>
          <w:rFonts w:eastAsia="Times New Roman" w:cstheme="minorHAnsi"/>
          <w:kern w:val="24"/>
        </w:rPr>
        <w:t xml:space="preserve"> </w:t>
      </w:r>
      <w:r>
        <w:rPr>
          <w:rFonts w:eastAsia="Times New Roman" w:cstheme="minorHAnsi"/>
          <w:kern w:val="24"/>
        </w:rPr>
        <w:t>1</w:t>
      </w:r>
    </w:p>
    <w:p w14:paraId="79C0EA64" w14:textId="1F827A43" w:rsidR="007F00A1" w:rsidRPr="00C42792" w:rsidRDefault="007F00A1" w:rsidP="007F00A1">
      <w:pPr>
        <w:tabs>
          <w:tab w:val="left" w:pos="0"/>
        </w:tabs>
        <w:ind w:firstLine="90"/>
        <w:jc w:val="center"/>
        <w:rPr>
          <w:rFonts w:eastAsia="Times New Roman" w:cstheme="minorHAnsi"/>
          <w:kern w:val="24"/>
        </w:rPr>
      </w:pPr>
      <w:r>
        <w:rPr>
          <w:rFonts w:eastAsia="Times New Roman" w:cstheme="minorHAnsi"/>
          <w:kern w:val="24"/>
        </w:rPr>
        <w:t>log10y = 0.658* log10</w:t>
      </w:r>
      <w:r w:rsidRPr="00C42792">
        <w:rPr>
          <w:rFonts w:eastAsia="Times New Roman" w:cstheme="minorHAnsi"/>
          <w:kern w:val="24"/>
        </w:rPr>
        <w:t>(</w:t>
      </w:r>
      <w:r w:rsidR="00BA76F9">
        <w:rPr>
          <w:rFonts w:eastAsia="Times New Roman" w:cstheme="minorHAnsi"/>
          <w:kern w:val="24"/>
        </w:rPr>
        <w:t>411</w:t>
      </w:r>
      <w:r w:rsidR="00CD45A2" w:rsidRPr="00C42792">
        <w:rPr>
          <w:rFonts w:eastAsia="Times New Roman" w:cstheme="minorHAnsi"/>
          <w:kern w:val="24"/>
        </w:rPr>
        <w:t xml:space="preserve"> </w:t>
      </w:r>
      <w:r w:rsidRPr="00C42792">
        <w:rPr>
          <w:rFonts w:eastAsia="Times New Roman" w:cstheme="minorHAnsi"/>
          <w:kern w:val="24"/>
        </w:rPr>
        <w:t>µS/cm) + 1.071</w:t>
      </w:r>
    </w:p>
    <w:p w14:paraId="7DE2D659" w14:textId="71C1412D" w:rsidR="007F00A1" w:rsidRDefault="001C2BD1" w:rsidP="007F00A1">
      <w:pPr>
        <w:tabs>
          <w:tab w:val="left" w:pos="0"/>
        </w:tabs>
        <w:ind w:firstLine="90"/>
        <w:jc w:val="center"/>
        <w:rPr>
          <w:rFonts w:eastAsia="Times New Roman" w:cstheme="minorHAnsi"/>
          <w:kern w:val="24"/>
        </w:rPr>
      </w:pPr>
      <w:r w:rsidRPr="00C42792">
        <w:rPr>
          <w:rFonts w:eastAsia="Times New Roman" w:cstheme="minorHAnsi"/>
          <w:i/>
          <w:iCs/>
          <w:kern w:val="24"/>
        </w:rPr>
        <w:t>y</w:t>
      </w:r>
      <w:r w:rsidR="0072156D" w:rsidRPr="00C42792">
        <w:rPr>
          <w:rFonts w:eastAsia="Times New Roman" w:cstheme="minorHAnsi"/>
          <w:kern w:val="24"/>
        </w:rPr>
        <w:t xml:space="preserve"> </w:t>
      </w:r>
      <w:r w:rsidR="00CD45A2" w:rsidRPr="00C42792">
        <w:rPr>
          <w:rFonts w:eastAsia="Times New Roman" w:cstheme="minorHAnsi"/>
          <w:kern w:val="24"/>
        </w:rPr>
        <w:t>= XCD05</w:t>
      </w:r>
      <w:r w:rsidRPr="00C42792">
        <w:rPr>
          <w:rFonts w:eastAsia="Times New Roman" w:cstheme="minorHAnsi"/>
          <w:i/>
          <w:iCs/>
          <w:kern w:val="24"/>
        </w:rPr>
        <w:t xml:space="preserve"> </w:t>
      </w:r>
      <w:r w:rsidRPr="00C42792">
        <w:rPr>
          <w:rFonts w:eastAsia="Times New Roman" w:cstheme="minorHAnsi"/>
          <w:kern w:val="24"/>
        </w:rPr>
        <w:t>=</w:t>
      </w:r>
      <w:r w:rsidR="00145DF0">
        <w:rPr>
          <w:rFonts w:eastAsia="Times New Roman" w:cstheme="minorHAnsi"/>
          <w:kern w:val="24"/>
        </w:rPr>
        <w:t>618</w:t>
      </w:r>
      <w:r w:rsidRPr="00C42792">
        <w:t xml:space="preserve"> </w:t>
      </w:r>
      <w:r w:rsidRPr="00C42792">
        <w:rPr>
          <w:rFonts w:eastAsia="Times New Roman" w:cstheme="minorHAnsi"/>
          <w:kern w:val="24"/>
        </w:rPr>
        <w:t>µS</w:t>
      </w:r>
      <w:r w:rsidRPr="001C2BD1">
        <w:rPr>
          <w:rFonts w:eastAsia="Times New Roman" w:cstheme="minorHAnsi"/>
          <w:kern w:val="24"/>
        </w:rPr>
        <w:t>/cm</w:t>
      </w:r>
    </w:p>
    <w:p w14:paraId="33809EA3" w14:textId="28A93BEC" w:rsidR="00EE2E70" w:rsidRDefault="006C011B" w:rsidP="003D5923">
      <w:pPr>
        <w:pStyle w:val="FigureHold"/>
      </w:pPr>
      <w:r>
        <w:drawing>
          <wp:inline distT="0" distB="0" distL="0" distR="0" wp14:anchorId="2924EA52" wp14:editId="7A1969FF">
            <wp:extent cx="4864608" cy="38161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1">
                      <a:extLst>
                        <a:ext uri="{28A0092B-C50C-407E-A947-70E740481C1C}">
                          <a14:useLocalDpi xmlns:a14="http://schemas.microsoft.com/office/drawing/2010/main" val="0"/>
                        </a:ext>
                      </a:extLst>
                    </a:blip>
                    <a:srcRect l="6099" t="2912" r="3674" b="4490"/>
                    <a:stretch/>
                  </pic:blipFill>
                  <pic:spPr bwMode="auto">
                    <a:xfrm>
                      <a:off x="0" y="0"/>
                      <a:ext cx="4864608" cy="3816112"/>
                    </a:xfrm>
                    <a:prstGeom prst="rect">
                      <a:avLst/>
                    </a:prstGeom>
                    <a:noFill/>
                    <a:ln>
                      <a:noFill/>
                    </a:ln>
                    <a:extLst>
                      <a:ext uri="{53640926-AAD7-44D8-BBD7-CCE9431645EC}">
                        <a14:shadowObscured xmlns:a14="http://schemas.microsoft.com/office/drawing/2010/main"/>
                      </a:ext>
                    </a:extLst>
                  </pic:spPr>
                </pic:pic>
              </a:graphicData>
            </a:graphic>
          </wp:inline>
        </w:drawing>
      </w:r>
    </w:p>
    <w:p w14:paraId="56435D2C" w14:textId="0B3A425E" w:rsidR="00636FA4" w:rsidRPr="00300BD3" w:rsidRDefault="00566E17" w:rsidP="004C76DA">
      <w:pPr>
        <w:pStyle w:val="Caption"/>
      </w:pPr>
      <w:bookmarkStart w:id="311" w:name="_Ref75790621"/>
      <w:bookmarkStart w:id="312" w:name="_Hlk74485174"/>
      <w:bookmarkStart w:id="313" w:name="_Toc110000359"/>
      <w:r w:rsidRPr="00300BD3">
        <w:t xml:space="preserve">Figure </w:t>
      </w:r>
      <w:fldSimple w:instr=" SEQ Figure \* ARABIC ">
        <w:r w:rsidR="002E2C5D">
          <w:rPr>
            <w:noProof/>
          </w:rPr>
          <w:t>23</w:t>
        </w:r>
      </w:fldSimple>
      <w:bookmarkEnd w:id="311"/>
      <w:r w:rsidRPr="00300BD3">
        <w:t>. Example 5% exti</w:t>
      </w:r>
      <w:r w:rsidR="00E457C2">
        <w:t>r</w:t>
      </w:r>
      <w:r w:rsidRPr="00300BD3">
        <w:t xml:space="preserve">pation using </w:t>
      </w:r>
      <w:r w:rsidR="00E457C2">
        <w:t xml:space="preserve">a </w:t>
      </w:r>
      <w:r w:rsidRPr="00300BD3">
        <w:t>b</w:t>
      </w:r>
      <w:r w:rsidR="00202F7A" w:rsidRPr="00300BD3">
        <w:t xml:space="preserve">ackground-to-criterion model </w:t>
      </w:r>
      <w:bookmarkEnd w:id="312"/>
      <w:r w:rsidR="00202F7A" w:rsidRPr="00300BD3">
        <w:t>(</w:t>
      </w:r>
      <w:r w:rsidR="001E5E6E" w:rsidRPr="00300BD3">
        <w:t xml:space="preserve">Source: </w:t>
      </w:r>
      <w:r w:rsidR="00202F7A" w:rsidRPr="00300BD3">
        <w:t xml:space="preserve">Cormier </w:t>
      </w:r>
      <w:r w:rsidR="00326577" w:rsidRPr="00300BD3">
        <w:t>et al.</w:t>
      </w:r>
      <w:r w:rsidR="00202F7A" w:rsidRPr="00300BD3">
        <w:t xml:space="preserve"> 2018</w:t>
      </w:r>
      <w:r w:rsidR="00333485" w:rsidRPr="00300BD3">
        <w:t>a</w:t>
      </w:r>
      <w:r w:rsidR="00202F7A" w:rsidRPr="00300BD3">
        <w:t>).</w:t>
      </w:r>
      <w:bookmarkEnd w:id="313"/>
      <w:r w:rsidR="00202F7A" w:rsidRPr="00300BD3">
        <w:t xml:space="preserve"> </w:t>
      </w:r>
    </w:p>
    <w:p w14:paraId="58257EB1" w14:textId="63797B01" w:rsidR="004632A0" w:rsidRPr="004632A0" w:rsidRDefault="00202F7A" w:rsidP="003D5923">
      <w:pPr>
        <w:pStyle w:val="Captionnotfiguretable"/>
      </w:pPr>
      <w:r w:rsidRPr="00B84D2D">
        <w:rPr>
          <w:noProof/>
        </w:rPr>
        <w:t xml:space="preserve">The </w:t>
      </w:r>
      <w:r w:rsidR="00A25E0D" w:rsidRPr="00B84D2D">
        <w:rPr>
          <w:noProof/>
        </w:rPr>
        <w:t xml:space="preserve">solid </w:t>
      </w:r>
      <w:r w:rsidRPr="00B84D2D">
        <w:rPr>
          <w:noProof/>
        </w:rPr>
        <w:t xml:space="preserve">oblique lines are the least squares regression model with 90% confidence limits. </w:t>
      </w:r>
      <w:r w:rsidR="00A25E0D" w:rsidRPr="00B84D2D">
        <w:rPr>
          <w:noProof/>
        </w:rPr>
        <w:t>A</w:t>
      </w:r>
      <w:r w:rsidR="00C06438" w:rsidRPr="00B84D2D">
        <w:rPr>
          <w:noProof/>
        </w:rPr>
        <w:t>n</w:t>
      </w:r>
      <w:r w:rsidRPr="00B84D2D">
        <w:rPr>
          <w:noProof/>
        </w:rPr>
        <w:t xml:space="preserve"> estimated background value w</w:t>
      </w:r>
      <w:r w:rsidR="00A25E0D" w:rsidRPr="00B84D2D">
        <w:rPr>
          <w:noProof/>
        </w:rPr>
        <w:t>as</w:t>
      </w:r>
      <w:r w:rsidRPr="00B84D2D">
        <w:rPr>
          <w:noProof/>
        </w:rPr>
        <w:t xml:space="preserve"> inserted into the model as the independent </w:t>
      </w:r>
      <w:r w:rsidRPr="00B84D2D">
        <w:rPr>
          <w:i/>
          <w:iCs/>
          <w:noProof/>
        </w:rPr>
        <w:t>x</w:t>
      </w:r>
      <w:r w:rsidR="004A2350" w:rsidRPr="00B84D2D">
        <w:rPr>
          <w:i/>
          <w:iCs/>
          <w:noProof/>
        </w:rPr>
        <w:t xml:space="preserve"> </w:t>
      </w:r>
      <w:r w:rsidRPr="00B84D2D">
        <w:rPr>
          <w:noProof/>
        </w:rPr>
        <w:t xml:space="preserve">variable to yield the </w:t>
      </w:r>
      <w:r w:rsidR="00287D53" w:rsidRPr="00B84D2D">
        <w:rPr>
          <w:noProof/>
        </w:rPr>
        <w:t>SC</w:t>
      </w:r>
      <w:r w:rsidRPr="00B84D2D">
        <w:rPr>
          <w:noProof/>
        </w:rPr>
        <w:t xml:space="preserve"> value likely to cause extirpation of 5% of benthic invertebrates (XCD05).</w:t>
      </w:r>
      <w:r w:rsidRPr="00B84D2D">
        <w:t xml:space="preserve"> </w:t>
      </w:r>
      <w:r w:rsidR="00E457C2">
        <w:t>Red v</w:t>
      </w:r>
      <w:r w:rsidR="00E457C2" w:rsidRPr="00B84D2D">
        <w:t xml:space="preserve">ertical </w:t>
      </w:r>
      <w:r w:rsidRPr="00B84D2D">
        <w:t xml:space="preserve">dashed line at </w:t>
      </w:r>
      <w:r w:rsidR="0013487C" w:rsidRPr="00B84D2D">
        <w:t>411</w:t>
      </w:r>
      <w:r w:rsidRPr="00B84D2D">
        <w:t xml:space="preserve"> µS/cm intercepts the mean regression line at </w:t>
      </w:r>
      <w:r w:rsidR="0013487C" w:rsidRPr="00B84D2D">
        <w:t>618</w:t>
      </w:r>
      <w:r w:rsidRPr="00B84D2D">
        <w:t xml:space="preserve"> µS/cm. </w:t>
      </w:r>
    </w:p>
    <w:p w14:paraId="2CAE796C" w14:textId="686FA82F" w:rsidR="001C2BD1" w:rsidRPr="00C07C6F" w:rsidRDefault="001C2BD1" w:rsidP="00C77B48">
      <w:pPr>
        <w:pStyle w:val="BodyText"/>
      </w:pPr>
      <w:r>
        <w:t xml:space="preserve">The chloride level </w:t>
      </w:r>
      <w:r w:rsidRPr="00C07C6F">
        <w:t xml:space="preserve">associated with the </w:t>
      </w:r>
      <w:r w:rsidR="00E0729D" w:rsidRPr="00C07C6F">
        <w:t xml:space="preserve">example </w:t>
      </w:r>
      <w:r w:rsidRPr="00C07C6F">
        <w:t>XCD05</w:t>
      </w:r>
      <w:r w:rsidR="00F60001">
        <w:t xml:space="preserve"> can be</w:t>
      </w:r>
      <w:r w:rsidRPr="00C07C6F">
        <w:t xml:space="preserve"> estimated from the </w:t>
      </w:r>
      <w:r w:rsidR="00287D53" w:rsidRPr="00C07C6F">
        <w:t>SC</w:t>
      </w:r>
      <w:r w:rsidRPr="00C07C6F">
        <w:t xml:space="preserve">-chloride regression generated from the </w:t>
      </w:r>
      <w:r w:rsidR="006F51B9">
        <w:t>Combined</w:t>
      </w:r>
      <w:r w:rsidRPr="00C07C6F">
        <w:t xml:space="preserve"> </w:t>
      </w:r>
      <w:r w:rsidR="004B3F8F" w:rsidRPr="0083197B">
        <w:t>dataset</w:t>
      </w:r>
      <w:r w:rsidR="00211A2A">
        <w:t xml:space="preserve"> with multiple measurements</w:t>
      </w:r>
      <w:r w:rsidR="00A25E0D" w:rsidRPr="0083197B">
        <w:t xml:space="preserve"> (</w:t>
      </w:r>
      <w:r w:rsidR="006C4FAD">
        <w:fldChar w:fldCharType="begin"/>
      </w:r>
      <w:r w:rsidR="006C4FAD">
        <w:instrText xml:space="preserve"> REF _Ref106709956 \h </w:instrText>
      </w:r>
      <w:r w:rsidR="006C4FAD">
        <w:fldChar w:fldCharType="separate"/>
      </w:r>
      <w:r w:rsidR="006C4FAD">
        <w:t xml:space="preserve">Figure </w:t>
      </w:r>
      <w:r w:rsidR="006C4FAD">
        <w:rPr>
          <w:noProof/>
        </w:rPr>
        <w:t>10</w:t>
      </w:r>
      <w:r w:rsidR="006C4FAD">
        <w:fldChar w:fldCharType="end"/>
      </w:r>
      <w:r w:rsidR="00A25E0D" w:rsidRPr="0083197B">
        <w:t>)</w:t>
      </w:r>
      <w:r w:rsidRPr="0083197B">
        <w:t>.</w:t>
      </w:r>
      <w:r w:rsidRPr="00C07C6F">
        <w:t xml:space="preserve"> We chose the </w:t>
      </w:r>
      <w:r w:rsidR="006F51B9">
        <w:t>Combined</w:t>
      </w:r>
      <w:r w:rsidR="00B3716F" w:rsidRPr="00C07C6F">
        <w:t xml:space="preserve"> </w:t>
      </w:r>
      <w:r w:rsidR="004B3F8F">
        <w:t>dataset</w:t>
      </w:r>
      <w:r w:rsidRPr="00C07C6F">
        <w:t xml:space="preserve"> regression model </w:t>
      </w:r>
      <w:r w:rsidR="00B52E55">
        <w:t>to maximize the number of observations</w:t>
      </w:r>
      <w:r w:rsidR="00862499">
        <w:t xml:space="preserve"> and the </w:t>
      </w:r>
      <w:r w:rsidR="00211A2A">
        <w:t>entire</w:t>
      </w:r>
      <w:r w:rsidR="00862499">
        <w:t xml:space="preserve"> range of concentrations</w:t>
      </w:r>
      <w:r w:rsidR="00344E23" w:rsidRPr="00C07C6F">
        <w:t>.</w:t>
      </w:r>
      <w:r w:rsidR="009C608F">
        <w:t xml:space="preserve"> </w:t>
      </w:r>
      <w:r w:rsidR="00CD45A2" w:rsidRPr="00C07C6F">
        <w:t>The chloride-dominant model was not selected because chloride</w:t>
      </w:r>
      <w:r w:rsidR="00A25E0D" w:rsidRPr="00C07C6F">
        <w:t>-</w:t>
      </w:r>
      <w:r w:rsidR="00CD45A2" w:rsidRPr="00C07C6F">
        <w:t xml:space="preserve">dominant </w:t>
      </w:r>
      <w:r w:rsidR="0064210A">
        <w:t>station</w:t>
      </w:r>
      <w:r w:rsidR="00CD45A2" w:rsidRPr="00C07C6F">
        <w:t xml:space="preserve">s were rare and were associated with very high </w:t>
      </w:r>
      <w:r w:rsidR="00287D53" w:rsidRPr="00C07C6F">
        <w:t>SC</w:t>
      </w:r>
      <w:r w:rsidR="00CD45A2" w:rsidRPr="00C07C6F">
        <w:t xml:space="preserve"> and chloride levels. </w:t>
      </w:r>
      <w:r w:rsidR="001154AB" w:rsidRPr="00C07C6F">
        <w:t xml:space="preserve">If the ion mixture is known, then </w:t>
      </w:r>
      <w:r w:rsidR="001154AB" w:rsidRPr="00C07C6F">
        <w:lastRenderedPageBreak/>
        <w:t>either the [HCO</w:t>
      </w:r>
      <w:r w:rsidR="001154AB" w:rsidRPr="00C07C6F">
        <w:rPr>
          <w:vertAlign w:val="subscript"/>
        </w:rPr>
        <w:t>3</w:t>
      </w:r>
      <w:r w:rsidR="001154AB" w:rsidRPr="00C07C6F">
        <w:t>¯ + SO</w:t>
      </w:r>
      <w:r w:rsidR="001154AB" w:rsidRPr="00C07C6F">
        <w:rPr>
          <w:vertAlign w:val="subscript"/>
        </w:rPr>
        <w:t>4</w:t>
      </w:r>
      <w:r w:rsidR="001154AB" w:rsidRPr="00C07C6F">
        <w:rPr>
          <w:vertAlign w:val="superscript"/>
        </w:rPr>
        <w:t>2</w:t>
      </w:r>
      <w:r w:rsidR="001154AB" w:rsidRPr="00C07C6F">
        <w:t>¯]-</w:t>
      </w:r>
      <w:r w:rsidR="001154AB" w:rsidRPr="00C07C6F">
        <w:rPr>
          <w:rFonts w:eastAsia="Calibri" w:cs="Times New Roman"/>
          <w:color w:val="000000" w:themeColor="text1"/>
        </w:rPr>
        <w:t xml:space="preserve">dominated or </w:t>
      </w:r>
      <w:r w:rsidR="002104AC">
        <w:rPr>
          <w:rFonts w:eastAsia="Calibri" w:cs="Times New Roman"/>
          <w:color w:val="000000" w:themeColor="text1"/>
        </w:rPr>
        <w:t xml:space="preserve">the </w:t>
      </w:r>
      <w:r w:rsidR="001154AB" w:rsidRPr="00C07C6F">
        <w:rPr>
          <w:rFonts w:eastAsia="Calibri" w:cs="Times New Roman"/>
          <w:color w:val="000000" w:themeColor="text1"/>
        </w:rPr>
        <w:t>mixed ion</w:t>
      </w:r>
      <w:r w:rsidR="001154AB" w:rsidRPr="00C07C6F">
        <w:t xml:space="preserve"> model </w:t>
      </w:r>
      <w:r w:rsidR="004C76DA">
        <w:t>can</w:t>
      </w:r>
      <w:r w:rsidR="004C76DA" w:rsidRPr="00C07C6F">
        <w:t xml:space="preserve"> </w:t>
      </w:r>
      <w:r w:rsidR="001154AB" w:rsidRPr="00C07C6F">
        <w:t>be selected to convert SC to chloride concentration</w:t>
      </w:r>
      <w:r w:rsidR="00145EF5">
        <w:t xml:space="preserve">. </w:t>
      </w:r>
      <w:r w:rsidR="00C861FF" w:rsidRPr="00C07C6F">
        <w:t xml:space="preserve">The </w:t>
      </w:r>
      <w:r w:rsidR="0030790B">
        <w:t xml:space="preserve">SC </w:t>
      </w:r>
      <w:r w:rsidR="00C861FF" w:rsidRPr="00C07C6F">
        <w:t>XCD05 f</w:t>
      </w:r>
      <w:r w:rsidR="004A2350" w:rsidRPr="00C07C6F">
        <w:t>ro</w:t>
      </w:r>
      <w:r w:rsidR="00C861FF" w:rsidRPr="00C07C6F">
        <w:t xml:space="preserve">m </w:t>
      </w:r>
      <w:r w:rsidR="00A114DF">
        <w:t>Eq.</w:t>
      </w:r>
      <w:r w:rsidR="00A114DF" w:rsidRPr="00C07C6F">
        <w:t xml:space="preserve"> </w:t>
      </w:r>
      <w:r w:rsidR="00C861FF" w:rsidRPr="00C07C6F">
        <w:t>1 was used as the independent variable (</w:t>
      </w:r>
      <w:r w:rsidR="00C861FF" w:rsidRPr="00C07C6F">
        <w:rPr>
          <w:i/>
          <w:iCs/>
        </w:rPr>
        <w:t>x</w:t>
      </w:r>
      <w:r w:rsidR="00C861FF" w:rsidRPr="00C07C6F">
        <w:t>) to predict a chloride XCD05 (</w:t>
      </w:r>
      <w:r w:rsidR="00C861FF" w:rsidRPr="00C07C6F">
        <w:rPr>
          <w:i/>
          <w:iCs/>
        </w:rPr>
        <w:t>y</w:t>
      </w:r>
      <w:r w:rsidR="00C861FF" w:rsidRPr="00C07C6F">
        <w:t>)</w:t>
      </w:r>
      <w:r w:rsidR="00145EF5">
        <w:t>.</w:t>
      </w:r>
      <w:r w:rsidR="00AB4F5F">
        <w:t xml:space="preserve"> </w:t>
      </w:r>
      <w:r w:rsidR="00344E23" w:rsidRPr="00C07C6F">
        <w:t xml:space="preserve">An example is shown in </w:t>
      </w:r>
      <w:r w:rsidR="00A114DF">
        <w:t>Eq.</w:t>
      </w:r>
      <w:r w:rsidR="00A114DF" w:rsidRPr="00C07C6F">
        <w:t xml:space="preserve"> </w:t>
      </w:r>
      <w:r w:rsidR="00344E23" w:rsidRPr="00C07C6F">
        <w:t>2.</w:t>
      </w:r>
    </w:p>
    <w:p w14:paraId="398CA148" w14:textId="127D629E" w:rsidR="00B3716F" w:rsidRPr="00C07C6F" w:rsidRDefault="00B3716F" w:rsidP="00FC6E03">
      <w:pPr>
        <w:tabs>
          <w:tab w:val="left" w:pos="0"/>
          <w:tab w:val="right" w:pos="9270"/>
        </w:tabs>
        <w:ind w:firstLine="1800"/>
        <w:jc w:val="center"/>
        <w:rPr>
          <w:rFonts w:eastAsia="Times New Roman" w:cstheme="minorHAnsi"/>
          <w:kern w:val="24"/>
        </w:rPr>
      </w:pPr>
      <w:r w:rsidRPr="00C07C6F">
        <w:rPr>
          <w:rFonts w:eastAsia="Times New Roman" w:cstheme="minorHAnsi"/>
          <w:kern w:val="24"/>
        </w:rPr>
        <w:t xml:space="preserve">Log10 (chloride </w:t>
      </w:r>
      <w:r w:rsidR="00817AAD">
        <w:rPr>
          <w:rFonts w:eastAsia="Times New Roman" w:cstheme="minorHAnsi"/>
          <w:kern w:val="24"/>
        </w:rPr>
        <w:t xml:space="preserve">XCD05 </w:t>
      </w:r>
      <w:r w:rsidR="00950D7C">
        <w:rPr>
          <w:rFonts w:eastAsia="Times New Roman" w:cstheme="minorHAnsi"/>
          <w:kern w:val="24"/>
        </w:rPr>
        <w:t>mg/l</w:t>
      </w:r>
      <w:r w:rsidRPr="00C07C6F">
        <w:rPr>
          <w:rFonts w:eastAsia="Times New Roman" w:cstheme="minorHAnsi"/>
          <w:kern w:val="24"/>
        </w:rPr>
        <w:t>) =1.76* log10(</w:t>
      </w:r>
      <w:r w:rsidR="00145DF0">
        <w:rPr>
          <w:rFonts w:eastAsia="Times New Roman" w:cstheme="minorHAnsi"/>
          <w:kern w:val="24"/>
        </w:rPr>
        <w:t>618</w:t>
      </w:r>
      <w:r w:rsidRPr="00C07C6F">
        <w:t xml:space="preserve"> </w:t>
      </w:r>
      <w:r w:rsidRPr="00C07C6F">
        <w:rPr>
          <w:rFonts w:eastAsia="Times New Roman" w:cstheme="minorHAnsi"/>
          <w:kern w:val="24"/>
        </w:rPr>
        <w:t>µS/cm) – 3.8</w:t>
      </w:r>
      <w:r w:rsidR="00AB2213" w:rsidRPr="00C07C6F">
        <w:rPr>
          <w:rFonts w:eastAsia="Times New Roman" w:cstheme="minorHAnsi"/>
          <w:kern w:val="24"/>
        </w:rPr>
        <w:t>7</w:t>
      </w:r>
      <w:r w:rsidRPr="00C07C6F">
        <w:rPr>
          <w:rFonts w:eastAsia="Times New Roman" w:cstheme="minorHAnsi"/>
          <w:kern w:val="24"/>
        </w:rPr>
        <w:tab/>
        <w:t>Eq.</w:t>
      </w:r>
      <w:r w:rsidR="00A114DF">
        <w:rPr>
          <w:rFonts w:eastAsia="Times New Roman" w:cstheme="minorHAnsi"/>
          <w:kern w:val="24"/>
        </w:rPr>
        <w:t xml:space="preserve"> </w:t>
      </w:r>
      <w:r w:rsidRPr="00C07C6F">
        <w:rPr>
          <w:rFonts w:eastAsia="Times New Roman" w:cstheme="minorHAnsi"/>
          <w:kern w:val="24"/>
        </w:rPr>
        <w:t>2</w:t>
      </w:r>
    </w:p>
    <w:p w14:paraId="63141EAC" w14:textId="541F1AC7" w:rsidR="00B3716F" w:rsidRPr="00C07C6F" w:rsidRDefault="00B3716F" w:rsidP="00B3716F">
      <w:pPr>
        <w:tabs>
          <w:tab w:val="left" w:pos="0"/>
        </w:tabs>
        <w:ind w:firstLine="90"/>
        <w:jc w:val="center"/>
        <w:rPr>
          <w:rFonts w:eastAsia="Times New Roman" w:cstheme="minorHAnsi"/>
          <w:kern w:val="24"/>
        </w:rPr>
      </w:pPr>
      <w:r w:rsidRPr="00C07C6F">
        <w:rPr>
          <w:rFonts w:eastAsia="Times New Roman" w:cstheme="minorHAnsi"/>
          <w:kern w:val="24"/>
        </w:rPr>
        <w:t xml:space="preserve"> Chloride XCD05 = </w:t>
      </w:r>
      <w:r w:rsidR="00145DF0">
        <w:rPr>
          <w:rFonts w:eastAsia="Times New Roman" w:cstheme="minorHAnsi"/>
          <w:kern w:val="24"/>
        </w:rPr>
        <w:t>11</w:t>
      </w:r>
      <w:r w:rsidRPr="00C07C6F">
        <w:rPr>
          <w:rFonts w:eastAsia="Times New Roman" w:cstheme="minorHAnsi"/>
          <w:kern w:val="24"/>
        </w:rPr>
        <w:t xml:space="preserve"> </w:t>
      </w:r>
      <w:r w:rsidR="00950D7C">
        <w:rPr>
          <w:rFonts w:eastAsia="Times New Roman" w:cstheme="minorHAnsi"/>
          <w:kern w:val="24"/>
        </w:rPr>
        <w:t>mg/l</w:t>
      </w:r>
    </w:p>
    <w:p w14:paraId="1942E2AF" w14:textId="1E45A51A" w:rsidR="00A366A4" w:rsidRDefault="00F75FA1" w:rsidP="00B43105">
      <w:pPr>
        <w:pStyle w:val="Heading1"/>
        <w:rPr>
          <w:rFonts w:ascii="Calibri" w:hAnsi="Calibri" w:cs="Calibri"/>
        </w:rPr>
      </w:pPr>
      <w:bookmarkStart w:id="314" w:name="_Toc76993153"/>
      <w:bookmarkStart w:id="315" w:name="_Toc110000328"/>
      <w:bookmarkStart w:id="316" w:name="_Hlk66035517"/>
      <w:r>
        <w:t>10</w:t>
      </w:r>
      <w:r w:rsidR="00DC2EA3">
        <w:t xml:space="preserve">.0 </w:t>
      </w:r>
      <w:r w:rsidR="00C210A1" w:rsidRPr="00C210A1">
        <w:t>CONCLUSION AND DISCUSSION</w:t>
      </w:r>
      <w:bookmarkEnd w:id="314"/>
      <w:bookmarkEnd w:id="315"/>
      <w:r w:rsidR="00096ABE" w:rsidRPr="00096ABE">
        <w:rPr>
          <w:rFonts w:ascii="Calibri" w:hAnsi="Calibri" w:cs="Calibri"/>
        </w:rPr>
        <w:t xml:space="preserve"> </w:t>
      </w:r>
    </w:p>
    <w:p w14:paraId="6895099B" w14:textId="6E3095FA" w:rsidR="00F933BA" w:rsidRPr="00D70602" w:rsidRDefault="00F933BA" w:rsidP="00C77B48">
      <w:pPr>
        <w:pStyle w:val="BodyText"/>
      </w:pPr>
      <w:bookmarkStart w:id="317" w:name="_Hlk98830013"/>
      <w:r w:rsidRPr="00F933BA">
        <w:t>Because</w:t>
      </w:r>
      <w:r>
        <w:t xml:space="preserve"> deviations from</w:t>
      </w:r>
      <w:r w:rsidRPr="00F933BA">
        <w:t xml:space="preserve"> background </w:t>
      </w:r>
      <w:r>
        <w:t>help</w:t>
      </w:r>
      <w:r w:rsidR="00037909">
        <w:t xml:space="preserve"> to</w:t>
      </w:r>
      <w:r>
        <w:t xml:space="preserve"> define</w:t>
      </w:r>
      <w:r w:rsidRPr="00F933BA">
        <w:t xml:space="preserve"> concentrations </w:t>
      </w:r>
      <w:r>
        <w:t xml:space="preserve">that </w:t>
      </w:r>
      <w:r w:rsidRPr="00F933BA">
        <w:t>may be considered contamination, defining background level</w:t>
      </w:r>
      <w:r w:rsidR="002114B2">
        <w:t xml:space="preserve">s </w:t>
      </w:r>
      <w:r>
        <w:t>can inform</w:t>
      </w:r>
      <w:r w:rsidRPr="00F933BA">
        <w:t xml:space="preserve"> applicability of </w:t>
      </w:r>
      <w:r>
        <w:t xml:space="preserve">criteria, </w:t>
      </w:r>
      <w:r w:rsidRPr="00F933BA">
        <w:t>potential benchmark</w:t>
      </w:r>
      <w:r>
        <w:t xml:space="preserve">s, </w:t>
      </w:r>
      <w:r w:rsidRPr="00F933BA">
        <w:t xml:space="preserve">or remedial activity. There are no generally accepted methods for defining or estimating background, but there are numerous options, which are associated with different concepts of background or different types of data </w:t>
      </w:r>
      <w:r w:rsidR="00037909">
        <w:t xml:space="preserve">(Table </w:t>
      </w:r>
      <w:r w:rsidR="009E29EE">
        <w:t>9</w:t>
      </w:r>
      <w:r w:rsidR="00037909">
        <w:t>)</w:t>
      </w:r>
      <w:r w:rsidR="00D85E0C">
        <w:t xml:space="preserve"> </w:t>
      </w:r>
      <w:r w:rsidRPr="00F933BA">
        <w:t>(</w:t>
      </w:r>
      <w:bookmarkStart w:id="318" w:name="_Hlk103757948"/>
      <w:r w:rsidRPr="00F933BA">
        <w:t xml:space="preserve">Reimann and Garrett 2005; Reimann et al. 2005; </w:t>
      </w:r>
      <w:proofErr w:type="spellStart"/>
      <w:r w:rsidRPr="00F933BA">
        <w:t>Galuszka</w:t>
      </w:r>
      <w:proofErr w:type="spellEnd"/>
      <w:r w:rsidRPr="00F933BA">
        <w:t xml:space="preserve"> 2007; Mast et al. 2007</w:t>
      </w:r>
      <w:bookmarkEnd w:id="318"/>
      <w:r w:rsidRPr="00F933BA">
        <w:t xml:space="preserve">). </w:t>
      </w:r>
      <w:r w:rsidR="0083197B">
        <w:t>S</w:t>
      </w:r>
      <w:r w:rsidR="002114B2">
        <w:t xml:space="preserve">everal methods </w:t>
      </w:r>
      <w:r w:rsidR="0083197B">
        <w:t xml:space="preserve">were used </w:t>
      </w:r>
      <w:r w:rsidR="002114B2">
        <w:t>to estimate background</w:t>
      </w:r>
      <w:r w:rsidR="00A114DF">
        <w:t>,</w:t>
      </w:r>
      <w:r w:rsidR="002114B2">
        <w:t xml:space="preserve"> and then a pragmatic approach for estimating background </w:t>
      </w:r>
      <w:r w:rsidR="0083197B">
        <w:t xml:space="preserve">was developed </w:t>
      </w:r>
      <w:r w:rsidR="002114B2">
        <w:t xml:space="preserve">for conditions dominated by surface flow and </w:t>
      </w:r>
      <w:r w:rsidR="00123BCD">
        <w:t>ground water</w:t>
      </w:r>
      <w:r w:rsidR="002114B2">
        <w:t xml:space="preserve"> flo</w:t>
      </w:r>
      <w:r w:rsidR="002114B2" w:rsidRPr="00D70602">
        <w:t>w.</w:t>
      </w:r>
    </w:p>
    <w:p w14:paraId="69650CFE" w14:textId="0F49AC9D" w:rsidR="00E33668" w:rsidRDefault="00F75FA1" w:rsidP="00304FF6">
      <w:pPr>
        <w:pStyle w:val="Heading2"/>
      </w:pPr>
      <w:bookmarkStart w:id="319" w:name="_Toc76993154"/>
      <w:bookmarkStart w:id="320" w:name="_Toc110000329"/>
      <w:bookmarkStart w:id="321" w:name="_Hlk66195658"/>
      <w:bookmarkEnd w:id="316"/>
      <w:r>
        <w:t>10</w:t>
      </w:r>
      <w:r w:rsidR="00DC2EA3">
        <w:t>.1</w:t>
      </w:r>
      <w:r w:rsidR="00EE2DBB">
        <w:t xml:space="preserve"> I</w:t>
      </w:r>
      <w:r w:rsidR="00E33668">
        <w:t>on</w:t>
      </w:r>
      <w:r w:rsidR="00213E48">
        <w:t xml:space="preserve">ic </w:t>
      </w:r>
      <w:r w:rsidR="0052444D">
        <w:t xml:space="preserve">Proportions </w:t>
      </w:r>
      <w:r w:rsidR="00E33668">
        <w:t xml:space="preserve">in </w:t>
      </w:r>
      <w:r w:rsidR="00EE2DBB">
        <w:t xml:space="preserve">Bitter Creek </w:t>
      </w:r>
      <w:bookmarkEnd w:id="319"/>
      <w:r w:rsidR="0052444D">
        <w:t>Watershed</w:t>
      </w:r>
      <w:bookmarkEnd w:id="320"/>
    </w:p>
    <w:bookmarkEnd w:id="317"/>
    <w:p w14:paraId="05D9636D" w14:textId="1BCD8219" w:rsidR="00600EA1" w:rsidRPr="00C07C6F" w:rsidRDefault="004D0537" w:rsidP="00C77B48">
      <w:pPr>
        <w:pStyle w:val="BodyText"/>
        <w:rPr>
          <w:rFonts w:cstheme="minorHAnsi"/>
          <w:color w:val="000000"/>
        </w:rPr>
      </w:pPr>
      <w:r w:rsidRPr="00C07C6F">
        <w:t xml:space="preserve">On average, the relative proportions of </w:t>
      </w:r>
      <w:r w:rsidR="00694799" w:rsidRPr="00C07C6F">
        <w:t>cat</w:t>
      </w:r>
      <w:r w:rsidRPr="00C07C6F">
        <w:t xml:space="preserve">ions based on </w:t>
      </w:r>
      <w:r w:rsidR="00950D7C">
        <w:t>mg/l</w:t>
      </w:r>
      <w:r w:rsidRPr="00C07C6F">
        <w:t xml:space="preserve"> in the Bitter Creek </w:t>
      </w:r>
      <w:r w:rsidR="00123BCD">
        <w:t>w</w:t>
      </w:r>
      <w:r w:rsidR="00123BCD" w:rsidRPr="00C07C6F">
        <w:t xml:space="preserve">atershed </w:t>
      </w:r>
      <w:r w:rsidRPr="00C07C6F">
        <w:rPr>
          <w:color w:val="000000"/>
        </w:rPr>
        <w:t>are Na</w:t>
      </w:r>
      <w:r w:rsidRPr="00C07C6F">
        <w:rPr>
          <w:color w:val="000000"/>
          <w:vertAlign w:val="superscript"/>
        </w:rPr>
        <w:t>+</w:t>
      </w:r>
      <w:r w:rsidRPr="00C07C6F">
        <w:rPr>
          <w:color w:val="000000"/>
        </w:rPr>
        <w:t xml:space="preserve"> &gt; </w:t>
      </w:r>
      <w:r w:rsidRPr="00C07C6F">
        <w:t>Ca</w:t>
      </w:r>
      <w:r w:rsidRPr="00C07C6F">
        <w:rPr>
          <w:vertAlign w:val="superscript"/>
        </w:rPr>
        <w:t>2+</w:t>
      </w:r>
      <w:r w:rsidRPr="00C07C6F">
        <w:t xml:space="preserve"> &gt; Mg</w:t>
      </w:r>
      <w:r w:rsidRPr="00C07C6F">
        <w:rPr>
          <w:vertAlign w:val="superscript"/>
        </w:rPr>
        <w:t>2+</w:t>
      </w:r>
      <w:r w:rsidRPr="00C07C6F">
        <w:t xml:space="preserve">. </w:t>
      </w:r>
      <w:r w:rsidRPr="00C07C6F">
        <w:rPr>
          <w:color w:val="000000"/>
        </w:rPr>
        <w:t>Dominant anions are</w:t>
      </w:r>
      <w:r w:rsidRPr="00C07C6F">
        <w:t xml:space="preserve"> SO</w:t>
      </w:r>
      <w:r w:rsidRPr="00C07C6F">
        <w:rPr>
          <w:vertAlign w:val="subscript"/>
        </w:rPr>
        <w:t>4</w:t>
      </w:r>
      <w:r w:rsidRPr="00C07C6F">
        <w:rPr>
          <w:vertAlign w:val="superscript"/>
        </w:rPr>
        <w:t>2−</w:t>
      </w:r>
      <w:r w:rsidRPr="00C07C6F">
        <w:t xml:space="preserve"> </w:t>
      </w:r>
      <w:r w:rsidR="00270FB2" w:rsidRPr="00C07C6F">
        <w:t>&gt; HC</w:t>
      </w:r>
      <w:r w:rsidRPr="00C07C6F">
        <w:t>O</w:t>
      </w:r>
      <w:r w:rsidRPr="00C07C6F">
        <w:rPr>
          <w:vertAlign w:val="subscript"/>
        </w:rPr>
        <w:t>3</w:t>
      </w:r>
      <w:r w:rsidRPr="00C07C6F">
        <w:rPr>
          <w:vertAlign w:val="superscript"/>
        </w:rPr>
        <w:t>−</w:t>
      </w:r>
      <w:r w:rsidRPr="00C07C6F">
        <w:t xml:space="preserve"> </w:t>
      </w:r>
      <w:r w:rsidR="00270FB2" w:rsidRPr="00C07C6F">
        <w:t>&gt; Cl</w:t>
      </w:r>
      <w:r w:rsidRPr="00C07C6F">
        <w:rPr>
          <w:vertAlign w:val="superscript"/>
        </w:rPr>
        <w:t>−</w:t>
      </w:r>
      <w:r w:rsidRPr="00C07C6F">
        <w:t xml:space="preserve"> </w:t>
      </w:r>
      <w:r w:rsidRPr="00C07C6F">
        <w:rPr>
          <w:color w:val="000000"/>
        </w:rPr>
        <w:t>(</w:t>
      </w:r>
      <w:r w:rsidR="00BA4E43">
        <w:rPr>
          <w:color w:val="000000"/>
        </w:rPr>
        <w:fldChar w:fldCharType="begin"/>
      </w:r>
      <w:r w:rsidR="00BA4E43">
        <w:rPr>
          <w:color w:val="000000"/>
        </w:rPr>
        <w:instrText xml:space="preserve"> REF _Ref75792021 \h </w:instrText>
      </w:r>
      <w:r w:rsidR="00BA4E43">
        <w:rPr>
          <w:color w:val="000000"/>
        </w:rPr>
      </w:r>
      <w:r w:rsidR="00BA4E43">
        <w:rPr>
          <w:color w:val="000000"/>
        </w:rPr>
        <w:fldChar w:fldCharType="separate"/>
      </w:r>
      <w:r w:rsidR="00BA4E43">
        <w:t xml:space="preserve">Table </w:t>
      </w:r>
      <w:r w:rsidR="00BA4E43">
        <w:rPr>
          <w:noProof/>
        </w:rPr>
        <w:t>3</w:t>
      </w:r>
      <w:r w:rsidR="00BA4E43">
        <w:rPr>
          <w:color w:val="000000"/>
        </w:rPr>
        <w:fldChar w:fldCharType="end"/>
      </w:r>
      <w:r w:rsidR="00A77FBE" w:rsidRPr="00C07C6F">
        <w:rPr>
          <w:color w:val="000000"/>
        </w:rPr>
        <w:t>, details in</w:t>
      </w:r>
      <w:r w:rsidRPr="00C07C6F">
        <w:rPr>
          <w:color w:val="000000"/>
        </w:rPr>
        <w:t xml:space="preserve"> </w:t>
      </w:r>
      <w:r w:rsidR="00D41D9F">
        <w:rPr>
          <w:color w:val="000000"/>
        </w:rPr>
        <w:t xml:space="preserve">Table </w:t>
      </w:r>
      <w:hyperlink w:anchor="_Table_A-4._" w:history="1">
        <w:r w:rsidR="002C70C3">
          <w:rPr>
            <w:rStyle w:val="Hyperlink"/>
            <w:u w:val="none"/>
          </w:rPr>
          <w:t>A.</w:t>
        </w:r>
        <w:r w:rsidR="006153C4" w:rsidRPr="00345A50">
          <w:rPr>
            <w:rStyle w:val="Hyperlink"/>
            <w:u w:val="none"/>
          </w:rPr>
          <w:t>6</w:t>
        </w:r>
      </w:hyperlink>
      <w:r w:rsidRPr="00C07C6F">
        <w:rPr>
          <w:color w:val="000000"/>
        </w:rPr>
        <w:t>)</w:t>
      </w:r>
      <w:r w:rsidR="00145EF5">
        <w:rPr>
          <w:color w:val="000000"/>
        </w:rPr>
        <w:t xml:space="preserve">. </w:t>
      </w:r>
      <w:r w:rsidR="00AD69BA">
        <w:rPr>
          <w:color w:val="000000"/>
        </w:rPr>
        <w:t>These ions occur in a variety of</w:t>
      </w:r>
      <w:r w:rsidR="00694799" w:rsidRPr="00C07C6F">
        <w:rPr>
          <w:color w:val="000000"/>
        </w:rPr>
        <w:t xml:space="preserve"> mixtures </w:t>
      </w:r>
      <w:r w:rsidR="00AD69BA">
        <w:rPr>
          <w:color w:val="000000"/>
        </w:rPr>
        <w:t>throughout the watershed</w:t>
      </w:r>
      <w:r w:rsidR="00694799" w:rsidRPr="00C07C6F">
        <w:rPr>
          <w:color w:val="000000"/>
        </w:rPr>
        <w:t xml:space="preserve"> (</w:t>
      </w:r>
      <w:r w:rsidR="00245762">
        <w:rPr>
          <w:color w:val="000000"/>
        </w:rPr>
        <w:fldChar w:fldCharType="begin"/>
      </w:r>
      <w:r w:rsidR="00245762">
        <w:rPr>
          <w:color w:val="000000"/>
        </w:rPr>
        <w:instrText xml:space="preserve"> REF _Ref106709711 \h </w:instrText>
      </w:r>
      <w:r w:rsidR="00245762">
        <w:rPr>
          <w:color w:val="000000"/>
        </w:rPr>
      </w:r>
      <w:r w:rsidR="00245762">
        <w:rPr>
          <w:color w:val="000000"/>
        </w:rPr>
        <w:fldChar w:fldCharType="separate"/>
      </w:r>
      <w:r w:rsidR="00245762">
        <w:t xml:space="preserve">Figure </w:t>
      </w:r>
      <w:r w:rsidR="00245762">
        <w:rPr>
          <w:noProof/>
        </w:rPr>
        <w:t>6</w:t>
      </w:r>
      <w:r w:rsidR="00245762">
        <w:rPr>
          <w:color w:val="000000"/>
        </w:rPr>
        <w:fldChar w:fldCharType="end"/>
      </w:r>
      <w:r w:rsidR="002B7B71">
        <w:rPr>
          <w:color w:val="000000"/>
        </w:rPr>
        <w:t xml:space="preserve"> </w:t>
      </w:r>
      <w:r w:rsidR="00C270A9" w:rsidRPr="00C07C6F">
        <w:rPr>
          <w:color w:val="000000"/>
        </w:rPr>
        <w:t>and</w:t>
      </w:r>
      <w:r w:rsidR="00694799" w:rsidRPr="00C07C6F">
        <w:rPr>
          <w:color w:val="000000"/>
        </w:rPr>
        <w:t xml:space="preserve"> </w:t>
      </w:r>
      <w:r w:rsidR="00245762">
        <w:rPr>
          <w:color w:val="000000"/>
        </w:rPr>
        <w:fldChar w:fldCharType="begin"/>
      </w:r>
      <w:r w:rsidR="00245762">
        <w:rPr>
          <w:color w:val="000000"/>
        </w:rPr>
        <w:instrText xml:space="preserve"> REF _Ref106709983 \h </w:instrText>
      </w:r>
      <w:r w:rsidR="00245762">
        <w:rPr>
          <w:color w:val="000000"/>
        </w:rPr>
      </w:r>
      <w:r w:rsidR="00245762">
        <w:rPr>
          <w:color w:val="000000"/>
        </w:rPr>
        <w:fldChar w:fldCharType="separate"/>
      </w:r>
      <w:r w:rsidR="00245762">
        <w:t xml:space="preserve">Figure </w:t>
      </w:r>
      <w:r w:rsidR="00245762">
        <w:rPr>
          <w:noProof/>
        </w:rPr>
        <w:t>11</w:t>
      </w:r>
      <w:r w:rsidR="00245762">
        <w:rPr>
          <w:color w:val="000000"/>
        </w:rPr>
        <w:fldChar w:fldCharType="end"/>
      </w:r>
      <w:r w:rsidR="00694799" w:rsidRPr="00C07C6F">
        <w:rPr>
          <w:color w:val="000000"/>
        </w:rPr>
        <w:t>).</w:t>
      </w:r>
      <w:r w:rsidRPr="00C07C6F">
        <w:rPr>
          <w:color w:val="000000"/>
        </w:rPr>
        <w:t xml:space="preserve"> </w:t>
      </w:r>
      <w:r w:rsidR="00BE6568">
        <w:rPr>
          <w:color w:val="000000"/>
        </w:rPr>
        <w:t xml:space="preserve">In the USGS </w:t>
      </w:r>
      <w:r w:rsidR="0092603C">
        <w:t>dataset</w:t>
      </w:r>
      <w:r w:rsidR="00BE6568">
        <w:rPr>
          <w:color w:val="000000"/>
        </w:rPr>
        <w:t>, c</w:t>
      </w:r>
      <w:r w:rsidRPr="00C07C6F">
        <w:rPr>
          <w:color w:val="000000"/>
        </w:rPr>
        <w:t xml:space="preserve">hloride is rarely dominant and only at </w:t>
      </w:r>
      <w:r w:rsidR="00287D53" w:rsidRPr="00C07C6F">
        <w:rPr>
          <w:color w:val="000000"/>
        </w:rPr>
        <w:t>SC</w:t>
      </w:r>
      <w:r w:rsidRPr="00C07C6F">
        <w:rPr>
          <w:color w:val="000000"/>
        </w:rPr>
        <w:t xml:space="preserve"> &gt; 1130 µS/cm and &gt; </w:t>
      </w:r>
      <w:r w:rsidR="00272527" w:rsidRPr="00C07C6F">
        <w:rPr>
          <w:color w:val="000000"/>
        </w:rPr>
        <w:t>410</w:t>
      </w:r>
      <w:r w:rsidRPr="00C07C6F">
        <w:rPr>
          <w:color w:val="000000"/>
        </w:rPr>
        <w:t xml:space="preserve"> </w:t>
      </w:r>
      <w:r w:rsidR="00950D7C">
        <w:rPr>
          <w:color w:val="000000"/>
        </w:rPr>
        <w:t>mg/l</w:t>
      </w:r>
      <w:r w:rsidRPr="00C07C6F">
        <w:rPr>
          <w:color w:val="000000"/>
        </w:rPr>
        <w:t xml:space="preserve"> chloride. </w:t>
      </w:r>
      <w:bookmarkStart w:id="322" w:name="_Hlk66287007"/>
      <w:r w:rsidR="009E29EE">
        <w:rPr>
          <w:color w:val="000000"/>
        </w:rPr>
        <w:t xml:space="preserve">There are </w:t>
      </w:r>
      <w:r w:rsidR="009E29EE" w:rsidRPr="00C64411">
        <w:rPr>
          <w:color w:val="000000"/>
        </w:rPr>
        <w:t xml:space="preserve">only </w:t>
      </w:r>
      <w:r w:rsidR="009E29EE">
        <w:rPr>
          <w:color w:val="000000"/>
        </w:rPr>
        <w:t>four</w:t>
      </w:r>
      <w:r w:rsidR="009E29EE" w:rsidRPr="00C64411">
        <w:rPr>
          <w:color w:val="000000"/>
        </w:rPr>
        <w:t xml:space="preserve"> samples &lt; 2000 µS/cm </w:t>
      </w:r>
      <w:r w:rsidR="009E29EE">
        <w:rPr>
          <w:color w:val="000000"/>
        </w:rPr>
        <w:t>w</w:t>
      </w:r>
      <w:r w:rsidR="00E71D4A" w:rsidRPr="00355521">
        <w:rPr>
          <w:color w:val="000000"/>
        </w:rPr>
        <w:t xml:space="preserve">here chloride ions are not dominant and </w:t>
      </w:r>
      <w:r w:rsidR="00A956A1" w:rsidRPr="00355521">
        <w:rPr>
          <w:color w:val="000000"/>
        </w:rPr>
        <w:t xml:space="preserve">where </w:t>
      </w:r>
      <w:r w:rsidR="00E71D4A" w:rsidRPr="00355521">
        <w:rPr>
          <w:color w:val="000000"/>
        </w:rPr>
        <w:t>chloride is &gt;</w:t>
      </w:r>
      <w:r w:rsidR="00BA7F4B">
        <w:rPr>
          <w:color w:val="000000"/>
        </w:rPr>
        <w:t xml:space="preserve"> </w:t>
      </w:r>
      <w:r w:rsidR="00E71D4A" w:rsidRPr="00C64411">
        <w:rPr>
          <w:color w:val="000000"/>
        </w:rPr>
        <w:t>2</w:t>
      </w:r>
      <w:r w:rsidR="008A00AC" w:rsidRPr="00C64411">
        <w:rPr>
          <w:color w:val="000000"/>
        </w:rPr>
        <w:t>3</w:t>
      </w:r>
      <w:r w:rsidR="00E71D4A" w:rsidRPr="00C64411">
        <w:rPr>
          <w:color w:val="000000"/>
        </w:rPr>
        <w:t>0 mg/l (</w:t>
      </w:r>
      <w:r w:rsidR="00245762">
        <w:rPr>
          <w:color w:val="000000"/>
        </w:rPr>
        <w:fldChar w:fldCharType="begin"/>
      </w:r>
      <w:r w:rsidR="00245762">
        <w:rPr>
          <w:color w:val="000000"/>
        </w:rPr>
        <w:instrText xml:space="preserve"> REF _Ref106709956 \h </w:instrText>
      </w:r>
      <w:r w:rsidR="00245762">
        <w:rPr>
          <w:color w:val="000000"/>
        </w:rPr>
      </w:r>
      <w:r w:rsidR="00245762">
        <w:rPr>
          <w:color w:val="000000"/>
        </w:rPr>
        <w:fldChar w:fldCharType="separate"/>
      </w:r>
      <w:r w:rsidR="00245762">
        <w:t xml:space="preserve">Figure </w:t>
      </w:r>
      <w:r w:rsidR="00245762">
        <w:rPr>
          <w:noProof/>
        </w:rPr>
        <w:t>10</w:t>
      </w:r>
      <w:r w:rsidR="00245762">
        <w:rPr>
          <w:color w:val="000000"/>
        </w:rPr>
        <w:fldChar w:fldCharType="end"/>
      </w:r>
      <w:r w:rsidR="00E71D4A" w:rsidRPr="00355521">
        <w:rPr>
          <w:color w:val="000000"/>
        </w:rPr>
        <w:t>). These observations suggest that</w:t>
      </w:r>
      <w:r w:rsidR="00BA7F4B">
        <w:rPr>
          <w:color w:val="000000"/>
        </w:rPr>
        <w:t>,</w:t>
      </w:r>
      <w:r w:rsidR="00E71D4A" w:rsidRPr="00355521">
        <w:rPr>
          <w:color w:val="000000"/>
        </w:rPr>
        <w:t xml:space="preserve"> where chloride is the dominant anion</w:t>
      </w:r>
      <w:r w:rsidR="00BA7F4B">
        <w:rPr>
          <w:color w:val="000000"/>
        </w:rPr>
        <w:t>,</w:t>
      </w:r>
      <w:r w:rsidR="00E71D4A" w:rsidRPr="00355521">
        <w:rPr>
          <w:color w:val="000000"/>
        </w:rPr>
        <w:t xml:space="preserve"> the natural ionic regime has been altered or there are anthropogenic </w:t>
      </w:r>
      <w:r w:rsidR="00E71D4A" w:rsidRPr="0083197B">
        <w:rPr>
          <w:color w:val="000000"/>
        </w:rPr>
        <w:t>sources of chloride.</w:t>
      </w:r>
      <w:r w:rsidR="00AB4F5F" w:rsidRPr="0083197B">
        <w:rPr>
          <w:color w:val="000000"/>
        </w:rPr>
        <w:t xml:space="preserve"> </w:t>
      </w:r>
      <w:r w:rsidR="00E71D4A" w:rsidRPr="0083197B">
        <w:rPr>
          <w:color w:val="000000"/>
        </w:rPr>
        <w:t>Furthermore, although conditions dominated by chloride of &gt;2</w:t>
      </w:r>
      <w:r w:rsidR="002F2F69" w:rsidRPr="0083197B">
        <w:rPr>
          <w:color w:val="000000"/>
        </w:rPr>
        <w:t>3</w:t>
      </w:r>
      <w:r w:rsidR="00E71D4A" w:rsidRPr="0083197B">
        <w:rPr>
          <w:color w:val="000000"/>
        </w:rPr>
        <w:t xml:space="preserve">0 mg/l </w:t>
      </w:r>
      <w:r w:rsidR="0083197B" w:rsidRPr="0083197B">
        <w:rPr>
          <w:color w:val="000000"/>
        </w:rPr>
        <w:t>can</w:t>
      </w:r>
      <w:r w:rsidR="00E71D4A" w:rsidRPr="0083197B">
        <w:rPr>
          <w:color w:val="000000"/>
        </w:rPr>
        <w:t xml:space="preserve"> result in SC less than 400, this situation was </w:t>
      </w:r>
      <w:r w:rsidR="0083197B" w:rsidRPr="0083197B">
        <w:rPr>
          <w:color w:val="000000"/>
        </w:rPr>
        <w:t>rarely</w:t>
      </w:r>
      <w:r w:rsidR="00E71D4A" w:rsidRPr="0083197B">
        <w:rPr>
          <w:color w:val="000000"/>
        </w:rPr>
        <w:t xml:space="preserve"> observed in the watershed</w:t>
      </w:r>
      <w:r w:rsidR="00A824B8" w:rsidRPr="0083197B">
        <w:rPr>
          <w:color w:val="000000"/>
        </w:rPr>
        <w:t xml:space="preserve"> except in </w:t>
      </w:r>
      <w:r w:rsidR="0092603C">
        <w:t>datasets</w:t>
      </w:r>
      <w:r w:rsidR="009E29EE">
        <w:t xml:space="preserve"> </w:t>
      </w:r>
      <w:r w:rsidR="009E29EE" w:rsidRPr="009E29EE">
        <w:t>with less reliable</w:t>
      </w:r>
      <w:r w:rsidR="009E29EE" w:rsidRPr="009E29EE">
        <w:rPr>
          <w:color w:val="000000"/>
        </w:rPr>
        <w:t xml:space="preserve"> SC measurements.</w:t>
      </w:r>
    </w:p>
    <w:p w14:paraId="4768B6F5" w14:textId="67FA7AE6" w:rsidR="00E33668" w:rsidRPr="00C07C6F" w:rsidRDefault="00F75FA1" w:rsidP="00304FF6">
      <w:pPr>
        <w:pStyle w:val="Heading2"/>
        <w:rPr>
          <w:rFonts w:eastAsia="Times New Roman" w:cs="Calibri"/>
        </w:rPr>
      </w:pPr>
      <w:bookmarkStart w:id="323" w:name="_Toc76993155"/>
      <w:bookmarkStart w:id="324" w:name="_Toc110000330"/>
      <w:bookmarkEnd w:id="322"/>
      <w:r>
        <w:rPr>
          <w:rFonts w:eastAsia="Times New Roman" w:cs="Calibri"/>
        </w:rPr>
        <w:t>10</w:t>
      </w:r>
      <w:r w:rsidR="00DC2EA3">
        <w:rPr>
          <w:rFonts w:eastAsia="Times New Roman" w:cs="Calibri"/>
        </w:rPr>
        <w:t xml:space="preserve">.2 </w:t>
      </w:r>
      <w:r w:rsidR="00E33668" w:rsidRPr="00C07C6F">
        <w:rPr>
          <w:rFonts w:eastAsia="Times New Roman" w:cs="Calibri"/>
        </w:rPr>
        <w:t xml:space="preserve">Background </w:t>
      </w:r>
      <w:r w:rsidR="00E33668" w:rsidRPr="00C07C6F">
        <w:t>Cl</w:t>
      </w:r>
      <w:r w:rsidR="002858B8" w:rsidRPr="00C07C6F">
        <w:rPr>
          <w:vertAlign w:val="superscript"/>
        </w:rPr>
        <w:t xml:space="preserve"> ̶</w:t>
      </w:r>
      <w:r w:rsidR="002858B8" w:rsidRPr="00C07C6F">
        <w:t xml:space="preserve"> </w:t>
      </w:r>
      <w:bookmarkEnd w:id="323"/>
      <w:r w:rsidR="0052444D">
        <w:t>Concentrations</w:t>
      </w:r>
      <w:bookmarkEnd w:id="324"/>
    </w:p>
    <w:p w14:paraId="59945FE5" w14:textId="65B95423" w:rsidR="003A54E3" w:rsidRDefault="005702DD" w:rsidP="00C77B48">
      <w:pPr>
        <w:pStyle w:val="BodyText"/>
      </w:pPr>
      <w:r>
        <w:t>Given</w:t>
      </w:r>
      <w:r w:rsidRPr="00C07C6F">
        <w:t xml:space="preserve"> the available data</w:t>
      </w:r>
      <w:r>
        <w:t>, t</w:t>
      </w:r>
      <w:r w:rsidR="002D1DB6" w:rsidRPr="00C07C6F">
        <w:t>he 10</w:t>
      </w:r>
      <w:r w:rsidR="002D1DB6" w:rsidRPr="004D3BC5">
        <w:t>th</w:t>
      </w:r>
      <w:r w:rsidR="002D1DB6" w:rsidRPr="00C07C6F">
        <w:t xml:space="preserve"> centile</w:t>
      </w:r>
      <w:r w:rsidR="00AD69BA">
        <w:t xml:space="preserve"> of the USGS </w:t>
      </w:r>
      <w:r w:rsidR="004B3F8F">
        <w:t>dataset</w:t>
      </w:r>
      <w:r w:rsidR="002D1DB6" w:rsidRPr="00C07C6F">
        <w:t xml:space="preserve"> is probably the mo</w:t>
      </w:r>
      <w:r w:rsidR="00AD69BA">
        <w:t>st</w:t>
      </w:r>
      <w:r w:rsidR="002D1DB6" w:rsidRPr="00C07C6F">
        <w:t xml:space="preserve"> appropriate</w:t>
      </w:r>
      <w:r w:rsidR="00387357" w:rsidRPr="00C07C6F">
        <w:t xml:space="preserve"> statistic</w:t>
      </w:r>
      <w:r w:rsidR="002D1DB6" w:rsidRPr="00C07C6F">
        <w:t xml:space="preserve"> to estimate background</w:t>
      </w:r>
      <w:r w:rsidR="00AD69BA">
        <w:t xml:space="preserve"> chloride concentrations</w:t>
      </w:r>
      <w:r w:rsidR="002D1DB6" w:rsidRPr="00C07C6F">
        <w:t xml:space="preserve"> in this watershed</w:t>
      </w:r>
      <w:r w:rsidR="00037909">
        <w:t xml:space="preserve"> from observational data</w:t>
      </w:r>
      <w:r>
        <w:t>.</w:t>
      </w:r>
      <w:r w:rsidR="00AD69BA">
        <w:t xml:space="preserve"> However,</w:t>
      </w:r>
      <w:r w:rsidR="002D1DB6" w:rsidRPr="00C07C6F">
        <w:t xml:space="preserve"> even</w:t>
      </w:r>
      <w:r w:rsidR="00E33668" w:rsidRPr="00C07C6F">
        <w:t xml:space="preserve"> higher centiles are illustrative.</w:t>
      </w:r>
      <w:r w:rsidR="002D1DB6" w:rsidRPr="00C07C6F">
        <w:t xml:space="preserve"> </w:t>
      </w:r>
      <w:r w:rsidR="00EA21E7">
        <w:t>For example, the 50</w:t>
      </w:r>
      <w:r w:rsidR="00EA21E7" w:rsidRPr="004D3BC5">
        <w:t>th</w:t>
      </w:r>
      <w:r w:rsidR="00EA21E7" w:rsidRPr="00BA7F4B">
        <w:t xml:space="preserve"> </w:t>
      </w:r>
      <w:r w:rsidR="00EA21E7">
        <w:t xml:space="preserve">centile of the USGS median stations </w:t>
      </w:r>
      <w:r w:rsidR="00D021E7" w:rsidRPr="00C07C6F">
        <w:t>(</w:t>
      </w:r>
      <w:r w:rsidR="00D021E7" w:rsidRPr="00C07C6F">
        <w:rPr>
          <w:i/>
          <w:iCs/>
        </w:rPr>
        <w:t>N</w:t>
      </w:r>
      <w:r w:rsidR="00D021E7" w:rsidRPr="00C07C6F">
        <w:t xml:space="preserve"> = </w:t>
      </w:r>
      <w:r w:rsidR="00EA21E7">
        <w:t>132</w:t>
      </w:r>
      <w:r w:rsidR="00D021E7" w:rsidRPr="00C07C6F">
        <w:t xml:space="preserve"> stations</w:t>
      </w:r>
      <w:r w:rsidR="00EA21E7">
        <w:t>) is 35</w:t>
      </w:r>
      <w:r w:rsidR="00694799" w:rsidRPr="00C07C6F">
        <w:t xml:space="preserve"> </w:t>
      </w:r>
      <w:r w:rsidR="00950D7C">
        <w:t>mg/l</w:t>
      </w:r>
      <w:r w:rsidR="00723D42" w:rsidRPr="00C07C6F">
        <w:t xml:space="preserve"> (</w:t>
      </w:r>
      <w:r w:rsidR="00EA21E7">
        <w:t xml:space="preserve">Table </w:t>
      </w:r>
      <w:r w:rsidR="002C70C3">
        <w:t>A.</w:t>
      </w:r>
      <w:r w:rsidR="006153C4">
        <w:t>6</w:t>
      </w:r>
      <w:r w:rsidR="00723D42" w:rsidRPr="00C07C6F">
        <w:t>)</w:t>
      </w:r>
      <w:r w:rsidR="00694799" w:rsidRPr="00C07C6F">
        <w:t xml:space="preserve">. </w:t>
      </w:r>
      <w:r w:rsidR="00E43DCC" w:rsidRPr="00C07C6F">
        <w:t xml:space="preserve">The </w:t>
      </w:r>
      <w:r w:rsidR="00EA21E7">
        <w:t xml:space="preserve">maximum </w:t>
      </w:r>
      <w:r w:rsidR="00E43DCC" w:rsidRPr="00C07C6F">
        <w:t xml:space="preserve">annual predicted background </w:t>
      </w:r>
      <w:r w:rsidR="00EA21E7">
        <w:t>chloride is</w:t>
      </w:r>
      <w:r w:rsidR="00E43DCC" w:rsidRPr="00C07C6F">
        <w:t xml:space="preserve"> </w:t>
      </w:r>
      <w:r w:rsidR="003F0D07" w:rsidRPr="00C07C6F">
        <w:t>25.8</w:t>
      </w:r>
      <w:r w:rsidR="00E43DCC" w:rsidRPr="00C07C6F">
        <w:t xml:space="preserve"> </w:t>
      </w:r>
      <w:r w:rsidR="00950D7C">
        <w:t>mg/l</w:t>
      </w:r>
      <w:r w:rsidR="00E43DCC" w:rsidRPr="00C07C6F">
        <w:t xml:space="preserve"> </w:t>
      </w:r>
      <w:r w:rsidR="003F0D07" w:rsidRPr="00C07C6F">
        <w:t>(</w:t>
      </w:r>
      <w:r w:rsidR="00BA4E43">
        <w:fldChar w:fldCharType="begin"/>
      </w:r>
      <w:r w:rsidR="00BA4E43">
        <w:instrText xml:space="preserve"> REF _Ref75791646 \h </w:instrText>
      </w:r>
      <w:r w:rsidR="00BA4E43">
        <w:fldChar w:fldCharType="separate"/>
      </w:r>
      <w:r w:rsidR="00BA4E43">
        <w:t xml:space="preserve">Table </w:t>
      </w:r>
      <w:r w:rsidR="00BA4E43">
        <w:rPr>
          <w:noProof/>
        </w:rPr>
        <w:t>5</w:t>
      </w:r>
      <w:r w:rsidR="00BA4E43">
        <w:fldChar w:fldCharType="end"/>
      </w:r>
      <w:r w:rsidR="003F0D07" w:rsidRPr="00C07C6F">
        <w:t>)</w:t>
      </w:r>
      <w:r w:rsidR="00E43DCC" w:rsidRPr="00C07C6F">
        <w:t xml:space="preserve">. </w:t>
      </w:r>
      <w:r w:rsidR="00694799" w:rsidRPr="00C07C6F">
        <w:t xml:space="preserve">Therefore, </w:t>
      </w:r>
      <w:r w:rsidR="002D1DB6" w:rsidRPr="00C07C6F">
        <w:t>both observed and predictive estimates</w:t>
      </w:r>
      <w:r w:rsidR="00AD69BA">
        <w:t xml:space="preserve"> indicate that</w:t>
      </w:r>
      <w:r w:rsidR="002D1DB6" w:rsidRPr="00C07C6F">
        <w:t xml:space="preserve"> </w:t>
      </w:r>
      <w:r w:rsidR="00694799" w:rsidRPr="00C07C6F">
        <w:t>the background chloride level</w:t>
      </w:r>
      <w:r w:rsidR="00694799">
        <w:t xml:space="preserve"> is likely to be &lt;</w:t>
      </w:r>
      <w:r w:rsidR="00BA7F4B">
        <w:t xml:space="preserve"> </w:t>
      </w:r>
      <w:r w:rsidR="00EA21E7">
        <w:t>35</w:t>
      </w:r>
      <w:r w:rsidR="003F0D07">
        <w:t xml:space="preserve"> </w:t>
      </w:r>
      <w:r w:rsidR="00950D7C">
        <w:t>mg/l</w:t>
      </w:r>
      <w:r w:rsidR="00694799">
        <w:t xml:space="preserve"> in the watershed</w:t>
      </w:r>
      <w:r>
        <w:t xml:space="preserve"> when surface water is the dominant source of flow</w:t>
      </w:r>
      <w:r w:rsidR="00873294">
        <w:t xml:space="preserve">. </w:t>
      </w:r>
      <w:r>
        <w:t>This value</w:t>
      </w:r>
      <w:r w:rsidR="00AD69BA">
        <w:t xml:space="preserve"> is much lower than the</w:t>
      </w:r>
      <w:r w:rsidR="00E43DCC">
        <w:t xml:space="preserve"> WDEQ </w:t>
      </w:r>
      <w:r w:rsidR="00051BBD">
        <w:t xml:space="preserve">chronic </w:t>
      </w:r>
      <w:r w:rsidR="00E43DCC">
        <w:t xml:space="preserve">chloride standard </w:t>
      </w:r>
      <w:r w:rsidR="00AD69BA">
        <w:t>of</w:t>
      </w:r>
      <w:r w:rsidR="00510E3E">
        <w:t xml:space="preserve"> </w:t>
      </w:r>
      <w:r w:rsidR="00E43DCC">
        <w:t xml:space="preserve">230 </w:t>
      </w:r>
      <w:r w:rsidR="00950D7C">
        <w:t>mg/l</w:t>
      </w:r>
      <w:bookmarkEnd w:id="321"/>
      <w:r w:rsidR="00873294">
        <w:t xml:space="preserve">. </w:t>
      </w:r>
      <w:r w:rsidRPr="005702DD">
        <w:t>Of the USGS stations (</w:t>
      </w:r>
      <w:r w:rsidRPr="004D3BC5">
        <w:rPr>
          <w:i/>
          <w:iCs/>
        </w:rPr>
        <w:t>N</w:t>
      </w:r>
      <w:r w:rsidRPr="005702DD">
        <w:t xml:space="preserve"> = 127) less than 2000 µS/cm, </w:t>
      </w:r>
      <w:r>
        <w:t>o</w:t>
      </w:r>
      <w:r w:rsidR="00A824B8" w:rsidRPr="00A824B8">
        <w:t xml:space="preserve">nly </w:t>
      </w:r>
      <w:r w:rsidR="008A73D1">
        <w:t>one</w:t>
      </w:r>
      <w:r w:rsidR="008A73D1" w:rsidRPr="00A824B8">
        <w:t xml:space="preserve"> </w:t>
      </w:r>
      <w:r w:rsidR="00A824B8" w:rsidRPr="00A824B8">
        <w:t>station exceeded the WCQ chloride level &gt; 230 mg/l</w:t>
      </w:r>
      <w:r>
        <w:t>.</w:t>
      </w:r>
      <w:r w:rsidR="00A824B8" w:rsidRPr="00A824B8">
        <w:t xml:space="preserve"> </w:t>
      </w:r>
      <w:r>
        <w:t>N</w:t>
      </w:r>
      <w:r w:rsidR="00A824B8" w:rsidRPr="00A824B8">
        <w:t xml:space="preserve">o </w:t>
      </w:r>
      <w:r>
        <w:t xml:space="preserve">USGS </w:t>
      </w:r>
      <w:r w:rsidR="00A824B8" w:rsidRPr="00A824B8">
        <w:t>stations less than 5000 µS/cm exceeded the WQC of 860 mg/l chloride</w:t>
      </w:r>
      <w:r w:rsidR="00873294">
        <w:t xml:space="preserve">. </w:t>
      </w:r>
      <w:r>
        <w:t>These facts indicated that</w:t>
      </w:r>
      <w:r w:rsidR="00BA7F4B">
        <w:t>,</w:t>
      </w:r>
      <w:r>
        <w:t xml:space="preserve"> even when </w:t>
      </w:r>
      <w:r w:rsidR="00123BCD">
        <w:t>ground water</w:t>
      </w:r>
      <w:r>
        <w:t xml:space="preserve"> is </w:t>
      </w:r>
      <w:r w:rsidR="009E29EE">
        <w:t xml:space="preserve">likely </w:t>
      </w:r>
      <w:r>
        <w:t>the dominant source of flow, chloride often</w:t>
      </w:r>
      <w:r w:rsidRPr="005702DD">
        <w:t xml:space="preserve"> </w:t>
      </w:r>
      <w:r>
        <w:t xml:space="preserve">rarely exceeds the WQC for chloride when anthropogenic inputs are less likely as in the USGS </w:t>
      </w:r>
      <w:r w:rsidR="0092603C">
        <w:t>dataset</w:t>
      </w:r>
      <w:r>
        <w:t>.</w:t>
      </w:r>
    </w:p>
    <w:p w14:paraId="11B64F1B" w14:textId="5D7857A4" w:rsidR="00DC3852" w:rsidRDefault="00A824B8" w:rsidP="00C77B48">
      <w:pPr>
        <w:pStyle w:val="BodyText"/>
      </w:pPr>
      <w:r w:rsidRPr="00A824B8">
        <w:t xml:space="preserve">In longitudinal stream profiles, chloride levels were greater </w:t>
      </w:r>
      <w:r w:rsidR="00A46EB8" w:rsidRPr="00A824B8">
        <w:t xml:space="preserve">for the lower </w:t>
      </w:r>
      <w:r w:rsidR="00A21A99" w:rsidRPr="00A824B8">
        <w:t>50</w:t>
      </w:r>
      <w:r w:rsidR="00A21A99">
        <w:t>-</w:t>
      </w:r>
      <w:r w:rsidR="00A46EB8">
        <w:t>plus</w:t>
      </w:r>
      <w:r w:rsidR="00A46EB8" w:rsidRPr="00A824B8">
        <w:t xml:space="preserve"> </w:t>
      </w:r>
      <w:r w:rsidR="00A21A99">
        <w:t>RM</w:t>
      </w:r>
      <w:r w:rsidR="00A46EB8" w:rsidRPr="00A824B8">
        <w:t xml:space="preserve"> of Bitter Creek</w:t>
      </w:r>
      <w:r w:rsidR="00A46EB8">
        <w:t xml:space="preserve"> and the lower portion of </w:t>
      </w:r>
      <w:proofErr w:type="spellStart"/>
      <w:r w:rsidR="00A46EB8">
        <w:t>Killpecker</w:t>
      </w:r>
      <w:proofErr w:type="spellEnd"/>
      <w:r w:rsidR="00A46EB8">
        <w:t xml:space="preserve"> Creek</w:t>
      </w:r>
      <w:r w:rsidRPr="00A824B8">
        <w:t xml:space="preserve"> </w:t>
      </w:r>
      <w:r w:rsidR="00567C77">
        <w:t xml:space="preserve">(Figure </w:t>
      </w:r>
      <w:r w:rsidR="002C70C3">
        <w:t>A.</w:t>
      </w:r>
      <w:r w:rsidR="00567C77">
        <w:t xml:space="preserve">3, </w:t>
      </w:r>
      <w:r w:rsidR="00BA7F4B">
        <w:t xml:space="preserve">Figure </w:t>
      </w:r>
      <w:r w:rsidR="002C70C3">
        <w:t>A.</w:t>
      </w:r>
      <w:r w:rsidR="00567C77">
        <w:t xml:space="preserve">5, </w:t>
      </w:r>
      <w:r w:rsidR="001E5E6E">
        <w:t xml:space="preserve">and </w:t>
      </w:r>
      <w:r w:rsidR="00BA7F4B">
        <w:t xml:space="preserve">Figure </w:t>
      </w:r>
      <w:r w:rsidR="002C70C3">
        <w:t>A.</w:t>
      </w:r>
      <w:r w:rsidR="00567C77">
        <w:t>7)</w:t>
      </w:r>
      <w:r w:rsidRPr="00A824B8">
        <w:t xml:space="preserve">. </w:t>
      </w:r>
      <w:bookmarkStart w:id="325" w:name="_Toc76993156"/>
      <w:r w:rsidR="00DC3852" w:rsidRPr="00DC3852">
        <w:t xml:space="preserve">Higher levels of chloride are more likely from anthropogenic inputs or from altered </w:t>
      </w:r>
      <w:r w:rsidR="00123BCD">
        <w:t>ground water</w:t>
      </w:r>
      <w:r w:rsidR="00DC3852" w:rsidRPr="00DC3852">
        <w:t xml:space="preserve"> based on </w:t>
      </w:r>
      <w:r w:rsidR="00567C77" w:rsidRPr="00567C77">
        <w:t>(1) predicted SC levels compared to observed values</w:t>
      </w:r>
      <w:r w:rsidR="00BA7F4B">
        <w:t>;</w:t>
      </w:r>
      <w:r w:rsidR="00567C77" w:rsidRPr="00567C77">
        <w:t xml:space="preserve"> (2) observed SC and chloride levels</w:t>
      </w:r>
      <w:r w:rsidR="00BA7F4B">
        <w:t>;</w:t>
      </w:r>
      <w:r w:rsidR="00567C77" w:rsidRPr="00567C77">
        <w:t xml:space="preserve"> (3) known sources of chloride</w:t>
      </w:r>
      <w:r w:rsidR="00BA7F4B">
        <w:t>;</w:t>
      </w:r>
      <w:r w:rsidR="00567C77" w:rsidRPr="00567C77">
        <w:t xml:space="preserve"> (4) likely ionic signatures of surface water, </w:t>
      </w:r>
      <w:r w:rsidR="00123BCD">
        <w:t>ground water</w:t>
      </w:r>
      <w:r w:rsidR="00567C77" w:rsidRPr="00567C77">
        <w:t>, and anthropogenic alteration</w:t>
      </w:r>
      <w:r w:rsidR="00BA7F4B">
        <w:t>;</w:t>
      </w:r>
      <w:r w:rsidR="00567C77" w:rsidRPr="00567C77">
        <w:t xml:space="preserve"> and (5) different chloride levels with the same geologic strata in difference parts of the watershed</w:t>
      </w:r>
      <w:bookmarkStart w:id="326" w:name="_Hlk104276338"/>
      <w:r w:rsidR="0052444D">
        <w:t xml:space="preserve">. </w:t>
      </w:r>
      <w:r w:rsidR="00A46EB8">
        <w:t xml:space="preserve">Compare Figure </w:t>
      </w:r>
      <w:r w:rsidR="002C70C3">
        <w:t>A.</w:t>
      </w:r>
      <w:r w:rsidR="00A46EB8">
        <w:t xml:space="preserve">3 </w:t>
      </w:r>
      <w:r w:rsidR="00A46EB8">
        <w:lastRenderedPageBreak/>
        <w:t xml:space="preserve">and </w:t>
      </w:r>
      <w:r w:rsidR="001E5E6E">
        <w:t xml:space="preserve">Figure </w:t>
      </w:r>
      <w:r w:rsidR="002C70C3">
        <w:t>A.</w:t>
      </w:r>
      <w:r w:rsidR="00A46EB8">
        <w:t xml:space="preserve">7 with </w:t>
      </w:r>
      <w:r w:rsidR="0052444D">
        <w:t xml:space="preserve">the </w:t>
      </w:r>
      <w:r w:rsidR="00A46EB8">
        <w:t>geologic map in Figure 1</w:t>
      </w:r>
      <w:r w:rsidR="00567C77" w:rsidRPr="00567C77">
        <w:t xml:space="preserve">. </w:t>
      </w:r>
      <w:bookmarkEnd w:id="326"/>
      <w:r w:rsidR="00567C77" w:rsidRPr="00567C77">
        <w:t>Additional sampling is needed to attribute local sources and may require isotope analysis to distinguish the relative contributions of natural from anthropogenic sources.</w:t>
      </w:r>
    </w:p>
    <w:p w14:paraId="1859C265" w14:textId="482D4177" w:rsidR="00567C77" w:rsidRDefault="00567C77" w:rsidP="00C77B48">
      <w:pPr>
        <w:pStyle w:val="BodyText"/>
      </w:pPr>
      <w:r>
        <w:t>Although preliminary, s</w:t>
      </w:r>
      <w:r w:rsidRPr="00DC3852">
        <w:t>amples with Cl¯ concentrations equal to or greater than the concentration of [HCO</w:t>
      </w:r>
      <w:r w:rsidRPr="00DC3852">
        <w:rPr>
          <w:vertAlign w:val="subscript"/>
        </w:rPr>
        <w:t>3</w:t>
      </w:r>
      <w:r w:rsidRPr="00DC3852">
        <w:t>¯ + SO</w:t>
      </w:r>
      <w:r w:rsidRPr="006C2BB4">
        <w:rPr>
          <w:vertAlign w:val="subscript"/>
        </w:rPr>
        <w:t>4</w:t>
      </w:r>
      <w:r w:rsidRPr="006C2BB4">
        <w:rPr>
          <w:vertAlign w:val="superscript"/>
        </w:rPr>
        <w:t>2</w:t>
      </w:r>
      <w:r w:rsidRPr="00DC3852">
        <w:t>¯] on a mass basis (mg/l)</w:t>
      </w:r>
      <w:r w:rsidR="006131F0">
        <w:t xml:space="preserve"> that</w:t>
      </w:r>
      <w:r w:rsidRPr="00DC3852">
        <w:t xml:space="preserve"> were identified as chloride-dominant mixtures are likely associated with anthropogenic alteration. Samples were identified as “mixed” on a mass basis (mg/l) when these samples had </w:t>
      </w:r>
      <w:r w:rsidR="0052444D">
        <w:t xml:space="preserve">more than one </w:t>
      </w:r>
      <w:r w:rsidR="002775D0">
        <w:t xml:space="preserve">and </w:t>
      </w:r>
      <w:r w:rsidR="0052444D">
        <w:t>up to five</w:t>
      </w:r>
      <w:r w:rsidR="004D658E" w:rsidRPr="00DC3852">
        <w:t xml:space="preserve"> </w:t>
      </w:r>
      <w:r w:rsidRPr="00DC3852">
        <w:t>times as much [HCO</w:t>
      </w:r>
      <w:r w:rsidRPr="00DC3852">
        <w:rPr>
          <w:vertAlign w:val="subscript"/>
        </w:rPr>
        <w:t>3</w:t>
      </w:r>
      <w:r w:rsidRPr="00DC3852">
        <w:t>¯ + SO</w:t>
      </w:r>
      <w:r w:rsidRPr="00DC3852">
        <w:rPr>
          <w:vertAlign w:val="subscript"/>
        </w:rPr>
        <w:t>4</w:t>
      </w:r>
      <w:r w:rsidRPr="00DC3852">
        <w:rPr>
          <w:vertAlign w:val="superscript"/>
        </w:rPr>
        <w:t>2</w:t>
      </w:r>
      <w:r w:rsidRPr="00DC3852">
        <w:t xml:space="preserve">¯] as [Cl¯] and may be </w:t>
      </w:r>
      <w:r w:rsidR="00123BCD">
        <w:t>ground water</w:t>
      </w:r>
      <w:r w:rsidR="00BA7F4B">
        <w:t>-</w:t>
      </w:r>
      <w:r w:rsidRPr="00DC3852">
        <w:t xml:space="preserve">dominant flows. When mixtures had more than </w:t>
      </w:r>
      <w:r w:rsidR="0052444D">
        <w:t xml:space="preserve">five </w:t>
      </w:r>
      <w:r w:rsidRPr="00DC3852">
        <w:t>times as much [HCO</w:t>
      </w:r>
      <w:r w:rsidRPr="00DC3852">
        <w:rPr>
          <w:vertAlign w:val="subscript"/>
        </w:rPr>
        <w:t>3</w:t>
      </w:r>
      <w:r w:rsidRPr="00DC3852">
        <w:t>¯ + SO</w:t>
      </w:r>
      <w:r w:rsidRPr="00DC3852">
        <w:rPr>
          <w:vertAlign w:val="subscript"/>
        </w:rPr>
        <w:t>4</w:t>
      </w:r>
      <w:r w:rsidRPr="00DC3852">
        <w:rPr>
          <w:vertAlign w:val="superscript"/>
        </w:rPr>
        <w:t>2</w:t>
      </w:r>
      <w:r w:rsidRPr="00DC3852">
        <w:t xml:space="preserve">¯] as [Cl¯], they </w:t>
      </w:r>
      <w:r w:rsidRPr="006131F0">
        <w:t>were identified as “[HCO</w:t>
      </w:r>
      <w:r w:rsidRPr="006131F0">
        <w:rPr>
          <w:vertAlign w:val="subscript"/>
        </w:rPr>
        <w:t>3</w:t>
      </w:r>
      <w:r w:rsidRPr="006131F0">
        <w:t>¯ + SO</w:t>
      </w:r>
      <w:r w:rsidRPr="006131F0">
        <w:rPr>
          <w:vertAlign w:val="subscript"/>
        </w:rPr>
        <w:t>4</w:t>
      </w:r>
      <w:r w:rsidRPr="006131F0">
        <w:rPr>
          <w:vertAlign w:val="superscript"/>
        </w:rPr>
        <w:t>2</w:t>
      </w:r>
      <w:r w:rsidRPr="006131F0">
        <w:t xml:space="preserve">¯]-dominant mixtures” and may be surface </w:t>
      </w:r>
      <w:r w:rsidR="00BA7F4B" w:rsidRPr="006131F0">
        <w:t>water-</w:t>
      </w:r>
      <w:r w:rsidRPr="006131F0">
        <w:t>dominated flow (</w:t>
      </w:r>
      <w:r w:rsidR="00245762" w:rsidRPr="006131F0">
        <w:fldChar w:fldCharType="begin"/>
      </w:r>
      <w:r w:rsidR="00245762" w:rsidRPr="006131F0">
        <w:instrText xml:space="preserve"> REF _Ref106709717 \h </w:instrText>
      </w:r>
      <w:r w:rsidR="006131F0" w:rsidRPr="006131F0">
        <w:instrText xml:space="preserve"> \* MERGEFORMAT </w:instrText>
      </w:r>
      <w:r w:rsidR="00245762" w:rsidRPr="006131F0">
        <w:fldChar w:fldCharType="separate"/>
      </w:r>
      <w:r w:rsidR="00245762" w:rsidRPr="006131F0">
        <w:t xml:space="preserve">Figure </w:t>
      </w:r>
      <w:r w:rsidR="00245762" w:rsidRPr="006131F0">
        <w:rPr>
          <w:noProof/>
        </w:rPr>
        <w:t>7</w:t>
      </w:r>
      <w:r w:rsidR="00245762" w:rsidRPr="006131F0">
        <w:fldChar w:fldCharType="end"/>
      </w:r>
      <w:r w:rsidRPr="006131F0">
        <w:t xml:space="preserve"> and </w:t>
      </w:r>
      <w:r w:rsidR="00245762" w:rsidRPr="006131F0">
        <w:fldChar w:fldCharType="begin"/>
      </w:r>
      <w:r w:rsidR="00245762" w:rsidRPr="006131F0">
        <w:instrText xml:space="preserve"> REF _Ref106709724 \h </w:instrText>
      </w:r>
      <w:r w:rsidR="006131F0" w:rsidRPr="006131F0">
        <w:instrText xml:space="preserve"> \* MERGEFORMAT </w:instrText>
      </w:r>
      <w:r w:rsidR="00245762" w:rsidRPr="006131F0">
        <w:fldChar w:fldCharType="separate"/>
      </w:r>
      <w:r w:rsidR="00245762" w:rsidRPr="006131F0">
        <w:t xml:space="preserve">Figure </w:t>
      </w:r>
      <w:r w:rsidR="00245762" w:rsidRPr="006131F0">
        <w:rPr>
          <w:noProof/>
        </w:rPr>
        <w:t>8</w:t>
      </w:r>
      <w:r w:rsidR="00245762" w:rsidRPr="006131F0">
        <w:fldChar w:fldCharType="end"/>
      </w:r>
      <w:r w:rsidRPr="006131F0">
        <w:t>)</w:t>
      </w:r>
      <w:r w:rsidR="00873294" w:rsidRPr="006131F0">
        <w:t>.</w:t>
      </w:r>
      <w:r w:rsidR="00873294">
        <w:t xml:space="preserve"> </w:t>
      </w:r>
      <w:r>
        <w:t xml:space="preserve">To confirm </w:t>
      </w:r>
      <w:r w:rsidR="00A46EB8">
        <w:t xml:space="preserve">these inferences </w:t>
      </w:r>
      <w:r>
        <w:t xml:space="preserve">and refine the ionic signatures associated with different sources, the ionic </w:t>
      </w:r>
      <w:r w:rsidR="00A46EB8">
        <w:t>composition</w:t>
      </w:r>
      <w:r>
        <w:t xml:space="preserve"> could be </w:t>
      </w:r>
      <w:r w:rsidR="00A46EB8">
        <w:t>characterized for</w:t>
      </w:r>
      <w:r>
        <w:t xml:space="preserve"> high</w:t>
      </w:r>
      <w:r w:rsidR="00BA7F4B">
        <w:t>-</w:t>
      </w:r>
      <w:r>
        <w:t xml:space="preserve"> and </w:t>
      </w:r>
      <w:r w:rsidR="00BA7F4B">
        <w:t>low-</w:t>
      </w:r>
      <w:r>
        <w:t xml:space="preserve">flow relative conditions or types of effluent. </w:t>
      </w:r>
    </w:p>
    <w:p w14:paraId="20FAB0F4" w14:textId="494CF727" w:rsidR="002858B8" w:rsidRPr="002419F9" w:rsidRDefault="00F75FA1" w:rsidP="00281A5D">
      <w:pPr>
        <w:pStyle w:val="Heading2"/>
        <w:rPr>
          <w:rFonts w:eastAsia="Times New Roman"/>
        </w:rPr>
      </w:pPr>
      <w:bookmarkStart w:id="327" w:name="_Toc110000331"/>
      <w:r>
        <w:rPr>
          <w:rStyle w:val="Heading3Char"/>
        </w:rPr>
        <w:t>10</w:t>
      </w:r>
      <w:r w:rsidR="00DC2EA3">
        <w:rPr>
          <w:rStyle w:val="Heading3Char"/>
        </w:rPr>
        <w:t xml:space="preserve">.3 </w:t>
      </w:r>
      <w:r w:rsidR="00DA6B86">
        <w:rPr>
          <w:rStyle w:val="Heading3Char"/>
        </w:rPr>
        <w:t xml:space="preserve">Comparison of </w:t>
      </w:r>
      <w:bookmarkEnd w:id="325"/>
      <w:r w:rsidR="00BA7F4B">
        <w:rPr>
          <w:rStyle w:val="Heading3Char"/>
        </w:rPr>
        <w:t>P</w:t>
      </w:r>
      <w:r w:rsidR="00BA7F4B" w:rsidRPr="002858B8">
        <w:rPr>
          <w:rStyle w:val="Heading3Char"/>
        </w:rPr>
        <w:t xml:space="preserve">redicted </w:t>
      </w:r>
      <w:r w:rsidR="002419F9">
        <w:rPr>
          <w:rStyle w:val="Heading3Char"/>
        </w:rPr>
        <w:t xml:space="preserve">and </w:t>
      </w:r>
      <w:r w:rsidR="00BA7F4B">
        <w:rPr>
          <w:rStyle w:val="Heading3Char"/>
        </w:rPr>
        <w:t xml:space="preserve">Observed Background </w:t>
      </w:r>
      <w:r w:rsidR="002419F9">
        <w:rPr>
          <w:rStyle w:val="Heading3Char"/>
        </w:rPr>
        <w:t>SC and Cl</w:t>
      </w:r>
      <w:r w:rsidR="002419F9">
        <w:rPr>
          <w:rStyle w:val="Heading3Char"/>
          <w:vertAlign w:val="superscript"/>
        </w:rPr>
        <w:t>-</w:t>
      </w:r>
      <w:r w:rsidR="002419F9">
        <w:rPr>
          <w:rStyle w:val="Heading3Char"/>
        </w:rPr>
        <w:t xml:space="preserve"> </w:t>
      </w:r>
      <w:r w:rsidR="00BA7F4B">
        <w:rPr>
          <w:rStyle w:val="Heading3Char"/>
        </w:rPr>
        <w:t>Co</w:t>
      </w:r>
      <w:r w:rsidR="002419F9">
        <w:rPr>
          <w:rStyle w:val="Heading3Char"/>
        </w:rPr>
        <w:t>ncentrations</w:t>
      </w:r>
      <w:bookmarkEnd w:id="327"/>
      <w:r w:rsidR="002419F9">
        <w:rPr>
          <w:rStyle w:val="Heading3Char"/>
        </w:rPr>
        <w:t xml:space="preserve"> </w:t>
      </w:r>
    </w:p>
    <w:p w14:paraId="1CC23911" w14:textId="3D448C49" w:rsidR="009416F0" w:rsidRDefault="002419F9" w:rsidP="00C77B48">
      <w:pPr>
        <w:pStyle w:val="BodyText"/>
      </w:pPr>
      <w:bookmarkStart w:id="328" w:name="_Hlk68888106"/>
      <w:r>
        <w:t xml:space="preserve">Multiple lines of evidence indicate that the lowest </w:t>
      </w:r>
      <w:r w:rsidR="00A46EB8">
        <w:t xml:space="preserve">annual surface flow </w:t>
      </w:r>
      <w:r>
        <w:t>background SC during the year is expected to be near 300</w:t>
      </w:r>
      <w:r w:rsidR="00F0120B">
        <w:t>–</w:t>
      </w:r>
      <w:r>
        <w:t xml:space="preserve">400 </w:t>
      </w:r>
      <w:r w:rsidRPr="006E1D62">
        <w:t>µS/cm</w:t>
      </w:r>
      <w:r>
        <w:t xml:space="preserve">. </w:t>
      </w:r>
      <w:r w:rsidR="00D9426F">
        <w:t xml:space="preserve">The lowest predicted </w:t>
      </w:r>
      <w:r w:rsidR="00A46EB8">
        <w:t xml:space="preserve">mean </w:t>
      </w:r>
      <w:r w:rsidR="00D9426F">
        <w:t>background SC</w:t>
      </w:r>
      <w:r w:rsidR="002F642D">
        <w:t xml:space="preserve"> for the Bitter Creek watershed</w:t>
      </w:r>
      <w:r w:rsidR="00D9426F">
        <w:t xml:space="preserve"> is </w:t>
      </w:r>
      <w:r w:rsidR="00D9426F" w:rsidRPr="00D9426F">
        <w:t>384 µS/cm</w:t>
      </w:r>
      <w:r w:rsidR="004D3BC5">
        <w:t>,</w:t>
      </w:r>
      <w:r w:rsidR="00826A1A">
        <w:t xml:space="preserve"> and the maximum is 1004</w:t>
      </w:r>
      <w:r w:rsidR="00510E3E">
        <w:t xml:space="preserve"> </w:t>
      </w:r>
      <w:r w:rsidR="00396326">
        <w:t>µS/cm</w:t>
      </w:r>
      <w:r w:rsidR="00145EF5">
        <w:t xml:space="preserve">. </w:t>
      </w:r>
      <w:r w:rsidR="00D9426F">
        <w:t>The 25</w:t>
      </w:r>
      <w:r w:rsidR="00D9426F" w:rsidRPr="004D3BC5">
        <w:t>th</w:t>
      </w:r>
      <w:r w:rsidR="00D9426F">
        <w:t xml:space="preserve"> centile of the Wyoming Basin </w:t>
      </w:r>
      <w:r w:rsidR="00A114C9">
        <w:t xml:space="preserve">Ecoregion </w:t>
      </w:r>
      <w:r w:rsidR="00D9426F">
        <w:t xml:space="preserve">probability sample is </w:t>
      </w:r>
      <w:r w:rsidR="00AD0FD6">
        <w:t xml:space="preserve">341 </w:t>
      </w:r>
      <w:r w:rsidR="00D9426F" w:rsidRPr="00D9426F">
        <w:t>µS/cm</w:t>
      </w:r>
      <w:r w:rsidR="00F0120B">
        <w:t>,</w:t>
      </w:r>
      <w:r>
        <w:t xml:space="preserve"> and t</w:t>
      </w:r>
      <w:r w:rsidR="00D9426F">
        <w:t>he 10</w:t>
      </w:r>
      <w:r w:rsidR="00D9426F" w:rsidRPr="004D3BC5">
        <w:t>th</w:t>
      </w:r>
      <w:r w:rsidR="00D9426F">
        <w:t xml:space="preserve"> centile of the </w:t>
      </w:r>
      <w:r w:rsidR="00A114C9">
        <w:t xml:space="preserve">Bitter Creek watershed </w:t>
      </w:r>
      <w:r w:rsidR="00D9426F">
        <w:t xml:space="preserve">USGS station </w:t>
      </w:r>
      <w:r w:rsidR="005E2395">
        <w:t>median is</w:t>
      </w:r>
      <w:r w:rsidR="00D9426F">
        <w:t xml:space="preserve"> 411</w:t>
      </w:r>
      <w:r w:rsidR="009416F0">
        <w:t>.2</w:t>
      </w:r>
      <w:r w:rsidR="00D9426F">
        <w:t xml:space="preserve"> </w:t>
      </w:r>
      <w:r w:rsidR="00D9426F" w:rsidRPr="00D9426F">
        <w:t>µS/cm</w:t>
      </w:r>
      <w:r w:rsidR="00D9426F">
        <w:t>.</w:t>
      </w:r>
      <w:r>
        <w:t xml:space="preserve"> Collectively, the analyses support the conclusion that </w:t>
      </w:r>
      <w:r w:rsidR="00567C77">
        <w:t>surface water</w:t>
      </w:r>
      <w:r w:rsidR="00F437EA">
        <w:t xml:space="preserve"> </w:t>
      </w:r>
      <w:r>
        <w:t xml:space="preserve">background SC for this watershed is </w:t>
      </w:r>
      <w:r w:rsidR="003A54E3">
        <w:t xml:space="preserve">expected to </w:t>
      </w:r>
      <w:r w:rsidR="00567C77">
        <w:t>average about</w:t>
      </w:r>
      <w:r>
        <w:t xml:space="preserve"> 400 µS/cm. </w:t>
      </w:r>
    </w:p>
    <w:bookmarkEnd w:id="328"/>
    <w:p w14:paraId="1DCBF1CB" w14:textId="7B3B7E4D" w:rsidR="009416F0" w:rsidRDefault="009416F0" w:rsidP="00C77B48">
      <w:pPr>
        <w:pStyle w:val="BodyText"/>
      </w:pPr>
      <w:r>
        <w:t xml:space="preserve">The lowest </w:t>
      </w:r>
      <w:r w:rsidR="00A46EB8">
        <w:t xml:space="preserve">annual mean </w:t>
      </w:r>
      <w:r>
        <w:t xml:space="preserve">predicted background </w:t>
      </w:r>
      <w:r w:rsidR="000E3A02">
        <w:t>Cl</w:t>
      </w:r>
      <w:r w:rsidR="000E3A02" w:rsidRPr="000E3A02">
        <w:rPr>
          <w:vertAlign w:val="superscript"/>
        </w:rPr>
        <w:t>−</w:t>
      </w:r>
      <w:r w:rsidR="000E3A02" w:rsidRPr="004267FD">
        <w:t xml:space="preserve"> </w:t>
      </w:r>
      <w:r w:rsidR="002F642D">
        <w:t>for the Bitter Creek watershed i</w:t>
      </w:r>
      <w:r>
        <w:t xml:space="preserve">s </w:t>
      </w:r>
      <w:r w:rsidR="00213144" w:rsidRPr="00213144">
        <w:t xml:space="preserve">4.76 </w:t>
      </w:r>
      <w:r w:rsidR="00950D7C">
        <w:t>mg/l</w:t>
      </w:r>
      <w:r w:rsidR="00145EF5">
        <w:t xml:space="preserve">. </w:t>
      </w:r>
      <w:r>
        <w:t>The 25</w:t>
      </w:r>
      <w:r w:rsidRPr="004D3BC5">
        <w:t>th</w:t>
      </w:r>
      <w:r>
        <w:t xml:space="preserve"> centile of the Wyoming Basin </w:t>
      </w:r>
      <w:r w:rsidR="00D7012D">
        <w:t xml:space="preserve">Ecoregion </w:t>
      </w:r>
      <w:r>
        <w:t xml:space="preserve">probability sample is </w:t>
      </w:r>
      <w:r w:rsidR="00213144">
        <w:t>1.4</w:t>
      </w:r>
      <w:r w:rsidR="00213144" w:rsidRPr="00213144">
        <w:t xml:space="preserve"> </w:t>
      </w:r>
      <w:r w:rsidR="00950D7C">
        <w:t>mg/l</w:t>
      </w:r>
      <w:r w:rsidR="00145EF5">
        <w:t xml:space="preserve">. </w:t>
      </w:r>
      <w:r>
        <w:t>The 10</w:t>
      </w:r>
      <w:r w:rsidRPr="004D3BC5">
        <w:t>th</w:t>
      </w:r>
      <w:r>
        <w:t xml:space="preserve"> centile of the </w:t>
      </w:r>
      <w:r w:rsidR="00D7012D">
        <w:t xml:space="preserve">Bitter Creek watershed </w:t>
      </w:r>
      <w:r>
        <w:t xml:space="preserve">targeted USGS station medians </w:t>
      </w:r>
      <w:r w:rsidR="00A46EB8">
        <w:t>is</w:t>
      </w:r>
      <w:r>
        <w:t xml:space="preserve"> </w:t>
      </w:r>
      <w:r w:rsidR="00213144" w:rsidRPr="00213144">
        <w:t>3.94</w:t>
      </w:r>
      <w:r w:rsidR="00213144">
        <w:t xml:space="preserve"> </w:t>
      </w:r>
      <w:r w:rsidR="00950D7C">
        <w:t>mg/l</w:t>
      </w:r>
      <w:r>
        <w:t xml:space="preserve">. </w:t>
      </w:r>
      <w:r w:rsidR="004267FD" w:rsidRPr="004267FD">
        <w:t>These comparison</w:t>
      </w:r>
      <w:r w:rsidR="001517FC">
        <w:t>s</w:t>
      </w:r>
      <w:r w:rsidR="004267FD" w:rsidRPr="004267FD">
        <w:t xml:space="preserve"> indicate that the </w:t>
      </w:r>
      <w:r w:rsidR="00567C77">
        <w:t xml:space="preserve">average </w:t>
      </w:r>
      <w:r w:rsidR="00617388">
        <w:t xml:space="preserve">mean </w:t>
      </w:r>
      <w:r w:rsidR="004267FD" w:rsidRPr="004267FD">
        <w:t xml:space="preserve">background </w:t>
      </w:r>
      <w:r w:rsidR="00F0120B">
        <w:t>Cl</w:t>
      </w:r>
      <w:r w:rsidR="00F0120B" w:rsidRPr="000E3A02">
        <w:rPr>
          <w:vertAlign w:val="superscript"/>
        </w:rPr>
        <w:t>−</w:t>
      </w:r>
      <w:r w:rsidR="004267FD">
        <w:t xml:space="preserve"> level</w:t>
      </w:r>
      <w:r w:rsidR="004267FD" w:rsidRPr="004267FD">
        <w:t xml:space="preserve"> during </w:t>
      </w:r>
      <w:r w:rsidR="00617388">
        <w:t xml:space="preserve">surface flow </w:t>
      </w:r>
      <w:r w:rsidR="004267FD" w:rsidRPr="004267FD">
        <w:t xml:space="preserve">is expected to be </w:t>
      </w:r>
      <w:r w:rsidR="004267FD">
        <w:t xml:space="preserve">about 4 </w:t>
      </w:r>
      <w:r w:rsidR="00950D7C">
        <w:t>mg/l</w:t>
      </w:r>
      <w:r w:rsidR="004267FD" w:rsidRPr="004267FD">
        <w:t>.</w:t>
      </w:r>
    </w:p>
    <w:p w14:paraId="7B5C9B8E" w14:textId="162D46BD" w:rsidR="00DA6B86" w:rsidRDefault="00DA6B86" w:rsidP="00C77B48">
      <w:pPr>
        <w:pStyle w:val="BodyText"/>
      </w:pPr>
      <w:r>
        <w:t>Although these values are useful, the</w:t>
      </w:r>
      <w:r w:rsidR="00E139C9">
        <w:t xml:space="preserve"> complexity of the geology and resulting ionic stream characteristics strongly indicate that </w:t>
      </w:r>
      <w:r w:rsidR="00F0120B">
        <w:t>the watershed-</w:t>
      </w:r>
      <w:r w:rsidR="00E139C9">
        <w:t>wide estimate of background has limited practical use.</w:t>
      </w:r>
      <w:r w:rsidR="00E139C9" w:rsidRPr="00E139C9">
        <w:rPr>
          <w:rFonts w:cstheme="minorHAnsi"/>
          <w:color w:val="000000"/>
        </w:rPr>
        <w:t xml:space="preserve"> </w:t>
      </w:r>
      <w:r w:rsidR="00E139C9">
        <w:rPr>
          <w:rFonts w:cstheme="minorHAnsi"/>
          <w:color w:val="000000"/>
        </w:rPr>
        <w:t xml:space="preserve">The predicted backgrounds for individual stream segments have a broad range across the watershed </w:t>
      </w:r>
      <w:bookmarkStart w:id="329" w:name="_Hlk98837596"/>
      <w:r w:rsidR="00E139C9" w:rsidRPr="00D9426F">
        <w:rPr>
          <w:rFonts w:cstheme="minorHAnsi"/>
          <w:color w:val="000000"/>
        </w:rPr>
        <w:t>(</w:t>
      </w:r>
      <w:r w:rsidR="00E139C9">
        <w:rPr>
          <w:rFonts w:cstheme="minorHAnsi"/>
          <w:color w:val="000000"/>
        </w:rPr>
        <w:t xml:space="preserve">between </w:t>
      </w:r>
      <w:r w:rsidR="00E139C9" w:rsidRPr="00D9426F">
        <w:rPr>
          <w:rFonts w:cstheme="minorHAnsi"/>
          <w:color w:val="000000"/>
        </w:rPr>
        <w:t xml:space="preserve">384 µS/cm and </w:t>
      </w:r>
      <w:bookmarkStart w:id="330" w:name="_Hlk68889682"/>
      <w:r w:rsidR="00E139C9" w:rsidRPr="00D9426F">
        <w:rPr>
          <w:rFonts w:cstheme="minorHAnsi"/>
          <w:color w:val="000000"/>
        </w:rPr>
        <w:t>1004 µS</w:t>
      </w:r>
      <w:r w:rsidR="00E139C9">
        <w:rPr>
          <w:rFonts w:cstheme="minorHAnsi"/>
          <w:color w:val="000000"/>
        </w:rPr>
        <w:t>/cm</w:t>
      </w:r>
      <w:bookmarkEnd w:id="330"/>
      <w:r w:rsidR="00E139C9" w:rsidRPr="00D9426F">
        <w:rPr>
          <w:rFonts w:cstheme="minorHAnsi"/>
          <w:color w:val="000000"/>
        </w:rPr>
        <w:t>)</w:t>
      </w:r>
      <w:r w:rsidR="00E139C9">
        <w:rPr>
          <w:rFonts w:cstheme="minorHAnsi"/>
          <w:color w:val="000000"/>
        </w:rPr>
        <w:t xml:space="preserve">. </w:t>
      </w:r>
      <w:bookmarkEnd w:id="329"/>
      <w:r w:rsidR="00E139C9">
        <w:rPr>
          <w:rFonts w:cstheme="minorHAnsi"/>
          <w:color w:val="000000"/>
        </w:rPr>
        <w:t xml:space="preserve">Using the observed watershed background estimate of 411 </w:t>
      </w:r>
      <w:r w:rsidR="00E139C9" w:rsidRPr="00D9426F">
        <w:rPr>
          <w:rFonts w:cstheme="minorHAnsi"/>
          <w:color w:val="000000"/>
        </w:rPr>
        <w:t>µS/cm</w:t>
      </w:r>
      <w:r w:rsidR="00E139C9">
        <w:rPr>
          <w:rFonts w:cstheme="minorHAnsi"/>
          <w:color w:val="000000"/>
        </w:rPr>
        <w:t xml:space="preserve"> and </w:t>
      </w:r>
      <w:proofErr w:type="gramStart"/>
      <w:r w:rsidR="00E139C9">
        <w:rPr>
          <w:rFonts w:cstheme="minorHAnsi"/>
          <w:color w:val="000000"/>
        </w:rPr>
        <w:t>assuming that</w:t>
      </w:r>
      <w:proofErr w:type="gramEnd"/>
      <w:r w:rsidR="00E139C9">
        <w:rPr>
          <w:rFonts w:cstheme="minorHAnsi"/>
          <w:color w:val="000000"/>
        </w:rPr>
        <w:t xml:space="preserve"> the random forest model reliably predicts background, a stream segment at the maximum predicted background SC of </w:t>
      </w:r>
      <w:r w:rsidR="00E139C9" w:rsidRPr="00753540">
        <w:rPr>
          <w:rFonts w:cstheme="minorHAnsi"/>
          <w:color w:val="000000"/>
        </w:rPr>
        <w:t>1004 µS/cm</w:t>
      </w:r>
      <w:r w:rsidR="00E139C9">
        <w:rPr>
          <w:rFonts w:cstheme="minorHAnsi"/>
          <w:color w:val="000000"/>
        </w:rPr>
        <w:t xml:space="preserve"> would be underestimated by 593 </w:t>
      </w:r>
      <w:r w:rsidR="00E139C9" w:rsidRPr="00753540">
        <w:rPr>
          <w:rFonts w:cstheme="minorHAnsi"/>
          <w:color w:val="000000"/>
        </w:rPr>
        <w:t>µS/cm</w:t>
      </w:r>
      <w:r w:rsidR="00E139C9">
        <w:rPr>
          <w:rFonts w:cstheme="minorHAnsi"/>
          <w:color w:val="000000"/>
        </w:rPr>
        <w:t>. Likewise, t</w:t>
      </w:r>
      <w:r w:rsidR="00E139C9" w:rsidRPr="00213144">
        <w:t xml:space="preserve">he predicted background </w:t>
      </w:r>
      <w:r w:rsidR="00E139C9" w:rsidRPr="00753540">
        <w:t>Cl</w:t>
      </w:r>
      <w:r w:rsidR="00E139C9" w:rsidRPr="00753540">
        <w:rPr>
          <w:vertAlign w:val="superscript"/>
        </w:rPr>
        <w:t>−</w:t>
      </w:r>
      <w:r w:rsidR="00E139C9" w:rsidRPr="00753540">
        <w:t xml:space="preserve"> </w:t>
      </w:r>
      <w:r w:rsidR="00E139C9" w:rsidRPr="00213144">
        <w:t xml:space="preserve">values in the watershed ranged between </w:t>
      </w:r>
      <w:bookmarkStart w:id="331" w:name="_Hlk68888726"/>
      <w:r w:rsidR="00E139C9" w:rsidRPr="00213144">
        <w:t xml:space="preserve">4.76 </w:t>
      </w:r>
      <w:r w:rsidR="00F0120B">
        <w:t>mg/l</w:t>
      </w:r>
      <w:r w:rsidR="00F0120B" w:rsidRPr="00213144">
        <w:t xml:space="preserve"> Cl</w:t>
      </w:r>
      <w:r w:rsidR="00F0120B" w:rsidRPr="00753540">
        <w:rPr>
          <w:vertAlign w:val="superscript"/>
        </w:rPr>
        <w:t>−</w:t>
      </w:r>
      <w:r w:rsidR="00E139C9" w:rsidRPr="00213144">
        <w:t xml:space="preserve">and 25.84 </w:t>
      </w:r>
      <w:r w:rsidR="00E139C9">
        <w:t>mg/l</w:t>
      </w:r>
      <w:r w:rsidR="00E139C9" w:rsidRPr="00213144">
        <w:t xml:space="preserve"> Cl</w:t>
      </w:r>
      <w:r w:rsidR="00E139C9" w:rsidRPr="00753540">
        <w:rPr>
          <w:vertAlign w:val="superscript"/>
        </w:rPr>
        <w:t>−</w:t>
      </w:r>
      <w:r w:rsidR="00E139C9" w:rsidRPr="00213144">
        <w:t xml:space="preserve">, </w:t>
      </w:r>
      <w:bookmarkEnd w:id="331"/>
      <w:r w:rsidR="00E139C9">
        <w:t>and the observed background is</w:t>
      </w:r>
      <w:r w:rsidR="00E139C9" w:rsidRPr="00213144">
        <w:t xml:space="preserve"> </w:t>
      </w:r>
      <w:r w:rsidR="00E139C9" w:rsidRPr="00DA3CA8">
        <w:t>9</w:t>
      </w:r>
      <w:r w:rsidR="00E139C9">
        <w:t xml:space="preserve"> mg/l</w:t>
      </w:r>
      <w:r w:rsidR="00E139C9" w:rsidRPr="00213144">
        <w:t xml:space="preserve"> Cl</w:t>
      </w:r>
      <w:r w:rsidR="00E139C9" w:rsidRPr="00753540">
        <w:rPr>
          <w:vertAlign w:val="superscript"/>
        </w:rPr>
        <w:t>−</w:t>
      </w:r>
      <w:r w:rsidR="00E139C9" w:rsidRPr="00213144">
        <w:t>.</w:t>
      </w:r>
      <w:r w:rsidR="00AB4F5F">
        <w:t xml:space="preserve"> </w:t>
      </w:r>
      <w:r w:rsidR="00E139C9" w:rsidRPr="00E139C9">
        <w:t xml:space="preserve">In general, it would be useful to consider using the predicted natural background for site-specific estimates of surface flow background SC and chloride, especially where no measurements are </w:t>
      </w:r>
      <w:proofErr w:type="gramStart"/>
      <w:r w:rsidR="00E139C9" w:rsidRPr="00E139C9">
        <w:t>available</w:t>
      </w:r>
      <w:proofErr w:type="gramEnd"/>
      <w:r w:rsidR="00E139C9" w:rsidRPr="00E139C9">
        <w:t xml:space="preserve"> or background </w:t>
      </w:r>
      <w:r w:rsidR="004D3BC5">
        <w:t>has been</w:t>
      </w:r>
      <w:r w:rsidR="00E139C9" w:rsidRPr="00E139C9">
        <w:t xml:space="preserve"> altered by human activity</w:t>
      </w:r>
      <w:r w:rsidR="00E139C9" w:rsidRPr="00AC3ABA">
        <w:t>.</w:t>
      </w:r>
      <w:r w:rsidR="00AB4F5F" w:rsidRPr="00AC3ABA">
        <w:t xml:space="preserve"> </w:t>
      </w:r>
      <w:r w:rsidR="00E139C9" w:rsidRPr="00AC3ABA">
        <w:t xml:space="preserve">Furthermore, a range </w:t>
      </w:r>
      <w:r w:rsidR="00F0120B">
        <w:t>of</w:t>
      </w:r>
      <w:r w:rsidR="00F0120B" w:rsidRPr="00AC3ABA">
        <w:t xml:space="preserve"> </w:t>
      </w:r>
      <w:r w:rsidR="00E139C9" w:rsidRPr="00AC3ABA">
        <w:t xml:space="preserve">separate surface flow and </w:t>
      </w:r>
      <w:r w:rsidR="00123BCD">
        <w:t>ground water</w:t>
      </w:r>
      <w:r w:rsidR="00E139C9" w:rsidRPr="00AC3ABA">
        <w:t xml:space="preserve"> flow estimates of background would be more relevant and reliable.</w:t>
      </w:r>
    </w:p>
    <w:p w14:paraId="6FFAB9D6" w14:textId="0A8609A9" w:rsidR="006E76A9" w:rsidRDefault="001A41FC" w:rsidP="00C77B48">
      <w:pPr>
        <w:pStyle w:val="BodyText"/>
        <w:rPr>
          <w:rFonts w:cstheme="minorHAnsi"/>
          <w:color w:val="000000"/>
        </w:rPr>
      </w:pPr>
      <w:r w:rsidRPr="00DA6B86">
        <w:t xml:space="preserve">A comparison of predicted and observed background </w:t>
      </w:r>
      <w:r w:rsidR="00E139C9">
        <w:t xml:space="preserve">SC </w:t>
      </w:r>
      <w:r w:rsidRPr="00DA6B86">
        <w:t xml:space="preserve">suggests that the model </w:t>
      </w:r>
      <w:r w:rsidR="00DA6B86" w:rsidRPr="00DA6B86">
        <w:t xml:space="preserve">reasonably predicts surface </w:t>
      </w:r>
      <w:r w:rsidR="00AC3ABA">
        <w:t xml:space="preserve">water </w:t>
      </w:r>
      <w:r w:rsidR="00DA6B86" w:rsidRPr="00DA6B86">
        <w:t xml:space="preserve">flow but </w:t>
      </w:r>
      <w:r w:rsidRPr="00DA6B86">
        <w:t xml:space="preserve">may not faithfully predict background during dry </w:t>
      </w:r>
      <w:r w:rsidR="00AC3ABA">
        <w:t>periods</w:t>
      </w:r>
      <w:r w:rsidRPr="00DA6B86">
        <w:t xml:space="preserve"> dominated by </w:t>
      </w:r>
      <w:r w:rsidR="00123BCD">
        <w:t>ground water</w:t>
      </w:r>
      <w:r>
        <w:t xml:space="preserve"> flow (</w:t>
      </w:r>
      <w:r w:rsidR="00245762">
        <w:fldChar w:fldCharType="begin"/>
      </w:r>
      <w:r w:rsidR="00245762">
        <w:instrText xml:space="preserve"> REF _Ref75788396 \h </w:instrText>
      </w:r>
      <w:r w:rsidR="00245762">
        <w:fldChar w:fldCharType="separate"/>
      </w:r>
      <w:r w:rsidR="0088269A" w:rsidRPr="009B30C2">
        <w:rPr>
          <w:rFonts w:asciiTheme="minorHAnsi" w:hAnsiTheme="minorHAnsi" w:cstheme="minorHAnsi"/>
        </w:rPr>
        <w:t xml:space="preserve">Figure </w:t>
      </w:r>
      <w:r w:rsidR="0088269A">
        <w:rPr>
          <w:rFonts w:asciiTheme="minorHAnsi" w:hAnsiTheme="minorHAnsi" w:cstheme="minorHAnsi"/>
          <w:noProof/>
        </w:rPr>
        <w:t>12</w:t>
      </w:r>
      <w:r w:rsidR="00245762">
        <w:fldChar w:fldCharType="end"/>
      </w:r>
      <w:r w:rsidR="009A2A40">
        <w:t>,</w:t>
      </w:r>
      <w:r w:rsidR="00245762">
        <w:t xml:space="preserve"> </w:t>
      </w:r>
      <w:r w:rsidR="00245762">
        <w:fldChar w:fldCharType="begin"/>
      </w:r>
      <w:r w:rsidR="00245762">
        <w:instrText xml:space="preserve"> REF _Ref106710194 \h </w:instrText>
      </w:r>
      <w:r w:rsidR="00245762">
        <w:fldChar w:fldCharType="separate"/>
      </w:r>
      <w:r w:rsidR="0088269A" w:rsidRPr="006C6462">
        <w:rPr>
          <w:rFonts w:asciiTheme="minorHAnsi" w:hAnsiTheme="minorHAnsi" w:cstheme="minorHAnsi"/>
        </w:rPr>
        <w:t xml:space="preserve">Figure </w:t>
      </w:r>
      <w:r w:rsidR="0088269A">
        <w:rPr>
          <w:rFonts w:asciiTheme="minorHAnsi" w:hAnsiTheme="minorHAnsi" w:cstheme="minorHAnsi"/>
          <w:noProof/>
        </w:rPr>
        <w:t>13</w:t>
      </w:r>
      <w:r w:rsidR="00245762">
        <w:fldChar w:fldCharType="end"/>
      </w:r>
      <w:r w:rsidR="009A2A40">
        <w:t xml:space="preserve"> and </w:t>
      </w:r>
      <w:r w:rsidR="00245762">
        <w:fldChar w:fldCharType="begin"/>
      </w:r>
      <w:r w:rsidR="00245762">
        <w:instrText xml:space="preserve"> REF _Ref106710283 \h </w:instrText>
      </w:r>
      <w:r w:rsidR="00245762">
        <w:fldChar w:fldCharType="separate"/>
      </w:r>
      <w:r w:rsidR="0088269A" w:rsidRPr="00704989">
        <w:t xml:space="preserve">Figure </w:t>
      </w:r>
      <w:r w:rsidR="0088269A">
        <w:rPr>
          <w:noProof/>
        </w:rPr>
        <w:t>15</w:t>
      </w:r>
      <w:r w:rsidR="00245762">
        <w:fldChar w:fldCharType="end"/>
      </w:r>
      <w:r w:rsidR="00E139C9" w:rsidRPr="00E139C9">
        <w:t>).</w:t>
      </w:r>
      <w:r w:rsidR="00AB4F5F">
        <w:t xml:space="preserve"> </w:t>
      </w:r>
      <w:r w:rsidR="00911569">
        <w:t>Therefore, b</w:t>
      </w:r>
      <w:r w:rsidR="0046316B">
        <w:rPr>
          <w:rFonts w:cstheme="minorHAnsi"/>
          <w:color w:val="000000"/>
        </w:rPr>
        <w:t xml:space="preserve">ackground SC </w:t>
      </w:r>
      <w:r w:rsidR="003A54E3">
        <w:rPr>
          <w:rFonts w:cstheme="minorHAnsi"/>
          <w:color w:val="000000"/>
        </w:rPr>
        <w:t xml:space="preserve">estimates </w:t>
      </w:r>
      <w:r w:rsidR="0046316B">
        <w:rPr>
          <w:rFonts w:cstheme="minorHAnsi"/>
          <w:color w:val="000000"/>
        </w:rPr>
        <w:t xml:space="preserve">during </w:t>
      </w:r>
      <w:r w:rsidR="00123BCD">
        <w:t>ground water</w:t>
      </w:r>
      <w:r w:rsidR="00F0120B">
        <w:t>-</w:t>
      </w:r>
      <w:r w:rsidR="0046316B">
        <w:rPr>
          <w:rFonts w:cstheme="minorHAnsi"/>
          <w:color w:val="000000"/>
        </w:rPr>
        <w:t xml:space="preserve">dominated conditions </w:t>
      </w:r>
      <w:r w:rsidR="000C550F">
        <w:rPr>
          <w:rFonts w:cstheme="minorHAnsi"/>
          <w:color w:val="000000"/>
        </w:rPr>
        <w:t>w</w:t>
      </w:r>
      <w:r w:rsidR="003A54E3">
        <w:rPr>
          <w:rFonts w:cstheme="minorHAnsi"/>
          <w:color w:val="000000"/>
        </w:rPr>
        <w:t>ere</w:t>
      </w:r>
      <w:r w:rsidR="000C550F">
        <w:rPr>
          <w:rFonts w:cstheme="minorHAnsi"/>
          <w:color w:val="000000"/>
        </w:rPr>
        <w:t xml:space="preserve"> </w:t>
      </w:r>
      <w:r w:rsidR="00160D07">
        <w:rPr>
          <w:rFonts w:cstheme="minorHAnsi"/>
          <w:color w:val="000000"/>
        </w:rPr>
        <w:t>provisionally</w:t>
      </w:r>
      <w:r w:rsidR="000C550F">
        <w:rPr>
          <w:rFonts w:cstheme="minorHAnsi"/>
          <w:color w:val="000000"/>
        </w:rPr>
        <w:t xml:space="preserve"> estimated from </w:t>
      </w:r>
      <w:r w:rsidR="00AC3ABA">
        <w:rPr>
          <w:rFonts w:cstheme="minorHAnsi"/>
          <w:color w:val="000000"/>
        </w:rPr>
        <w:t xml:space="preserve">the </w:t>
      </w:r>
      <w:r w:rsidR="000C550F">
        <w:rPr>
          <w:rFonts w:cstheme="minorHAnsi"/>
          <w:color w:val="000000"/>
        </w:rPr>
        <w:t>predicted and observed 90</w:t>
      </w:r>
      <w:r w:rsidR="000C550F" w:rsidRPr="004D3BC5">
        <w:rPr>
          <w:rFonts w:cstheme="minorHAnsi"/>
          <w:color w:val="000000"/>
        </w:rPr>
        <w:t>th</w:t>
      </w:r>
      <w:r w:rsidR="000C550F">
        <w:rPr>
          <w:rFonts w:cstheme="minorHAnsi"/>
          <w:color w:val="000000"/>
        </w:rPr>
        <w:t xml:space="preserve"> centile</w:t>
      </w:r>
      <w:r w:rsidR="00F7796C">
        <w:rPr>
          <w:rFonts w:cstheme="minorHAnsi"/>
          <w:color w:val="000000"/>
        </w:rPr>
        <w:t xml:space="preserve"> at approximately twice the predicted value</w:t>
      </w:r>
      <w:r w:rsidR="00911569">
        <w:rPr>
          <w:rFonts w:cstheme="minorHAnsi"/>
          <w:color w:val="000000"/>
        </w:rPr>
        <w:t xml:space="preserve"> (</w:t>
      </w:r>
      <w:r w:rsidR="00245762">
        <w:rPr>
          <w:rFonts w:cstheme="minorHAnsi"/>
          <w:color w:val="000000"/>
        </w:rPr>
        <w:fldChar w:fldCharType="begin"/>
      </w:r>
      <w:r w:rsidR="00245762">
        <w:rPr>
          <w:rFonts w:cstheme="minorHAnsi"/>
          <w:color w:val="000000"/>
        </w:rPr>
        <w:instrText xml:space="preserve"> REF _Ref106720141 \h </w:instrText>
      </w:r>
      <w:r w:rsidR="00245762">
        <w:rPr>
          <w:rFonts w:cstheme="minorHAnsi"/>
          <w:color w:val="000000"/>
        </w:rPr>
      </w:r>
      <w:r w:rsidR="00245762">
        <w:rPr>
          <w:rFonts w:cstheme="minorHAnsi"/>
          <w:color w:val="000000"/>
        </w:rPr>
        <w:fldChar w:fldCharType="separate"/>
      </w:r>
      <w:r w:rsidR="0088269A">
        <w:t xml:space="preserve">Figure </w:t>
      </w:r>
      <w:r w:rsidR="0088269A">
        <w:rPr>
          <w:noProof/>
        </w:rPr>
        <w:t>2</w:t>
      </w:r>
      <w:r w:rsidR="000B51CB">
        <w:rPr>
          <w:noProof/>
        </w:rPr>
        <w:t>3</w:t>
      </w:r>
      <w:r w:rsidR="00245762">
        <w:rPr>
          <w:rFonts w:cstheme="minorHAnsi"/>
          <w:color w:val="000000"/>
        </w:rPr>
        <w:fldChar w:fldCharType="end"/>
      </w:r>
      <w:r w:rsidR="00911569">
        <w:rPr>
          <w:rFonts w:cstheme="minorHAnsi"/>
          <w:color w:val="000000"/>
        </w:rPr>
        <w:t>)</w:t>
      </w:r>
      <w:r w:rsidR="00873294">
        <w:rPr>
          <w:rFonts w:cstheme="minorHAnsi"/>
          <w:color w:val="000000"/>
        </w:rPr>
        <w:t xml:space="preserve">. </w:t>
      </w:r>
      <w:r w:rsidR="00160D07">
        <w:rPr>
          <w:rFonts w:cstheme="minorHAnsi"/>
          <w:color w:val="000000"/>
        </w:rPr>
        <w:t>Admit</w:t>
      </w:r>
      <w:r w:rsidR="004016C7">
        <w:rPr>
          <w:rFonts w:cstheme="minorHAnsi"/>
          <w:color w:val="000000"/>
        </w:rPr>
        <w:t>t</w:t>
      </w:r>
      <w:r w:rsidR="00160D07">
        <w:rPr>
          <w:rFonts w:cstheme="minorHAnsi"/>
          <w:color w:val="000000"/>
        </w:rPr>
        <w:t xml:space="preserve">edly, </w:t>
      </w:r>
      <w:r w:rsidR="00911569">
        <w:rPr>
          <w:rFonts w:cstheme="minorHAnsi"/>
          <w:color w:val="000000"/>
        </w:rPr>
        <w:t xml:space="preserve">this model is </w:t>
      </w:r>
      <w:r w:rsidR="000C550F">
        <w:rPr>
          <w:rFonts w:cstheme="minorHAnsi"/>
          <w:color w:val="000000"/>
        </w:rPr>
        <w:t>weak</w:t>
      </w:r>
      <w:r w:rsidR="00911569">
        <w:rPr>
          <w:rFonts w:cstheme="minorHAnsi"/>
          <w:color w:val="000000"/>
        </w:rPr>
        <w:t xml:space="preserve"> partly owing to small sample size, </w:t>
      </w:r>
      <w:r w:rsidR="003A02B0">
        <w:rPr>
          <w:rFonts w:cstheme="minorHAnsi"/>
          <w:color w:val="000000"/>
        </w:rPr>
        <w:t xml:space="preserve">and </w:t>
      </w:r>
      <w:r w:rsidR="00037909">
        <w:rPr>
          <w:rFonts w:cstheme="minorHAnsi"/>
          <w:color w:val="000000"/>
        </w:rPr>
        <w:t>the</w:t>
      </w:r>
      <w:r w:rsidR="00911569">
        <w:rPr>
          <w:rFonts w:cstheme="minorHAnsi"/>
          <w:color w:val="000000"/>
        </w:rPr>
        <w:t xml:space="preserve"> </w:t>
      </w:r>
      <w:r w:rsidR="00037909">
        <w:rPr>
          <w:rFonts w:cstheme="minorHAnsi"/>
          <w:color w:val="000000"/>
        </w:rPr>
        <w:t xml:space="preserve">model </w:t>
      </w:r>
      <w:r w:rsidR="00911569">
        <w:rPr>
          <w:rFonts w:cstheme="minorHAnsi"/>
          <w:color w:val="000000"/>
        </w:rPr>
        <w:t>could be improved with more data.</w:t>
      </w:r>
      <w:r w:rsidR="00037909" w:rsidRPr="00037909">
        <w:rPr>
          <w:rFonts w:cstheme="minorHAnsi"/>
          <w:color w:val="000000"/>
        </w:rPr>
        <w:t xml:space="preserve"> </w:t>
      </w:r>
      <w:r w:rsidR="00037909">
        <w:rPr>
          <w:rFonts w:cstheme="minorHAnsi"/>
          <w:color w:val="000000"/>
        </w:rPr>
        <w:t>Linear SC stream profiles suggest that using a surface flow</w:t>
      </w:r>
      <w:r w:rsidR="00F0120B">
        <w:rPr>
          <w:rFonts w:cstheme="minorHAnsi"/>
          <w:color w:val="000000"/>
        </w:rPr>
        <w:t>-</w:t>
      </w:r>
      <w:r w:rsidR="00037909">
        <w:rPr>
          <w:rFonts w:cstheme="minorHAnsi"/>
          <w:color w:val="000000"/>
        </w:rPr>
        <w:t xml:space="preserve"> and </w:t>
      </w:r>
      <w:r w:rsidR="00123BCD">
        <w:t>ground water</w:t>
      </w:r>
      <w:r w:rsidR="00037909">
        <w:rPr>
          <w:rFonts w:cstheme="minorHAnsi"/>
          <w:color w:val="000000"/>
        </w:rPr>
        <w:t xml:space="preserve"> </w:t>
      </w:r>
      <w:r w:rsidR="00F0120B">
        <w:rPr>
          <w:rFonts w:cstheme="minorHAnsi"/>
          <w:color w:val="000000"/>
        </w:rPr>
        <w:t>flow-</w:t>
      </w:r>
      <w:r w:rsidR="00037909">
        <w:rPr>
          <w:rFonts w:cstheme="minorHAnsi"/>
          <w:color w:val="000000"/>
        </w:rPr>
        <w:t>predicted background estimate is useful (</w:t>
      </w:r>
      <w:r w:rsidR="00245762">
        <w:rPr>
          <w:rFonts w:cstheme="minorHAnsi"/>
          <w:color w:val="000000"/>
        </w:rPr>
        <w:fldChar w:fldCharType="begin"/>
      </w:r>
      <w:r w:rsidR="00245762">
        <w:rPr>
          <w:rFonts w:cstheme="minorHAnsi"/>
          <w:color w:val="000000"/>
        </w:rPr>
        <w:instrText xml:space="preserve"> REF _Ref106720116 \h </w:instrText>
      </w:r>
      <w:r w:rsidR="00245762">
        <w:rPr>
          <w:rFonts w:cstheme="minorHAnsi"/>
          <w:color w:val="000000"/>
        </w:rPr>
      </w:r>
      <w:r w:rsidR="00245762">
        <w:rPr>
          <w:rFonts w:cstheme="minorHAnsi"/>
          <w:color w:val="000000"/>
        </w:rPr>
        <w:fldChar w:fldCharType="separate"/>
      </w:r>
      <w:r w:rsidR="0088269A">
        <w:t xml:space="preserve">Figure </w:t>
      </w:r>
      <w:r w:rsidR="0088269A">
        <w:rPr>
          <w:noProof/>
        </w:rPr>
        <w:t>2</w:t>
      </w:r>
      <w:r w:rsidR="000B51CB">
        <w:rPr>
          <w:noProof/>
        </w:rPr>
        <w:t>0</w:t>
      </w:r>
      <w:r w:rsidR="00245762">
        <w:rPr>
          <w:rFonts w:cstheme="minorHAnsi"/>
          <w:color w:val="000000"/>
        </w:rPr>
        <w:fldChar w:fldCharType="end"/>
      </w:r>
      <w:r w:rsidR="00037909">
        <w:rPr>
          <w:rFonts w:cstheme="minorHAnsi"/>
          <w:color w:val="000000"/>
        </w:rPr>
        <w:t xml:space="preserve">, </w:t>
      </w:r>
      <w:r w:rsidR="00245762">
        <w:fldChar w:fldCharType="begin"/>
      </w:r>
      <w:r w:rsidR="00245762">
        <w:rPr>
          <w:rFonts w:cstheme="minorHAnsi"/>
          <w:color w:val="000000"/>
        </w:rPr>
        <w:instrText xml:space="preserve"> REF _Ref106720131 \h </w:instrText>
      </w:r>
      <w:r w:rsidR="00245762">
        <w:fldChar w:fldCharType="separate"/>
      </w:r>
      <w:r w:rsidR="0088269A">
        <w:t xml:space="preserve">Figure </w:t>
      </w:r>
      <w:r w:rsidR="0088269A">
        <w:rPr>
          <w:noProof/>
        </w:rPr>
        <w:t>2</w:t>
      </w:r>
      <w:r w:rsidR="000B51CB">
        <w:rPr>
          <w:noProof/>
        </w:rPr>
        <w:t>1</w:t>
      </w:r>
      <w:r w:rsidR="00245762">
        <w:fldChar w:fldCharType="end"/>
      </w:r>
      <w:r w:rsidR="00037909">
        <w:rPr>
          <w:rFonts w:cstheme="minorHAnsi"/>
          <w:color w:val="000000"/>
        </w:rPr>
        <w:t xml:space="preserve">, </w:t>
      </w:r>
      <w:r w:rsidR="001E5E6E">
        <w:rPr>
          <w:rFonts w:cstheme="minorHAnsi"/>
          <w:color w:val="000000"/>
        </w:rPr>
        <w:t xml:space="preserve">and </w:t>
      </w:r>
      <w:r w:rsidR="00245762">
        <w:fldChar w:fldCharType="begin"/>
      </w:r>
      <w:r w:rsidR="00245762">
        <w:rPr>
          <w:rFonts w:cstheme="minorHAnsi"/>
          <w:color w:val="000000"/>
        </w:rPr>
        <w:instrText xml:space="preserve"> REF _Ref75790621 \h </w:instrText>
      </w:r>
      <w:r w:rsidR="00245762">
        <w:fldChar w:fldCharType="separate"/>
      </w:r>
      <w:r w:rsidR="0088269A" w:rsidRPr="00300BD3">
        <w:t xml:space="preserve">Figure </w:t>
      </w:r>
      <w:r w:rsidR="0088269A">
        <w:rPr>
          <w:noProof/>
        </w:rPr>
        <w:t>2</w:t>
      </w:r>
      <w:r w:rsidR="000B51CB">
        <w:rPr>
          <w:noProof/>
        </w:rPr>
        <w:t>2</w:t>
      </w:r>
      <w:r w:rsidR="00245762">
        <w:fldChar w:fldCharType="end"/>
      </w:r>
      <w:r w:rsidR="00037909">
        <w:rPr>
          <w:rFonts w:cstheme="minorHAnsi"/>
          <w:color w:val="000000"/>
        </w:rPr>
        <w:t>)</w:t>
      </w:r>
      <w:r w:rsidR="00AC3ABA">
        <w:rPr>
          <w:rFonts w:cstheme="minorHAnsi"/>
          <w:color w:val="000000"/>
        </w:rPr>
        <w:t xml:space="preserve"> in bounding the range of SC of surface water</w:t>
      </w:r>
      <w:r w:rsidR="00F0120B">
        <w:rPr>
          <w:rFonts w:cstheme="minorHAnsi"/>
          <w:color w:val="000000"/>
        </w:rPr>
        <w:t>-</w:t>
      </w:r>
      <w:r w:rsidR="00AC3ABA">
        <w:rPr>
          <w:rFonts w:cstheme="minorHAnsi"/>
          <w:color w:val="000000"/>
        </w:rPr>
        <w:t xml:space="preserve"> and </w:t>
      </w:r>
      <w:r w:rsidR="00123BCD">
        <w:t>ground water</w:t>
      </w:r>
      <w:r w:rsidR="00F0120B">
        <w:t>-</w:t>
      </w:r>
      <w:r w:rsidR="00AC3ABA">
        <w:rPr>
          <w:rFonts w:cstheme="minorHAnsi"/>
          <w:color w:val="000000"/>
        </w:rPr>
        <w:t>dominated flows</w:t>
      </w:r>
      <w:r w:rsidR="00037909">
        <w:rPr>
          <w:rFonts w:cstheme="minorHAnsi"/>
          <w:color w:val="000000"/>
        </w:rPr>
        <w:t>.</w:t>
      </w:r>
    </w:p>
    <w:p w14:paraId="3CB7A179" w14:textId="10C25DFB" w:rsidR="00394D0A" w:rsidRPr="004A12EF" w:rsidRDefault="00F75FA1" w:rsidP="00304FF6">
      <w:pPr>
        <w:pStyle w:val="Heading2"/>
      </w:pPr>
      <w:bookmarkStart w:id="332" w:name="_Toc76993159"/>
      <w:bookmarkStart w:id="333" w:name="_Toc110000332"/>
      <w:r>
        <w:lastRenderedPageBreak/>
        <w:t>10</w:t>
      </w:r>
      <w:r w:rsidR="00DC2EA3">
        <w:t>.</w:t>
      </w:r>
      <w:r w:rsidR="00911569">
        <w:t>4</w:t>
      </w:r>
      <w:r w:rsidR="00AB4F5F">
        <w:t xml:space="preserve"> </w:t>
      </w:r>
      <w:r w:rsidR="00394D0A" w:rsidRPr="00394D0A">
        <w:t xml:space="preserve">5% </w:t>
      </w:r>
      <w:bookmarkEnd w:id="332"/>
      <w:r w:rsidR="00D522AD">
        <w:t>E</w:t>
      </w:r>
      <w:r w:rsidR="00D522AD" w:rsidRPr="00394D0A">
        <w:t xml:space="preserve">xtirpation </w:t>
      </w:r>
      <w:r w:rsidR="0000405D">
        <w:t>SC</w:t>
      </w:r>
      <w:r w:rsidR="004A12EF">
        <w:t xml:space="preserve"> and Cl</w:t>
      </w:r>
      <w:r w:rsidR="004A12EF">
        <w:rPr>
          <w:vertAlign w:val="superscript"/>
        </w:rPr>
        <w:t>-</w:t>
      </w:r>
      <w:r w:rsidR="004A12EF">
        <w:t xml:space="preserve"> </w:t>
      </w:r>
      <w:r w:rsidR="00D522AD">
        <w:t>Values</w:t>
      </w:r>
      <w:bookmarkEnd w:id="333"/>
    </w:p>
    <w:p w14:paraId="1E5DAA3B" w14:textId="14CCDDDB" w:rsidR="00B751A1" w:rsidRDefault="00AC3ABA" w:rsidP="00B751A1">
      <w:pPr>
        <w:rPr>
          <w:rFonts w:eastAsia="Times New Roman" w:cstheme="minorHAnsi"/>
          <w:color w:val="000000"/>
          <w:kern w:val="24"/>
        </w:rPr>
      </w:pPr>
      <w:r>
        <w:rPr>
          <w:rFonts w:eastAsia="Times New Roman" w:cstheme="minorHAnsi"/>
          <w:color w:val="000000"/>
          <w:kern w:val="24"/>
        </w:rPr>
        <w:t xml:space="preserve">The application of the </w:t>
      </w:r>
      <w:r w:rsidR="00E457C2">
        <w:rPr>
          <w:rFonts w:eastAsia="Times New Roman" w:cstheme="minorHAnsi"/>
          <w:color w:val="000000"/>
          <w:kern w:val="24"/>
        </w:rPr>
        <w:t>background-to-criterion</w:t>
      </w:r>
      <w:r>
        <w:rPr>
          <w:rFonts w:eastAsia="Times New Roman" w:cstheme="minorHAnsi"/>
          <w:color w:val="000000"/>
          <w:kern w:val="24"/>
        </w:rPr>
        <w:t xml:space="preserve"> (B-C) model was illustrated </w:t>
      </w:r>
      <w:r w:rsidR="0010503E">
        <w:rPr>
          <w:rFonts w:eastAsia="Times New Roman" w:cstheme="minorHAnsi"/>
          <w:color w:val="000000"/>
          <w:kern w:val="24"/>
        </w:rPr>
        <w:t>in Section 9</w:t>
      </w:r>
      <w:r w:rsidR="00E60B39">
        <w:rPr>
          <w:rFonts w:eastAsia="Times New Roman" w:cstheme="minorHAnsi"/>
          <w:color w:val="000000"/>
          <w:kern w:val="24"/>
        </w:rPr>
        <w:t>.0</w:t>
      </w:r>
      <w:r w:rsidR="0010503E">
        <w:rPr>
          <w:rFonts w:eastAsia="Times New Roman" w:cstheme="minorHAnsi"/>
          <w:color w:val="000000"/>
          <w:kern w:val="24"/>
        </w:rPr>
        <w:t xml:space="preserve"> </w:t>
      </w:r>
      <w:r>
        <w:rPr>
          <w:rFonts w:eastAsia="Times New Roman" w:cstheme="minorHAnsi"/>
          <w:color w:val="000000"/>
          <w:kern w:val="24"/>
        </w:rPr>
        <w:t>using the observed 10</w:t>
      </w:r>
      <w:r w:rsidRPr="00E60B39">
        <w:rPr>
          <w:rFonts w:eastAsia="Times New Roman" w:cstheme="minorHAnsi"/>
          <w:color w:val="000000"/>
          <w:kern w:val="24"/>
        </w:rPr>
        <w:t>th</w:t>
      </w:r>
      <w:r>
        <w:rPr>
          <w:rFonts w:eastAsia="Times New Roman" w:cstheme="minorHAnsi"/>
          <w:color w:val="000000"/>
          <w:kern w:val="24"/>
        </w:rPr>
        <w:t xml:space="preserve"> centile watershed background SC of 411</w:t>
      </w:r>
      <w:r w:rsidRPr="00AC0DD1">
        <w:t xml:space="preserve"> </w:t>
      </w:r>
      <w:bookmarkStart w:id="334" w:name="_Hlk66188712"/>
      <w:proofErr w:type="spellStart"/>
      <w:r w:rsidRPr="00AC0DD1">
        <w:rPr>
          <w:rFonts w:eastAsia="Times New Roman" w:cstheme="minorHAnsi"/>
          <w:color w:val="000000"/>
          <w:kern w:val="24"/>
        </w:rPr>
        <w:t>μS</w:t>
      </w:r>
      <w:proofErr w:type="spellEnd"/>
      <w:r w:rsidRPr="00AC0DD1">
        <w:rPr>
          <w:rFonts w:eastAsia="Times New Roman" w:cstheme="minorHAnsi"/>
          <w:color w:val="000000"/>
          <w:kern w:val="24"/>
        </w:rPr>
        <w:t>/cm</w:t>
      </w:r>
      <w:r>
        <w:rPr>
          <w:rFonts w:eastAsia="Times New Roman" w:cstheme="minorHAnsi"/>
          <w:color w:val="000000"/>
          <w:kern w:val="24"/>
        </w:rPr>
        <w:t xml:space="preserve"> </w:t>
      </w:r>
      <w:bookmarkEnd w:id="334"/>
      <w:r>
        <w:rPr>
          <w:rFonts w:eastAsia="Times New Roman" w:cstheme="minorHAnsi"/>
          <w:color w:val="000000"/>
          <w:kern w:val="24"/>
        </w:rPr>
        <w:t xml:space="preserve">(Cormier et al. 2018a). </w:t>
      </w:r>
      <w:r w:rsidR="00C70E65">
        <w:rPr>
          <w:rFonts w:eastAsia="Times New Roman" w:cstheme="minorHAnsi"/>
          <w:color w:val="000000"/>
          <w:kern w:val="24"/>
        </w:rPr>
        <w:t>Although the lower 50 percent confidence limit is recommended when using data of a similar quality of data available for the Bitter Creek watershed, we calculated t</w:t>
      </w:r>
      <w:r w:rsidR="006B5563">
        <w:rPr>
          <w:rFonts w:eastAsia="Times New Roman" w:cstheme="minorHAnsi"/>
          <w:color w:val="000000"/>
          <w:kern w:val="24"/>
        </w:rPr>
        <w:t xml:space="preserve">he less conservative </w:t>
      </w:r>
      <w:r w:rsidR="00834D6E">
        <w:rPr>
          <w:rFonts w:eastAsia="Times New Roman" w:cstheme="minorHAnsi"/>
          <w:color w:val="000000"/>
          <w:kern w:val="24"/>
        </w:rPr>
        <w:t>mean</w:t>
      </w:r>
      <w:r w:rsidR="00DA3CA8">
        <w:rPr>
          <w:rFonts w:eastAsia="Times New Roman" w:cstheme="minorHAnsi"/>
          <w:color w:val="000000"/>
          <w:kern w:val="24"/>
        </w:rPr>
        <w:t xml:space="preserve"> 5</w:t>
      </w:r>
      <w:r w:rsidR="00176C55">
        <w:rPr>
          <w:rFonts w:eastAsia="Times New Roman" w:cstheme="minorHAnsi"/>
          <w:color w:val="000000"/>
          <w:kern w:val="24"/>
        </w:rPr>
        <w:t xml:space="preserve"> </w:t>
      </w:r>
      <w:r w:rsidR="00811BE2">
        <w:rPr>
          <w:rFonts w:eastAsia="Times New Roman" w:cstheme="minorHAnsi"/>
          <w:color w:val="000000"/>
          <w:kern w:val="24"/>
        </w:rPr>
        <w:t xml:space="preserve">percent </w:t>
      </w:r>
      <w:r w:rsidR="00DA3CA8">
        <w:rPr>
          <w:rFonts w:eastAsia="Times New Roman" w:cstheme="minorHAnsi"/>
          <w:color w:val="000000"/>
          <w:kern w:val="24"/>
        </w:rPr>
        <w:t>extirpation SC and chloride levels</w:t>
      </w:r>
      <w:r w:rsidR="00834D6E">
        <w:rPr>
          <w:rFonts w:eastAsia="Times New Roman" w:cstheme="minorHAnsi"/>
          <w:color w:val="000000"/>
          <w:kern w:val="24"/>
        </w:rPr>
        <w:t xml:space="preserve"> </w:t>
      </w:r>
      <w:r w:rsidR="00617388">
        <w:rPr>
          <w:rFonts w:eastAsia="Times New Roman" w:cstheme="minorHAnsi"/>
          <w:color w:val="000000"/>
          <w:kern w:val="24"/>
        </w:rPr>
        <w:t xml:space="preserve">are </w:t>
      </w:r>
      <w:r>
        <w:rPr>
          <w:rFonts w:eastAsia="Times New Roman" w:cstheme="minorHAnsi"/>
          <w:color w:val="000000"/>
          <w:kern w:val="24"/>
        </w:rPr>
        <w:t xml:space="preserve">calculated </w:t>
      </w:r>
      <w:r w:rsidR="00834D6E">
        <w:rPr>
          <w:rFonts w:eastAsia="Times New Roman" w:cstheme="minorHAnsi"/>
          <w:color w:val="000000"/>
          <w:kern w:val="24"/>
        </w:rPr>
        <w:t xml:space="preserve">(Cormier </w:t>
      </w:r>
      <w:r w:rsidR="00326577">
        <w:rPr>
          <w:rFonts w:eastAsia="Times New Roman" w:cstheme="minorHAnsi"/>
          <w:color w:val="000000"/>
          <w:kern w:val="24"/>
        </w:rPr>
        <w:t>et al.</w:t>
      </w:r>
      <w:r w:rsidR="00834D6E">
        <w:rPr>
          <w:rFonts w:eastAsia="Times New Roman" w:cstheme="minorHAnsi"/>
          <w:color w:val="000000"/>
          <w:kern w:val="24"/>
        </w:rPr>
        <w:t xml:space="preserve"> 2018</w:t>
      </w:r>
      <w:r w:rsidR="00333485">
        <w:rPr>
          <w:rFonts w:eastAsia="Times New Roman" w:cstheme="minorHAnsi"/>
          <w:color w:val="000000"/>
          <w:kern w:val="24"/>
        </w:rPr>
        <w:t>b</w:t>
      </w:r>
      <w:r w:rsidR="00834D6E">
        <w:rPr>
          <w:rFonts w:eastAsia="Times New Roman" w:cstheme="minorHAnsi"/>
          <w:color w:val="000000"/>
          <w:kern w:val="24"/>
        </w:rPr>
        <w:t>)</w:t>
      </w:r>
      <w:r>
        <w:rPr>
          <w:rFonts w:eastAsia="Times New Roman" w:cstheme="minorHAnsi"/>
          <w:color w:val="000000"/>
          <w:kern w:val="24"/>
        </w:rPr>
        <w:t xml:space="preserve">. </w:t>
      </w:r>
      <w:r w:rsidR="00101C00">
        <w:rPr>
          <w:rFonts w:eastAsia="Times New Roman" w:cstheme="minorHAnsi"/>
          <w:color w:val="000000"/>
          <w:kern w:val="24"/>
        </w:rPr>
        <w:t>On average</w:t>
      </w:r>
      <w:r w:rsidR="00F0120B">
        <w:rPr>
          <w:rFonts w:eastAsia="Times New Roman" w:cstheme="minorHAnsi"/>
          <w:color w:val="000000"/>
          <w:kern w:val="24"/>
        </w:rPr>
        <w:t>,</w:t>
      </w:r>
      <w:r w:rsidR="006354C0">
        <w:rPr>
          <w:rFonts w:eastAsia="Times New Roman" w:cstheme="minorHAnsi"/>
          <w:color w:val="000000"/>
          <w:kern w:val="24"/>
        </w:rPr>
        <w:t xml:space="preserve"> where the surface flow background is predicted to be 411</w:t>
      </w:r>
      <w:r w:rsidR="006354C0" w:rsidRPr="006354C0">
        <w:rPr>
          <w:rFonts w:eastAsia="Times New Roman" w:cstheme="minorHAnsi"/>
          <w:color w:val="000000"/>
          <w:kern w:val="24"/>
        </w:rPr>
        <w:t xml:space="preserve"> </w:t>
      </w:r>
      <w:proofErr w:type="spellStart"/>
      <w:r w:rsidR="006354C0" w:rsidRPr="006354C0">
        <w:rPr>
          <w:rFonts w:eastAsia="Times New Roman" w:cstheme="minorHAnsi"/>
          <w:color w:val="000000"/>
          <w:kern w:val="24"/>
        </w:rPr>
        <w:t>μS</w:t>
      </w:r>
      <w:proofErr w:type="spellEnd"/>
      <w:r w:rsidR="006354C0" w:rsidRPr="006354C0">
        <w:rPr>
          <w:rFonts w:eastAsia="Times New Roman" w:cstheme="minorHAnsi"/>
          <w:color w:val="000000"/>
          <w:kern w:val="24"/>
        </w:rPr>
        <w:t>/cm</w:t>
      </w:r>
      <w:r w:rsidR="00B40565">
        <w:rPr>
          <w:rFonts w:eastAsia="Times New Roman" w:cstheme="minorHAnsi"/>
          <w:color w:val="000000"/>
          <w:kern w:val="24"/>
        </w:rPr>
        <w:t>,</w:t>
      </w:r>
      <w:r w:rsidR="00096ABE">
        <w:rPr>
          <w:rFonts w:eastAsia="Times New Roman" w:cstheme="minorHAnsi"/>
          <w:color w:val="000000"/>
          <w:kern w:val="24"/>
        </w:rPr>
        <w:t xml:space="preserve"> </w:t>
      </w:r>
      <w:r w:rsidR="00E0729D" w:rsidRPr="00E0729D">
        <w:rPr>
          <w:rFonts w:eastAsia="Times New Roman" w:cstheme="minorHAnsi"/>
          <w:color w:val="000000"/>
          <w:kern w:val="24"/>
        </w:rPr>
        <w:t xml:space="preserve">freshwater animals are </w:t>
      </w:r>
      <w:r w:rsidR="00A07DD9">
        <w:rPr>
          <w:rFonts w:eastAsia="Times New Roman" w:cstheme="minorHAnsi"/>
          <w:color w:val="000000"/>
          <w:kern w:val="24"/>
        </w:rPr>
        <w:t xml:space="preserve">expected to be </w:t>
      </w:r>
      <w:r w:rsidR="00E0729D" w:rsidRPr="00E0729D">
        <w:rPr>
          <w:rFonts w:eastAsia="Times New Roman" w:cstheme="minorHAnsi"/>
          <w:color w:val="000000"/>
          <w:kern w:val="24"/>
        </w:rPr>
        <w:t xml:space="preserve">protected if </w:t>
      </w:r>
      <w:bookmarkStart w:id="335" w:name="_Hlk64293744"/>
      <w:r w:rsidR="00E0729D" w:rsidRPr="00E0729D">
        <w:rPr>
          <w:rFonts w:eastAsia="Times New Roman" w:cstheme="minorHAnsi"/>
          <w:color w:val="000000"/>
          <w:kern w:val="24"/>
        </w:rPr>
        <w:t xml:space="preserve">the geometric mean SC concentration </w:t>
      </w:r>
      <w:r w:rsidR="00A07DD9">
        <w:rPr>
          <w:rFonts w:eastAsia="Times New Roman" w:cstheme="minorHAnsi"/>
          <w:color w:val="000000"/>
          <w:kern w:val="24"/>
        </w:rPr>
        <w:t>do</w:t>
      </w:r>
      <w:r w:rsidR="00281A5D">
        <w:rPr>
          <w:rFonts w:eastAsia="Times New Roman" w:cstheme="minorHAnsi"/>
          <w:color w:val="000000"/>
          <w:kern w:val="24"/>
        </w:rPr>
        <w:t>es</w:t>
      </w:r>
      <w:r w:rsidR="00E0729D" w:rsidRPr="00E0729D">
        <w:rPr>
          <w:rFonts w:eastAsia="Times New Roman" w:cstheme="minorHAnsi"/>
          <w:color w:val="000000"/>
          <w:kern w:val="24"/>
        </w:rPr>
        <w:t xml:space="preserve"> not </w:t>
      </w:r>
      <w:r w:rsidR="00E0729D" w:rsidRPr="00AC0DD1">
        <w:rPr>
          <w:rFonts w:eastAsia="Times New Roman" w:cstheme="minorHAnsi"/>
          <w:color w:val="000000"/>
          <w:kern w:val="24"/>
        </w:rPr>
        <w:t xml:space="preserve">exceed </w:t>
      </w:r>
      <w:bookmarkStart w:id="336" w:name="_Hlk66094882"/>
      <w:r w:rsidR="00B751A1" w:rsidRPr="00B751A1">
        <w:rPr>
          <w:rFonts w:eastAsia="Times New Roman" w:cstheme="minorHAnsi"/>
          <w:color w:val="000000"/>
          <w:kern w:val="24"/>
        </w:rPr>
        <w:t>618 µS/cm</w:t>
      </w:r>
      <w:bookmarkEnd w:id="335"/>
      <w:bookmarkEnd w:id="336"/>
      <w:r w:rsidR="003264C4">
        <w:rPr>
          <w:rFonts w:eastAsia="Times New Roman" w:cstheme="minorHAnsi"/>
          <w:color w:val="000000"/>
          <w:kern w:val="24"/>
        </w:rPr>
        <w:t xml:space="preserve"> </w:t>
      </w:r>
      <w:r w:rsidR="006354C0">
        <w:rPr>
          <w:rFonts w:eastAsia="Times New Roman" w:cstheme="minorHAnsi"/>
          <w:color w:val="000000"/>
          <w:kern w:val="24"/>
        </w:rPr>
        <w:t>and 147</w:t>
      </w:r>
      <w:r w:rsidR="002C51F3">
        <w:rPr>
          <w:rFonts w:eastAsia="Times New Roman" w:cstheme="minorHAnsi"/>
          <w:color w:val="000000"/>
          <w:kern w:val="24"/>
        </w:rPr>
        <w:t>6</w:t>
      </w:r>
      <w:r w:rsidR="006354C0">
        <w:rPr>
          <w:rFonts w:eastAsia="Times New Roman" w:cstheme="minorHAnsi"/>
          <w:color w:val="000000"/>
          <w:kern w:val="24"/>
        </w:rPr>
        <w:t xml:space="preserve"> </w:t>
      </w:r>
      <w:r w:rsidR="006354C0" w:rsidRPr="006354C0">
        <w:rPr>
          <w:rFonts w:eastAsia="Times New Roman" w:cstheme="minorHAnsi"/>
          <w:color w:val="000000"/>
          <w:kern w:val="24"/>
        </w:rPr>
        <w:t xml:space="preserve">µS/cm </w:t>
      </w:r>
      <w:r>
        <w:rPr>
          <w:rFonts w:eastAsia="Times New Roman" w:cstheme="minorHAnsi"/>
          <w:color w:val="000000"/>
          <w:kern w:val="24"/>
        </w:rPr>
        <w:t>when</w:t>
      </w:r>
      <w:r w:rsidR="003264C4">
        <w:rPr>
          <w:rFonts w:eastAsia="Times New Roman" w:cstheme="minorHAnsi"/>
          <w:color w:val="000000"/>
          <w:kern w:val="24"/>
        </w:rPr>
        <w:t xml:space="preserve"> </w:t>
      </w:r>
      <w:r>
        <w:rPr>
          <w:rFonts w:eastAsia="Times New Roman" w:cstheme="minorHAnsi"/>
          <w:color w:val="000000"/>
          <w:kern w:val="24"/>
        </w:rPr>
        <w:t xml:space="preserve">surface water </w:t>
      </w:r>
      <w:r w:rsidR="006354C0">
        <w:rPr>
          <w:rFonts w:eastAsia="Times New Roman" w:cstheme="minorHAnsi"/>
          <w:color w:val="000000"/>
          <w:kern w:val="24"/>
        </w:rPr>
        <w:t xml:space="preserve">and </w:t>
      </w:r>
      <w:r w:rsidR="00123BCD">
        <w:t>ground water</w:t>
      </w:r>
      <w:r w:rsidR="006354C0">
        <w:rPr>
          <w:rFonts w:eastAsia="Times New Roman" w:cstheme="minorHAnsi"/>
          <w:color w:val="000000"/>
          <w:kern w:val="24"/>
        </w:rPr>
        <w:t xml:space="preserve"> flow are</w:t>
      </w:r>
      <w:r>
        <w:rPr>
          <w:rFonts w:eastAsia="Times New Roman" w:cstheme="minorHAnsi"/>
          <w:color w:val="000000"/>
          <w:kern w:val="24"/>
        </w:rPr>
        <w:t xml:space="preserve"> the dominant source</w:t>
      </w:r>
      <w:r w:rsidR="002F1259">
        <w:rPr>
          <w:rFonts w:eastAsia="Times New Roman" w:cstheme="minorHAnsi"/>
          <w:color w:val="000000"/>
          <w:kern w:val="24"/>
        </w:rPr>
        <w:t>s</w:t>
      </w:r>
      <w:r>
        <w:rPr>
          <w:rFonts w:eastAsia="Times New Roman" w:cstheme="minorHAnsi"/>
          <w:color w:val="000000"/>
          <w:kern w:val="24"/>
        </w:rPr>
        <w:t xml:space="preserve"> of flow</w:t>
      </w:r>
      <w:r w:rsidR="006354C0">
        <w:rPr>
          <w:rFonts w:eastAsia="Times New Roman" w:cstheme="minorHAnsi"/>
          <w:color w:val="000000"/>
          <w:kern w:val="24"/>
        </w:rPr>
        <w:t>, respectively</w:t>
      </w:r>
      <w:r w:rsidR="00741968">
        <w:rPr>
          <w:rFonts w:eastAsia="Times New Roman" w:cstheme="minorHAnsi"/>
          <w:color w:val="000000"/>
          <w:kern w:val="24"/>
        </w:rPr>
        <w:t>.</w:t>
      </w:r>
      <w:r>
        <w:rPr>
          <w:rFonts w:eastAsia="Times New Roman" w:cstheme="minorHAnsi"/>
          <w:color w:val="000000"/>
          <w:kern w:val="24"/>
        </w:rPr>
        <w:t xml:space="preserve"> </w:t>
      </w:r>
    </w:p>
    <w:p w14:paraId="7715D01B" w14:textId="1267CAAA" w:rsidR="00B751A1" w:rsidRDefault="00B751A1" w:rsidP="00C77B48">
      <w:pPr>
        <w:pStyle w:val="BodyText"/>
      </w:pPr>
      <w:r>
        <w:t xml:space="preserve">The equivalent </w:t>
      </w:r>
      <w:r w:rsidR="003A54E3">
        <w:t xml:space="preserve">example </w:t>
      </w:r>
      <w:r>
        <w:t xml:space="preserve">effect level for chloride </w:t>
      </w:r>
      <w:r w:rsidR="003A54E3">
        <w:t>during surface water flow</w:t>
      </w:r>
      <w:r w:rsidR="002C51F3">
        <w:t xml:space="preserve"> and </w:t>
      </w:r>
      <w:r w:rsidR="00123BCD">
        <w:t>ground water</w:t>
      </w:r>
      <w:r w:rsidR="002C51F3">
        <w:t xml:space="preserve"> flow are</w:t>
      </w:r>
      <w:r>
        <w:t xml:space="preserve"> </w:t>
      </w:r>
      <w:r w:rsidRPr="00B751A1">
        <w:t xml:space="preserve">11 </w:t>
      </w:r>
      <w:r w:rsidR="00950D7C">
        <w:t>mg/l</w:t>
      </w:r>
      <w:r w:rsidR="00B75772">
        <w:t xml:space="preserve"> </w:t>
      </w:r>
      <w:r w:rsidR="00DA3CA8">
        <w:t xml:space="preserve">and </w:t>
      </w:r>
      <w:r w:rsidR="002C51F3">
        <w:t>36 mg/l, respectively</w:t>
      </w:r>
      <w:r w:rsidR="00873294">
        <w:t xml:space="preserve">. </w:t>
      </w:r>
      <w:r w:rsidR="002C51F3">
        <w:t xml:space="preserve">The values are estimated </w:t>
      </w:r>
      <w:r w:rsidR="00B75772">
        <w:t xml:space="preserve">by converting the </w:t>
      </w:r>
      <w:r w:rsidR="00DA3CA8" w:rsidRPr="00DA3CA8">
        <w:t>5</w:t>
      </w:r>
      <w:r w:rsidR="00811BE2">
        <w:t xml:space="preserve"> percent</w:t>
      </w:r>
      <w:r w:rsidR="00811BE2" w:rsidRPr="00DA3CA8">
        <w:t xml:space="preserve"> </w:t>
      </w:r>
      <w:r w:rsidR="00DA3CA8" w:rsidRPr="00DA3CA8">
        <w:t xml:space="preserve">extirpation </w:t>
      </w:r>
      <w:r w:rsidR="00B75772">
        <w:t>SC value</w:t>
      </w:r>
      <w:r w:rsidR="00741968">
        <w:t>s</w:t>
      </w:r>
      <w:r w:rsidR="00B75772">
        <w:t xml:space="preserve"> </w:t>
      </w:r>
      <w:r w:rsidR="002C51F3">
        <w:t>(</w:t>
      </w:r>
      <w:r w:rsidR="002C51F3" w:rsidRPr="002C51F3">
        <w:t>618 µS/cm and 1476 µS/cm</w:t>
      </w:r>
      <w:r w:rsidR="002C51F3">
        <w:t xml:space="preserve">) </w:t>
      </w:r>
      <w:r w:rsidR="00B75772">
        <w:t xml:space="preserve">to chloride using a regression model of chloride and SC </w:t>
      </w:r>
      <w:r w:rsidR="00B75772" w:rsidRPr="00617388">
        <w:t>(</w:t>
      </w:r>
      <w:r w:rsidR="00245762">
        <w:fldChar w:fldCharType="begin"/>
      </w:r>
      <w:r w:rsidR="00245762">
        <w:instrText xml:space="preserve"> REF _Ref106709956 \h </w:instrText>
      </w:r>
      <w:r w:rsidR="00245762">
        <w:fldChar w:fldCharType="separate"/>
      </w:r>
      <w:r w:rsidR="00245762">
        <w:t xml:space="preserve">Figure </w:t>
      </w:r>
      <w:r w:rsidR="00245762">
        <w:rPr>
          <w:noProof/>
        </w:rPr>
        <w:t>10</w:t>
      </w:r>
      <w:r w:rsidR="00245762">
        <w:fldChar w:fldCharType="end"/>
      </w:r>
      <w:r w:rsidR="00B75772" w:rsidRPr="00617388">
        <w:t>)</w:t>
      </w:r>
      <w:r w:rsidR="002C51F3">
        <w:t>.</w:t>
      </w:r>
      <w:r w:rsidR="00145EF5">
        <w:t xml:space="preserve"> </w:t>
      </w:r>
    </w:p>
    <w:p w14:paraId="23E90C7B" w14:textId="3E348931" w:rsidR="00E0729D" w:rsidRDefault="00E0729D" w:rsidP="00C77B48">
      <w:pPr>
        <w:pStyle w:val="BodyText"/>
      </w:pPr>
      <w:r w:rsidRPr="00E0729D">
        <w:t>These example</w:t>
      </w:r>
      <w:r w:rsidR="00387357">
        <w:t>s</w:t>
      </w:r>
      <w:r w:rsidRPr="00E0729D">
        <w:t xml:space="preserve"> would apply to all flowing fresh</w:t>
      </w:r>
      <w:r w:rsidR="00741968">
        <w:t xml:space="preserve"> </w:t>
      </w:r>
      <w:r w:rsidRPr="00E0729D">
        <w:t xml:space="preserve">waters (intermittent and perennial streams) in </w:t>
      </w:r>
      <w:r w:rsidR="00101C00">
        <w:t xml:space="preserve">the </w:t>
      </w:r>
      <w:r w:rsidR="000F6E77">
        <w:t xml:space="preserve">Bitter </w:t>
      </w:r>
      <w:r w:rsidR="00101C00">
        <w:t>Creek</w:t>
      </w:r>
      <w:r w:rsidR="00387357">
        <w:t xml:space="preserve"> </w:t>
      </w:r>
      <w:r w:rsidR="002E02BA">
        <w:t xml:space="preserve">watershed </w:t>
      </w:r>
      <w:r w:rsidR="00387357">
        <w:t xml:space="preserve">with similar </w:t>
      </w:r>
      <w:r w:rsidR="00557DA4">
        <w:t>SC</w:t>
      </w:r>
      <w:r w:rsidR="00387357">
        <w:t xml:space="preserve"> background</w:t>
      </w:r>
      <w:r w:rsidR="00BB44F7">
        <w:t xml:space="preserve"> because the same niches would be present in both stream types (</w:t>
      </w:r>
      <w:bookmarkStart w:id="337" w:name="_Hlk103758077"/>
      <w:proofErr w:type="spellStart"/>
      <w:r w:rsidR="008F001E">
        <w:t>Datry</w:t>
      </w:r>
      <w:proofErr w:type="spellEnd"/>
      <w:r w:rsidR="008F001E">
        <w:t xml:space="preserve"> 2012; </w:t>
      </w:r>
      <w:r w:rsidR="008F001E" w:rsidRPr="00BB44F7">
        <w:t xml:space="preserve">De Jong and Canton 2013; </w:t>
      </w:r>
      <w:proofErr w:type="spellStart"/>
      <w:r w:rsidR="008F001E" w:rsidRPr="00BB44F7">
        <w:t>Feminella</w:t>
      </w:r>
      <w:proofErr w:type="spellEnd"/>
      <w:r w:rsidR="008F001E" w:rsidRPr="00BB44F7">
        <w:t xml:space="preserve"> 1996; </w:t>
      </w:r>
      <w:r w:rsidR="00BB44F7">
        <w:t>Grubbs 2010;</w:t>
      </w:r>
      <w:r w:rsidR="00BB44F7" w:rsidRPr="00BB44F7">
        <w:t xml:space="preserve"> Stout and Wallace 2003</w:t>
      </w:r>
      <w:bookmarkEnd w:id="337"/>
      <w:r w:rsidR="00BB44F7" w:rsidRPr="00BB44F7">
        <w:t>)</w:t>
      </w:r>
      <w:r w:rsidR="00873294">
        <w:t xml:space="preserve">. </w:t>
      </w:r>
    </w:p>
    <w:p w14:paraId="744B9B07" w14:textId="4CFD715B" w:rsidR="00394D0A" w:rsidRDefault="00F75FA1" w:rsidP="00304FF6">
      <w:pPr>
        <w:pStyle w:val="Heading2"/>
      </w:pPr>
      <w:bookmarkStart w:id="338" w:name="_Toc76993160"/>
      <w:bookmarkStart w:id="339" w:name="_Toc110000333"/>
      <w:bookmarkStart w:id="340" w:name="_Hlk68887543"/>
      <w:bookmarkStart w:id="341" w:name="_Hlk64117869"/>
      <w:r>
        <w:t>10</w:t>
      </w:r>
      <w:r w:rsidR="00DC2EA3">
        <w:t>.</w:t>
      </w:r>
      <w:r w:rsidR="00911569">
        <w:t>5</w:t>
      </w:r>
      <w:r w:rsidR="00DC2EA3">
        <w:t xml:space="preserve"> </w:t>
      </w:r>
      <w:r w:rsidR="00394D0A">
        <w:t xml:space="preserve">Recommended </w:t>
      </w:r>
      <w:r w:rsidR="00D522AD">
        <w:t xml:space="preserve">Process </w:t>
      </w:r>
      <w:r w:rsidR="00394D0A">
        <w:t xml:space="preserve">for </w:t>
      </w:r>
      <w:r w:rsidR="00D522AD">
        <w:t xml:space="preserve">Estimating Background </w:t>
      </w:r>
      <w:r w:rsidR="00394D0A">
        <w:t xml:space="preserve">from </w:t>
      </w:r>
      <w:r w:rsidR="00D522AD">
        <w:t xml:space="preserve">Predicted </w:t>
      </w:r>
      <w:r w:rsidR="00394D0A">
        <w:t xml:space="preserve">and </w:t>
      </w:r>
      <w:r w:rsidR="00D522AD">
        <w:t>Observed Data</w:t>
      </w:r>
      <w:bookmarkEnd w:id="338"/>
      <w:bookmarkEnd w:id="339"/>
    </w:p>
    <w:p w14:paraId="6FFFACB5" w14:textId="39868954" w:rsidR="00343527" w:rsidRPr="00E554D3" w:rsidRDefault="00343527" w:rsidP="00C77B48">
      <w:pPr>
        <w:pStyle w:val="BodyText"/>
      </w:pPr>
      <w:r>
        <w:t xml:space="preserve">Based on the weight of evidence, </w:t>
      </w:r>
      <w:r w:rsidR="00394D0A">
        <w:t>a process</w:t>
      </w:r>
      <w:r w:rsidRPr="00394D0A">
        <w:t xml:space="preserve"> was</w:t>
      </w:r>
      <w:r>
        <w:t xml:space="preserve"> developed for selecting site</w:t>
      </w:r>
      <w:r w:rsidR="0064210A">
        <w:t>-</w:t>
      </w:r>
      <w:r>
        <w:t>specific background values depending on the available data.</w:t>
      </w:r>
      <w:r w:rsidR="00AB4F5F">
        <w:t xml:space="preserve"> </w:t>
      </w:r>
      <w:r w:rsidR="00EB6B74" w:rsidRPr="00EB6B74">
        <w:t xml:space="preserve">Being unable to calibrate the predicted SC owing to the varied geologies and precipitation patterns and </w:t>
      </w:r>
      <w:r w:rsidR="00741968">
        <w:t xml:space="preserve">the </w:t>
      </w:r>
      <w:r w:rsidR="00EB6B74" w:rsidRPr="00EB6B74">
        <w:t xml:space="preserve">lack of verified </w:t>
      </w:r>
      <w:r w:rsidR="00722DA1">
        <w:t>least</w:t>
      </w:r>
      <w:r w:rsidR="00722DA1" w:rsidRPr="00EB6B74" w:rsidDel="00722DA1">
        <w:t xml:space="preserve"> </w:t>
      </w:r>
      <w:r w:rsidR="00EB6B74" w:rsidRPr="00EB6B74">
        <w:t>disturbed stations, we recommend a pragmatic approach for provisional estimates for surface</w:t>
      </w:r>
      <w:r w:rsidR="00741968">
        <w:t xml:space="preserve"> water-</w:t>
      </w:r>
      <w:r w:rsidR="00EB6B74" w:rsidRPr="00EB6B74">
        <w:t xml:space="preserve"> and </w:t>
      </w:r>
      <w:r w:rsidR="00123BCD">
        <w:t>ground water</w:t>
      </w:r>
      <w:r w:rsidR="00741968">
        <w:t>-</w:t>
      </w:r>
      <w:r w:rsidR="00EB6B74" w:rsidRPr="00EB6B74">
        <w:t>dominated background SC.</w:t>
      </w:r>
      <w:r w:rsidR="00AB4F5F">
        <w:t xml:space="preserve"> </w:t>
      </w:r>
      <w:r w:rsidR="00EB6B74" w:rsidRPr="00EB6B74">
        <w:t>To be protective, site-specific source assessments are needed prior to using higher values than suggested below.</w:t>
      </w:r>
    </w:p>
    <w:p w14:paraId="517F3551" w14:textId="77777777" w:rsidR="00B52154" w:rsidRPr="00C64411" w:rsidRDefault="00B52154" w:rsidP="00B52154">
      <w:pPr>
        <w:pStyle w:val="ListParagraph"/>
        <w:numPr>
          <w:ilvl w:val="0"/>
          <w:numId w:val="30"/>
        </w:numPr>
        <w:spacing w:after="0"/>
      </w:pPr>
      <w:r w:rsidRPr="00C64411">
        <w:t xml:space="preserve">If the stream segment is classified as </w:t>
      </w:r>
      <w:r>
        <w:t>least</w:t>
      </w:r>
      <w:r w:rsidRPr="00C64411" w:rsidDel="00722DA1">
        <w:t xml:space="preserve"> </w:t>
      </w:r>
      <w:r w:rsidRPr="00C64411">
        <w:t>disturbed based on a set of a priori criteria, then the observed background is the most relevant and reliable estimate.</w:t>
      </w:r>
      <w:r w:rsidRPr="00686DA8">
        <w:t xml:space="preserve"> </w:t>
      </w:r>
      <w:r w:rsidRPr="00C64411">
        <w:t>SC data can be parsed to high</w:t>
      </w:r>
      <w:r>
        <w:t>-</w:t>
      </w:r>
      <w:r w:rsidRPr="00C64411">
        <w:t xml:space="preserve">flow conditions and </w:t>
      </w:r>
      <w:r>
        <w:t xml:space="preserve">background </w:t>
      </w:r>
      <w:r w:rsidRPr="00C64411">
        <w:t>ranges estimated.</w:t>
      </w:r>
    </w:p>
    <w:p w14:paraId="182D417D" w14:textId="77777777" w:rsidR="00B52154" w:rsidRPr="00C64411" w:rsidRDefault="00B52154" w:rsidP="00B52154">
      <w:pPr>
        <w:pStyle w:val="ListParagraph"/>
        <w:numPr>
          <w:ilvl w:val="0"/>
          <w:numId w:val="30"/>
        </w:numPr>
        <w:spacing w:after="0"/>
      </w:pPr>
      <w:r w:rsidRPr="00C64411">
        <w:t xml:space="preserve">If the stream segment condition is disturbed or unknown, then consider the </w:t>
      </w:r>
      <w:r>
        <w:t>three</w:t>
      </w:r>
      <w:r w:rsidRPr="00C64411">
        <w:t xml:space="preserve"> options below.</w:t>
      </w:r>
      <w:r>
        <w:t xml:space="preserve"> </w:t>
      </w:r>
    </w:p>
    <w:p w14:paraId="1B3622D1" w14:textId="77777777" w:rsidR="00B52154" w:rsidRPr="00C64411" w:rsidRDefault="00B52154" w:rsidP="00B52154">
      <w:pPr>
        <w:pStyle w:val="ListParagraph"/>
        <w:numPr>
          <w:ilvl w:val="1"/>
          <w:numId w:val="30"/>
        </w:numPr>
        <w:spacing w:after="0"/>
      </w:pPr>
      <w:r w:rsidRPr="00C64411">
        <w:t xml:space="preserve">Find nearby </w:t>
      </w:r>
      <w:r>
        <w:t>least</w:t>
      </w:r>
      <w:r w:rsidRPr="00C64411" w:rsidDel="00722DA1">
        <w:t xml:space="preserve"> </w:t>
      </w:r>
      <w:r w:rsidRPr="00C64411">
        <w:t>disturbed sites as an approximated observed background for the new location</w:t>
      </w:r>
      <w:r>
        <w:t>. D</w:t>
      </w:r>
      <w:r w:rsidRPr="00C64411">
        <w:t xml:space="preserve">ata can be parsed to </w:t>
      </w:r>
      <w:r>
        <w:t>surface flow</w:t>
      </w:r>
      <w:r w:rsidRPr="00C64411">
        <w:t xml:space="preserve"> conditions </w:t>
      </w:r>
      <w:r>
        <w:t xml:space="preserve">to estimate background </w:t>
      </w:r>
      <w:r w:rsidRPr="00C64411">
        <w:t>range</w:t>
      </w:r>
      <w:r>
        <w:t>s</w:t>
      </w:r>
      <w:r w:rsidRPr="00C64411">
        <w:t>.</w:t>
      </w:r>
    </w:p>
    <w:p w14:paraId="06E26D91" w14:textId="77777777" w:rsidR="00B52154" w:rsidRPr="00C64411" w:rsidRDefault="00B52154" w:rsidP="00B52154">
      <w:pPr>
        <w:pStyle w:val="ListParagraph"/>
        <w:numPr>
          <w:ilvl w:val="1"/>
          <w:numId w:val="30"/>
        </w:numPr>
        <w:spacing w:after="0"/>
      </w:pPr>
      <w:r w:rsidRPr="00C64411">
        <w:t xml:space="preserve">If some observed SC observations are </w:t>
      </w:r>
      <w:r>
        <w:t>less than</w:t>
      </w:r>
      <w:r w:rsidRPr="00C64411">
        <w:t xml:space="preserve"> 1004 µS/cm</w:t>
      </w:r>
      <w:r>
        <w:t xml:space="preserve"> (the maximum predicted background)</w:t>
      </w:r>
      <w:r w:rsidRPr="00C64411">
        <w:t>, use the predicted SC</w:t>
      </w:r>
      <w:r>
        <w:t>.</w:t>
      </w:r>
      <w:r w:rsidRPr="00C64411">
        <w:t xml:space="preserve"> </w:t>
      </w:r>
    </w:p>
    <w:p w14:paraId="37920BA6" w14:textId="77777777" w:rsidR="00B52154" w:rsidRPr="00C64411" w:rsidRDefault="00B52154" w:rsidP="00B52154">
      <w:pPr>
        <w:pStyle w:val="ListParagraph"/>
        <w:numPr>
          <w:ilvl w:val="1"/>
          <w:numId w:val="30"/>
        </w:numPr>
        <w:spacing w:after="120"/>
      </w:pPr>
      <w:r w:rsidRPr="00C64411">
        <w:t xml:space="preserve">If </w:t>
      </w:r>
      <w:r>
        <w:t>there are no</w:t>
      </w:r>
      <w:r w:rsidRPr="00C64411">
        <w:t xml:space="preserve"> </w:t>
      </w:r>
      <w:r>
        <w:t>observations</w:t>
      </w:r>
      <w:r w:rsidRPr="00C64411">
        <w:t xml:space="preserve"> </w:t>
      </w:r>
      <w:r>
        <w:t>less than</w:t>
      </w:r>
      <w:r w:rsidRPr="00C64411">
        <w:t xml:space="preserve"> 1004 µS/cm, then use the predicted estimate plus </w:t>
      </w:r>
      <w:r>
        <w:t xml:space="preserve">the </w:t>
      </w:r>
      <w:r w:rsidRPr="00C64411">
        <w:t>MAE</w:t>
      </w:r>
      <w:r>
        <w:t xml:space="preserve"> (210 </w:t>
      </w:r>
      <w:r w:rsidRPr="00E9497E">
        <w:t>µS/cm</w:t>
      </w:r>
      <w:r>
        <w:t>)</w:t>
      </w:r>
      <w:r w:rsidRPr="00C64411">
        <w:t xml:space="preserve"> </w:t>
      </w:r>
      <w:r>
        <w:t>(i.e.,</w:t>
      </w:r>
      <w:r w:rsidRPr="00C64411">
        <w:t xml:space="preserve"> 1</w:t>
      </w:r>
      <w:r>
        <w:t>214</w:t>
      </w:r>
      <w:r w:rsidRPr="006514C6">
        <w:t xml:space="preserve"> </w:t>
      </w:r>
      <w:r w:rsidRPr="00C64411">
        <w:t>µS/cm</w:t>
      </w:r>
      <w:r>
        <w:t>)</w:t>
      </w:r>
      <w:r w:rsidRPr="00C64411">
        <w:t>.</w:t>
      </w:r>
      <w:r>
        <w:t xml:space="preserve"> </w:t>
      </w:r>
    </w:p>
    <w:p w14:paraId="78D5AD14" w14:textId="77777777" w:rsidR="00B52154" w:rsidRPr="00C64411" w:rsidRDefault="00B52154" w:rsidP="00B52154">
      <w:pPr>
        <w:pStyle w:val="BodyText"/>
      </w:pPr>
      <w:r w:rsidRPr="00C64411">
        <w:t xml:space="preserve">For </w:t>
      </w:r>
      <w:r>
        <w:t>ground water-</w:t>
      </w:r>
      <w:r w:rsidRPr="00C64411">
        <w:t>dominant or base</w:t>
      </w:r>
      <w:r>
        <w:t xml:space="preserve"> </w:t>
      </w:r>
      <w:r w:rsidRPr="00C64411">
        <w:t>flow conditions, the uncertainty is much greater.</w:t>
      </w:r>
      <w:r>
        <w:t xml:space="preserve"> </w:t>
      </w:r>
      <w:r w:rsidRPr="00C64411">
        <w:t>If the flow is perennial, one must assume that there are anthropogenic inputs</w:t>
      </w:r>
      <w:r>
        <w:t xml:space="preserve"> resulting from the land use near perennial streams in the watershed</w:t>
      </w:r>
      <w:r w:rsidRPr="00C64411">
        <w:t>.</w:t>
      </w:r>
      <w:r>
        <w:t xml:space="preserve"> </w:t>
      </w:r>
    </w:p>
    <w:p w14:paraId="385DC6EF" w14:textId="77777777" w:rsidR="00B52154" w:rsidRPr="00C64411" w:rsidRDefault="00B52154" w:rsidP="002F1259">
      <w:pPr>
        <w:pStyle w:val="ListParagraph"/>
        <w:numPr>
          <w:ilvl w:val="0"/>
          <w:numId w:val="37"/>
        </w:numPr>
      </w:pPr>
      <w:r w:rsidRPr="00C64411">
        <w:t xml:space="preserve">If the stream segment is classified as </w:t>
      </w:r>
      <w:r>
        <w:t>least</w:t>
      </w:r>
      <w:r w:rsidRPr="00C64411" w:rsidDel="00722DA1">
        <w:t xml:space="preserve"> </w:t>
      </w:r>
      <w:r w:rsidRPr="00C64411">
        <w:t>disturbed based on a set of a priori criteria, then the observed background is the most relevant and reliable estimate. SC data can be parsed to low</w:t>
      </w:r>
      <w:r>
        <w:t>-</w:t>
      </w:r>
      <w:r w:rsidRPr="00C64411">
        <w:t xml:space="preserve">flow conditions and </w:t>
      </w:r>
      <w:r>
        <w:t xml:space="preserve">background </w:t>
      </w:r>
      <w:r w:rsidRPr="00C64411">
        <w:t>ranges can be estimated.</w:t>
      </w:r>
    </w:p>
    <w:p w14:paraId="00A5A39B" w14:textId="77777777" w:rsidR="00B52154" w:rsidRPr="00C64411" w:rsidRDefault="00B52154" w:rsidP="002F1259">
      <w:pPr>
        <w:pStyle w:val="ListParagraph"/>
        <w:numPr>
          <w:ilvl w:val="0"/>
          <w:numId w:val="37"/>
        </w:numPr>
        <w:spacing w:after="0"/>
      </w:pPr>
      <w:r w:rsidRPr="00C64411">
        <w:t>If the stream segment condition is disturbed or unknown, then consider the t</w:t>
      </w:r>
      <w:r>
        <w:t>wo</w:t>
      </w:r>
      <w:r w:rsidRPr="00C64411">
        <w:t xml:space="preserve"> options below.</w:t>
      </w:r>
      <w:r>
        <w:t xml:space="preserve"> </w:t>
      </w:r>
    </w:p>
    <w:p w14:paraId="6D82308C" w14:textId="77777777" w:rsidR="00B52154" w:rsidRPr="00C64411" w:rsidRDefault="00B52154" w:rsidP="002F1259">
      <w:pPr>
        <w:pStyle w:val="ListParagraph"/>
        <w:numPr>
          <w:ilvl w:val="0"/>
          <w:numId w:val="38"/>
        </w:numPr>
      </w:pPr>
      <w:r w:rsidRPr="00C64411">
        <w:t xml:space="preserve">Find nearby </w:t>
      </w:r>
      <w:r>
        <w:t>least</w:t>
      </w:r>
      <w:r w:rsidRPr="00C64411" w:rsidDel="00722DA1">
        <w:t xml:space="preserve"> </w:t>
      </w:r>
      <w:r w:rsidRPr="00C64411">
        <w:t>disturbed sites as an approximated observed background for the new location</w:t>
      </w:r>
      <w:r>
        <w:t xml:space="preserve">. Then, </w:t>
      </w:r>
      <w:r w:rsidRPr="00C64411">
        <w:t>data can be parsed to low</w:t>
      </w:r>
      <w:r>
        <w:t>-</w:t>
      </w:r>
      <w:r w:rsidRPr="00C64411">
        <w:t xml:space="preserve">flow conditions and </w:t>
      </w:r>
      <w:r>
        <w:t xml:space="preserve">background </w:t>
      </w:r>
      <w:r w:rsidRPr="00C64411">
        <w:t>ranges can be estimated.</w:t>
      </w:r>
    </w:p>
    <w:p w14:paraId="368D5064" w14:textId="2CDD7F90" w:rsidR="00B52154" w:rsidRPr="00C64411" w:rsidRDefault="00B52154" w:rsidP="002F1259">
      <w:pPr>
        <w:pStyle w:val="ListParagraph"/>
        <w:numPr>
          <w:ilvl w:val="0"/>
          <w:numId w:val="38"/>
        </w:numPr>
        <w:spacing w:after="120"/>
      </w:pPr>
      <w:r w:rsidRPr="00C64411">
        <w:lastRenderedPageBreak/>
        <w:t xml:space="preserve">If no observed least disturbed observations are available, </w:t>
      </w:r>
      <w:r>
        <w:t>predict</w:t>
      </w:r>
      <w:r w:rsidRPr="00C64411">
        <w:t xml:space="preserve"> </w:t>
      </w:r>
      <w:r>
        <w:t xml:space="preserve">the least disturbed </w:t>
      </w:r>
      <w:r w:rsidRPr="00C64411">
        <w:t>90</w:t>
      </w:r>
      <w:r w:rsidRPr="00300BD3">
        <w:t>th</w:t>
      </w:r>
      <w:r>
        <w:t xml:space="preserve"> </w:t>
      </w:r>
      <w:r w:rsidRPr="00C64411">
        <w:t xml:space="preserve">centile </w:t>
      </w:r>
      <w:r>
        <w:t>SC using the surface flow estimated background from #2 above and the provisional</w:t>
      </w:r>
      <w:r w:rsidRPr="00C64411">
        <w:t xml:space="preserve"> regression </w:t>
      </w:r>
      <w:r>
        <w:t xml:space="preserve">equation </w:t>
      </w:r>
      <w:r w:rsidRPr="00C64411">
        <w:t>of predicted background and observed 90</w:t>
      </w:r>
      <w:r w:rsidRPr="00570790">
        <w:rPr>
          <w:vertAlign w:val="superscript"/>
        </w:rPr>
        <w:t>th</w:t>
      </w:r>
      <w:r>
        <w:t xml:space="preserve"> </w:t>
      </w:r>
      <w:r w:rsidRPr="00C64411">
        <w:t>centile SC</w:t>
      </w:r>
      <w:r>
        <w:t xml:space="preserve"> of </w:t>
      </w:r>
      <w:r w:rsidRPr="00C64411">
        <w:t xml:space="preserve">least disturbed stations </w:t>
      </w:r>
      <w:r>
        <w:t>in the watershed. Using this formula, the predicted ground water dominant flow is not expected to exceed 3113</w:t>
      </w:r>
      <w:r w:rsidRPr="00CE4D8F">
        <w:t xml:space="preserve"> µS/cm</w:t>
      </w:r>
      <w:r>
        <w:t xml:space="preserve"> nor the surface flow background to be greater than 1214 </w:t>
      </w:r>
      <w:r w:rsidRPr="007C3322">
        <w:t>µS/cm</w:t>
      </w:r>
      <w:r w:rsidRPr="00C64411">
        <w:t xml:space="preserve">. </w:t>
      </w:r>
      <w:r>
        <w:t>Note that estimates obtained using the predicted ground water model have a high-level of uncertainty because the R</w:t>
      </w:r>
      <w:r w:rsidRPr="008A5D47">
        <w:rPr>
          <w:vertAlign w:val="superscript"/>
        </w:rPr>
        <w:t>2</w:t>
      </w:r>
      <w:r>
        <w:t xml:space="preserve"> of the model is low. When extrapolating beyond </w:t>
      </w:r>
      <w:r w:rsidRPr="00CE4D8F">
        <w:t>the original observation range</w:t>
      </w:r>
      <w:r>
        <w:t xml:space="preserve"> of a predicted model for surface flow background SC of </w:t>
      </w:r>
      <w:r w:rsidRPr="003B3F7D">
        <w:t xml:space="preserve">626 </w:t>
      </w:r>
      <w:proofErr w:type="spellStart"/>
      <w:r w:rsidRPr="003B3F7D">
        <w:t>μS</w:t>
      </w:r>
      <w:proofErr w:type="spellEnd"/>
      <w:r w:rsidRPr="003B3F7D">
        <w:t>/cm</w:t>
      </w:r>
      <w:r>
        <w:t>, there is greater uncertainty.</w:t>
      </w:r>
      <w:r w:rsidRPr="00570790">
        <w:t xml:space="preserve"> </w:t>
      </w:r>
    </w:p>
    <w:p w14:paraId="1FC13025" w14:textId="09689963" w:rsidR="00DF2ACA" w:rsidRDefault="00DF2ACA" w:rsidP="00C77B48">
      <w:pPr>
        <w:pStyle w:val="BodyText"/>
      </w:pPr>
      <w:r w:rsidRPr="000746F0">
        <w:t xml:space="preserve">The confidence in the estimated background could be improved by identifying </w:t>
      </w:r>
      <w:r w:rsidR="00154005">
        <w:t>least disturbed</w:t>
      </w:r>
      <w:r w:rsidRPr="000746F0">
        <w:t xml:space="preserve"> stations and obtaining observations over a year</w:t>
      </w:r>
      <w:r w:rsidR="00F14CF8">
        <w:t>-</w:t>
      </w:r>
      <w:r w:rsidRPr="000746F0">
        <w:t xml:space="preserve">long period. Locations identified in </w:t>
      </w:r>
      <w:r w:rsidR="00245762">
        <w:fldChar w:fldCharType="begin"/>
      </w:r>
      <w:r w:rsidR="00245762">
        <w:instrText xml:space="preserve"> REF _Ref75788396 \h </w:instrText>
      </w:r>
      <w:r w:rsidR="00245762">
        <w:fldChar w:fldCharType="separate"/>
      </w:r>
      <w:r w:rsidR="00245762" w:rsidRPr="009B30C2">
        <w:rPr>
          <w:rFonts w:asciiTheme="minorHAnsi" w:hAnsiTheme="minorHAnsi" w:cstheme="minorHAnsi"/>
        </w:rPr>
        <w:t xml:space="preserve">Figure </w:t>
      </w:r>
      <w:r w:rsidR="00245762">
        <w:rPr>
          <w:rFonts w:asciiTheme="minorHAnsi" w:hAnsiTheme="minorHAnsi" w:cstheme="minorHAnsi"/>
          <w:noProof/>
        </w:rPr>
        <w:t>12</w:t>
      </w:r>
      <w:r w:rsidR="00245762">
        <w:fldChar w:fldCharType="end"/>
      </w:r>
      <w:r w:rsidR="00F14CF8">
        <w:t xml:space="preserve"> as </w:t>
      </w:r>
      <w:r w:rsidRPr="000746F0">
        <w:t xml:space="preserve">having a median SC less than 1000 µS/cm might be good candidates for reconnaissance. Observations from identified </w:t>
      </w:r>
      <w:r w:rsidR="00722DA1">
        <w:t>least</w:t>
      </w:r>
      <w:r w:rsidR="00722DA1" w:rsidDel="00722DA1">
        <w:t xml:space="preserve"> </w:t>
      </w:r>
      <w:r w:rsidR="002C51F3">
        <w:t>disturbed</w:t>
      </w:r>
      <w:r w:rsidRPr="000746F0">
        <w:t xml:space="preserve"> stations would be useful in themselves and would allow the predicted model to be more confidently </w:t>
      </w:r>
      <w:r w:rsidR="009D5DC1">
        <w:t>assessed</w:t>
      </w:r>
      <w:r w:rsidRPr="000746F0">
        <w:t xml:space="preserve"> for the Bitter Creek </w:t>
      </w:r>
      <w:r w:rsidR="00123BCD">
        <w:t>w</w:t>
      </w:r>
      <w:r w:rsidR="00123BCD" w:rsidRPr="000746F0">
        <w:t>atershed</w:t>
      </w:r>
      <w:r w:rsidRPr="000746F0">
        <w:t xml:space="preserve">. </w:t>
      </w:r>
      <w:proofErr w:type="gramStart"/>
      <w:r w:rsidRPr="000746F0">
        <w:t>In particular, it</w:t>
      </w:r>
      <w:proofErr w:type="gramEnd"/>
      <w:r w:rsidRPr="000746F0">
        <w:t xml:space="preserve"> would be useful to characterize the SC during periods </w:t>
      </w:r>
      <w:r w:rsidR="00E21E69">
        <w:t>dominated by</w:t>
      </w:r>
      <w:r w:rsidRPr="000746F0">
        <w:t xml:space="preserve"> surface </w:t>
      </w:r>
      <w:r w:rsidR="002C51F3">
        <w:t xml:space="preserve">water </w:t>
      </w:r>
      <w:r w:rsidRPr="000746F0">
        <w:t xml:space="preserve">flow and </w:t>
      </w:r>
      <w:r w:rsidR="00E21E69">
        <w:t xml:space="preserve">periods dominated by </w:t>
      </w:r>
      <w:r w:rsidR="00123BCD">
        <w:t>ground water</w:t>
      </w:r>
      <w:r w:rsidRPr="000746F0">
        <w:t xml:space="preserve"> flow. The available data suggest that the predictive model faithfully characterizes surface flow SC. However, </w:t>
      </w:r>
      <w:r w:rsidR="00123BCD">
        <w:t>ground water</w:t>
      </w:r>
      <w:r w:rsidRPr="000746F0">
        <w:t xml:space="preserve"> is likely to result in higher SC </w:t>
      </w:r>
      <w:r w:rsidR="001835F0">
        <w:t>because of</w:t>
      </w:r>
      <w:r w:rsidRPr="000746F0">
        <w:t xml:space="preserve"> longer contact</w:t>
      </w:r>
      <w:r w:rsidR="00E21E69">
        <w:t xml:space="preserve"> with</w:t>
      </w:r>
      <w:r w:rsidRPr="000746F0">
        <w:t xml:space="preserve"> and dissolution of minerals. </w:t>
      </w:r>
      <w:r w:rsidR="00E21E69">
        <w:t>Additional data</w:t>
      </w:r>
      <w:r w:rsidRPr="000746F0">
        <w:t xml:space="preserve"> could be immediately </w:t>
      </w:r>
      <w:r w:rsidR="00E21E69">
        <w:t>acquired</w:t>
      </w:r>
      <w:r w:rsidR="00E21E69" w:rsidRPr="000746F0">
        <w:t xml:space="preserve"> </w:t>
      </w:r>
      <w:r w:rsidRPr="000746F0">
        <w:t xml:space="preserve">by quality assuring those </w:t>
      </w:r>
      <w:r w:rsidR="004B3F8F">
        <w:t>dataset</w:t>
      </w:r>
      <w:r w:rsidRPr="000746F0">
        <w:t>s</w:t>
      </w:r>
      <w:r w:rsidR="00E21E69">
        <w:t xml:space="preserve"> that have been</w:t>
      </w:r>
      <w:r w:rsidRPr="000746F0">
        <w:t xml:space="preserve"> identified with data entry errors (Table </w:t>
      </w:r>
      <w:hyperlink w:anchor="_Table_A-2._" w:history="1">
        <w:r w:rsidR="002C70C3">
          <w:rPr>
            <w:rStyle w:val="Hyperlink"/>
            <w:rFonts w:cstheme="minorHAnsi"/>
          </w:rPr>
          <w:t>A.</w:t>
        </w:r>
        <w:r w:rsidRPr="00DF2ACA">
          <w:rPr>
            <w:rStyle w:val="Hyperlink"/>
            <w:rFonts w:cstheme="minorHAnsi"/>
          </w:rPr>
          <w:t>2</w:t>
        </w:r>
      </w:hyperlink>
      <w:r w:rsidRPr="00FC6E03">
        <w:t>).</w:t>
      </w:r>
    </w:p>
    <w:p w14:paraId="4D99B397" w14:textId="19187F7A" w:rsidR="00DF2ACA" w:rsidRDefault="00A308B8" w:rsidP="00C77B48">
      <w:pPr>
        <w:pStyle w:val="BodyText"/>
      </w:pPr>
      <w:r>
        <w:t>If</w:t>
      </w:r>
      <w:r w:rsidR="00D414FC">
        <w:t xml:space="preserve"> </w:t>
      </w:r>
      <w:r w:rsidR="00DF2ACA" w:rsidRPr="000746F0">
        <w:t>WDEQ develop</w:t>
      </w:r>
      <w:r w:rsidR="00F14CF8">
        <w:t>s</w:t>
      </w:r>
      <w:r w:rsidR="00DF2ACA" w:rsidRPr="000746F0">
        <w:t xml:space="preserve"> a TMDL </w:t>
      </w:r>
      <w:r w:rsidR="00071563">
        <w:t xml:space="preserve">or a site-specific criterion </w:t>
      </w:r>
      <w:r w:rsidR="00DF2ACA" w:rsidRPr="000746F0">
        <w:t xml:space="preserve">for the Bitter Creek </w:t>
      </w:r>
      <w:r w:rsidR="001835F0">
        <w:t>m</w:t>
      </w:r>
      <w:r w:rsidR="001835F0" w:rsidRPr="000746F0">
        <w:t>ainstem</w:t>
      </w:r>
      <w:r w:rsidR="001835F0">
        <w:t xml:space="preserve"> </w:t>
      </w:r>
      <w:r w:rsidR="00071563">
        <w:t xml:space="preserve">or </w:t>
      </w:r>
      <w:proofErr w:type="spellStart"/>
      <w:r w:rsidR="00071563">
        <w:t>Killpecker</w:t>
      </w:r>
      <w:proofErr w:type="spellEnd"/>
      <w:r w:rsidR="00071563">
        <w:t xml:space="preserve"> Creek</w:t>
      </w:r>
      <w:r w:rsidR="00DF2ACA" w:rsidRPr="000746F0">
        <w:t>, a formal causal and source assessment is warranted</w:t>
      </w:r>
      <w:r w:rsidR="00911569">
        <w:t xml:space="preserve"> (Norton et al. 201</w:t>
      </w:r>
      <w:r w:rsidR="007F115F">
        <w:t>4</w:t>
      </w:r>
      <w:r w:rsidR="00911569">
        <w:t>).</w:t>
      </w:r>
      <w:r w:rsidR="00AB4F5F">
        <w:t xml:space="preserve"> </w:t>
      </w:r>
      <w:r w:rsidR="00DF2ACA" w:rsidRPr="000746F0">
        <w:t xml:space="preserve">Nevertheless, where chloride is dominant or even strongly elevated, </w:t>
      </w:r>
      <w:r w:rsidR="00F14CF8">
        <w:t xml:space="preserve">conditions are not </w:t>
      </w:r>
      <w:r w:rsidR="00DF2ACA" w:rsidRPr="000746F0">
        <w:t>natural. It is likely that at least part of the chloride load can be reduced and mitigated. However, the geological alteration of Bitter Creek from legacy mining near Rock Springs may have irrevocably altered the stream’s hydrology.</w:t>
      </w:r>
      <w:r w:rsidR="00A654F7">
        <w:t xml:space="preserve"> T</w:t>
      </w:r>
      <w:r w:rsidR="00DF2ACA" w:rsidRPr="000746F0">
        <w:t xml:space="preserve">his </w:t>
      </w:r>
      <w:r w:rsidR="00A654F7">
        <w:t xml:space="preserve">emphasizes the need to </w:t>
      </w:r>
      <w:r w:rsidR="00DF2ACA" w:rsidRPr="000746F0">
        <w:t>focus on reducing additional</w:t>
      </w:r>
      <w:r w:rsidR="00A654F7">
        <w:t xml:space="preserve"> chloride</w:t>
      </w:r>
      <w:r w:rsidR="00DF2ACA" w:rsidRPr="000746F0">
        <w:t xml:space="preserve"> inputs and </w:t>
      </w:r>
      <w:r w:rsidR="00C52FCA">
        <w:t xml:space="preserve">to </w:t>
      </w:r>
      <w:r w:rsidR="00DF2ACA" w:rsidRPr="000746F0">
        <w:t>protect those locations that still provide dilution.</w:t>
      </w:r>
    </w:p>
    <w:p w14:paraId="0869C35D" w14:textId="73937E10" w:rsidR="00C52FCA" w:rsidRPr="00C52FCA" w:rsidRDefault="00F75FA1" w:rsidP="002C51F3">
      <w:pPr>
        <w:pStyle w:val="Heading1"/>
        <w:spacing w:before="0"/>
      </w:pPr>
      <w:bookmarkStart w:id="342" w:name="_Toc76993161"/>
      <w:bookmarkStart w:id="343" w:name="_Toc110000334"/>
      <w:bookmarkStart w:id="344" w:name="_Hlk66035787"/>
      <w:bookmarkStart w:id="345" w:name="_Hlk66362623"/>
      <w:bookmarkEnd w:id="340"/>
      <w:r>
        <w:t>11</w:t>
      </w:r>
      <w:r w:rsidR="00DC2EA3">
        <w:t xml:space="preserve">.0 </w:t>
      </w:r>
      <w:bookmarkEnd w:id="342"/>
      <w:r w:rsidR="00494DF9">
        <w:t>DATASET AVAILABILITY</w:t>
      </w:r>
      <w:bookmarkEnd w:id="343"/>
    </w:p>
    <w:bookmarkEnd w:id="344"/>
    <w:p w14:paraId="3C058911" w14:textId="639ED505" w:rsidR="00D65A8F" w:rsidRPr="008E7FA8" w:rsidRDefault="00D65A8F" w:rsidP="00D65A8F">
      <w:pPr>
        <w:spacing w:after="0"/>
        <w:rPr>
          <w:b/>
          <w:bCs/>
          <w:i/>
          <w:iCs/>
        </w:rPr>
      </w:pPr>
      <w:r w:rsidRPr="008E7FA8">
        <w:rPr>
          <w:b/>
          <w:bCs/>
          <w:i/>
          <w:iCs/>
        </w:rPr>
        <w:t>Wyoming Basin</w:t>
      </w:r>
      <w:r w:rsidR="00D525F3">
        <w:rPr>
          <w:b/>
          <w:bCs/>
          <w:i/>
          <w:iCs/>
        </w:rPr>
        <w:t xml:space="preserve"> Ecoregional </w:t>
      </w:r>
    </w:p>
    <w:p w14:paraId="52B6E0BA" w14:textId="772588E1" w:rsidR="00D65A8F" w:rsidRDefault="00D65A8F" w:rsidP="00C77B48">
      <w:pPr>
        <w:pStyle w:val="BodyText"/>
      </w:pPr>
      <w:r>
        <w:t xml:space="preserve">Data extracted from Griffith (2014) is available at </w:t>
      </w:r>
      <w:r w:rsidRPr="00D65A8F">
        <w:t xml:space="preserve">Cormier, S.M., 2017. Data for: Estimation of field-based benchmarks from background specific conductivity. </w:t>
      </w:r>
      <w:hyperlink r:id="rId72" w:history="1">
        <w:r w:rsidRPr="006B5CAB">
          <w:rPr>
            <w:rStyle w:val="Hyperlink"/>
          </w:rPr>
          <w:t>https://doi.org/10.23719/1371706</w:t>
        </w:r>
      </w:hyperlink>
      <w:r w:rsidRPr="00D65A8F">
        <w:t xml:space="preserve">. </w:t>
      </w:r>
      <w:r w:rsidR="004B3F8F">
        <w:t>Dataset</w:t>
      </w:r>
      <w:r w:rsidRPr="00D65A8F">
        <w:t>s are available at https://pasteur.epa.gov/uploads/10.23719/1371706/Griffith%20ion_MG20150729.zip (Cormier 2017)</w:t>
      </w:r>
      <w:r w:rsidR="00316C67">
        <w:t>.</w:t>
      </w:r>
    </w:p>
    <w:p w14:paraId="4D45143D" w14:textId="79CC281B" w:rsidR="00D65A8F" w:rsidRPr="008E7FA8" w:rsidRDefault="00D65A8F" w:rsidP="00D65A8F">
      <w:pPr>
        <w:spacing w:after="0"/>
        <w:rPr>
          <w:b/>
          <w:bCs/>
          <w:i/>
          <w:iCs/>
        </w:rPr>
      </w:pPr>
      <w:r w:rsidRPr="008E7FA8">
        <w:rPr>
          <w:b/>
          <w:bCs/>
          <w:i/>
          <w:iCs/>
        </w:rPr>
        <w:t xml:space="preserve">Combined </w:t>
      </w:r>
    </w:p>
    <w:p w14:paraId="5FD42875" w14:textId="29095692" w:rsidR="00D525F3" w:rsidRDefault="00D525F3" w:rsidP="003D5923">
      <w:pPr>
        <w:keepNext/>
        <w:spacing w:after="0"/>
        <w:rPr>
          <w:rFonts w:ascii="Calibri" w:eastAsia="Times New Roman" w:hAnsi="Calibri" w:cs="Calibri"/>
          <w:kern w:val="24"/>
        </w:rPr>
      </w:pPr>
      <w:r w:rsidRPr="00D525F3">
        <w:rPr>
          <w:rFonts w:ascii="Calibri" w:eastAsia="Times New Roman" w:hAnsi="Calibri" w:cs="Calibri"/>
          <w:kern w:val="24"/>
        </w:rPr>
        <w:t xml:space="preserve">Five Bitter Creek watershed datasets were supplied by WDEQ and originated from several sources, including the Abandoned Mine Land (AML) Division, Land Quality Division (LQD), and Water Quality Division (WQD) of WDEQ; from the Sweetwater County Conservation District (SWCCD); and from the USGS. These can be obtained from </w:t>
      </w:r>
      <w:hyperlink r:id="rId73" w:history="1">
        <w:r w:rsidRPr="003170CC">
          <w:rPr>
            <w:rStyle w:val="Hyperlink"/>
            <w:rFonts w:ascii="Calibri" w:eastAsia="Times New Roman" w:hAnsi="Calibri" w:cs="Calibri"/>
            <w:kern w:val="24"/>
          </w:rPr>
          <w:t>cormier.susan@epa.gov</w:t>
        </w:r>
      </w:hyperlink>
      <w:r w:rsidRPr="00D525F3">
        <w:rPr>
          <w:rFonts w:ascii="Calibri" w:eastAsia="Times New Roman" w:hAnsi="Calibri" w:cs="Calibri"/>
          <w:kern w:val="24"/>
        </w:rPr>
        <w:t>.</w:t>
      </w:r>
    </w:p>
    <w:p w14:paraId="5CC99C96" w14:textId="77777777" w:rsidR="00D525F3" w:rsidRDefault="00D525F3" w:rsidP="003D5923">
      <w:pPr>
        <w:keepNext/>
        <w:spacing w:after="0"/>
        <w:rPr>
          <w:rFonts w:ascii="Calibri" w:eastAsia="Times New Roman" w:hAnsi="Calibri" w:cs="Calibri"/>
          <w:kern w:val="24"/>
        </w:rPr>
      </w:pPr>
    </w:p>
    <w:p w14:paraId="538C821E" w14:textId="58129ACD" w:rsidR="00D65A8F" w:rsidRPr="008E7FA8" w:rsidRDefault="0077341B" w:rsidP="003D5923">
      <w:pPr>
        <w:keepNext/>
        <w:spacing w:after="0"/>
        <w:rPr>
          <w:b/>
          <w:bCs/>
          <w:i/>
          <w:iCs/>
        </w:rPr>
      </w:pPr>
      <w:r>
        <w:rPr>
          <w:b/>
          <w:bCs/>
          <w:i/>
          <w:iCs/>
        </w:rPr>
        <w:t xml:space="preserve">Watershed </w:t>
      </w:r>
      <w:r w:rsidR="00D65A8F" w:rsidRPr="008E7FA8">
        <w:rPr>
          <w:b/>
          <w:bCs/>
          <w:i/>
          <w:iCs/>
        </w:rPr>
        <w:t xml:space="preserve">Predicted </w:t>
      </w:r>
      <w:r w:rsidRPr="008E7FA8">
        <w:rPr>
          <w:b/>
          <w:bCs/>
          <w:i/>
          <w:iCs/>
        </w:rPr>
        <w:t xml:space="preserve">Natural Background </w:t>
      </w:r>
    </w:p>
    <w:p w14:paraId="2086E4B8" w14:textId="41FBAF46" w:rsidR="00F54905" w:rsidRDefault="00F54905" w:rsidP="00C77B48">
      <w:pPr>
        <w:pStyle w:val="BodyText"/>
      </w:pPr>
      <w:r w:rsidRPr="00F54905">
        <w:t>Wharton, C</w:t>
      </w:r>
      <w:r w:rsidR="00CE2059">
        <w:t>.</w:t>
      </w:r>
      <w:r w:rsidRPr="00F54905">
        <w:t xml:space="preserve">, </w:t>
      </w:r>
      <w:r w:rsidR="00CE2059">
        <w:t xml:space="preserve">J. </w:t>
      </w:r>
      <w:r w:rsidRPr="00F54905">
        <w:t xml:space="preserve">Olson, and </w:t>
      </w:r>
      <w:r w:rsidR="00CE2059">
        <w:t xml:space="preserve">S. </w:t>
      </w:r>
      <w:r w:rsidRPr="00F54905">
        <w:t xml:space="preserve">Cormier. 2021. Data set: Background Conductivity Data View. </w:t>
      </w:r>
      <w:hyperlink r:id="rId74" w:anchor="overview" w:history="1">
        <w:r w:rsidRPr="00003157">
          <w:rPr>
            <w:rStyle w:val="Hyperlink"/>
          </w:rPr>
          <w:t>https://www.arcgis.com/home/item.html?id=85c2000098e446cb979af577fd95e821#overview</w:t>
        </w:r>
      </w:hyperlink>
      <w:r w:rsidRPr="00F54905">
        <w:t>.</w:t>
      </w:r>
    </w:p>
    <w:p w14:paraId="1CD2FA78" w14:textId="384840A6" w:rsidR="00D65A8F" w:rsidRDefault="00D65A8F" w:rsidP="00D70602">
      <w:r>
        <w:t xml:space="preserve">Metadata for the empirical model that predicts natural background conductivity are available on the </w:t>
      </w:r>
      <w:r w:rsidR="004816C1">
        <w:t xml:space="preserve">U.S. </w:t>
      </w:r>
      <w:r>
        <w:t>EPA Environmental Dataset Gateway for the published manuscript</w:t>
      </w:r>
      <w:r w:rsidR="0077341B">
        <w:t>s:</w:t>
      </w:r>
    </w:p>
    <w:p w14:paraId="64DF90CD" w14:textId="52AD1013" w:rsidR="00D65A8F" w:rsidRDefault="00D65A8F" w:rsidP="003D5923">
      <w:pPr>
        <w:pStyle w:val="ListBullet"/>
      </w:pPr>
      <w:r>
        <w:lastRenderedPageBreak/>
        <w:t>Olson, J.R.</w:t>
      </w:r>
      <w:r w:rsidR="0077341B">
        <w:t>,</w:t>
      </w:r>
      <w:r>
        <w:t xml:space="preserve"> and </w:t>
      </w:r>
      <w:r w:rsidR="00624BA7">
        <w:t xml:space="preserve">S.M. </w:t>
      </w:r>
      <w:r>
        <w:t xml:space="preserve">Cormier. 2019. Modeling </w:t>
      </w:r>
      <w:r w:rsidR="007F5A81">
        <w:t>spatial and temporal variation in natural background specific conductivit</w:t>
      </w:r>
      <w:r>
        <w:t xml:space="preserve">y. </w:t>
      </w:r>
      <w:r w:rsidR="00624BA7" w:rsidRPr="00624BA7">
        <w:rPr>
          <w:i/>
          <w:iCs/>
        </w:rPr>
        <w:t>Environmental Science &amp; Technology</w:t>
      </w:r>
      <w:r>
        <w:t>.</w:t>
      </w:r>
      <w:r w:rsidR="00AB4F5F">
        <w:t xml:space="preserve"> </w:t>
      </w:r>
      <w:r>
        <w:t>DOI: 10.1021/acs.est.8b06777</w:t>
      </w:r>
      <w:r w:rsidR="00624BA7">
        <w:t>.</w:t>
      </w:r>
    </w:p>
    <w:p w14:paraId="6FC3060D" w14:textId="613DFE34" w:rsidR="00D65A8F" w:rsidRDefault="00D65A8F" w:rsidP="003D5923">
      <w:pPr>
        <w:pStyle w:val="ListBullet"/>
      </w:pPr>
      <w:r>
        <w:t>Cormier, S.M</w:t>
      </w:r>
      <w:r w:rsidR="00624BA7">
        <w:t>.</w:t>
      </w:r>
      <w:r>
        <w:t xml:space="preserve"> 2018. Dataset for modeling spatial and temporal variation in natural background specific conductivity. </w:t>
      </w:r>
      <w:hyperlink r:id="rId75" w:history="1">
        <w:r w:rsidR="00FC6E03" w:rsidRPr="00A10F1F">
          <w:rPr>
            <w:rStyle w:val="Hyperlink"/>
          </w:rPr>
          <w:t>https://edg.epa.gov/metadata/catalog/search/resource/details.page?uuid=%7BDEE76C66-2670-47CA-9A96-693EA85D4C7B%7D</w:t>
        </w:r>
      </w:hyperlink>
      <w:r w:rsidR="0077341B">
        <w:t>.</w:t>
      </w:r>
    </w:p>
    <w:p w14:paraId="59D09B9B" w14:textId="2A526EC8" w:rsidR="00D65A8F" w:rsidRDefault="00D65A8F" w:rsidP="00C77B48">
      <w:pPr>
        <w:pStyle w:val="BodyText"/>
      </w:pPr>
      <w:r>
        <w:t xml:space="preserve">The original geophysical, land use, and climatological data are available from </w:t>
      </w:r>
      <w:proofErr w:type="spellStart"/>
      <w:r>
        <w:t>StreamCat</w:t>
      </w:r>
      <w:proofErr w:type="spellEnd"/>
      <w:r>
        <w:t xml:space="preserve"> </w:t>
      </w:r>
      <w:r w:rsidR="00624BA7">
        <w:t xml:space="preserve">at </w:t>
      </w:r>
      <w:hyperlink r:id="rId76" w:history="1">
        <w:r w:rsidRPr="00B07CB6">
          <w:rPr>
            <w:rStyle w:val="Hyperlink"/>
          </w:rPr>
          <w:t>https://www.epa.gov/national-aquatic-resource-surveys/streamcat</w:t>
        </w:r>
      </w:hyperlink>
      <w:r>
        <w:t>.</w:t>
      </w:r>
    </w:p>
    <w:p w14:paraId="0F5E9FC8" w14:textId="33EA4777" w:rsidR="00A37DA4" w:rsidRPr="008E7FA8" w:rsidRDefault="00A37DA4" w:rsidP="006B5563">
      <w:pPr>
        <w:autoSpaceDE w:val="0"/>
        <w:autoSpaceDN w:val="0"/>
        <w:adjustRightInd w:val="0"/>
        <w:spacing w:after="0"/>
        <w:rPr>
          <w:b/>
          <w:bCs/>
          <w:i/>
          <w:iCs/>
        </w:rPr>
      </w:pPr>
      <w:r w:rsidRPr="008E7FA8">
        <w:rPr>
          <w:b/>
          <w:bCs/>
          <w:i/>
          <w:iCs/>
        </w:rPr>
        <w:t>Background-to-</w:t>
      </w:r>
      <w:r w:rsidR="00F0120B" w:rsidRPr="008E7FA8">
        <w:rPr>
          <w:b/>
          <w:bCs/>
          <w:i/>
          <w:iCs/>
        </w:rPr>
        <w:t xml:space="preserve">Criterion Model </w:t>
      </w:r>
      <w:r w:rsidR="004B3F8F">
        <w:rPr>
          <w:b/>
          <w:bCs/>
          <w:i/>
          <w:iCs/>
        </w:rPr>
        <w:t>Dataset</w:t>
      </w:r>
      <w:r w:rsidR="006B5563" w:rsidRPr="008E7FA8">
        <w:rPr>
          <w:b/>
          <w:bCs/>
          <w:i/>
          <w:iCs/>
        </w:rPr>
        <w:t xml:space="preserve">s </w:t>
      </w:r>
    </w:p>
    <w:p w14:paraId="6C59BE93" w14:textId="6C17DDF1" w:rsidR="006B5563" w:rsidRDefault="00A37DA4" w:rsidP="00C77B48">
      <w:pPr>
        <w:pStyle w:val="BodyText"/>
      </w:pPr>
      <w:r>
        <w:t>Data, metadata</w:t>
      </w:r>
      <w:r w:rsidR="00F0120B">
        <w:t>,</w:t>
      </w:r>
      <w:r>
        <w:t xml:space="preserve"> </w:t>
      </w:r>
      <w:r w:rsidR="006B5563" w:rsidRPr="008E7FA8">
        <w:t xml:space="preserve">and individual </w:t>
      </w:r>
      <w:r w:rsidR="00494DF9">
        <w:t>extirpation concentration distribution (</w:t>
      </w:r>
      <w:r w:rsidR="006B5563" w:rsidRPr="008E7FA8">
        <w:t>XCD</w:t>
      </w:r>
      <w:r w:rsidR="00494DF9">
        <w:t>)</w:t>
      </w:r>
      <w:r w:rsidR="006B5563" w:rsidRPr="008E7FA8">
        <w:t xml:space="preserve"> results used to develop the B-C model</w:t>
      </w:r>
      <w:r>
        <w:t xml:space="preserve"> </w:t>
      </w:r>
      <w:r w:rsidR="006B5563" w:rsidRPr="008E7FA8">
        <w:t>are available at the U.S. EPA Environmental Dataset Gateway (https://doi.org/10.23719/1371707) (Cormier 2017). Data are contained in</w:t>
      </w:r>
      <w:r>
        <w:t xml:space="preserve"> </w:t>
      </w:r>
      <w:r w:rsidR="006B5563" w:rsidRPr="008E7FA8">
        <w:t>three zip files. The folder “Biological.zip” contains occurrences of benthic</w:t>
      </w:r>
      <w:r w:rsidR="00DA3D2D">
        <w:t xml:space="preserve"> </w:t>
      </w:r>
      <w:r w:rsidR="006B5563" w:rsidRPr="008E7FA8">
        <w:t xml:space="preserve">invertebrate genera in 24 state </w:t>
      </w:r>
      <w:r w:rsidR="004B3F8F">
        <w:t>dataset</w:t>
      </w:r>
      <w:r w:rsidR="006B5563" w:rsidRPr="008E7FA8">
        <w:t>s. The folder “Environmental.</w:t>
      </w:r>
      <w:r>
        <w:t xml:space="preserve"> </w:t>
      </w:r>
      <w:r w:rsidR="006B5563" w:rsidRPr="008E7FA8">
        <w:t xml:space="preserve">zip” contains environmental data sorted into 24 </w:t>
      </w:r>
      <w:r w:rsidR="004B3F8F">
        <w:t>dataset</w:t>
      </w:r>
      <w:r w:rsidR="006B5563" w:rsidRPr="008E7FA8">
        <w:t>s. The</w:t>
      </w:r>
      <w:r>
        <w:t xml:space="preserve"> </w:t>
      </w:r>
      <w:r w:rsidR="006B5563" w:rsidRPr="008E7FA8">
        <w:t>folder “model.zip” contains the calculated XC95 values, probability of observation</w:t>
      </w:r>
      <w:r>
        <w:t xml:space="preserve"> </w:t>
      </w:r>
      <w:r w:rsidR="006B5563" w:rsidRPr="008E7FA8">
        <w:t>plots as generalized additive models, and cumulative frequency</w:t>
      </w:r>
      <w:r>
        <w:t xml:space="preserve"> </w:t>
      </w:r>
      <w:r w:rsidR="006B5563" w:rsidRPr="008E7FA8">
        <w:t xml:space="preserve">distribution for benthic invertebrate genera from the 24 </w:t>
      </w:r>
      <w:r w:rsidR="004B3F8F">
        <w:t>dataset</w:t>
      </w:r>
      <w:r w:rsidR="006B5563" w:rsidRPr="008E7FA8">
        <w:t>s used to develop the B-C model.</w:t>
      </w:r>
    </w:p>
    <w:p w14:paraId="25717131" w14:textId="3183E4A4" w:rsidR="00A37DA4" w:rsidRDefault="00A37DA4" w:rsidP="00A37DA4">
      <w:pPr>
        <w:autoSpaceDE w:val="0"/>
        <w:autoSpaceDN w:val="0"/>
        <w:adjustRightInd w:val="0"/>
        <w:spacing w:after="0"/>
        <w:rPr>
          <w:b/>
          <w:bCs/>
        </w:rPr>
      </w:pPr>
      <w:r w:rsidRPr="008E7FA8">
        <w:rPr>
          <w:b/>
          <w:bCs/>
        </w:rPr>
        <w:t xml:space="preserve">Pedigree of </w:t>
      </w:r>
      <w:r w:rsidR="00F0120B" w:rsidRPr="008E7FA8">
        <w:rPr>
          <w:b/>
          <w:bCs/>
        </w:rPr>
        <w:t xml:space="preserve">Data Files </w:t>
      </w:r>
      <w:r w:rsidRPr="008E7FA8">
        <w:rPr>
          <w:b/>
          <w:bCs/>
        </w:rPr>
        <w:t>and R-code</w:t>
      </w:r>
    </w:p>
    <w:p w14:paraId="6F21E9FB" w14:textId="11A0E4C6" w:rsidR="00A37DA4" w:rsidRDefault="00A37DA4" w:rsidP="00C77B48">
      <w:pPr>
        <w:pStyle w:val="BodyText"/>
      </w:pPr>
      <w:r w:rsidRPr="008E7FA8">
        <w:t xml:space="preserve">Available from </w:t>
      </w:r>
      <w:hyperlink r:id="rId77" w:history="1">
        <w:r w:rsidRPr="006146D2">
          <w:rPr>
            <w:rStyle w:val="Hyperlink"/>
          </w:rPr>
          <w:t>cormier.susan@epa.gov</w:t>
        </w:r>
      </w:hyperlink>
      <w:r>
        <w:t xml:space="preserve">, </w:t>
      </w:r>
      <w:hyperlink r:id="rId78" w:history="1">
        <w:r w:rsidRPr="006146D2">
          <w:rPr>
            <w:rStyle w:val="Hyperlink"/>
          </w:rPr>
          <w:t>y</w:t>
        </w:r>
        <w:r w:rsidRPr="008E7FA8">
          <w:rPr>
            <w:rStyle w:val="Hyperlink"/>
          </w:rPr>
          <w:t>u</w:t>
        </w:r>
        <w:r w:rsidRPr="006146D2">
          <w:rPr>
            <w:rStyle w:val="Hyperlink"/>
          </w:rPr>
          <w:t>c</w:t>
        </w:r>
        <w:r w:rsidRPr="008E7FA8">
          <w:rPr>
            <w:rStyle w:val="Hyperlink"/>
          </w:rPr>
          <w:t>hen.</w:t>
        </w:r>
        <w:r w:rsidRPr="006146D2">
          <w:rPr>
            <w:rStyle w:val="Hyperlink"/>
          </w:rPr>
          <w:t>w</w:t>
        </w:r>
        <w:r w:rsidRPr="008E7FA8">
          <w:rPr>
            <w:rStyle w:val="Hyperlink"/>
          </w:rPr>
          <w:t>ang@tetratech.com</w:t>
        </w:r>
      </w:hyperlink>
      <w:r>
        <w:t xml:space="preserve">, </w:t>
      </w:r>
      <w:r w:rsidR="00E457C2">
        <w:t xml:space="preserve">and </w:t>
      </w:r>
      <w:hyperlink r:id="rId79" w:history="1">
        <w:r w:rsidRPr="00FC6E03">
          <w:rPr>
            <w:rStyle w:val="Hyperlink"/>
          </w:rPr>
          <w:t>chris.wharton@tetratech.com</w:t>
        </w:r>
      </w:hyperlink>
      <w:r>
        <w:t>.</w:t>
      </w:r>
    </w:p>
    <w:p w14:paraId="6DC1623D" w14:textId="2FF80E6A" w:rsidR="007A7656" w:rsidRPr="007A7656" w:rsidRDefault="007A7656" w:rsidP="007A7656">
      <w:pPr>
        <w:pStyle w:val="Heading1"/>
      </w:pPr>
      <w:bookmarkStart w:id="346" w:name="_Toc110000335"/>
      <w:r>
        <w:t>12.0 ACKNOWLEDGEMENTS</w:t>
      </w:r>
      <w:bookmarkEnd w:id="346"/>
    </w:p>
    <w:p w14:paraId="64752E9C" w14:textId="22C17DA3" w:rsidR="007A7656" w:rsidRDefault="007A7656" w:rsidP="00C77B48">
      <w:pPr>
        <w:pStyle w:val="BodyText"/>
      </w:pPr>
      <w:r>
        <w:rPr>
          <w:sz w:val="23"/>
          <w:szCs w:val="23"/>
        </w:rPr>
        <w:t xml:space="preserve">The maps in this document were prepared by Christopher Wharton, </w:t>
      </w:r>
      <w:proofErr w:type="spellStart"/>
      <w:r>
        <w:rPr>
          <w:sz w:val="23"/>
          <w:szCs w:val="23"/>
        </w:rPr>
        <w:t>TetraTech</w:t>
      </w:r>
      <w:proofErr w:type="spellEnd"/>
      <w:r>
        <w:rPr>
          <w:sz w:val="23"/>
          <w:szCs w:val="23"/>
        </w:rPr>
        <w:t xml:space="preserve">, Inc. The figures and tables were prepared by Yu-Chen Wang, U. of Michigan. The document was reviewed by USEPA scientists Drs. Mark Bagley, Michael Elovitz, Michael Griffith, and Sylvia Lee </w:t>
      </w:r>
      <w:r w:rsidR="00281A5D">
        <w:rPr>
          <w:sz w:val="23"/>
          <w:szCs w:val="23"/>
        </w:rPr>
        <w:t xml:space="preserve">and </w:t>
      </w:r>
      <w:r>
        <w:rPr>
          <w:sz w:val="23"/>
          <w:szCs w:val="23"/>
        </w:rPr>
        <w:t>independently reviewed two non-EPA experts</w:t>
      </w:r>
      <w:r w:rsidR="00281A5D">
        <w:rPr>
          <w:sz w:val="23"/>
          <w:szCs w:val="23"/>
        </w:rPr>
        <w:t xml:space="preserve"> by an EPA-led letter review</w:t>
      </w:r>
      <w:r>
        <w:rPr>
          <w:sz w:val="23"/>
          <w:szCs w:val="23"/>
        </w:rPr>
        <w:t>.</w:t>
      </w:r>
    </w:p>
    <w:p w14:paraId="61919F1C" w14:textId="412AFB5F" w:rsidR="007A7656" w:rsidRPr="007A7656" w:rsidRDefault="00DC2EA3" w:rsidP="007A7656">
      <w:pPr>
        <w:pStyle w:val="Heading1"/>
      </w:pPr>
      <w:bookmarkStart w:id="347" w:name="_Toc76993162"/>
      <w:bookmarkStart w:id="348" w:name="_Toc110000336"/>
      <w:r>
        <w:t>1</w:t>
      </w:r>
      <w:r w:rsidR="00F75FA1">
        <w:t>2</w:t>
      </w:r>
      <w:r>
        <w:t xml:space="preserve">.0 </w:t>
      </w:r>
      <w:r w:rsidR="00D65A8F" w:rsidRPr="00A366A4">
        <w:t>REFERENCES</w:t>
      </w:r>
      <w:bookmarkEnd w:id="347"/>
      <w:bookmarkEnd w:id="348"/>
    </w:p>
    <w:p w14:paraId="5C89D19D" w14:textId="2FAC8B92" w:rsidR="00AC12E7" w:rsidRPr="00A93670" w:rsidRDefault="003571F3" w:rsidP="00FD36BD">
      <w:pPr>
        <w:spacing w:after="120"/>
        <w:ind w:left="180" w:hanging="180"/>
      </w:pPr>
      <w:r>
        <w:t>ACE (</w:t>
      </w:r>
      <w:r w:rsidR="00AC12E7" w:rsidRPr="00A93670">
        <w:t>Anderson Consulting Engineers, Inc.</w:t>
      </w:r>
      <w:r>
        <w:t>)</w:t>
      </w:r>
      <w:r w:rsidR="00AC12E7" w:rsidRPr="00A93670">
        <w:t xml:space="preserve">. 2018. </w:t>
      </w:r>
      <w:r w:rsidR="00AC12E7" w:rsidRPr="00CE2059">
        <w:rPr>
          <w:i/>
          <w:iCs/>
        </w:rPr>
        <w:t xml:space="preserve">Bitter Creek/ East Flaming Gorge Watershed </w:t>
      </w:r>
      <w:r w:rsidRPr="00CE2059">
        <w:rPr>
          <w:i/>
          <w:iCs/>
        </w:rPr>
        <w:t xml:space="preserve">Level I </w:t>
      </w:r>
      <w:r w:rsidR="00AC12E7" w:rsidRPr="00CE2059">
        <w:rPr>
          <w:i/>
          <w:iCs/>
        </w:rPr>
        <w:t>Study</w:t>
      </w:r>
      <w:r w:rsidR="00AC12E7" w:rsidRPr="00A93670">
        <w:t xml:space="preserve">. </w:t>
      </w:r>
      <w:r>
        <w:t xml:space="preserve">Final report. Prepared for </w:t>
      </w:r>
      <w:r w:rsidRPr="00A93670">
        <w:t xml:space="preserve">Wyoming Water Development Commission </w:t>
      </w:r>
      <w:r>
        <w:t xml:space="preserve">by ACE, Fort Collins, CO. </w:t>
      </w:r>
      <w:hyperlink r:id="rId80" w:history="1">
        <w:r w:rsidR="00494DF9" w:rsidRPr="00700AE9">
          <w:rPr>
            <w:rStyle w:val="Hyperlink"/>
          </w:rPr>
          <w:t>http://library.wrds.uwyo.edu/wwdcrept/Bitter_Creek/Bitter_Creek_East_Flaming_Gorge-Watershed_Study_Level_I-Final_Report-2018.html</w:t>
        </w:r>
      </w:hyperlink>
      <w:r w:rsidR="00494DF9">
        <w:t>.</w:t>
      </w:r>
      <w:r w:rsidR="00494DF9" w:rsidRPr="00494DF9">
        <w:t xml:space="preserve"> </w:t>
      </w:r>
    </w:p>
    <w:p w14:paraId="2E3B5F1C" w14:textId="46555151" w:rsidR="00AC12E7" w:rsidRPr="00A93670" w:rsidRDefault="00AC12E7" w:rsidP="00FD36BD">
      <w:pPr>
        <w:spacing w:after="120"/>
        <w:ind w:left="180" w:hanging="180"/>
      </w:pPr>
      <w:r w:rsidRPr="00A93670">
        <w:t>Anning, D</w:t>
      </w:r>
      <w:r w:rsidR="004D1376" w:rsidRPr="00A93670">
        <w:t>.</w:t>
      </w:r>
      <w:r w:rsidRPr="00A93670">
        <w:t>W</w:t>
      </w:r>
      <w:r w:rsidR="00EE1775">
        <w:t>.,</w:t>
      </w:r>
      <w:r w:rsidRPr="00A93670">
        <w:t xml:space="preserve"> </w:t>
      </w:r>
      <w:r w:rsidR="00200C50">
        <w:t xml:space="preserve">and M.E. </w:t>
      </w:r>
      <w:r w:rsidRPr="00A93670">
        <w:t xml:space="preserve">Flynn. </w:t>
      </w:r>
      <w:r w:rsidR="00326577" w:rsidRPr="00A93670">
        <w:t>2</w:t>
      </w:r>
      <w:r w:rsidRPr="00A93670">
        <w:t>014</w:t>
      </w:r>
      <w:r w:rsidR="00326577" w:rsidRPr="00A93670">
        <w:t>.</w:t>
      </w:r>
      <w:r w:rsidRPr="00A93670">
        <w:t xml:space="preserve"> Dissolved-solids sources, loads, yields, and concentrations in streams of the conterminous United States</w:t>
      </w:r>
      <w:r w:rsidR="006B2632">
        <w:t>.</w:t>
      </w:r>
      <w:r w:rsidRPr="00A93670">
        <w:t xml:space="preserve"> U. S. Geological Survey Scientific Investigations Report 2014-5012. </w:t>
      </w:r>
      <w:hyperlink r:id="rId81" w:history="1">
        <w:r w:rsidRPr="00A93670">
          <w:rPr>
            <w:rStyle w:val="Hyperlink"/>
          </w:rPr>
          <w:t>http://dx.doi.org/10.3133/sir20145012</w:t>
        </w:r>
      </w:hyperlink>
      <w:r w:rsidRPr="00A93670">
        <w:t>.</w:t>
      </w:r>
    </w:p>
    <w:p w14:paraId="191E2F92" w14:textId="18606D7F" w:rsidR="00763974" w:rsidRDefault="007B645D" w:rsidP="00FD36BD">
      <w:pPr>
        <w:spacing w:after="120"/>
        <w:ind w:left="180" w:hanging="180"/>
      </w:pPr>
      <w:r w:rsidRPr="00A93670">
        <w:t xml:space="preserve">Aslan, A., </w:t>
      </w:r>
      <w:r w:rsidR="006B2632">
        <w:t xml:space="preserve">M. </w:t>
      </w:r>
      <w:proofErr w:type="spellStart"/>
      <w:r w:rsidRPr="00A93670">
        <w:t>Boraas</w:t>
      </w:r>
      <w:proofErr w:type="spellEnd"/>
      <w:r w:rsidRPr="00A93670">
        <w:t xml:space="preserve">-Connors, </w:t>
      </w:r>
      <w:r w:rsidR="006B2632">
        <w:t>D.A.</w:t>
      </w:r>
      <w:r w:rsidRPr="00A93670">
        <w:t xml:space="preserve"> </w:t>
      </w:r>
      <w:proofErr w:type="spellStart"/>
      <w:r w:rsidRPr="00A93670">
        <w:t>Sprinkel</w:t>
      </w:r>
      <w:proofErr w:type="spellEnd"/>
      <w:r w:rsidRPr="00A93670">
        <w:t xml:space="preserve">, </w:t>
      </w:r>
      <w:r w:rsidR="006B2632">
        <w:t>T.P.</w:t>
      </w:r>
      <w:r w:rsidRPr="00A93670">
        <w:t xml:space="preserve"> Becker, </w:t>
      </w:r>
      <w:r w:rsidR="006B2632">
        <w:t>R.</w:t>
      </w:r>
      <w:r w:rsidRPr="00A93670">
        <w:t xml:space="preserve"> </w:t>
      </w:r>
      <w:proofErr w:type="spellStart"/>
      <w:r w:rsidRPr="00A93670">
        <w:t>Lynds</w:t>
      </w:r>
      <w:proofErr w:type="spellEnd"/>
      <w:r w:rsidRPr="00A93670">
        <w:t xml:space="preserve">, </w:t>
      </w:r>
      <w:r w:rsidR="006B2632">
        <w:t>K.E.</w:t>
      </w:r>
      <w:r w:rsidRPr="00A93670">
        <w:t xml:space="preserve"> </w:t>
      </w:r>
      <w:proofErr w:type="spellStart"/>
      <w:r w:rsidRPr="00A93670">
        <w:t>Karlstrom</w:t>
      </w:r>
      <w:proofErr w:type="spellEnd"/>
      <w:r w:rsidRPr="00A93670">
        <w:t xml:space="preserve">, and </w:t>
      </w:r>
      <w:r w:rsidR="00EE1775">
        <w:t xml:space="preserve">M. </w:t>
      </w:r>
      <w:proofErr w:type="spellStart"/>
      <w:r w:rsidRPr="00A93670">
        <w:t>Heizler</w:t>
      </w:r>
      <w:proofErr w:type="spellEnd"/>
      <w:r w:rsidR="006B2632">
        <w:t>.</w:t>
      </w:r>
      <w:r w:rsidRPr="00A93670">
        <w:t xml:space="preserve"> 2018. Cenozoic collapse of the eastern Uinta Mountains and drainage evolution of the Uinta Mountains region. </w:t>
      </w:r>
      <w:r w:rsidRPr="00CE2059">
        <w:rPr>
          <w:i/>
          <w:iCs/>
        </w:rPr>
        <w:t>Geosphere</w:t>
      </w:r>
      <w:r w:rsidR="006B2632">
        <w:rPr>
          <w:i/>
          <w:iCs/>
        </w:rPr>
        <w:t xml:space="preserve"> </w:t>
      </w:r>
      <w:r w:rsidRPr="00A93670">
        <w:t>14(1)</w:t>
      </w:r>
      <w:r w:rsidR="006B2632">
        <w:t>:</w:t>
      </w:r>
      <w:r w:rsidRPr="00A93670">
        <w:t>115</w:t>
      </w:r>
      <w:r w:rsidR="006B2632">
        <w:t>–</w:t>
      </w:r>
      <w:r w:rsidRPr="00A93670">
        <w:t>140.</w:t>
      </w:r>
    </w:p>
    <w:p w14:paraId="39B26CD9" w14:textId="5066331A" w:rsidR="00EA5298" w:rsidRPr="00A93670" w:rsidRDefault="00EA5298" w:rsidP="00FD36BD">
      <w:pPr>
        <w:spacing w:after="120"/>
        <w:ind w:left="180" w:hanging="180"/>
      </w:pPr>
      <w:r w:rsidRPr="00A93670">
        <w:t>Bern, C.R., M.L. Clark, T.S. Schmidt, J.M. Holloway, and R</w:t>
      </w:r>
      <w:r w:rsidR="006B2632">
        <w:t>.</w:t>
      </w:r>
      <w:r w:rsidRPr="00A93670">
        <w:t xml:space="preserve">R. McDougal. </w:t>
      </w:r>
      <w:r w:rsidR="00DA3D2D">
        <w:t xml:space="preserve">2015. </w:t>
      </w:r>
      <w:r w:rsidRPr="00A93670">
        <w:t xml:space="preserve">Soil </w:t>
      </w:r>
      <w:r w:rsidR="006B2632" w:rsidRPr="00A93670">
        <w:t>disturbance as a driver of increased stream salinity in a semiarid watershed undergoing energy de</w:t>
      </w:r>
      <w:r w:rsidRPr="00A93670">
        <w:t>velopment. [</w:t>
      </w:r>
      <w:r w:rsidR="006B2632">
        <w:t>i</w:t>
      </w:r>
      <w:r w:rsidRPr="00A93670">
        <w:t xml:space="preserve">n English]. </w:t>
      </w:r>
      <w:r w:rsidRPr="00CE2059">
        <w:rPr>
          <w:i/>
          <w:iCs/>
        </w:rPr>
        <w:t>Journal of Hydrology</w:t>
      </w:r>
      <w:r w:rsidRPr="00A93670">
        <w:t xml:space="preserve"> 524 (May 2015):123</w:t>
      </w:r>
      <w:r w:rsidR="006B2632">
        <w:t>–</w:t>
      </w:r>
      <w:r w:rsidRPr="00A93670">
        <w:t xml:space="preserve">36. </w:t>
      </w:r>
      <w:hyperlink r:id="rId82" w:history="1">
        <w:r w:rsidRPr="00A93670">
          <w:rPr>
            <w:rStyle w:val="Hyperlink"/>
          </w:rPr>
          <w:t>https://doi.org/10.1016/j.jhydrol.2015.02.020</w:t>
        </w:r>
      </w:hyperlink>
      <w:r w:rsidRPr="00A93670">
        <w:t>.</w:t>
      </w:r>
    </w:p>
    <w:p w14:paraId="70EF00DF" w14:textId="105F25A4" w:rsidR="007B645D" w:rsidRPr="00A93670" w:rsidRDefault="007B645D" w:rsidP="00FD36BD">
      <w:pPr>
        <w:spacing w:after="120"/>
        <w:ind w:left="180" w:hanging="180"/>
      </w:pPr>
      <w:r w:rsidRPr="00A6103E">
        <w:lastRenderedPageBreak/>
        <w:t xml:space="preserve">Bolotin, L.A., </w:t>
      </w:r>
      <w:r w:rsidR="006B2632" w:rsidRPr="00A6103E">
        <w:t xml:space="preserve">B.M. </w:t>
      </w:r>
      <w:r w:rsidRPr="00A6103E">
        <w:t xml:space="preserve">Summers, </w:t>
      </w:r>
      <w:r w:rsidR="006B2632" w:rsidRPr="00A6103E">
        <w:t xml:space="preserve">P. </w:t>
      </w:r>
      <w:r w:rsidRPr="00A6103E">
        <w:t xml:space="preserve">Savoy, and </w:t>
      </w:r>
      <w:r w:rsidR="006B2632" w:rsidRPr="00A6103E">
        <w:t xml:space="preserve">J.R. </w:t>
      </w:r>
      <w:proofErr w:type="spellStart"/>
      <w:r w:rsidRPr="00A6103E">
        <w:t>Blaszczak</w:t>
      </w:r>
      <w:proofErr w:type="spellEnd"/>
      <w:r w:rsidR="006B2632" w:rsidRPr="00A6103E">
        <w:t>.</w:t>
      </w:r>
      <w:r w:rsidRPr="00A6103E">
        <w:t xml:space="preserve"> 2022. Classifying freshwater salinity regimes in central and western US streams and rivers. </w:t>
      </w:r>
      <w:r w:rsidRPr="00CE2059">
        <w:rPr>
          <w:i/>
          <w:iCs/>
        </w:rPr>
        <w:t>Limnology and Oceanography Letters</w:t>
      </w:r>
      <w:r w:rsidRPr="00A6103E">
        <w:t>.</w:t>
      </w:r>
      <w:r w:rsidR="00D525F3" w:rsidRPr="00D525F3">
        <w:t xml:space="preserve"> Wiley Online Library. https://doi.org/10.1002/lol2.10251.</w:t>
      </w:r>
    </w:p>
    <w:p w14:paraId="035EF35F" w14:textId="30C69C8D" w:rsidR="00EA5298" w:rsidRPr="00A93670" w:rsidRDefault="00EA5298" w:rsidP="00EA5298">
      <w:pPr>
        <w:spacing w:after="120"/>
        <w:ind w:left="180" w:hanging="180"/>
      </w:pPr>
      <w:r w:rsidRPr="00A93670">
        <w:t xml:space="preserve">Clark, M. 2012. Water-quality characteristics and trend analysis for the Tongue, Powder, Cheyenne, and </w:t>
      </w:r>
      <w:proofErr w:type="spellStart"/>
      <w:r w:rsidRPr="00A93670">
        <w:t>Bell</w:t>
      </w:r>
      <w:proofErr w:type="spellEnd"/>
      <w:r w:rsidRPr="00A93670">
        <w:t xml:space="preserve"> Fourche River drainage basins, Wyoming and Montana, for selected periods, water years 1991 through 2010</w:t>
      </w:r>
      <w:r w:rsidR="006B2632">
        <w:t>.</w:t>
      </w:r>
      <w:r w:rsidRPr="00A93670">
        <w:t xml:space="preserve"> U.S. Geological Survey Scientific Investigations Report 2012-5117.</w:t>
      </w:r>
    </w:p>
    <w:p w14:paraId="5E0987D0" w14:textId="2FB8B751" w:rsidR="00EA5298" w:rsidRPr="00A93670" w:rsidRDefault="00EA5298" w:rsidP="00EA5298">
      <w:pPr>
        <w:spacing w:after="120"/>
        <w:ind w:left="180" w:hanging="180"/>
      </w:pPr>
      <w:r w:rsidRPr="00A93670">
        <w:t xml:space="preserve">Clark, M.L., </w:t>
      </w:r>
      <w:r w:rsidR="006B2632">
        <w:t xml:space="preserve">and S.L. </w:t>
      </w:r>
      <w:r w:rsidRPr="00A93670">
        <w:t>Davidson</w:t>
      </w:r>
      <w:r w:rsidR="006B2632">
        <w:t xml:space="preserve">. </w:t>
      </w:r>
      <w:r w:rsidRPr="00A93670">
        <w:t>2009. Specific conductance and dissolved solids characteristics for the Green River and Muddy Creek, Wyoming, water years 1999–2008</w:t>
      </w:r>
      <w:r w:rsidR="006B2632">
        <w:t>.</w:t>
      </w:r>
      <w:r w:rsidRPr="00A93670">
        <w:t xml:space="preserve"> U.S. Geological Survey Scientific Investigations Report 2009-5168.</w:t>
      </w:r>
    </w:p>
    <w:p w14:paraId="0D21F315" w14:textId="7639DED4" w:rsidR="00DA3D2D" w:rsidRDefault="004D1376" w:rsidP="00FD36BD">
      <w:pPr>
        <w:spacing w:after="120"/>
        <w:ind w:left="180" w:hanging="180"/>
      </w:pPr>
      <w:bookmarkStart w:id="349" w:name="_Hlk66362362"/>
      <w:r w:rsidRPr="00A93670">
        <w:t xml:space="preserve">Cormier, S.M. 2017. Data for: Estimation of field-based benchmarks from background specific conductivity. </w:t>
      </w:r>
      <w:hyperlink r:id="rId83" w:history="1">
        <w:r w:rsidR="004134AA" w:rsidRPr="003170CC">
          <w:rPr>
            <w:rStyle w:val="Hyperlink"/>
          </w:rPr>
          <w:t>https://doi.org/10.23719/1371706</w:t>
        </w:r>
      </w:hyperlink>
      <w:r w:rsidRPr="00A93670">
        <w:t xml:space="preserve">. </w:t>
      </w:r>
    </w:p>
    <w:p w14:paraId="447CFF66" w14:textId="77777777" w:rsidR="004134AA" w:rsidRDefault="004134AA" w:rsidP="004134AA">
      <w:pPr>
        <w:spacing w:after="120"/>
        <w:ind w:left="180" w:hanging="180"/>
      </w:pPr>
      <w:r w:rsidRPr="00A93670">
        <w:t xml:space="preserve">Cormier, S.M., </w:t>
      </w:r>
      <w:r>
        <w:t xml:space="preserve">G.W. </w:t>
      </w:r>
      <w:r w:rsidRPr="00A93670">
        <w:t xml:space="preserve">Suter, </w:t>
      </w:r>
      <w:r>
        <w:t>M.B.</w:t>
      </w:r>
      <w:r w:rsidRPr="00A93670">
        <w:t xml:space="preserve"> Fernandez, and </w:t>
      </w:r>
      <w:r>
        <w:t xml:space="preserve">L. </w:t>
      </w:r>
      <w:r w:rsidRPr="00A93670">
        <w:t>Zheng</w:t>
      </w:r>
      <w:r>
        <w:t>.</w:t>
      </w:r>
      <w:r w:rsidRPr="00A93670">
        <w:t xml:space="preserve"> 2020. Adequacy of </w:t>
      </w:r>
      <w:r>
        <w:t>n</w:t>
      </w:r>
      <w:r w:rsidRPr="00A93670">
        <w:t xml:space="preserve">umber of samples for estimating a value from field observational data. </w:t>
      </w:r>
      <w:r w:rsidRPr="00CE2059">
        <w:rPr>
          <w:i/>
          <w:iCs/>
        </w:rPr>
        <w:t>Ecotoxicology and Environmental Safety</w:t>
      </w:r>
      <w:r w:rsidRPr="00A93670">
        <w:t xml:space="preserve"> 203</w:t>
      </w:r>
      <w:r>
        <w:t>:</w:t>
      </w:r>
      <w:r w:rsidRPr="00A93670">
        <w:t xml:space="preserve">110992. </w:t>
      </w:r>
      <w:hyperlink r:id="rId84" w:history="1">
        <w:r w:rsidRPr="00A10F1F">
          <w:rPr>
            <w:rStyle w:val="Hyperlink"/>
          </w:rPr>
          <w:t>https://www.sciencedirect.com/science/article/pii/S0147651320308319</w:t>
        </w:r>
      </w:hyperlink>
      <w:r w:rsidRPr="00FC6E03">
        <w:t>.</w:t>
      </w:r>
    </w:p>
    <w:p w14:paraId="3E8DAFC5" w14:textId="77777777" w:rsidR="004134AA" w:rsidRPr="004134AA" w:rsidRDefault="004134AA" w:rsidP="004134AA">
      <w:pPr>
        <w:spacing w:after="120"/>
        <w:ind w:left="180" w:hanging="180"/>
      </w:pPr>
      <w:r w:rsidRPr="004134AA">
        <w:t>Cormier S., C. Wharton, J. Olson. 2021. U.S. EPA Freshwater Explorer. V: 0.1. United States Environmental Protection Agency.  July 2021. https://www.epa.gov/water-research/freshwater-explorer</w:t>
      </w:r>
    </w:p>
    <w:p w14:paraId="76D0836E" w14:textId="5AB7291A" w:rsidR="00772A1E" w:rsidRPr="00A93670" w:rsidRDefault="00772A1E" w:rsidP="00772A1E">
      <w:pPr>
        <w:spacing w:after="120"/>
        <w:ind w:left="180" w:hanging="180"/>
      </w:pPr>
      <w:r w:rsidRPr="00A93670">
        <w:t xml:space="preserve">Cormier, S.M., </w:t>
      </w:r>
      <w:r>
        <w:t xml:space="preserve">L. </w:t>
      </w:r>
      <w:r w:rsidRPr="00A93670">
        <w:t xml:space="preserve">Zheng, and </w:t>
      </w:r>
      <w:r>
        <w:t xml:space="preserve">C.M. </w:t>
      </w:r>
      <w:r w:rsidRPr="00A93670">
        <w:t>Flaherty</w:t>
      </w:r>
      <w:r>
        <w:t>.</w:t>
      </w:r>
      <w:r w:rsidRPr="00A93670">
        <w:t xml:space="preserve"> 2018a. A field-based model of the relationship between extirpation of salt-intolerant benthic invertebrates and background conductivity. </w:t>
      </w:r>
      <w:r w:rsidRPr="00F0048C">
        <w:rPr>
          <w:i/>
          <w:iCs/>
        </w:rPr>
        <w:t>Science of the Total Environment</w:t>
      </w:r>
      <w:r w:rsidRPr="00A93670">
        <w:t xml:space="preserve"> 633</w:t>
      </w:r>
      <w:r>
        <w:t>:</w:t>
      </w:r>
      <w:r w:rsidRPr="00A93670">
        <w:t>1629</w:t>
      </w:r>
      <w:r w:rsidR="00CE2059">
        <w:t>–</w:t>
      </w:r>
      <w:r w:rsidRPr="00A93670">
        <w:t>1636.</w:t>
      </w:r>
    </w:p>
    <w:p w14:paraId="384F0E98" w14:textId="77777777" w:rsidR="00772A1E" w:rsidRPr="00A93670" w:rsidRDefault="00772A1E" w:rsidP="00772A1E">
      <w:pPr>
        <w:spacing w:after="120"/>
        <w:ind w:left="180" w:hanging="180"/>
      </w:pPr>
      <w:r w:rsidRPr="00A93670">
        <w:t xml:space="preserve">Cormier, S.M., </w:t>
      </w:r>
      <w:r>
        <w:t xml:space="preserve">L. </w:t>
      </w:r>
      <w:r w:rsidRPr="00A93670">
        <w:t xml:space="preserve">Zheng, </w:t>
      </w:r>
      <w:r>
        <w:t xml:space="preserve">R.A. </w:t>
      </w:r>
      <w:r w:rsidRPr="00A93670">
        <w:t xml:space="preserve">Hill, </w:t>
      </w:r>
      <w:r>
        <w:t xml:space="preserve">R.M. </w:t>
      </w:r>
      <w:r w:rsidRPr="00A93670">
        <w:t>Novak</w:t>
      </w:r>
      <w:r>
        <w:t>,</w:t>
      </w:r>
      <w:r w:rsidRPr="00A93670">
        <w:t xml:space="preserve"> and </w:t>
      </w:r>
      <w:r>
        <w:t xml:space="preserve">C.M. </w:t>
      </w:r>
      <w:r w:rsidRPr="00A93670">
        <w:t>Flaherty</w:t>
      </w:r>
      <w:r>
        <w:t>.</w:t>
      </w:r>
      <w:r w:rsidRPr="00A93670">
        <w:t xml:space="preserve"> 2018b. A flow-chart for developing water quality criteria from two field-based methods. </w:t>
      </w:r>
      <w:r w:rsidRPr="00F0048C">
        <w:rPr>
          <w:i/>
          <w:iCs/>
        </w:rPr>
        <w:t>Science of The Total Environment</w:t>
      </w:r>
      <w:r w:rsidRPr="00A93670">
        <w:t xml:space="preserve"> 633</w:t>
      </w:r>
      <w:r>
        <w:t>:1</w:t>
      </w:r>
      <w:r w:rsidRPr="00A93670">
        <w:t>647</w:t>
      </w:r>
      <w:r>
        <w:t>–</w:t>
      </w:r>
      <w:r w:rsidRPr="00A93670">
        <w:t>1656.</w:t>
      </w:r>
    </w:p>
    <w:p w14:paraId="4BEFABF8" w14:textId="77777777" w:rsidR="00772A1E" w:rsidRPr="00A93670" w:rsidRDefault="00772A1E" w:rsidP="00772A1E">
      <w:pPr>
        <w:spacing w:after="120"/>
        <w:ind w:left="180" w:hanging="180"/>
      </w:pPr>
      <w:r w:rsidRPr="00A93670">
        <w:t xml:space="preserve">Cormier, S.M., </w:t>
      </w:r>
      <w:r>
        <w:t xml:space="preserve">L. </w:t>
      </w:r>
      <w:r w:rsidRPr="00A93670">
        <w:t xml:space="preserve">Zheng, </w:t>
      </w:r>
      <w:r>
        <w:t xml:space="preserve">G.W. </w:t>
      </w:r>
      <w:r w:rsidRPr="00A93670">
        <w:t>Suter II</w:t>
      </w:r>
      <w:r>
        <w:t>,</w:t>
      </w:r>
      <w:r w:rsidRPr="00A93670">
        <w:t xml:space="preserve"> and </w:t>
      </w:r>
      <w:r>
        <w:t xml:space="preserve">C.M. </w:t>
      </w:r>
      <w:r w:rsidRPr="00A93670">
        <w:t>Flaherty</w:t>
      </w:r>
      <w:r>
        <w:t>.</w:t>
      </w:r>
      <w:r w:rsidRPr="00A93670">
        <w:t xml:space="preserve"> 2018c. Assessing background levels of specific conductivity using weight of evidence. </w:t>
      </w:r>
      <w:r w:rsidRPr="00F0048C">
        <w:rPr>
          <w:i/>
          <w:iCs/>
        </w:rPr>
        <w:t>Science of The Total Environment</w:t>
      </w:r>
      <w:r w:rsidRPr="00A93670">
        <w:t xml:space="preserve"> 628</w:t>
      </w:r>
      <w:r>
        <w:t>:</w:t>
      </w:r>
      <w:r w:rsidRPr="00A93670">
        <w:t>1637</w:t>
      </w:r>
      <w:r>
        <w:t>–</w:t>
      </w:r>
      <w:r w:rsidRPr="00A93670">
        <w:t>1649.</w:t>
      </w:r>
    </w:p>
    <w:p w14:paraId="6E80F7AD" w14:textId="2F0C94FD" w:rsidR="008F001E" w:rsidRPr="00A93670" w:rsidRDefault="008F001E" w:rsidP="00FD36BD">
      <w:pPr>
        <w:spacing w:after="120"/>
        <w:ind w:left="180" w:hanging="180"/>
      </w:pPr>
      <w:proofErr w:type="spellStart"/>
      <w:r w:rsidRPr="00A93670">
        <w:t>Datry</w:t>
      </w:r>
      <w:proofErr w:type="spellEnd"/>
      <w:r w:rsidRPr="00A93670">
        <w:t>, T. 2012</w:t>
      </w:r>
      <w:r w:rsidR="00EE1775">
        <w:t>.</w:t>
      </w:r>
      <w:r w:rsidRPr="00A93670">
        <w:t xml:space="preserve"> Benthic and hyporheic invertebrate assemblages along a flow intermittence gradient: </w:t>
      </w:r>
      <w:r w:rsidR="00EE1775">
        <w:t>E</w:t>
      </w:r>
      <w:r w:rsidRPr="00A93670">
        <w:t xml:space="preserve">ffects of duration of dry events. </w:t>
      </w:r>
      <w:r w:rsidR="00EE1775" w:rsidRPr="00EE1775">
        <w:rPr>
          <w:i/>
          <w:iCs/>
        </w:rPr>
        <w:t>Freshwater Biology</w:t>
      </w:r>
      <w:r w:rsidRPr="00A93670">
        <w:t xml:space="preserve"> 57</w:t>
      </w:r>
      <w:r w:rsidR="00EE1775">
        <w:t>:</w:t>
      </w:r>
      <w:r w:rsidRPr="00A93670">
        <w:t>563−574.</w:t>
      </w:r>
    </w:p>
    <w:p w14:paraId="171329DD" w14:textId="5A8E9C47" w:rsidR="008F001E" w:rsidRPr="00A93670" w:rsidRDefault="008F001E" w:rsidP="00FD36BD">
      <w:pPr>
        <w:spacing w:after="120"/>
        <w:ind w:left="180" w:hanging="180"/>
      </w:pPr>
      <w:r w:rsidRPr="00A93670">
        <w:t>De Jong, G</w:t>
      </w:r>
      <w:r w:rsidR="00EE1775">
        <w:t>.</w:t>
      </w:r>
      <w:r w:rsidRPr="00A93670">
        <w:t>D</w:t>
      </w:r>
      <w:r w:rsidR="00EE1775">
        <w:t>., and</w:t>
      </w:r>
      <w:r w:rsidRPr="00A93670">
        <w:t xml:space="preserve"> </w:t>
      </w:r>
      <w:r w:rsidR="00EE1775">
        <w:t xml:space="preserve">S.P. </w:t>
      </w:r>
      <w:r w:rsidRPr="00A93670">
        <w:t>Canton. 2013</w:t>
      </w:r>
      <w:r w:rsidR="00EE1775">
        <w:t>.</w:t>
      </w:r>
      <w:r w:rsidRPr="00A93670">
        <w:t xml:space="preserve"> Presence of long-lived taxa and hydrologic </w:t>
      </w:r>
      <w:r w:rsidRPr="00EE1775">
        <w:t xml:space="preserve">permanence. </w:t>
      </w:r>
      <w:r w:rsidR="00EE1775" w:rsidRPr="00EE1775">
        <w:rPr>
          <w:i/>
          <w:iCs/>
        </w:rPr>
        <w:t>Journal of Freshwater Ecology</w:t>
      </w:r>
      <w:r w:rsidR="00EE1775" w:rsidRPr="00A93670">
        <w:t xml:space="preserve"> </w:t>
      </w:r>
      <w:r w:rsidRPr="00A93670">
        <w:t>28(2):277−282.</w:t>
      </w:r>
    </w:p>
    <w:bookmarkEnd w:id="349"/>
    <w:p w14:paraId="5BE2985C" w14:textId="2BFB01C4" w:rsidR="00AD56A9" w:rsidRPr="00A93670" w:rsidRDefault="00AD56A9" w:rsidP="00FD36BD">
      <w:pPr>
        <w:spacing w:after="120"/>
        <w:ind w:left="180" w:hanging="180"/>
      </w:pPr>
      <w:r w:rsidRPr="00A93670">
        <w:t>Farrar, D., L.C. Alexander, L.L. Yuan and J. Gerritsen. 201</w:t>
      </w:r>
      <w:r w:rsidR="007F115F" w:rsidRPr="00A93670">
        <w:t>4</w:t>
      </w:r>
      <w:r w:rsidRPr="00A93670">
        <w:t>. Regional observational studies addressing confounding. In: Ecological Causal Assessment, S.B. Norton, S.M. Cormier, G.W. Suter II (Eds.). CRC Press, Taylor and Francis Group, Boca Raton, FL. pp. 203-212.</w:t>
      </w:r>
    </w:p>
    <w:p w14:paraId="450E69ED" w14:textId="600DE3C4" w:rsidR="008F001E" w:rsidRPr="00A93670" w:rsidRDefault="008F001E" w:rsidP="00FD36BD">
      <w:pPr>
        <w:spacing w:after="120"/>
        <w:ind w:left="180" w:hanging="180"/>
      </w:pPr>
      <w:proofErr w:type="spellStart"/>
      <w:r w:rsidRPr="00A93670">
        <w:t>Feminella</w:t>
      </w:r>
      <w:proofErr w:type="spellEnd"/>
      <w:r w:rsidRPr="00A93670">
        <w:t>, J</w:t>
      </w:r>
      <w:r w:rsidR="00265968">
        <w:t>.</w:t>
      </w:r>
      <w:r w:rsidRPr="00A93670">
        <w:t>W. 1996</w:t>
      </w:r>
      <w:r w:rsidR="00265968">
        <w:t>.</w:t>
      </w:r>
      <w:r w:rsidRPr="00A93670">
        <w:t xml:space="preserve"> Comparison of benthic macroinvertebrate assemblages in small streams along a gradient of flow permanence. </w:t>
      </w:r>
      <w:r w:rsidR="00265968" w:rsidRPr="00265968">
        <w:rPr>
          <w:i/>
          <w:iCs/>
        </w:rPr>
        <w:t>Journal of the North American Benthic Society</w:t>
      </w:r>
      <w:r w:rsidR="00265968">
        <w:t xml:space="preserve"> </w:t>
      </w:r>
      <w:r w:rsidRPr="00A93670">
        <w:t>15:651−669.</w:t>
      </w:r>
    </w:p>
    <w:p w14:paraId="0D54EEC6" w14:textId="2E8AFD49" w:rsidR="00620A13" w:rsidRPr="00A93670" w:rsidRDefault="00620A13" w:rsidP="00620A13">
      <w:pPr>
        <w:spacing w:after="120"/>
        <w:ind w:left="180" w:hanging="180"/>
      </w:pPr>
      <w:proofErr w:type="spellStart"/>
      <w:r w:rsidRPr="00A93670">
        <w:t>Galuszka</w:t>
      </w:r>
      <w:proofErr w:type="spellEnd"/>
      <w:r w:rsidRPr="00A93670">
        <w:t xml:space="preserve">, A. 2007. A review of geochemical background concepts and an example using data from Poland. </w:t>
      </w:r>
      <w:r w:rsidR="00265968" w:rsidRPr="00265968">
        <w:rPr>
          <w:i/>
          <w:iCs/>
        </w:rPr>
        <w:t>Environmental Geology</w:t>
      </w:r>
      <w:r w:rsidRPr="00A93670">
        <w:t xml:space="preserve"> 52</w:t>
      </w:r>
      <w:r w:rsidR="00265968">
        <w:t>:</w:t>
      </w:r>
      <w:r w:rsidRPr="00A93670">
        <w:t>861–870.</w:t>
      </w:r>
    </w:p>
    <w:p w14:paraId="0DC05E08" w14:textId="6ED7E9A7" w:rsidR="00AD56A9" w:rsidRPr="00A93670" w:rsidRDefault="00AD56A9" w:rsidP="00FD36BD">
      <w:pPr>
        <w:spacing w:after="120"/>
        <w:ind w:left="180" w:hanging="180"/>
      </w:pPr>
      <w:r w:rsidRPr="00A93670">
        <w:t>Gerritsen, J., L.L. Yuan, P. Shaw-Allen</w:t>
      </w:r>
      <w:r w:rsidR="00265968">
        <w:t>,</w:t>
      </w:r>
      <w:r w:rsidRPr="00A93670">
        <w:t xml:space="preserve"> and S.M. Cormier. 201</w:t>
      </w:r>
      <w:r w:rsidR="007F115F" w:rsidRPr="00A93670">
        <w:t>4</w:t>
      </w:r>
      <w:r w:rsidRPr="00A93670">
        <w:t xml:space="preserve">. Regional observational studies, deriving evidence. In: </w:t>
      </w:r>
      <w:r w:rsidRPr="00265968">
        <w:rPr>
          <w:i/>
          <w:iCs/>
        </w:rPr>
        <w:t>Ecological Causal Assessment</w:t>
      </w:r>
      <w:r w:rsidRPr="00A93670">
        <w:t xml:space="preserve">, </w:t>
      </w:r>
      <w:r w:rsidR="00265968">
        <w:t xml:space="preserve">ed. </w:t>
      </w:r>
      <w:r w:rsidRPr="00A93670">
        <w:t>S.B. Norton, S.M. Cormier</w:t>
      </w:r>
      <w:r w:rsidR="00265968">
        <w:t>,</w:t>
      </w:r>
      <w:r w:rsidRPr="00A93670">
        <w:t xml:space="preserve"> and G.W. Suter II. CRC Press, Taylor and Francis Group</w:t>
      </w:r>
      <w:r w:rsidR="00265968">
        <w:t>,</w:t>
      </w:r>
      <w:r w:rsidRPr="00A93670">
        <w:t xml:space="preserve"> Boca Raton, FL. pp 203-212.</w:t>
      </w:r>
    </w:p>
    <w:p w14:paraId="60369635" w14:textId="6C2BAFC4" w:rsidR="00AC12E7" w:rsidRPr="00A93670" w:rsidRDefault="00AC12E7" w:rsidP="00FD36BD">
      <w:pPr>
        <w:spacing w:after="120"/>
        <w:ind w:left="180" w:hanging="180"/>
      </w:pPr>
      <w:r w:rsidRPr="00A93670">
        <w:t>Gibbs, R</w:t>
      </w:r>
      <w:r w:rsidR="00265968">
        <w:t>.</w:t>
      </w:r>
      <w:r w:rsidRPr="00A93670">
        <w:t>J. 1970</w:t>
      </w:r>
      <w:r w:rsidR="00326577" w:rsidRPr="00A93670">
        <w:t>.</w:t>
      </w:r>
      <w:r w:rsidRPr="00A93670">
        <w:t xml:space="preserve"> Mechanisms controlling world water chemistry. </w:t>
      </w:r>
      <w:r w:rsidRPr="00D57753">
        <w:rPr>
          <w:i/>
          <w:iCs/>
        </w:rPr>
        <w:t>Science</w:t>
      </w:r>
      <w:r w:rsidRPr="00A93670">
        <w:t xml:space="preserve"> 170:1088−1090.</w:t>
      </w:r>
    </w:p>
    <w:p w14:paraId="0B7414C9" w14:textId="28223008" w:rsidR="00F933BA" w:rsidRPr="00A93670" w:rsidRDefault="00F933BA" w:rsidP="00FD36BD">
      <w:pPr>
        <w:spacing w:after="120"/>
        <w:ind w:left="180" w:hanging="180"/>
      </w:pPr>
      <w:bookmarkStart w:id="350" w:name="_Hlk88482876"/>
      <w:r w:rsidRPr="00A93670">
        <w:lastRenderedPageBreak/>
        <w:t xml:space="preserve">Gough, L., </w:t>
      </w:r>
      <w:r w:rsidR="00265968">
        <w:t xml:space="preserve">and J. </w:t>
      </w:r>
      <w:r w:rsidRPr="00A93670">
        <w:t>Crock</w:t>
      </w:r>
      <w:r w:rsidR="00265968">
        <w:t>.</w:t>
      </w:r>
      <w:r w:rsidRPr="00A93670">
        <w:t xml:space="preserve"> 1997. </w:t>
      </w:r>
      <w:r w:rsidRPr="00265968">
        <w:rPr>
          <w:i/>
          <w:iCs/>
        </w:rPr>
        <w:t>Distinguishing Between Natural Geologic and Anthropogenic Trace Element Sources. 1105. Denali National Park and Preserve</w:t>
      </w:r>
      <w:r w:rsidRPr="00A93670">
        <w:t xml:space="preserve">. U.S. </w:t>
      </w:r>
      <w:r w:rsidR="00265968">
        <w:t>Geological Survey Circular</w:t>
      </w:r>
      <w:r w:rsidRPr="00A93670">
        <w:t>., pp. 57–71.</w:t>
      </w:r>
    </w:p>
    <w:p w14:paraId="4AE69D8B" w14:textId="556D66AD" w:rsidR="00AC12E7" w:rsidRPr="00A93670" w:rsidRDefault="00AC12E7" w:rsidP="00FD36BD">
      <w:pPr>
        <w:spacing w:after="120"/>
        <w:ind w:left="180" w:hanging="180"/>
      </w:pPr>
      <w:r w:rsidRPr="00A93670">
        <w:t>Griffith, M</w:t>
      </w:r>
      <w:r w:rsidR="00265968">
        <w:t>.</w:t>
      </w:r>
      <w:r w:rsidRPr="00A93670">
        <w:t>B. 2014</w:t>
      </w:r>
      <w:r w:rsidR="00BF1B78" w:rsidRPr="00A93670">
        <w:t>.</w:t>
      </w:r>
      <w:r w:rsidRPr="00A93670">
        <w:t xml:space="preserve"> Natural variation and </w:t>
      </w:r>
      <w:r w:rsidR="0070024A" w:rsidRPr="00A93670">
        <w:t>recent</w:t>
      </w:r>
      <w:r w:rsidRPr="00A93670">
        <w:t xml:space="preserve"> reference for specific SC and major ions in wadeable streams of the coterminous U.S.</w:t>
      </w:r>
      <w:r w:rsidR="00AB4F5F" w:rsidRPr="00A93670">
        <w:t xml:space="preserve"> </w:t>
      </w:r>
      <w:r w:rsidR="00265968" w:rsidRPr="00265968">
        <w:rPr>
          <w:i/>
          <w:iCs/>
        </w:rPr>
        <w:t>Freshwater Science</w:t>
      </w:r>
      <w:r w:rsidRPr="00A93670">
        <w:t xml:space="preserve"> 33(1):1−17.</w:t>
      </w:r>
    </w:p>
    <w:bookmarkEnd w:id="350"/>
    <w:p w14:paraId="6824B13C" w14:textId="1A466F43" w:rsidR="008F001E" w:rsidRPr="00A93670" w:rsidRDefault="008F001E" w:rsidP="00FD36BD">
      <w:pPr>
        <w:spacing w:after="120"/>
        <w:ind w:left="180" w:hanging="180"/>
      </w:pPr>
      <w:r w:rsidRPr="00A93670">
        <w:t>Grubbs, S</w:t>
      </w:r>
      <w:r w:rsidR="00265968">
        <w:t>.</w:t>
      </w:r>
      <w:r w:rsidRPr="00A93670">
        <w:t>A. 2010</w:t>
      </w:r>
      <w:r w:rsidR="00265968">
        <w:t>.</w:t>
      </w:r>
      <w:r w:rsidRPr="00A93670">
        <w:t xml:space="preserve"> Influence of flow permanence on headwater macroinvertebrate communities in a Cumberland Plateau watershed, USA. </w:t>
      </w:r>
      <w:r w:rsidR="00265968" w:rsidRPr="00265968">
        <w:rPr>
          <w:i/>
          <w:iCs/>
        </w:rPr>
        <w:t>Aquatic Ecology</w:t>
      </w:r>
      <w:r w:rsidRPr="00A93670">
        <w:t xml:space="preserve"> 45:185−195.</w:t>
      </w:r>
    </w:p>
    <w:p w14:paraId="2A34E2A1" w14:textId="1E7CE89A" w:rsidR="00B7797F" w:rsidRDefault="00551ECC" w:rsidP="00FD36BD">
      <w:pPr>
        <w:spacing w:after="120"/>
        <w:ind w:left="180" w:hanging="180"/>
      </w:pPr>
      <w:r>
        <w:t>HAL (</w:t>
      </w:r>
      <w:r w:rsidR="00B7797F" w:rsidRPr="00A93670">
        <w:t>Hansen</w:t>
      </w:r>
      <w:r>
        <w:t>,</w:t>
      </w:r>
      <w:r w:rsidR="00B7797F" w:rsidRPr="00A93670">
        <w:t xml:space="preserve"> Allen and Luce, Inc.</w:t>
      </w:r>
      <w:r>
        <w:t>)</w:t>
      </w:r>
      <w:r w:rsidR="00B7797F" w:rsidRPr="00A93670">
        <w:t xml:space="preserve">. 2007. </w:t>
      </w:r>
      <w:r w:rsidR="00B7797F" w:rsidRPr="00265968">
        <w:rPr>
          <w:i/>
          <w:iCs/>
        </w:rPr>
        <w:t>Bitter Creek Reconstruction Plan &amp; Design: Master Plan for the Reclamation and Development of the Bitter Creek Drainage through Downtown Rock Springs, Wyoming</w:t>
      </w:r>
      <w:r w:rsidR="00B7797F" w:rsidRPr="00A93670">
        <w:t xml:space="preserve">. </w:t>
      </w:r>
      <w:r w:rsidR="00265968">
        <w:t>Prepared for the</w:t>
      </w:r>
      <w:r w:rsidR="00265968" w:rsidRPr="00A93670">
        <w:t xml:space="preserve"> </w:t>
      </w:r>
      <w:r w:rsidR="00265968">
        <w:t>C</w:t>
      </w:r>
      <w:r w:rsidR="00265968" w:rsidRPr="00A93670">
        <w:t>ity of Rock Springs, WY</w:t>
      </w:r>
      <w:r w:rsidR="00265968">
        <w:t>, by Hansen, Allen and Luce, Inc.</w:t>
      </w:r>
      <w:r w:rsidR="00265968" w:rsidRPr="00A93670">
        <w:t xml:space="preserve"> </w:t>
      </w:r>
      <w:r w:rsidR="00B7797F" w:rsidRPr="00A93670">
        <w:t xml:space="preserve">December 14, 2007. </w:t>
      </w:r>
      <w:hyperlink r:id="rId85" w:history="1">
        <w:r w:rsidR="00FC6E03" w:rsidRPr="00A10F1F">
          <w:rPr>
            <w:rStyle w:val="Hyperlink"/>
          </w:rPr>
          <w:t>http://library.wyo.gov/downloads/services/planning/docs/Bitter%20Creek%20Reconstuction%20Plan%20and%20Design.pdf</w:t>
        </w:r>
      </w:hyperlink>
      <w:r w:rsidR="00265968" w:rsidRPr="00FC6E03">
        <w:t>.</w:t>
      </w:r>
    </w:p>
    <w:p w14:paraId="3AEEFE5E" w14:textId="47932382" w:rsidR="00763974" w:rsidRPr="00D57753" w:rsidRDefault="00763974" w:rsidP="00FD36BD">
      <w:pPr>
        <w:spacing w:after="120"/>
        <w:ind w:left="180" w:hanging="180"/>
      </w:pPr>
      <w:proofErr w:type="spellStart"/>
      <w:r w:rsidRPr="00D57753">
        <w:t>Hassani</w:t>
      </w:r>
      <w:proofErr w:type="spellEnd"/>
      <w:r w:rsidRPr="00D57753">
        <w:t xml:space="preserve">, A., </w:t>
      </w:r>
      <w:r w:rsidR="00265968" w:rsidRPr="00D57753">
        <w:t xml:space="preserve">A. </w:t>
      </w:r>
      <w:proofErr w:type="spellStart"/>
      <w:r w:rsidRPr="00D57753">
        <w:t>Azapagic</w:t>
      </w:r>
      <w:proofErr w:type="spellEnd"/>
      <w:r w:rsidRPr="00D57753">
        <w:t xml:space="preserve">, </w:t>
      </w:r>
      <w:r w:rsidR="00265968" w:rsidRPr="00D57753">
        <w:t>and N.</w:t>
      </w:r>
      <w:r w:rsidRPr="00D57753">
        <w:t xml:space="preserve"> Shokri</w:t>
      </w:r>
      <w:r w:rsidR="00265968" w:rsidRPr="00D57753">
        <w:t>.</w:t>
      </w:r>
      <w:r w:rsidRPr="00D57753">
        <w:t xml:space="preserve"> 2021. Global predictions of primary soil salinization under changing climate in the 21st century.</w:t>
      </w:r>
      <w:r w:rsidR="00265968" w:rsidRPr="00D57753">
        <w:t xml:space="preserve"> </w:t>
      </w:r>
      <w:r w:rsidRPr="00D57753">
        <w:rPr>
          <w:i/>
          <w:iCs/>
        </w:rPr>
        <w:t xml:space="preserve">Nature </w:t>
      </w:r>
      <w:r w:rsidR="00265968" w:rsidRPr="00D57753">
        <w:rPr>
          <w:i/>
          <w:iCs/>
        </w:rPr>
        <w:t>C</w:t>
      </w:r>
      <w:r w:rsidRPr="00D57753">
        <w:rPr>
          <w:i/>
          <w:iCs/>
        </w:rPr>
        <w:t>ommunications</w:t>
      </w:r>
      <w:r w:rsidR="00265968" w:rsidRPr="00D57753">
        <w:t xml:space="preserve"> </w:t>
      </w:r>
      <w:r w:rsidRPr="00D57753">
        <w:t>12(1)</w:t>
      </w:r>
      <w:r w:rsidR="00E84233" w:rsidRPr="00D57753">
        <w:t>:</w:t>
      </w:r>
      <w:r w:rsidRPr="00D57753">
        <w:t>1</w:t>
      </w:r>
      <w:r w:rsidR="00E84233" w:rsidRPr="00D57753">
        <w:t>–</w:t>
      </w:r>
      <w:r w:rsidRPr="00D57753">
        <w:t>17.</w:t>
      </w:r>
      <w:r w:rsidRPr="00763974">
        <w:t xml:space="preserve"> </w:t>
      </w:r>
      <w:hyperlink r:id="rId86" w:history="1">
        <w:r w:rsidRPr="00D57753">
          <w:t>https://www.nature.com/articles/s41467-021-26907-3</w:t>
        </w:r>
      </w:hyperlink>
      <w:r w:rsidR="00D57753">
        <w:t>.</w:t>
      </w:r>
    </w:p>
    <w:p w14:paraId="7A5F6BD6" w14:textId="673CAACB" w:rsidR="00F933BA" w:rsidRPr="00A93670" w:rsidRDefault="00F933BA" w:rsidP="00FD36BD">
      <w:pPr>
        <w:spacing w:after="120"/>
        <w:ind w:left="180" w:hanging="180"/>
      </w:pPr>
      <w:proofErr w:type="spellStart"/>
      <w:r w:rsidRPr="00A93670">
        <w:t>Helgen</w:t>
      </w:r>
      <w:proofErr w:type="spellEnd"/>
      <w:r w:rsidRPr="00A93670">
        <w:t xml:space="preserve">, S., </w:t>
      </w:r>
      <w:r w:rsidR="00E84233">
        <w:t xml:space="preserve">and J. </w:t>
      </w:r>
      <w:r w:rsidRPr="00A93670">
        <w:t>Moore</w:t>
      </w:r>
      <w:r w:rsidR="00E84233">
        <w:t>.</w:t>
      </w:r>
      <w:r w:rsidRPr="00A93670">
        <w:t xml:space="preserve"> 1995. Natural background determination and impact quantification</w:t>
      </w:r>
      <w:r w:rsidR="00763974">
        <w:t xml:space="preserve"> </w:t>
      </w:r>
      <w:r w:rsidRPr="00A93670">
        <w:t xml:space="preserve">in trace metal-contaminated river sediments. </w:t>
      </w:r>
      <w:r w:rsidR="00E84233" w:rsidRPr="00624BA7">
        <w:rPr>
          <w:i/>
          <w:iCs/>
        </w:rPr>
        <w:t>Environmental Science &amp; Technology</w:t>
      </w:r>
      <w:r w:rsidRPr="00A93670">
        <w:t xml:space="preserve"> 30</w:t>
      </w:r>
      <w:r w:rsidR="00E84233">
        <w:t>:</w:t>
      </w:r>
      <w:r w:rsidRPr="00A93670">
        <w:t>129–135.</w:t>
      </w:r>
    </w:p>
    <w:p w14:paraId="2B15A50D" w14:textId="6E12BB98" w:rsidR="00AC12E7" w:rsidRPr="00A93670" w:rsidRDefault="00E26BC8" w:rsidP="00FD36BD">
      <w:pPr>
        <w:spacing w:after="120"/>
        <w:ind w:left="180" w:hanging="180"/>
      </w:pPr>
      <w:r w:rsidRPr="00A93670">
        <w:t>Hem, J</w:t>
      </w:r>
      <w:r w:rsidR="00E84233">
        <w:t>.</w:t>
      </w:r>
      <w:r w:rsidRPr="00A93670">
        <w:t xml:space="preserve">D. 1985. </w:t>
      </w:r>
      <w:r w:rsidR="00AC12E7" w:rsidRPr="00E84233">
        <w:rPr>
          <w:i/>
          <w:iCs/>
        </w:rPr>
        <w:t xml:space="preserve">Study and </w:t>
      </w:r>
      <w:r w:rsidR="00E84233" w:rsidRPr="00E84233">
        <w:rPr>
          <w:i/>
          <w:iCs/>
        </w:rPr>
        <w:t>I</w:t>
      </w:r>
      <w:r w:rsidR="00AC12E7" w:rsidRPr="00E84233">
        <w:rPr>
          <w:i/>
          <w:iCs/>
        </w:rPr>
        <w:t xml:space="preserve">nterpretation of the </w:t>
      </w:r>
      <w:r w:rsidR="00E84233" w:rsidRPr="00E84233">
        <w:rPr>
          <w:i/>
          <w:iCs/>
        </w:rPr>
        <w:t xml:space="preserve">Chemical Characteristics </w:t>
      </w:r>
      <w:r w:rsidR="00AC12E7" w:rsidRPr="00E84233">
        <w:rPr>
          <w:i/>
          <w:iCs/>
        </w:rPr>
        <w:t xml:space="preserve">of </w:t>
      </w:r>
      <w:r w:rsidR="00E84233" w:rsidRPr="00E84233">
        <w:rPr>
          <w:i/>
          <w:iCs/>
        </w:rPr>
        <w:t>Natural Water</w:t>
      </w:r>
      <w:r w:rsidR="00AC12E7" w:rsidRPr="00A93670">
        <w:t xml:space="preserve">. U.S. Geological Survey Water-Supply Paper 2254. </w:t>
      </w:r>
      <w:r w:rsidR="00E84233" w:rsidRPr="00A93670">
        <w:t>U.S. Geological Survey</w:t>
      </w:r>
      <w:r w:rsidR="00E84233">
        <w:t>,</w:t>
      </w:r>
      <w:r w:rsidR="00E84233" w:rsidRPr="00A93670">
        <w:t xml:space="preserve"> </w:t>
      </w:r>
      <w:r w:rsidR="00AC12E7" w:rsidRPr="00A93670">
        <w:t>Richmond, VA</w:t>
      </w:r>
      <w:r w:rsidR="00E84233">
        <w:t xml:space="preserve">. </w:t>
      </w:r>
      <w:hyperlink r:id="rId87" w:history="1">
        <w:r w:rsidR="00AC12E7" w:rsidRPr="00A93670">
          <w:rPr>
            <w:rStyle w:val="Hyperlink"/>
          </w:rPr>
          <w:t>http://pubs.usgs.gov/wsp/wsp2254/html/pdf.html</w:t>
        </w:r>
      </w:hyperlink>
      <w:r w:rsidR="00AC12E7" w:rsidRPr="00A93670">
        <w:t>.</w:t>
      </w:r>
    </w:p>
    <w:p w14:paraId="7F5F570D" w14:textId="5E89E988" w:rsidR="009514E3" w:rsidRPr="00A93670" w:rsidRDefault="009514E3" w:rsidP="009514E3">
      <w:pPr>
        <w:ind w:left="360" w:hanging="360"/>
      </w:pPr>
      <w:r w:rsidRPr="00A93670">
        <w:t xml:space="preserve">Herlihy, A.T., </w:t>
      </w:r>
      <w:r w:rsidR="00E84233">
        <w:t xml:space="preserve">and J.C. </w:t>
      </w:r>
      <w:proofErr w:type="spellStart"/>
      <w:r w:rsidRPr="00A93670">
        <w:t>Sifneos</w:t>
      </w:r>
      <w:proofErr w:type="spellEnd"/>
      <w:r w:rsidR="00E84233">
        <w:t>.</w:t>
      </w:r>
      <w:r w:rsidRPr="00A93670">
        <w:t xml:space="preserve"> 2008. Developing nutrient criteria and classification schemes for wadeable streams in the conterminous US. </w:t>
      </w:r>
      <w:r w:rsidRPr="00D57753">
        <w:rPr>
          <w:i/>
          <w:iCs/>
        </w:rPr>
        <w:t xml:space="preserve">Journal of the North American </w:t>
      </w:r>
      <w:proofErr w:type="spellStart"/>
      <w:r w:rsidRPr="00D57753">
        <w:rPr>
          <w:i/>
          <w:iCs/>
        </w:rPr>
        <w:t>Benthological</w:t>
      </w:r>
      <w:proofErr w:type="spellEnd"/>
      <w:r w:rsidRPr="00D57753">
        <w:rPr>
          <w:i/>
          <w:iCs/>
        </w:rPr>
        <w:t xml:space="preserve"> Society</w:t>
      </w:r>
      <w:r w:rsidRPr="00A93670">
        <w:t xml:space="preserve"> 27(4)</w:t>
      </w:r>
      <w:r w:rsidR="00E84233">
        <w:t>:</w:t>
      </w:r>
      <w:r w:rsidRPr="00A93670">
        <w:t>932</w:t>
      </w:r>
      <w:r w:rsidR="00E84233">
        <w:t>–</w:t>
      </w:r>
      <w:r w:rsidRPr="00A93670">
        <w:t>948.</w:t>
      </w:r>
    </w:p>
    <w:p w14:paraId="4E3D7BFD" w14:textId="120B99A7" w:rsidR="00BC24B4" w:rsidRPr="00A93670" w:rsidRDefault="00BC24B4" w:rsidP="00FD36BD">
      <w:pPr>
        <w:spacing w:after="120"/>
        <w:ind w:left="180" w:hanging="180"/>
      </w:pPr>
      <w:r w:rsidRPr="00A93670">
        <w:t>Hill, R.A.</w:t>
      </w:r>
      <w:r w:rsidR="00E84233">
        <w:t>, M.H.</w:t>
      </w:r>
      <w:r w:rsidRPr="00A93670">
        <w:t xml:space="preserve"> Weber, </w:t>
      </w:r>
      <w:r w:rsidR="00E84233">
        <w:t>S.G.</w:t>
      </w:r>
      <w:r w:rsidRPr="00A93670">
        <w:t xml:space="preserve"> Leibowitz, </w:t>
      </w:r>
      <w:r w:rsidR="00E84233">
        <w:t>A.R.</w:t>
      </w:r>
      <w:r w:rsidRPr="00A93670">
        <w:t xml:space="preserve"> Olsen, </w:t>
      </w:r>
      <w:r w:rsidR="00E84233">
        <w:t>and D.J.</w:t>
      </w:r>
      <w:r w:rsidRPr="00A93670">
        <w:t xml:space="preserve"> </w:t>
      </w:r>
      <w:proofErr w:type="spellStart"/>
      <w:r w:rsidRPr="00A93670">
        <w:t>Thornbrugh</w:t>
      </w:r>
      <w:proofErr w:type="spellEnd"/>
      <w:r w:rsidRPr="00A93670">
        <w:t xml:space="preserve">. </w:t>
      </w:r>
      <w:r w:rsidR="00972681" w:rsidRPr="00A93670">
        <w:t xml:space="preserve">2016. </w:t>
      </w:r>
      <w:r w:rsidRPr="00A93670">
        <w:t>The Stream-Catchment (</w:t>
      </w:r>
      <w:proofErr w:type="spellStart"/>
      <w:r w:rsidRPr="00A93670">
        <w:t>StreamCat</w:t>
      </w:r>
      <w:proofErr w:type="spellEnd"/>
      <w:r w:rsidRPr="00A93670">
        <w:t xml:space="preserve">) Dataset: A </w:t>
      </w:r>
      <w:r w:rsidR="00E84233" w:rsidRPr="00A93670">
        <w:t xml:space="preserve">database of watershed metrics for the conterminous </w:t>
      </w:r>
      <w:r w:rsidRPr="00A93670">
        <w:t xml:space="preserve">United States. </w:t>
      </w:r>
      <w:r w:rsidR="00E84233" w:rsidRPr="00E84233">
        <w:rPr>
          <w:i/>
          <w:iCs/>
        </w:rPr>
        <w:t>Journal of the American Water Resources Association</w:t>
      </w:r>
      <w:r w:rsidRPr="00A93670">
        <w:t xml:space="preserve"> 52(1)</w:t>
      </w:r>
      <w:r w:rsidR="00E84233">
        <w:t>:</w:t>
      </w:r>
      <w:r w:rsidRPr="00A93670">
        <w:t>120−128.</w:t>
      </w:r>
    </w:p>
    <w:p w14:paraId="46E93919" w14:textId="3B348493" w:rsidR="00F933BA" w:rsidRDefault="00F933BA" w:rsidP="009D31F8">
      <w:pPr>
        <w:ind w:left="180" w:hanging="180"/>
      </w:pPr>
      <w:proofErr w:type="spellStart"/>
      <w:r w:rsidRPr="00A93670">
        <w:t>Hinsby</w:t>
      </w:r>
      <w:proofErr w:type="spellEnd"/>
      <w:r w:rsidRPr="00A93670">
        <w:t xml:space="preserve">, K., </w:t>
      </w:r>
      <w:r w:rsidR="00E84233">
        <w:t xml:space="preserve">M. </w:t>
      </w:r>
      <w:r w:rsidRPr="00A93670">
        <w:t xml:space="preserve">de Melo, </w:t>
      </w:r>
      <w:r w:rsidR="00E84233">
        <w:t>and M.</w:t>
      </w:r>
      <w:r w:rsidRPr="00A93670">
        <w:t xml:space="preserve"> Dahl</w:t>
      </w:r>
      <w:r w:rsidR="00E84233">
        <w:t>.</w:t>
      </w:r>
      <w:r w:rsidRPr="00A93670">
        <w:t xml:space="preserve"> 2008. European case studies supporting the derivation of natural background levels and groundwater threshold values for the protection of dependent ecosystems and human health. </w:t>
      </w:r>
      <w:r w:rsidR="00964BCF" w:rsidRPr="00964BCF">
        <w:rPr>
          <w:i/>
          <w:iCs/>
        </w:rPr>
        <w:t>Science of the Total Environment</w:t>
      </w:r>
      <w:r w:rsidR="00964BCF">
        <w:t xml:space="preserve"> </w:t>
      </w:r>
      <w:r w:rsidRPr="00A93670">
        <w:t>401</w:t>
      </w:r>
      <w:r w:rsidR="00964BCF">
        <w:t>:</w:t>
      </w:r>
      <w:r w:rsidRPr="00A93670">
        <w:t>1–20.</w:t>
      </w:r>
    </w:p>
    <w:p w14:paraId="68CEC9B3" w14:textId="21FEB5C3" w:rsidR="004134AA" w:rsidRPr="00A93670" w:rsidRDefault="004134AA" w:rsidP="004134AA">
      <w:pPr>
        <w:spacing w:after="120"/>
        <w:ind w:left="180" w:hanging="180"/>
      </w:pPr>
      <w:r w:rsidRPr="004134AA">
        <w:t xml:space="preserve">Hopkins, R., B. </w:t>
      </w:r>
      <w:proofErr w:type="spellStart"/>
      <w:r w:rsidRPr="004134AA">
        <w:t>Altier</w:t>
      </w:r>
      <w:proofErr w:type="spellEnd"/>
      <w:r w:rsidRPr="004134AA">
        <w:t xml:space="preserve">, D. </w:t>
      </w:r>
      <w:proofErr w:type="spellStart"/>
      <w:r w:rsidRPr="004134AA">
        <w:t>Haselman</w:t>
      </w:r>
      <w:proofErr w:type="spellEnd"/>
      <w:r w:rsidRPr="004134AA">
        <w:t xml:space="preserve">, A. Merry, J. White. 2013. Exploring the legacy effects of surface coal mining on stream chemistry. </w:t>
      </w:r>
      <w:proofErr w:type="spellStart"/>
      <w:r w:rsidRPr="004134AA">
        <w:t>Hydrobiologia</w:t>
      </w:r>
      <w:proofErr w:type="spellEnd"/>
      <w:r w:rsidRPr="004134AA">
        <w:t xml:space="preserve"> 713, 87–95. </w:t>
      </w:r>
    </w:p>
    <w:p w14:paraId="0EA8CBC4" w14:textId="07A8F444" w:rsidR="00AC12E7" w:rsidRPr="00A93670" w:rsidRDefault="00AC12E7" w:rsidP="00FD36BD">
      <w:pPr>
        <w:spacing w:after="120"/>
        <w:ind w:left="180" w:hanging="180"/>
      </w:pPr>
      <w:r w:rsidRPr="00A93670">
        <w:t xml:space="preserve">Humphrey, C.L., </w:t>
      </w:r>
      <w:r w:rsidR="00E84233">
        <w:t xml:space="preserve">and L. </w:t>
      </w:r>
      <w:r w:rsidRPr="00A93670">
        <w:t>Chandler</w:t>
      </w:r>
      <w:r w:rsidR="00E84233">
        <w:t>.</w:t>
      </w:r>
      <w:r w:rsidRPr="00A93670">
        <w:t xml:space="preserve"> 2018. Use of field-effects information to derive a surface water guideline value for magnesium in </w:t>
      </w:r>
      <w:proofErr w:type="spellStart"/>
      <w:r w:rsidRPr="00A93670">
        <w:t>Magela</w:t>
      </w:r>
      <w:proofErr w:type="spellEnd"/>
      <w:r w:rsidRPr="00A93670">
        <w:t xml:space="preserve"> Creek, NT Australia. Supervising Scientist Report 212. </w:t>
      </w:r>
      <w:r w:rsidRPr="00E84233">
        <w:rPr>
          <w:i/>
          <w:iCs/>
        </w:rPr>
        <w:t>Supervising Scientist</w:t>
      </w:r>
      <w:r w:rsidRPr="00A93670">
        <w:t>, Darwin NT.</w:t>
      </w:r>
    </w:p>
    <w:p w14:paraId="5B30059B" w14:textId="28AFC6FA" w:rsidR="006974CC" w:rsidRPr="00A93670" w:rsidRDefault="006974CC" w:rsidP="00FD36BD">
      <w:pPr>
        <w:spacing w:after="120"/>
        <w:ind w:left="180" w:hanging="180"/>
      </w:pPr>
      <w:proofErr w:type="spellStart"/>
      <w:r w:rsidRPr="00D57753">
        <w:t>Joanes</w:t>
      </w:r>
      <w:proofErr w:type="spellEnd"/>
      <w:r w:rsidRPr="00D57753">
        <w:t xml:space="preserve">, D.N., </w:t>
      </w:r>
      <w:r w:rsidR="00E84233" w:rsidRPr="00D57753">
        <w:t xml:space="preserve">and C.A. </w:t>
      </w:r>
      <w:r w:rsidRPr="00D57753">
        <w:t>Gill</w:t>
      </w:r>
      <w:r w:rsidR="00E84233" w:rsidRPr="00D57753">
        <w:t>.</w:t>
      </w:r>
      <w:r w:rsidRPr="00D57753">
        <w:t xml:space="preserve"> 1998. Comparing measures of sample skewness and kurtosis. </w:t>
      </w:r>
      <w:r w:rsidRPr="00D57753">
        <w:rPr>
          <w:i/>
          <w:iCs/>
        </w:rPr>
        <w:t>The Statistician</w:t>
      </w:r>
      <w:r w:rsidRPr="00A6103E">
        <w:t xml:space="preserve"> 47</w:t>
      </w:r>
      <w:r w:rsidR="00EE1775" w:rsidRPr="00A6103E">
        <w:t>:</w:t>
      </w:r>
      <w:r w:rsidRPr="00A6103E">
        <w:t>183–189.</w:t>
      </w:r>
    </w:p>
    <w:p w14:paraId="7C9DDCC4" w14:textId="73FDA7F5" w:rsidR="00AC12E7" w:rsidRDefault="00AC12E7" w:rsidP="00FD36BD">
      <w:pPr>
        <w:spacing w:after="120"/>
        <w:ind w:left="180" w:hanging="180"/>
      </w:pPr>
      <w:r w:rsidRPr="00A93670">
        <w:t xml:space="preserve">Lost Iguana Consulting, Inc. </w:t>
      </w:r>
      <w:r w:rsidR="00E84233">
        <w:t xml:space="preserve">2003. </w:t>
      </w:r>
      <w:r w:rsidR="00E84233" w:rsidRPr="005F5F93">
        <w:rPr>
          <w:i/>
          <w:iCs/>
        </w:rPr>
        <w:t>Historical Water Quality Report for the Bitter Creek Watershed</w:t>
      </w:r>
      <w:r w:rsidR="00E84233">
        <w:t>. Prepared</w:t>
      </w:r>
      <w:r w:rsidR="00E84233" w:rsidRPr="00A93670">
        <w:t xml:space="preserve"> </w:t>
      </w:r>
      <w:r w:rsidRPr="00A93670">
        <w:t>for the Sweetwater County Conservation District and the Bitter/</w:t>
      </w:r>
      <w:proofErr w:type="spellStart"/>
      <w:r w:rsidRPr="00A93670">
        <w:t>Killpecker</w:t>
      </w:r>
      <w:proofErr w:type="spellEnd"/>
      <w:r w:rsidRPr="00A93670">
        <w:t xml:space="preserve"> Watershed Advisory Group. </w:t>
      </w:r>
      <w:hyperlink r:id="rId88" w:history="1">
        <w:r w:rsidR="00FC6E03" w:rsidRPr="00A10F1F">
          <w:rPr>
            <w:rStyle w:val="Hyperlink"/>
          </w:rPr>
          <w:t>http://www.swccd.us/docs/SWCCDfile03212011154652823.pdf</w:t>
        </w:r>
      </w:hyperlink>
      <w:r w:rsidR="00E84233" w:rsidRPr="00FC6E03">
        <w:t>.</w:t>
      </w:r>
    </w:p>
    <w:p w14:paraId="652168B9" w14:textId="568FE4A7" w:rsidR="00281A5D" w:rsidRDefault="00281A5D" w:rsidP="00281A5D">
      <w:pPr>
        <w:spacing w:after="120"/>
        <w:ind w:left="180" w:hanging="180"/>
      </w:pPr>
      <w:proofErr w:type="spellStart"/>
      <w:r>
        <w:t>Lucke</w:t>
      </w:r>
      <w:proofErr w:type="spellEnd"/>
      <w:r>
        <w:t>, S. W., McLaughlin, J. F. Jones, R. W. 2007. Geologic map and oil and gas fields of the Rock Springs Uplift in Sweetwater County, Southwestern Wyoming. https://www.wsgs.wyo.gov/products/wsgs-2007-ofr-04.pdf.</w:t>
      </w:r>
    </w:p>
    <w:p w14:paraId="6E504AD0" w14:textId="1D6901AE" w:rsidR="004134AA" w:rsidRPr="00281A5D" w:rsidRDefault="004134AA" w:rsidP="00FD36BD">
      <w:pPr>
        <w:spacing w:after="120"/>
        <w:ind w:left="180" w:hanging="180"/>
        <w:rPr>
          <w:color w:val="000000" w:themeColor="text1"/>
        </w:rPr>
      </w:pPr>
      <w:r w:rsidRPr="00281A5D">
        <w:rPr>
          <w:color w:val="000000" w:themeColor="text1"/>
        </w:rPr>
        <w:lastRenderedPageBreak/>
        <w:t xml:space="preserve">Luo, X.-S., Y. </w:t>
      </w:r>
      <w:proofErr w:type="spellStart"/>
      <w:r w:rsidRPr="00281A5D">
        <w:rPr>
          <w:color w:val="000000" w:themeColor="text1"/>
        </w:rPr>
        <w:t>Xue</w:t>
      </w:r>
      <w:proofErr w:type="spellEnd"/>
      <w:r w:rsidRPr="00281A5D">
        <w:rPr>
          <w:color w:val="000000" w:themeColor="text1"/>
        </w:rPr>
        <w:t>, Y</w:t>
      </w:r>
      <w:r w:rsidR="003B5CD5" w:rsidRPr="00281A5D">
        <w:rPr>
          <w:color w:val="000000" w:themeColor="text1"/>
        </w:rPr>
        <w:t>.-L.</w:t>
      </w:r>
      <w:r w:rsidRPr="00281A5D">
        <w:rPr>
          <w:color w:val="000000" w:themeColor="text1"/>
        </w:rPr>
        <w:t xml:space="preserve"> Wang, L. </w:t>
      </w:r>
      <w:proofErr w:type="spellStart"/>
      <w:r w:rsidRPr="00281A5D">
        <w:rPr>
          <w:color w:val="000000" w:themeColor="text1"/>
        </w:rPr>
        <w:t>Cang</w:t>
      </w:r>
      <w:proofErr w:type="spellEnd"/>
      <w:r w:rsidRPr="00281A5D">
        <w:rPr>
          <w:color w:val="000000" w:themeColor="text1"/>
        </w:rPr>
        <w:t xml:space="preserve">, L., </w:t>
      </w:r>
      <w:r w:rsidR="003B5CD5" w:rsidRPr="00281A5D">
        <w:rPr>
          <w:color w:val="000000" w:themeColor="text1"/>
        </w:rPr>
        <w:t xml:space="preserve">B. </w:t>
      </w:r>
      <w:r w:rsidRPr="00281A5D">
        <w:rPr>
          <w:color w:val="000000" w:themeColor="text1"/>
        </w:rPr>
        <w:t xml:space="preserve">Xu, </w:t>
      </w:r>
      <w:r w:rsidR="003B5CD5" w:rsidRPr="00281A5D">
        <w:rPr>
          <w:color w:val="000000" w:themeColor="text1"/>
        </w:rPr>
        <w:t>J.</w:t>
      </w:r>
      <w:r w:rsidRPr="00281A5D">
        <w:rPr>
          <w:color w:val="000000" w:themeColor="text1"/>
        </w:rPr>
        <w:t xml:space="preserve"> Ding. 2015. Source identification and apportionment of heavy metals in urban soil profiles. Chemosphere 127, 152–157.</w:t>
      </w:r>
    </w:p>
    <w:p w14:paraId="1C07AD48" w14:textId="3E8A38BD" w:rsidR="00C15BB4" w:rsidRDefault="00C15BB4" w:rsidP="00C15BB4">
      <w:pPr>
        <w:autoSpaceDE w:val="0"/>
        <w:autoSpaceDN w:val="0"/>
        <w:adjustRightInd w:val="0"/>
        <w:spacing w:after="120"/>
        <w:ind w:left="180" w:hanging="180"/>
      </w:pPr>
      <w:r w:rsidRPr="00A93670">
        <w:t xml:space="preserve">Mason, J.P., and </w:t>
      </w:r>
      <w:r w:rsidR="005F5F93">
        <w:t xml:space="preserve">K.A. </w:t>
      </w:r>
      <w:r w:rsidRPr="00A93670">
        <w:t>Miller</w:t>
      </w:r>
      <w:r w:rsidR="005F5F93">
        <w:t>.</w:t>
      </w:r>
      <w:r w:rsidRPr="00A93670">
        <w:t xml:space="preserve"> 2005</w:t>
      </w:r>
      <w:r w:rsidR="005F5F93">
        <w:t>.</w:t>
      </w:r>
      <w:r w:rsidRPr="00A93670">
        <w:t xml:space="preserve"> Water </w:t>
      </w:r>
      <w:r w:rsidR="005F5F93">
        <w:t>R</w:t>
      </w:r>
      <w:r w:rsidRPr="00A93670">
        <w:t>esources of Sweetwater County, Wyoming</w:t>
      </w:r>
      <w:r w:rsidR="005F5F93">
        <w:t>.</w:t>
      </w:r>
      <w:r w:rsidRPr="00A93670">
        <w:t xml:space="preserve"> U.S. Geological Survey Scientific Investigations Report 2004–5214, 188 p., 2 pl.</w:t>
      </w:r>
      <w:r w:rsidR="005512B4" w:rsidRPr="00A93670">
        <w:t xml:space="preserve"> </w:t>
      </w:r>
      <w:hyperlink r:id="rId89" w:history="1">
        <w:r w:rsidR="003E322F" w:rsidRPr="00843873">
          <w:rPr>
            <w:rStyle w:val="Hyperlink"/>
          </w:rPr>
          <w:t>https://pubs.usgs.gov/sir/2004/5214/</w:t>
        </w:r>
      </w:hyperlink>
      <w:r w:rsidR="005F5F93" w:rsidRPr="003E322F">
        <w:t>.</w:t>
      </w:r>
    </w:p>
    <w:p w14:paraId="1E590D8F" w14:textId="2AF603E6" w:rsidR="00F933BA" w:rsidRDefault="00F933BA" w:rsidP="00C15BB4">
      <w:pPr>
        <w:autoSpaceDE w:val="0"/>
        <w:autoSpaceDN w:val="0"/>
        <w:adjustRightInd w:val="0"/>
        <w:spacing w:after="120"/>
        <w:ind w:left="180" w:hanging="180"/>
      </w:pPr>
      <w:r w:rsidRPr="00A93670">
        <w:t xml:space="preserve">Mast, M.A., </w:t>
      </w:r>
      <w:r w:rsidR="005F5F93">
        <w:t xml:space="preserve">P.L. </w:t>
      </w:r>
      <w:r w:rsidRPr="00A93670">
        <w:t xml:space="preserve">Verplanck, </w:t>
      </w:r>
      <w:r w:rsidR="005F5F93">
        <w:t>W.G.</w:t>
      </w:r>
      <w:r w:rsidRPr="00A93670">
        <w:t xml:space="preserve"> Wright,</w:t>
      </w:r>
      <w:r w:rsidR="005F5F93">
        <w:t xml:space="preserve"> and D.J.</w:t>
      </w:r>
      <w:r w:rsidRPr="00A93670">
        <w:t xml:space="preserve"> Bove</w:t>
      </w:r>
      <w:r w:rsidR="005F5F93">
        <w:t>.</w:t>
      </w:r>
      <w:r w:rsidRPr="00A93670">
        <w:t xml:space="preserve"> 2007. Characterization of </w:t>
      </w:r>
      <w:r w:rsidR="005F5F93" w:rsidRPr="00A93670">
        <w:t>Background Water Quality</w:t>
      </w:r>
      <w:r w:rsidRPr="00A93670">
        <w:t>. Professional Paper 1651. Chapter E7</w:t>
      </w:r>
      <w:r w:rsidR="005F5F93">
        <w:t xml:space="preserve"> i</w:t>
      </w:r>
      <w:r w:rsidRPr="00A93670">
        <w:t xml:space="preserve">n: </w:t>
      </w:r>
      <w:r w:rsidRPr="005F5F93">
        <w:rPr>
          <w:i/>
          <w:iCs/>
        </w:rPr>
        <w:t>Integrated Investigations of Environmental Effects of Historical Mining in the Animas Ri</w:t>
      </w:r>
      <w:r w:rsidR="00893E52">
        <w:rPr>
          <w:i/>
          <w:iCs/>
        </w:rPr>
        <w:t>v</w:t>
      </w:r>
      <w:r w:rsidRPr="005F5F93">
        <w:rPr>
          <w:i/>
          <w:iCs/>
        </w:rPr>
        <w:t xml:space="preserve">er </w:t>
      </w:r>
      <w:proofErr w:type="spellStart"/>
      <w:r w:rsidRPr="005F5F93">
        <w:rPr>
          <w:i/>
          <w:iCs/>
        </w:rPr>
        <w:t>Wathershed</w:t>
      </w:r>
      <w:proofErr w:type="spellEnd"/>
      <w:r w:rsidRPr="005F5F93">
        <w:rPr>
          <w:i/>
          <w:iCs/>
        </w:rPr>
        <w:t>, San Juan County, Colorado</w:t>
      </w:r>
      <w:r w:rsidR="005F5F93">
        <w:t xml:space="preserve">, ed. S.E. </w:t>
      </w:r>
      <w:r w:rsidR="005F5F93" w:rsidRPr="00A93670">
        <w:t xml:space="preserve">Church, </w:t>
      </w:r>
      <w:r w:rsidR="005F5F93">
        <w:t xml:space="preserve">P. </w:t>
      </w:r>
      <w:r w:rsidR="005F5F93" w:rsidRPr="00A93670">
        <w:t xml:space="preserve">von Guerard, </w:t>
      </w:r>
      <w:r w:rsidR="005F5F93">
        <w:t>and S.E.</w:t>
      </w:r>
      <w:r w:rsidR="005F5F93" w:rsidRPr="00A93670">
        <w:t xml:space="preserve"> Finger</w:t>
      </w:r>
      <w:r w:rsidR="005F5F93">
        <w:t>.</w:t>
      </w:r>
      <w:r w:rsidRPr="00A93670">
        <w:t xml:space="preserve"> U.S. Geological Survey, Washington, DC</w:t>
      </w:r>
      <w:r w:rsidR="00EE1775">
        <w:t>.</w:t>
      </w:r>
      <w:r w:rsidRPr="00A93670">
        <w:t xml:space="preserve"> </w:t>
      </w:r>
      <w:hyperlink r:id="rId90" w:history="1">
        <w:r w:rsidR="00FC6E03" w:rsidRPr="00A10F1F">
          <w:rPr>
            <w:rStyle w:val="Hyperlink"/>
          </w:rPr>
          <w:t>https://pubs.usgs.gov/pp/1651/downloads/Vol1_combinedChapters/vol1_chapE7.pdf</w:t>
        </w:r>
      </w:hyperlink>
      <w:r w:rsidRPr="00A93670">
        <w:t>.</w:t>
      </w:r>
    </w:p>
    <w:p w14:paraId="660CBF17" w14:textId="0E7F070E" w:rsidR="00FE077D" w:rsidRPr="00A93670" w:rsidRDefault="00FE077D" w:rsidP="00FD36BD">
      <w:pPr>
        <w:autoSpaceDE w:val="0"/>
        <w:autoSpaceDN w:val="0"/>
        <w:adjustRightInd w:val="0"/>
        <w:spacing w:after="120"/>
        <w:ind w:left="180" w:hanging="180"/>
      </w:pPr>
      <w:r w:rsidRPr="00A93670">
        <w:t xml:space="preserve">McKay, L., </w:t>
      </w:r>
      <w:r w:rsidR="005F5F93">
        <w:t xml:space="preserve">T. </w:t>
      </w:r>
      <w:proofErr w:type="spellStart"/>
      <w:r w:rsidRPr="00A93670">
        <w:t>Bondelid</w:t>
      </w:r>
      <w:proofErr w:type="spellEnd"/>
      <w:r w:rsidRPr="00A93670">
        <w:t xml:space="preserve">, </w:t>
      </w:r>
      <w:r w:rsidR="005F5F93">
        <w:t>T.</w:t>
      </w:r>
      <w:r w:rsidRPr="00A93670">
        <w:t xml:space="preserve"> Dewald, </w:t>
      </w:r>
      <w:r w:rsidR="005F5F93">
        <w:t>J.</w:t>
      </w:r>
      <w:r w:rsidRPr="00A93670">
        <w:t xml:space="preserve"> Johnston, </w:t>
      </w:r>
      <w:r w:rsidR="005F5F93">
        <w:t xml:space="preserve">R. </w:t>
      </w:r>
      <w:r w:rsidRPr="00A93670">
        <w:t xml:space="preserve">Moore, </w:t>
      </w:r>
      <w:r w:rsidR="005F5F93">
        <w:t>and A.</w:t>
      </w:r>
      <w:r w:rsidRPr="00A93670">
        <w:t xml:space="preserve"> Rea. </w:t>
      </w:r>
      <w:r w:rsidR="005F5F93">
        <w:t xml:space="preserve">2012. </w:t>
      </w:r>
      <w:proofErr w:type="spellStart"/>
      <w:r w:rsidRPr="00A93670">
        <w:t>NHDPlus</w:t>
      </w:r>
      <w:proofErr w:type="spellEnd"/>
      <w:r w:rsidRPr="00A93670">
        <w:t xml:space="preserve"> Version 2: User Guide; National Operational Hydrologic Remote Sensing Center</w:t>
      </w:r>
      <w:r w:rsidR="005F5F93">
        <w:t>,</w:t>
      </w:r>
      <w:r w:rsidRPr="00A93670">
        <w:t xml:space="preserve"> Washington, DC</w:t>
      </w:r>
      <w:r w:rsidR="005F5F93">
        <w:t>.</w:t>
      </w:r>
      <w:r w:rsidRPr="00A93670">
        <w:t xml:space="preserve"> </w:t>
      </w:r>
      <w:hyperlink r:id="rId91" w:history="1">
        <w:r w:rsidR="00FC6E03" w:rsidRPr="00A10F1F">
          <w:rPr>
            <w:rStyle w:val="Hyperlink"/>
          </w:rPr>
          <w:t>ftp://ftp.horizon-systems.com/NHDplus/NHDPlusV21/Documentation/NHDPlusV2_User_Guide.pdf</w:t>
        </w:r>
      </w:hyperlink>
      <w:r w:rsidRPr="00A93670">
        <w:t xml:space="preserve">. (32) </w:t>
      </w:r>
    </w:p>
    <w:p w14:paraId="7BF54DBE" w14:textId="622F3AC9" w:rsidR="00F933BA" w:rsidRPr="00A6103E" w:rsidRDefault="00F933BA" w:rsidP="00FD36BD">
      <w:pPr>
        <w:autoSpaceDE w:val="0"/>
        <w:autoSpaceDN w:val="0"/>
        <w:adjustRightInd w:val="0"/>
        <w:spacing w:after="120"/>
        <w:ind w:left="180" w:hanging="180"/>
      </w:pPr>
      <w:r w:rsidRPr="00A93670">
        <w:t xml:space="preserve">Molinari, A., </w:t>
      </w:r>
      <w:r w:rsidR="00964BCF">
        <w:t xml:space="preserve">F. </w:t>
      </w:r>
      <w:proofErr w:type="spellStart"/>
      <w:r w:rsidRPr="00A93670">
        <w:t>Chidichimo</w:t>
      </w:r>
      <w:proofErr w:type="spellEnd"/>
      <w:r w:rsidRPr="00A93670">
        <w:t xml:space="preserve">, </w:t>
      </w:r>
      <w:r w:rsidR="00964BCF">
        <w:t xml:space="preserve">S. </w:t>
      </w:r>
      <w:proofErr w:type="spellStart"/>
      <w:r w:rsidRPr="00A93670">
        <w:t>Straface</w:t>
      </w:r>
      <w:proofErr w:type="spellEnd"/>
      <w:r w:rsidR="00F42E17">
        <w:t>,</w:t>
      </w:r>
      <w:r w:rsidR="00964BCF">
        <w:t xml:space="preserve"> and A.</w:t>
      </w:r>
      <w:r w:rsidRPr="00A93670">
        <w:t xml:space="preserve"> </w:t>
      </w:r>
      <w:proofErr w:type="spellStart"/>
      <w:r w:rsidRPr="00A93670">
        <w:t>Guadagmini</w:t>
      </w:r>
      <w:proofErr w:type="spellEnd"/>
      <w:r w:rsidR="00964BCF">
        <w:t>.</w:t>
      </w:r>
      <w:r w:rsidRPr="00A93670">
        <w:t xml:space="preserve"> 2014. Asses</w:t>
      </w:r>
      <w:r w:rsidR="00964BCF">
        <w:t>s</w:t>
      </w:r>
      <w:r w:rsidRPr="00A93670">
        <w:t xml:space="preserve">ment of natural background </w:t>
      </w:r>
      <w:r w:rsidRPr="00A6103E">
        <w:t xml:space="preserve">levels in potentially contaminated coastal aquifers. </w:t>
      </w:r>
      <w:r w:rsidR="00964BCF" w:rsidRPr="00A6103E">
        <w:rPr>
          <w:i/>
          <w:iCs/>
        </w:rPr>
        <w:t>Science of the Total Environment</w:t>
      </w:r>
      <w:r w:rsidR="00964BCF" w:rsidRPr="00A6103E">
        <w:t xml:space="preserve"> </w:t>
      </w:r>
      <w:r w:rsidRPr="00A6103E">
        <w:t>476</w:t>
      </w:r>
      <w:r w:rsidR="00964BCF" w:rsidRPr="00A6103E">
        <w:t>:</w:t>
      </w:r>
      <w:r w:rsidRPr="00A6103E">
        <w:t>38–48.</w:t>
      </w:r>
    </w:p>
    <w:p w14:paraId="2EFF4B67" w14:textId="28835652" w:rsidR="007D42A6" w:rsidRDefault="007D42A6" w:rsidP="00FD36BD">
      <w:pPr>
        <w:autoSpaceDE w:val="0"/>
        <w:autoSpaceDN w:val="0"/>
        <w:adjustRightInd w:val="0"/>
        <w:spacing w:after="120"/>
        <w:ind w:left="180" w:hanging="180"/>
      </w:pPr>
      <w:r w:rsidRPr="00A6103E">
        <w:t xml:space="preserve">Morrill, C., </w:t>
      </w:r>
      <w:r w:rsidR="00964BCF" w:rsidRPr="00A6103E">
        <w:t xml:space="preserve">E.E. </w:t>
      </w:r>
      <w:r w:rsidRPr="00A6103E">
        <w:t>Small</w:t>
      </w:r>
      <w:r w:rsidR="00964BCF" w:rsidRPr="00A6103E">
        <w:t>,</w:t>
      </w:r>
      <w:r w:rsidRPr="00A6103E">
        <w:t xml:space="preserve"> and </w:t>
      </w:r>
      <w:r w:rsidR="00964BCF" w:rsidRPr="00A6103E">
        <w:t xml:space="preserve">L.C. </w:t>
      </w:r>
      <w:r w:rsidRPr="00A6103E">
        <w:t>Sloan</w:t>
      </w:r>
      <w:r w:rsidR="00964BCF" w:rsidRPr="00A6103E">
        <w:t>.</w:t>
      </w:r>
      <w:r w:rsidRPr="00A6103E">
        <w:t xml:space="preserve"> 2001. Modeling orbital forcing of lake level change: Lake </w:t>
      </w:r>
      <w:proofErr w:type="spellStart"/>
      <w:r w:rsidRPr="00A6103E">
        <w:t>Gosiute</w:t>
      </w:r>
      <w:proofErr w:type="spellEnd"/>
      <w:r w:rsidRPr="00A6103E">
        <w:t xml:space="preserve"> (Eocene), North America. </w:t>
      </w:r>
      <w:r w:rsidRPr="00F61482">
        <w:rPr>
          <w:i/>
          <w:iCs/>
        </w:rPr>
        <w:t>Global and Planetary Change</w:t>
      </w:r>
      <w:r w:rsidRPr="00A6103E">
        <w:t xml:space="preserve"> 29(1-2)</w:t>
      </w:r>
      <w:r w:rsidR="00964BCF" w:rsidRPr="00A6103E">
        <w:t>:</w:t>
      </w:r>
      <w:r w:rsidRPr="00A6103E">
        <w:t>57</w:t>
      </w:r>
      <w:r w:rsidR="00964BCF" w:rsidRPr="00A6103E">
        <w:t>–</w:t>
      </w:r>
      <w:r w:rsidRPr="00A6103E">
        <w:t>76.</w:t>
      </w:r>
    </w:p>
    <w:p w14:paraId="51934741" w14:textId="065809D9" w:rsidR="003B5CD5" w:rsidRPr="00A93670" w:rsidRDefault="003B5CD5" w:rsidP="00FD36BD">
      <w:pPr>
        <w:autoSpaceDE w:val="0"/>
        <w:autoSpaceDN w:val="0"/>
        <w:adjustRightInd w:val="0"/>
        <w:spacing w:after="120"/>
        <w:ind w:left="180" w:hanging="180"/>
      </w:pPr>
      <w:r w:rsidRPr="003B5CD5">
        <w:t>NASA, 2019. Moderate Resolution Imaging Spectroradiometer (MODIS) satellite data. Available at: https://modis.gsfc.nasa.gov/data/</w:t>
      </w:r>
    </w:p>
    <w:p w14:paraId="4912DC75" w14:textId="6630DEC2" w:rsidR="00AC12E7" w:rsidRDefault="00AC12E7" w:rsidP="00FD36BD">
      <w:pPr>
        <w:spacing w:after="120"/>
        <w:ind w:left="180" w:hanging="180"/>
      </w:pPr>
      <w:r w:rsidRPr="00A93670">
        <w:t xml:space="preserve">Norton, S.B., </w:t>
      </w:r>
      <w:r w:rsidR="00964BCF">
        <w:t xml:space="preserve">S.M. </w:t>
      </w:r>
      <w:r w:rsidRPr="00A93670">
        <w:t>Cormier,</w:t>
      </w:r>
      <w:r w:rsidR="00964BCF">
        <w:t xml:space="preserve"> and G.W.</w:t>
      </w:r>
      <w:r w:rsidRPr="00A93670">
        <w:t xml:space="preserve"> Suter</w:t>
      </w:r>
      <w:r w:rsidR="00964BCF">
        <w:t>.</w:t>
      </w:r>
      <w:r w:rsidRPr="00A93670">
        <w:t xml:space="preserve"> 201</w:t>
      </w:r>
      <w:r w:rsidR="00911569" w:rsidRPr="00A93670">
        <w:t>4</w:t>
      </w:r>
      <w:r w:rsidRPr="00A93670">
        <w:t xml:space="preserve">. </w:t>
      </w:r>
      <w:r w:rsidRPr="00F61482">
        <w:rPr>
          <w:i/>
          <w:iCs/>
        </w:rPr>
        <w:t>Ecological Causal Assessment</w:t>
      </w:r>
      <w:r w:rsidRPr="00A93670">
        <w:t>. CRC Press</w:t>
      </w:r>
      <w:r w:rsidR="00F61482">
        <w:t>,</w:t>
      </w:r>
      <w:r w:rsidRPr="00A93670">
        <w:t xml:space="preserve"> </w:t>
      </w:r>
      <w:r w:rsidR="003E5AFB" w:rsidRPr="003E5AFB">
        <w:t>Boca Raton</w:t>
      </w:r>
      <w:r w:rsidR="003E5AFB">
        <w:t>, FL</w:t>
      </w:r>
      <w:r w:rsidR="00F61482">
        <w:t>.</w:t>
      </w:r>
      <w:r w:rsidR="003E5AFB">
        <w:t xml:space="preserve"> I</w:t>
      </w:r>
      <w:r w:rsidRPr="00A93670">
        <w:t>SBN 9781138073937</w:t>
      </w:r>
      <w:r w:rsidR="00911569" w:rsidRPr="00A93670">
        <w:t>.</w:t>
      </w:r>
      <w:r w:rsidR="003E5AFB" w:rsidRPr="003E5AFB">
        <w:t xml:space="preserve"> </w:t>
      </w:r>
      <w:hyperlink r:id="rId92" w:history="1">
        <w:r w:rsidR="003D5923" w:rsidRPr="00A10F1F">
          <w:rPr>
            <w:rStyle w:val="Hyperlink"/>
          </w:rPr>
          <w:t>https://doi.org/10.1201/b17603</w:t>
        </w:r>
      </w:hyperlink>
      <w:r w:rsidR="00F61482">
        <w:t>.</w:t>
      </w:r>
    </w:p>
    <w:p w14:paraId="2258CE65" w14:textId="5F9F7023" w:rsidR="00AE00DE" w:rsidRDefault="00AE00DE" w:rsidP="00FD36BD">
      <w:pPr>
        <w:spacing w:after="120"/>
        <w:ind w:left="180" w:hanging="180"/>
      </w:pPr>
      <w:bookmarkStart w:id="351" w:name="_Hlk88482918"/>
      <w:r w:rsidRPr="00AE00DE">
        <w:t xml:space="preserve">Olson, J.R. 2019. Predicting combined effects of land use and climate change on river and stream salinity. </w:t>
      </w:r>
      <w:r w:rsidRPr="00624BA7">
        <w:rPr>
          <w:i/>
          <w:iCs/>
        </w:rPr>
        <w:t>Philosophical Transactions of the Royal Society B</w:t>
      </w:r>
      <w:r w:rsidRPr="00AE00DE">
        <w:t xml:space="preserve"> 374(1764)</w:t>
      </w:r>
      <w:r w:rsidR="00624BA7">
        <w:t>:</w:t>
      </w:r>
      <w:r w:rsidRPr="00AE00DE">
        <w:t xml:space="preserve">20180005. </w:t>
      </w:r>
      <w:hyperlink r:id="rId93" w:history="1">
        <w:r w:rsidR="003D5923" w:rsidRPr="00A10F1F">
          <w:rPr>
            <w:rStyle w:val="Hyperlink"/>
          </w:rPr>
          <w:t>https://royalsocietypublishing.org/doi/full/10.1098/rstb.2018.0005</w:t>
        </w:r>
      </w:hyperlink>
      <w:r w:rsidR="00624BA7">
        <w:t>.</w:t>
      </w:r>
    </w:p>
    <w:p w14:paraId="73A061BF" w14:textId="2A946C7D" w:rsidR="00AC12E7" w:rsidRPr="00A93670" w:rsidRDefault="00AC12E7" w:rsidP="00FD36BD">
      <w:pPr>
        <w:spacing w:after="120"/>
        <w:ind w:left="180" w:hanging="180"/>
      </w:pPr>
      <w:r w:rsidRPr="00A93670">
        <w:t>Olson, J.R.</w:t>
      </w:r>
      <w:r w:rsidR="00772A1E">
        <w:t>,</w:t>
      </w:r>
      <w:r w:rsidRPr="00A93670">
        <w:t xml:space="preserve"> and </w:t>
      </w:r>
      <w:r w:rsidR="00624BA7">
        <w:t xml:space="preserve">S.M. </w:t>
      </w:r>
      <w:r w:rsidRPr="00A93670">
        <w:t>Cormier</w:t>
      </w:r>
      <w:r w:rsidR="00624BA7">
        <w:t>.</w:t>
      </w:r>
      <w:r w:rsidRPr="00A93670">
        <w:t xml:space="preserve"> 2019. Modeling spatial and temporal variation in natural background specific conductivity. </w:t>
      </w:r>
      <w:r w:rsidRPr="00624BA7">
        <w:rPr>
          <w:i/>
          <w:iCs/>
        </w:rPr>
        <w:t xml:space="preserve">Environmental </w:t>
      </w:r>
      <w:r w:rsidR="00624BA7" w:rsidRPr="00624BA7">
        <w:rPr>
          <w:i/>
          <w:iCs/>
        </w:rPr>
        <w:t>Science &amp; Technology</w:t>
      </w:r>
      <w:r w:rsidRPr="00A93670">
        <w:t xml:space="preserve"> 53(8)</w:t>
      </w:r>
      <w:r w:rsidR="00624BA7">
        <w:t>:</w:t>
      </w:r>
      <w:r w:rsidRPr="00A93670">
        <w:t>4316</w:t>
      </w:r>
      <w:r w:rsidR="00624BA7">
        <w:t>–</w:t>
      </w:r>
      <w:r w:rsidRPr="00A93670">
        <w:t xml:space="preserve">4325. </w:t>
      </w:r>
    </w:p>
    <w:bookmarkEnd w:id="351"/>
    <w:p w14:paraId="356E29BA" w14:textId="23212390" w:rsidR="00AC12E7" w:rsidRPr="00A93670" w:rsidRDefault="00AC12E7" w:rsidP="00FD36BD">
      <w:pPr>
        <w:spacing w:after="120"/>
        <w:ind w:left="180" w:hanging="180"/>
      </w:pPr>
      <w:r w:rsidRPr="00A93670">
        <w:t xml:space="preserve">Olson, </w:t>
      </w:r>
      <w:r w:rsidR="00624BA7">
        <w:t>J.R., and C.P.</w:t>
      </w:r>
      <w:r w:rsidRPr="00A93670">
        <w:t xml:space="preserve"> Hawkins. </w:t>
      </w:r>
      <w:r w:rsidR="00326577" w:rsidRPr="00A93670">
        <w:t>2</w:t>
      </w:r>
      <w:r w:rsidRPr="00A93670">
        <w:t>012</w:t>
      </w:r>
      <w:r w:rsidR="00326577" w:rsidRPr="00A93670">
        <w:t>.</w:t>
      </w:r>
      <w:r w:rsidRPr="00A93670">
        <w:t xml:space="preserve"> Predicting natural base-flow stream water chemistry in the western United States. </w:t>
      </w:r>
      <w:r w:rsidRPr="00624BA7">
        <w:rPr>
          <w:i/>
          <w:iCs/>
        </w:rPr>
        <w:t>Water Resour</w:t>
      </w:r>
      <w:r w:rsidR="00624BA7" w:rsidRPr="00624BA7">
        <w:rPr>
          <w:i/>
          <w:iCs/>
        </w:rPr>
        <w:t>ces</w:t>
      </w:r>
      <w:r w:rsidRPr="00624BA7">
        <w:rPr>
          <w:i/>
          <w:iCs/>
        </w:rPr>
        <w:t xml:space="preserve"> Res</w:t>
      </w:r>
      <w:r w:rsidR="00624BA7" w:rsidRPr="00624BA7">
        <w:rPr>
          <w:i/>
          <w:iCs/>
        </w:rPr>
        <w:t>earch</w:t>
      </w:r>
      <w:r w:rsidRPr="00A93670">
        <w:t xml:space="preserve"> </w:t>
      </w:r>
      <w:proofErr w:type="gramStart"/>
      <w:r w:rsidRPr="00A93670">
        <w:t>48:W</w:t>
      </w:r>
      <w:proofErr w:type="gramEnd"/>
      <w:r w:rsidRPr="00A93670">
        <w:t>02504.</w:t>
      </w:r>
      <w:r w:rsidR="00AE00DE" w:rsidRPr="00AE00DE">
        <w:t xml:space="preserve"> </w:t>
      </w:r>
    </w:p>
    <w:p w14:paraId="7A8D7A9C" w14:textId="26F1E307" w:rsidR="00F933BA" w:rsidRPr="00A93670" w:rsidRDefault="00F933BA" w:rsidP="00F933BA">
      <w:pPr>
        <w:spacing w:after="120"/>
        <w:ind w:left="180" w:hanging="180"/>
      </w:pPr>
      <w:r w:rsidRPr="00A93670">
        <w:t xml:space="preserve">Page, D.S., </w:t>
      </w:r>
      <w:r w:rsidR="00624BA7">
        <w:t xml:space="preserve">P.D. </w:t>
      </w:r>
      <w:r w:rsidRPr="00A93670">
        <w:t>Boehm,</w:t>
      </w:r>
      <w:r w:rsidR="00624BA7">
        <w:t xml:space="preserve"> G.S.</w:t>
      </w:r>
      <w:r w:rsidRPr="00A93670">
        <w:t xml:space="preserve"> Douglas, </w:t>
      </w:r>
      <w:r w:rsidR="00624BA7">
        <w:t xml:space="preserve">A.E. </w:t>
      </w:r>
      <w:r w:rsidRPr="00A93670">
        <w:t>Bence,</w:t>
      </w:r>
      <w:r w:rsidR="00624BA7">
        <w:t xml:space="preserve"> W.A.</w:t>
      </w:r>
      <w:r w:rsidRPr="00A93670">
        <w:t xml:space="preserve"> Burns</w:t>
      </w:r>
      <w:r w:rsidR="00624BA7">
        <w:t>, and P.J.</w:t>
      </w:r>
      <w:r w:rsidRPr="00A93670">
        <w:t xml:space="preserve"> Mankiewicz</w:t>
      </w:r>
      <w:r w:rsidR="00624BA7">
        <w:t>.</w:t>
      </w:r>
      <w:r w:rsidRPr="00A93670">
        <w:t xml:space="preserve"> 1996. The natural petroleum hydrocarbon background in subtidal sediments of Prince William Sound, Alaska, USA. </w:t>
      </w:r>
      <w:r w:rsidRPr="00624BA7">
        <w:rPr>
          <w:i/>
          <w:iCs/>
        </w:rPr>
        <w:t>Environ</w:t>
      </w:r>
      <w:r w:rsidR="00624BA7" w:rsidRPr="00624BA7">
        <w:rPr>
          <w:i/>
          <w:iCs/>
        </w:rPr>
        <w:t>mental</w:t>
      </w:r>
      <w:r w:rsidRPr="00624BA7">
        <w:rPr>
          <w:i/>
          <w:iCs/>
        </w:rPr>
        <w:t xml:space="preserve"> Toxicol</w:t>
      </w:r>
      <w:r w:rsidR="00624BA7" w:rsidRPr="00624BA7">
        <w:rPr>
          <w:i/>
          <w:iCs/>
        </w:rPr>
        <w:t>ogy and</w:t>
      </w:r>
      <w:r w:rsidRPr="00624BA7">
        <w:rPr>
          <w:i/>
          <w:iCs/>
        </w:rPr>
        <w:t xml:space="preserve"> Chem</w:t>
      </w:r>
      <w:r w:rsidR="00624BA7" w:rsidRPr="00624BA7">
        <w:rPr>
          <w:i/>
          <w:iCs/>
        </w:rPr>
        <w:t>istry</w:t>
      </w:r>
      <w:r w:rsidRPr="00A93670">
        <w:t xml:space="preserve"> 15</w:t>
      </w:r>
      <w:r w:rsidR="00624BA7">
        <w:t>:</w:t>
      </w:r>
      <w:r w:rsidRPr="00A93670">
        <w:t>1266–1281.</w:t>
      </w:r>
    </w:p>
    <w:p w14:paraId="7B40B398" w14:textId="375335CE" w:rsidR="00D87B4B" w:rsidRPr="00A93670" w:rsidRDefault="00D87B4B" w:rsidP="00FD36BD">
      <w:pPr>
        <w:spacing w:after="120"/>
        <w:ind w:left="180" w:hanging="180"/>
      </w:pPr>
      <w:r w:rsidRPr="00A93670">
        <w:t xml:space="preserve">Piper, A.M. 1944. A graphic procedure in the geochemical interpretation of water-analyses. </w:t>
      </w:r>
      <w:r w:rsidRPr="00EE7DC9">
        <w:rPr>
          <w:i/>
          <w:iCs/>
        </w:rPr>
        <w:t>Eos, Transactions</w:t>
      </w:r>
      <w:r w:rsidR="00EE7DC9" w:rsidRPr="00EE7DC9">
        <w:rPr>
          <w:i/>
          <w:iCs/>
        </w:rPr>
        <w:t>,</w:t>
      </w:r>
      <w:r w:rsidRPr="00EE7DC9">
        <w:rPr>
          <w:i/>
          <w:iCs/>
        </w:rPr>
        <w:t xml:space="preserve"> American Geophysical Union</w:t>
      </w:r>
      <w:r w:rsidR="00EE7DC9">
        <w:t xml:space="preserve"> </w:t>
      </w:r>
      <w:r w:rsidRPr="00A93670">
        <w:t>25(6)</w:t>
      </w:r>
      <w:r w:rsidR="00624BA7">
        <w:t>:</w:t>
      </w:r>
      <w:r w:rsidRPr="00A93670">
        <w:t>914–928</w:t>
      </w:r>
      <w:r w:rsidR="00624BA7">
        <w:t>.</w:t>
      </w:r>
    </w:p>
    <w:p w14:paraId="5E4387C8" w14:textId="60F79E67" w:rsidR="00AC12E7" w:rsidRPr="00A93670" w:rsidRDefault="00AC12E7" w:rsidP="00FD36BD">
      <w:pPr>
        <w:spacing w:after="120"/>
        <w:ind w:left="180" w:hanging="180"/>
      </w:pPr>
      <w:r w:rsidRPr="00A93670">
        <w:t>Pond, G</w:t>
      </w:r>
      <w:r w:rsidR="00EE7DC9">
        <w:t>.</w:t>
      </w:r>
      <w:r w:rsidRPr="00A93670">
        <w:t xml:space="preserve">J. </w:t>
      </w:r>
      <w:r w:rsidR="00326577" w:rsidRPr="00A93670">
        <w:t>2</w:t>
      </w:r>
      <w:r w:rsidRPr="00A93670">
        <w:t>004</w:t>
      </w:r>
      <w:r w:rsidR="00326577" w:rsidRPr="00A93670">
        <w:t>.</w:t>
      </w:r>
      <w:r w:rsidRPr="00A93670">
        <w:t xml:space="preserve"> </w:t>
      </w:r>
      <w:r w:rsidRPr="00EE7DC9">
        <w:rPr>
          <w:i/>
          <w:iCs/>
        </w:rPr>
        <w:t xml:space="preserve">Effects of </w:t>
      </w:r>
      <w:r w:rsidR="00EE7DC9" w:rsidRPr="00EE7DC9">
        <w:rPr>
          <w:i/>
          <w:iCs/>
        </w:rPr>
        <w:t xml:space="preserve">Surface Mining </w:t>
      </w:r>
      <w:r w:rsidRPr="00EE7DC9">
        <w:rPr>
          <w:i/>
          <w:iCs/>
        </w:rPr>
        <w:t xml:space="preserve">and </w:t>
      </w:r>
      <w:r w:rsidR="00EE7DC9" w:rsidRPr="00EE7DC9">
        <w:rPr>
          <w:i/>
          <w:iCs/>
        </w:rPr>
        <w:t xml:space="preserve">Residential Land Use </w:t>
      </w:r>
      <w:r w:rsidRPr="00EE7DC9">
        <w:rPr>
          <w:i/>
          <w:iCs/>
        </w:rPr>
        <w:t xml:space="preserve">on </w:t>
      </w:r>
      <w:r w:rsidR="00EE7DC9" w:rsidRPr="00EE7DC9">
        <w:rPr>
          <w:i/>
          <w:iCs/>
        </w:rPr>
        <w:t xml:space="preserve">Headwater Stream Biotic Integrity </w:t>
      </w:r>
      <w:r w:rsidRPr="00EE7DC9">
        <w:rPr>
          <w:i/>
          <w:iCs/>
        </w:rPr>
        <w:t xml:space="preserve">in the </w:t>
      </w:r>
      <w:r w:rsidR="00EE7DC9" w:rsidRPr="00EE7DC9">
        <w:rPr>
          <w:i/>
          <w:iCs/>
        </w:rPr>
        <w:t xml:space="preserve">Eastern </w:t>
      </w:r>
      <w:r w:rsidRPr="00EE7DC9">
        <w:rPr>
          <w:i/>
          <w:iCs/>
        </w:rPr>
        <w:t xml:space="preserve">Kentucky </w:t>
      </w:r>
      <w:r w:rsidR="00EE7DC9" w:rsidRPr="00EE7DC9">
        <w:rPr>
          <w:i/>
          <w:iCs/>
        </w:rPr>
        <w:t>Coalfield Region</w:t>
      </w:r>
      <w:r w:rsidRPr="00A93670">
        <w:t>. Kentucky Department of Environmental Protection, Division of Water, Frankfort, KY.</w:t>
      </w:r>
    </w:p>
    <w:p w14:paraId="5FBCDADF" w14:textId="0D463616" w:rsidR="00AC12E7" w:rsidRDefault="00AC12E7" w:rsidP="00FD36BD">
      <w:pPr>
        <w:spacing w:after="120"/>
        <w:ind w:left="180" w:hanging="180"/>
      </w:pPr>
      <w:proofErr w:type="spellStart"/>
      <w:r w:rsidRPr="00A93670">
        <w:t>Potapova</w:t>
      </w:r>
      <w:proofErr w:type="spellEnd"/>
      <w:r w:rsidRPr="00A93670">
        <w:t xml:space="preserve">, M. </w:t>
      </w:r>
      <w:r w:rsidR="00326577" w:rsidRPr="00A93670">
        <w:t>2</w:t>
      </w:r>
      <w:r w:rsidRPr="00A93670">
        <w:t>005</w:t>
      </w:r>
      <w:r w:rsidR="00326577" w:rsidRPr="00A93670">
        <w:t>.</w:t>
      </w:r>
      <w:r w:rsidRPr="00A93670">
        <w:t xml:space="preserve"> Relationships of soft-bodied algae to water-quality and habitat characteristics in the U.S. rivers:</w:t>
      </w:r>
      <w:r w:rsidR="00AB4F5F" w:rsidRPr="00A93670">
        <w:t xml:space="preserve"> </w:t>
      </w:r>
      <w:r w:rsidRPr="00A93670">
        <w:t>Analysis of the National Water-Quality Assessment (NAWQA) Program data set. The Academy of Natural Sciences</w:t>
      </w:r>
      <w:r w:rsidR="00EE7DC9">
        <w:t xml:space="preserve">, </w:t>
      </w:r>
      <w:r w:rsidR="00EE7DC9" w:rsidRPr="00A93670">
        <w:t>Philadelphia, PA</w:t>
      </w:r>
      <w:r w:rsidRPr="00A93670">
        <w:t xml:space="preserve">. </w:t>
      </w:r>
      <w:hyperlink r:id="rId94" w:history="1">
        <w:r w:rsidR="003D5923" w:rsidRPr="00A10F1F">
          <w:rPr>
            <w:rStyle w:val="Hyperlink"/>
          </w:rPr>
          <w:t>http://diatom.acnatsci.org/autecology/uploads/Report_October20.pdf</w:t>
        </w:r>
      </w:hyperlink>
      <w:r w:rsidRPr="00A93670">
        <w:t>.</w:t>
      </w:r>
    </w:p>
    <w:p w14:paraId="6B258755" w14:textId="293F4E70" w:rsidR="00AC12E7" w:rsidRDefault="00AC12E7" w:rsidP="00FD36BD">
      <w:pPr>
        <w:spacing w:after="120"/>
        <w:ind w:left="180" w:hanging="180"/>
      </w:pPr>
      <w:proofErr w:type="spellStart"/>
      <w:r w:rsidRPr="00A93670">
        <w:t>Potapova</w:t>
      </w:r>
      <w:proofErr w:type="spellEnd"/>
      <w:r w:rsidRPr="00A93670">
        <w:t xml:space="preserve">, M. </w:t>
      </w:r>
      <w:r w:rsidR="00326577" w:rsidRPr="00A93670">
        <w:t>2</w:t>
      </w:r>
      <w:r w:rsidRPr="00A93670">
        <w:t>014</w:t>
      </w:r>
      <w:r w:rsidR="00326577" w:rsidRPr="00A93670">
        <w:t>.</w:t>
      </w:r>
      <w:r w:rsidRPr="00A93670">
        <w:t xml:space="preserve"> </w:t>
      </w:r>
      <w:r w:rsidRPr="00EE7DC9">
        <w:rPr>
          <w:i/>
          <w:iCs/>
        </w:rPr>
        <w:t xml:space="preserve">Autecology of </w:t>
      </w:r>
      <w:r w:rsidR="00EE7DC9" w:rsidRPr="00EE7DC9">
        <w:rPr>
          <w:i/>
          <w:iCs/>
        </w:rPr>
        <w:t xml:space="preserve">Freshwater Algae Datafiles </w:t>
      </w:r>
      <w:r w:rsidRPr="00EE7DC9">
        <w:rPr>
          <w:i/>
          <w:iCs/>
        </w:rPr>
        <w:t xml:space="preserve">and </w:t>
      </w:r>
      <w:r w:rsidR="00EE7DC9" w:rsidRPr="00EE7DC9">
        <w:rPr>
          <w:i/>
          <w:iCs/>
        </w:rPr>
        <w:t xml:space="preserve">Links </w:t>
      </w:r>
      <w:r w:rsidRPr="00EE7DC9">
        <w:rPr>
          <w:i/>
          <w:iCs/>
        </w:rPr>
        <w:t xml:space="preserve">to </w:t>
      </w:r>
      <w:r w:rsidR="00EE7DC9" w:rsidRPr="00EE7DC9">
        <w:rPr>
          <w:i/>
          <w:iCs/>
        </w:rPr>
        <w:t>Internet Resources</w:t>
      </w:r>
      <w:r w:rsidRPr="00A93670">
        <w:t>. The Academy of Natural Sciences of Drexel University</w:t>
      </w:r>
      <w:r w:rsidR="00EE7DC9">
        <w:t xml:space="preserve">, </w:t>
      </w:r>
      <w:r w:rsidR="00EE7DC9" w:rsidRPr="00A93670">
        <w:t>Philadelphia, PA</w:t>
      </w:r>
      <w:r w:rsidRPr="00A93670">
        <w:t xml:space="preserve">. </w:t>
      </w:r>
      <w:hyperlink r:id="rId95" w:history="1">
        <w:r w:rsidR="003D5923" w:rsidRPr="00A10F1F">
          <w:rPr>
            <w:rStyle w:val="Hyperlink"/>
          </w:rPr>
          <w:t>http://diatom.acnatsci.org/autecology/</w:t>
        </w:r>
      </w:hyperlink>
      <w:r w:rsidRPr="00A93670">
        <w:t>.</w:t>
      </w:r>
    </w:p>
    <w:p w14:paraId="19C5BE6B" w14:textId="21059F4A" w:rsidR="00AC12E7" w:rsidRPr="00A93670" w:rsidRDefault="00AC12E7" w:rsidP="00FD36BD">
      <w:pPr>
        <w:spacing w:after="120"/>
        <w:ind w:left="180" w:hanging="180"/>
      </w:pPr>
      <w:proofErr w:type="spellStart"/>
      <w:r w:rsidRPr="00A93670">
        <w:lastRenderedPageBreak/>
        <w:t>Potapova</w:t>
      </w:r>
      <w:proofErr w:type="spellEnd"/>
      <w:r w:rsidRPr="00A93670">
        <w:t>, M</w:t>
      </w:r>
      <w:r w:rsidR="00EE7DC9">
        <w:t>., and D.F.</w:t>
      </w:r>
      <w:r w:rsidRPr="00A93670">
        <w:t xml:space="preserve"> Charles. </w:t>
      </w:r>
      <w:r w:rsidR="00326577" w:rsidRPr="00A93670">
        <w:t>2</w:t>
      </w:r>
      <w:r w:rsidRPr="00A93670">
        <w:t>003</w:t>
      </w:r>
      <w:r w:rsidR="00326577" w:rsidRPr="00A93670">
        <w:t>.</w:t>
      </w:r>
      <w:r w:rsidRPr="00A93670">
        <w:t xml:space="preserve"> Distribution of benthic diatoms in U.S. rivers in relation to SC and ionic composition. </w:t>
      </w:r>
      <w:r w:rsidR="00EE1775" w:rsidRPr="00EE1775">
        <w:rPr>
          <w:i/>
          <w:iCs/>
        </w:rPr>
        <w:t>Freshwater Biology</w:t>
      </w:r>
      <w:r w:rsidRPr="00A93670">
        <w:t xml:space="preserve"> 48:1311−1328.</w:t>
      </w:r>
    </w:p>
    <w:p w14:paraId="79524536" w14:textId="77777777" w:rsidR="00EE7DC9" w:rsidRDefault="007F115F" w:rsidP="00EE7DC9">
      <w:pPr>
        <w:spacing w:after="120"/>
        <w:ind w:left="180" w:hanging="180"/>
      </w:pPr>
      <w:r w:rsidRPr="00A93670">
        <w:t xml:space="preserve">Reimann, C., </w:t>
      </w:r>
      <w:r w:rsidR="00964BCF">
        <w:t xml:space="preserve">and R. </w:t>
      </w:r>
      <w:r w:rsidRPr="00A93670">
        <w:t>Garrett</w:t>
      </w:r>
      <w:r w:rsidR="00964BCF">
        <w:t>.</w:t>
      </w:r>
      <w:r w:rsidRPr="00A93670">
        <w:t xml:space="preserve"> 2005. Geochemical background—concept and </w:t>
      </w:r>
      <w:r w:rsidRPr="00EE7DC9">
        <w:rPr>
          <w:i/>
          <w:iCs/>
        </w:rPr>
        <w:t xml:space="preserve">reality. </w:t>
      </w:r>
      <w:r w:rsidR="00964BCF" w:rsidRPr="00EE7DC9">
        <w:rPr>
          <w:i/>
          <w:iCs/>
        </w:rPr>
        <w:t>Science of the Total Environment</w:t>
      </w:r>
      <w:r w:rsidRPr="00A93670">
        <w:t xml:space="preserve"> 350</w:t>
      </w:r>
      <w:r w:rsidR="00964BCF">
        <w:t>:</w:t>
      </w:r>
      <w:r w:rsidRPr="00A93670">
        <w:t>12–27.</w:t>
      </w:r>
    </w:p>
    <w:p w14:paraId="2DA7AF2E" w14:textId="391F1AC2" w:rsidR="00E615D2" w:rsidRPr="00A93670" w:rsidRDefault="00E615D2" w:rsidP="00EE7DC9">
      <w:pPr>
        <w:spacing w:after="120"/>
        <w:ind w:left="180" w:hanging="180"/>
      </w:pPr>
      <w:r w:rsidRPr="00A93670">
        <w:t xml:space="preserve">Reimann, C., </w:t>
      </w:r>
      <w:r w:rsidR="00964BCF">
        <w:t xml:space="preserve">P. </w:t>
      </w:r>
      <w:proofErr w:type="spellStart"/>
      <w:r w:rsidRPr="00A93670">
        <w:t>Filzmoser</w:t>
      </w:r>
      <w:proofErr w:type="spellEnd"/>
      <w:r w:rsidRPr="00A93670">
        <w:t>,</w:t>
      </w:r>
      <w:r w:rsidR="00964BCF">
        <w:t xml:space="preserve"> and R.G.</w:t>
      </w:r>
      <w:r w:rsidRPr="00A93670">
        <w:t xml:space="preserve"> Garrett</w:t>
      </w:r>
      <w:r w:rsidR="00964BCF">
        <w:t>.</w:t>
      </w:r>
      <w:r w:rsidRPr="00A93670">
        <w:t xml:space="preserve"> 2005. Background and threshold: critical comparison of methods and determination. </w:t>
      </w:r>
      <w:r w:rsidR="00964BCF" w:rsidRPr="00EE7DC9">
        <w:rPr>
          <w:i/>
          <w:iCs/>
        </w:rPr>
        <w:t>Science of the Total Environment</w:t>
      </w:r>
      <w:r w:rsidR="00964BCF">
        <w:t xml:space="preserve"> </w:t>
      </w:r>
      <w:r w:rsidRPr="00A93670">
        <w:t>346</w:t>
      </w:r>
      <w:r w:rsidR="00964BCF">
        <w:t>:</w:t>
      </w:r>
      <w:r w:rsidRPr="00A93670">
        <w:t>1–16.</w:t>
      </w:r>
    </w:p>
    <w:p w14:paraId="6DE6EA47" w14:textId="67A824B5" w:rsidR="00E615D2" w:rsidRDefault="00E615D2" w:rsidP="00F933BA">
      <w:pPr>
        <w:spacing w:after="120"/>
        <w:ind w:left="180" w:hanging="180"/>
      </w:pPr>
      <w:r w:rsidRPr="00A93670">
        <w:t xml:space="preserve">Rice, B. 2019. Piper Diagram. </w:t>
      </w:r>
      <w:r w:rsidR="00371838" w:rsidRPr="00A93670">
        <w:t xml:space="preserve">Bill Rice’s </w:t>
      </w:r>
      <w:r w:rsidR="00371838">
        <w:t>w</w:t>
      </w:r>
      <w:r w:rsidR="00371838" w:rsidRPr="00A93670">
        <w:t xml:space="preserve">ebsite. </w:t>
      </w:r>
      <w:r w:rsidRPr="00A93670">
        <w:t xml:space="preserve">Posted on July 23, 2019. </w:t>
      </w:r>
      <w:hyperlink r:id="rId96" w:history="1">
        <w:r w:rsidR="003D5923" w:rsidRPr="00A10F1F">
          <w:rPr>
            <w:rStyle w:val="Hyperlink"/>
          </w:rPr>
          <w:t>https://wcrice.github.io/2019-07023-Piper-Diagram/</w:t>
        </w:r>
      </w:hyperlink>
      <w:r w:rsidRPr="00A93670">
        <w:t>.</w:t>
      </w:r>
    </w:p>
    <w:p w14:paraId="63AEA82F" w14:textId="1F2B043F" w:rsidR="00E615D2" w:rsidRDefault="00E615D2" w:rsidP="00E615D2">
      <w:pPr>
        <w:spacing w:after="120"/>
        <w:ind w:left="180" w:hanging="180"/>
      </w:pPr>
      <w:r w:rsidRPr="00A93670">
        <w:t xml:space="preserve">Root, F.K., </w:t>
      </w:r>
      <w:r w:rsidR="00EE7DC9">
        <w:t xml:space="preserve">G.B. </w:t>
      </w:r>
      <w:r w:rsidRPr="00A93670">
        <w:t xml:space="preserve">Glass, and </w:t>
      </w:r>
      <w:r w:rsidR="00EE7DC9">
        <w:t xml:space="preserve">D.W. </w:t>
      </w:r>
      <w:r w:rsidRPr="00A93670">
        <w:t xml:space="preserve">Lane. 1973. Sweetwater County, Wyoming—Geologic map atlas and summary of economic mineral resources: Geological Survey of Wyoming [Wyoming State Geological Survey] County Resource Series 1, 9 pls. </w:t>
      </w:r>
      <w:hyperlink r:id="rId97" w:history="1">
        <w:r w:rsidR="003D5923" w:rsidRPr="00A10F1F">
          <w:rPr>
            <w:rStyle w:val="Hyperlink"/>
          </w:rPr>
          <w:t>https://www.wsgs.wyo.gov/products/wsgs-1973-crs-02.pdf</w:t>
        </w:r>
      </w:hyperlink>
      <w:r w:rsidR="00EE7DC9" w:rsidRPr="003D5923">
        <w:t>.</w:t>
      </w:r>
    </w:p>
    <w:p w14:paraId="175678E9" w14:textId="734E0997" w:rsidR="00F933BA" w:rsidRPr="00A93670" w:rsidRDefault="00F933BA" w:rsidP="00F933BA">
      <w:pPr>
        <w:spacing w:after="120"/>
        <w:ind w:left="180" w:hanging="180"/>
      </w:pPr>
      <w:r w:rsidRPr="00A93670">
        <w:t xml:space="preserve">Runnells, D., </w:t>
      </w:r>
      <w:r w:rsidR="00EE7DC9">
        <w:t xml:space="preserve">T. </w:t>
      </w:r>
      <w:r w:rsidRPr="00A93670">
        <w:t>Shepherd,</w:t>
      </w:r>
      <w:r w:rsidR="00EE7DC9">
        <w:t xml:space="preserve"> and E.</w:t>
      </w:r>
      <w:r w:rsidRPr="00A93670">
        <w:t xml:space="preserve"> </w:t>
      </w:r>
      <w:proofErr w:type="spellStart"/>
      <w:r w:rsidRPr="00A93670">
        <w:t>Angino</w:t>
      </w:r>
      <w:proofErr w:type="spellEnd"/>
      <w:r w:rsidR="00EE7DC9">
        <w:t>.</w:t>
      </w:r>
      <w:r w:rsidRPr="00A93670">
        <w:t xml:space="preserve"> 1992. Metals in water, determining natural background concentrations in mineralized areas. </w:t>
      </w:r>
      <w:r w:rsidR="00EE7DC9" w:rsidRPr="00EE7DC9">
        <w:rPr>
          <w:i/>
          <w:iCs/>
        </w:rPr>
        <w:t>Environmental Science &amp; Technology</w:t>
      </w:r>
      <w:r w:rsidRPr="00A93670">
        <w:t xml:space="preserve"> 26(12)</w:t>
      </w:r>
      <w:r w:rsidR="00EE7DC9">
        <w:t>:</w:t>
      </w:r>
      <w:r w:rsidRPr="00A93670">
        <w:t>2316–2323.</w:t>
      </w:r>
    </w:p>
    <w:p w14:paraId="04FBF0A1" w14:textId="66BDA4D6" w:rsidR="00763974" w:rsidRDefault="007B645D" w:rsidP="00F933BA">
      <w:pPr>
        <w:spacing w:after="120"/>
        <w:ind w:left="180" w:hanging="180"/>
      </w:pPr>
      <w:r w:rsidRPr="00A93670">
        <w:t>Schultz, A.R. 1920</w:t>
      </w:r>
      <w:r w:rsidR="00371838">
        <w:t>.</w:t>
      </w:r>
      <w:r w:rsidRPr="00A93670">
        <w:t xml:space="preserve"> Oil possibilities in and around Baxter Basin, in the Rock Springs Uplift, Sweetwater County, Wyoming: U.S. Geological Survey Bulletin 702, 107 p.</w:t>
      </w:r>
      <w:r w:rsidR="00763974">
        <w:t xml:space="preserve"> </w:t>
      </w:r>
    </w:p>
    <w:p w14:paraId="0CF4914F" w14:textId="4FBA1497" w:rsidR="007B645D" w:rsidRPr="00A93670" w:rsidRDefault="007B645D" w:rsidP="00F933BA">
      <w:pPr>
        <w:spacing w:after="120"/>
        <w:ind w:left="180" w:hanging="180"/>
      </w:pPr>
      <w:r w:rsidRPr="00A93670">
        <w:t xml:space="preserve">Smith, R., </w:t>
      </w:r>
      <w:r w:rsidR="00371838">
        <w:t xml:space="preserve">R. </w:t>
      </w:r>
      <w:r w:rsidRPr="00A93670">
        <w:t xml:space="preserve">Alexander, </w:t>
      </w:r>
      <w:r w:rsidR="00371838">
        <w:t xml:space="preserve">and G. </w:t>
      </w:r>
      <w:r w:rsidRPr="00A93670">
        <w:t>Schwarz</w:t>
      </w:r>
      <w:r w:rsidR="00371838">
        <w:t>.</w:t>
      </w:r>
      <w:r w:rsidRPr="00A93670">
        <w:t xml:space="preserve"> 2003. Natural background concentrations of nutrients in streams and rivers of the conterminous United States. </w:t>
      </w:r>
      <w:r w:rsidR="00EE7DC9" w:rsidRPr="00EE7DC9">
        <w:rPr>
          <w:i/>
          <w:iCs/>
        </w:rPr>
        <w:t>Environmental Science &amp; Technology</w:t>
      </w:r>
      <w:r w:rsidR="00EE7DC9">
        <w:t xml:space="preserve"> </w:t>
      </w:r>
      <w:r w:rsidRPr="00A93670">
        <w:t>37</w:t>
      </w:r>
      <w:r w:rsidR="00EE7DC9">
        <w:t>:</w:t>
      </w:r>
      <w:r w:rsidRPr="00A93670">
        <w:t>3039–3047.</w:t>
      </w:r>
    </w:p>
    <w:p w14:paraId="360B8A35" w14:textId="60F0EDB2" w:rsidR="00AC12E7" w:rsidRPr="00A93670" w:rsidRDefault="00AC12E7" w:rsidP="00FD36BD">
      <w:pPr>
        <w:spacing w:after="120"/>
        <w:ind w:left="180" w:hanging="180"/>
      </w:pPr>
      <w:r w:rsidRPr="00A93670">
        <w:t>Stallard, R</w:t>
      </w:r>
      <w:r w:rsidR="00371838">
        <w:t>.</w:t>
      </w:r>
      <w:r w:rsidRPr="00A93670">
        <w:t>F</w:t>
      </w:r>
      <w:r w:rsidR="00371838">
        <w:t>., and</w:t>
      </w:r>
      <w:r w:rsidRPr="00A93670">
        <w:t xml:space="preserve"> </w:t>
      </w:r>
      <w:r w:rsidR="00371838">
        <w:t xml:space="preserve">J.M. </w:t>
      </w:r>
      <w:r w:rsidRPr="00A93670">
        <w:t>Edmond. 1987</w:t>
      </w:r>
      <w:r w:rsidR="00326577" w:rsidRPr="00A93670">
        <w:t>.</w:t>
      </w:r>
      <w:r w:rsidRPr="00A93670">
        <w:t xml:space="preserve"> Geochemistry of the Amazon. 3. Weathering chemistry and limits to dissolving inputs. </w:t>
      </w:r>
      <w:r w:rsidR="00371838" w:rsidRPr="00371838">
        <w:rPr>
          <w:i/>
          <w:iCs/>
        </w:rPr>
        <w:t>Journal of Geophysical Research</w:t>
      </w:r>
      <w:r w:rsidR="00371838" w:rsidRPr="00A93670">
        <w:t xml:space="preserve"> </w:t>
      </w:r>
      <w:r w:rsidRPr="00A93670">
        <w:t>92:8293−8302.</w:t>
      </w:r>
    </w:p>
    <w:p w14:paraId="6F7BB475" w14:textId="7233ACA9" w:rsidR="00487F52" w:rsidRPr="00A93670" w:rsidRDefault="00487F52" w:rsidP="00FD36BD">
      <w:pPr>
        <w:spacing w:after="120"/>
        <w:ind w:left="180" w:hanging="180"/>
      </w:pPr>
      <w:r w:rsidRPr="00A93670">
        <w:t xml:space="preserve">Stoddard, J.L., </w:t>
      </w:r>
      <w:r w:rsidR="00371838">
        <w:t xml:space="preserve">D.P. </w:t>
      </w:r>
      <w:r w:rsidRPr="00A93670">
        <w:t xml:space="preserve">Larsen, </w:t>
      </w:r>
      <w:r w:rsidR="00371838">
        <w:t>C.P.</w:t>
      </w:r>
      <w:r w:rsidRPr="00A93670">
        <w:t xml:space="preserve"> Hawkins, </w:t>
      </w:r>
      <w:r w:rsidR="00371838">
        <w:t>R.K.</w:t>
      </w:r>
      <w:r w:rsidRPr="00A93670">
        <w:t xml:space="preserve"> Johnson, and </w:t>
      </w:r>
      <w:r w:rsidR="00371838">
        <w:t xml:space="preserve">R.H. </w:t>
      </w:r>
      <w:r w:rsidRPr="00A93670">
        <w:t>Norris</w:t>
      </w:r>
      <w:r w:rsidR="00371838">
        <w:t>.</w:t>
      </w:r>
      <w:r w:rsidRPr="00A93670">
        <w:t xml:space="preserve"> 2006. Setting expectations for the ecological condition of streams: </w:t>
      </w:r>
      <w:r w:rsidR="00371838">
        <w:t>T</w:t>
      </w:r>
      <w:r w:rsidRPr="00A93670">
        <w:t xml:space="preserve">he concept of reference condition. </w:t>
      </w:r>
      <w:r w:rsidRPr="00F61482">
        <w:rPr>
          <w:i/>
          <w:iCs/>
        </w:rPr>
        <w:t xml:space="preserve">Ecological </w:t>
      </w:r>
      <w:r w:rsidR="00200C50" w:rsidRPr="00F61482">
        <w:rPr>
          <w:i/>
          <w:iCs/>
        </w:rPr>
        <w:t>Applications</w:t>
      </w:r>
      <w:r w:rsidRPr="00A93670">
        <w:t xml:space="preserve"> 16(4)</w:t>
      </w:r>
      <w:r w:rsidR="00371838">
        <w:t>:</w:t>
      </w:r>
      <w:r w:rsidRPr="00A93670">
        <w:t>1267</w:t>
      </w:r>
      <w:r w:rsidR="00371838">
        <w:t>–</w:t>
      </w:r>
      <w:r w:rsidRPr="00A93670">
        <w:t>1276.</w:t>
      </w:r>
    </w:p>
    <w:p w14:paraId="20E3CDDB" w14:textId="3F287B57" w:rsidR="008F001E" w:rsidRPr="00A93670" w:rsidRDefault="008F001E" w:rsidP="00FD36BD">
      <w:pPr>
        <w:spacing w:after="120"/>
        <w:ind w:left="180" w:hanging="180"/>
      </w:pPr>
      <w:r w:rsidRPr="00A93670">
        <w:t>Stout, B</w:t>
      </w:r>
      <w:r w:rsidR="00371838">
        <w:t>, and J.B.</w:t>
      </w:r>
      <w:r w:rsidRPr="00A93670">
        <w:t xml:space="preserve"> Wallace. 2003</w:t>
      </w:r>
      <w:r w:rsidR="00371838">
        <w:t>.</w:t>
      </w:r>
      <w:r w:rsidRPr="00A93670">
        <w:t xml:space="preserve"> A survey of eight major aquatic insect orders associated with small headwater streams subject to valley fills from mountaintop mining. Appendix in </w:t>
      </w:r>
      <w:r w:rsidRPr="00371838">
        <w:rPr>
          <w:i/>
          <w:iCs/>
        </w:rPr>
        <w:t>Mountaintop Mining/Valley Fills in Appalachia. Final Programmatic Environmental Impact Statement</w:t>
      </w:r>
      <w:r w:rsidRPr="00A93670">
        <w:t>. U.S. Environmental Protection Agency</w:t>
      </w:r>
      <w:r w:rsidR="00371838">
        <w:t xml:space="preserve">, </w:t>
      </w:r>
      <w:r w:rsidR="00371838" w:rsidRPr="00A93670">
        <w:t>Philadelphia, PA</w:t>
      </w:r>
      <w:r w:rsidRPr="00A93670">
        <w:t>.</w:t>
      </w:r>
    </w:p>
    <w:p w14:paraId="117CB031" w14:textId="193B061B" w:rsidR="00F933BA" w:rsidRDefault="00F933BA" w:rsidP="00FD36BD">
      <w:pPr>
        <w:spacing w:after="120"/>
        <w:ind w:left="180" w:hanging="180"/>
      </w:pPr>
      <w:proofErr w:type="spellStart"/>
      <w:r w:rsidRPr="00A93670">
        <w:t>Sucharova</w:t>
      </w:r>
      <w:proofErr w:type="spellEnd"/>
      <w:r w:rsidRPr="00A93670">
        <w:t xml:space="preserve">, J., </w:t>
      </w:r>
      <w:r w:rsidR="00371838">
        <w:t xml:space="preserve">I. </w:t>
      </w:r>
      <w:proofErr w:type="spellStart"/>
      <w:r w:rsidRPr="00A93670">
        <w:t>Suchara</w:t>
      </w:r>
      <w:proofErr w:type="spellEnd"/>
      <w:r w:rsidRPr="00A93670">
        <w:t xml:space="preserve">, </w:t>
      </w:r>
      <w:r w:rsidR="00371838">
        <w:t xml:space="preserve">M. </w:t>
      </w:r>
      <w:r w:rsidRPr="00A93670">
        <w:t xml:space="preserve">Hola, </w:t>
      </w:r>
      <w:r w:rsidR="00371838">
        <w:t xml:space="preserve">and C. </w:t>
      </w:r>
      <w:r w:rsidRPr="00A93670">
        <w:t>Reimann</w:t>
      </w:r>
      <w:r w:rsidR="00371838">
        <w:t>.</w:t>
      </w:r>
      <w:r w:rsidRPr="00A93670">
        <w:t xml:space="preserve"> 2014. Contemporary lead concentration and stable isotope ratio distribution in forest moss across the Czech Republic. </w:t>
      </w:r>
      <w:r w:rsidR="00371838" w:rsidRPr="00371838">
        <w:rPr>
          <w:i/>
          <w:iCs/>
        </w:rPr>
        <w:t>Applied Geochemistry</w:t>
      </w:r>
      <w:r w:rsidRPr="00A93670">
        <w:t xml:space="preserve"> 40</w:t>
      </w:r>
      <w:r w:rsidR="00371838">
        <w:t>:</w:t>
      </w:r>
      <w:r w:rsidRPr="00A93670">
        <w:t>51–60.</w:t>
      </w:r>
    </w:p>
    <w:p w14:paraId="68B59E67" w14:textId="3EE15F84" w:rsidR="0083197B" w:rsidRPr="00A93670" w:rsidRDefault="0083197B" w:rsidP="00FD36BD">
      <w:pPr>
        <w:spacing w:after="120"/>
        <w:ind w:left="180" w:hanging="180"/>
      </w:pPr>
      <w:r w:rsidRPr="0083197B">
        <w:t xml:space="preserve">Timpano, A.J., </w:t>
      </w:r>
      <w:r w:rsidR="00371838">
        <w:t xml:space="preserve">S.H. </w:t>
      </w:r>
      <w:proofErr w:type="spellStart"/>
      <w:r w:rsidRPr="0083197B">
        <w:t>Schoenholtz</w:t>
      </w:r>
      <w:proofErr w:type="spellEnd"/>
      <w:r w:rsidRPr="0083197B">
        <w:t xml:space="preserve">, </w:t>
      </w:r>
      <w:r w:rsidR="00371838">
        <w:t>D.J.</w:t>
      </w:r>
      <w:r w:rsidRPr="0083197B">
        <w:t xml:space="preserve"> </w:t>
      </w:r>
      <w:proofErr w:type="spellStart"/>
      <w:r w:rsidRPr="0083197B">
        <w:t>Soucek</w:t>
      </w:r>
      <w:proofErr w:type="spellEnd"/>
      <w:r w:rsidRPr="0083197B">
        <w:t xml:space="preserve">, and </w:t>
      </w:r>
      <w:r w:rsidR="00371838">
        <w:t xml:space="preserve">C.E. </w:t>
      </w:r>
      <w:r w:rsidRPr="0083197B">
        <w:t>Zipper</w:t>
      </w:r>
      <w:r w:rsidR="00371838">
        <w:t>.</w:t>
      </w:r>
      <w:r w:rsidRPr="0083197B">
        <w:t xml:space="preserve"> 2018. Benthic macroinvertebrate community response to salinization in headwater streams in Appalachia USA over multiple years. </w:t>
      </w:r>
      <w:r w:rsidRPr="00371838">
        <w:rPr>
          <w:i/>
          <w:iCs/>
        </w:rPr>
        <w:t xml:space="preserve">Ecological </w:t>
      </w:r>
      <w:r w:rsidR="00371838" w:rsidRPr="00371838">
        <w:rPr>
          <w:i/>
          <w:iCs/>
        </w:rPr>
        <w:t>I</w:t>
      </w:r>
      <w:r w:rsidRPr="00371838">
        <w:rPr>
          <w:i/>
          <w:iCs/>
        </w:rPr>
        <w:t>ndicators</w:t>
      </w:r>
      <w:r w:rsidRPr="0083197B">
        <w:t xml:space="preserve"> 91</w:t>
      </w:r>
      <w:r w:rsidR="00371838">
        <w:t>:</w:t>
      </w:r>
      <w:r w:rsidRPr="0083197B">
        <w:t>645</w:t>
      </w:r>
      <w:r w:rsidR="00371838">
        <w:t>–</w:t>
      </w:r>
      <w:r w:rsidRPr="0083197B">
        <w:t>656.</w:t>
      </w:r>
    </w:p>
    <w:p w14:paraId="688B67F0" w14:textId="2BF3F409" w:rsidR="00972681" w:rsidRDefault="00972681" w:rsidP="00A93670">
      <w:pPr>
        <w:spacing w:after="120"/>
        <w:ind w:left="180" w:hanging="180"/>
      </w:pPr>
      <w:r w:rsidRPr="00A93670">
        <w:t>U.S. BLM (Bureau of Land Management)</w:t>
      </w:r>
      <w:r w:rsidR="00A93670" w:rsidRPr="00A93670">
        <w:t xml:space="preserve">. 2012. Solid Mineral Occurrence and Development Potential Report for the Rock Springs Field Office Resource Management Plan and Associated Environmental Impact Statement United States Department of the Interior Bureau of Land Management Wyoming High Desert District Rock Springs Field Office. August 2012. BLM/WY/PL-12/033+1330, Pp 133. </w:t>
      </w:r>
      <w:hyperlink r:id="rId98" w:history="1">
        <w:r w:rsidR="003D5923" w:rsidRPr="00A10F1F">
          <w:rPr>
            <w:rStyle w:val="Hyperlink"/>
          </w:rPr>
          <w:t>https://www.transmissionhub.com/wp-content/uploads/2018/12/BLM-Feb-13-Minerals-Report.pdf</w:t>
        </w:r>
      </w:hyperlink>
      <w:r w:rsidR="00831112" w:rsidRPr="003D5923">
        <w:t>.</w:t>
      </w:r>
    </w:p>
    <w:p w14:paraId="52EE4247" w14:textId="3CD35085" w:rsidR="009514E3" w:rsidRDefault="009514E3" w:rsidP="00FD36BD">
      <w:pPr>
        <w:spacing w:after="120"/>
        <w:ind w:left="180" w:hanging="180"/>
      </w:pPr>
      <w:bookmarkStart w:id="352" w:name="_Hlk103759350"/>
      <w:r w:rsidRPr="00A93670">
        <w:t>U</w:t>
      </w:r>
      <w:r w:rsidR="00A3716B" w:rsidRPr="00A93670">
        <w:t>.</w:t>
      </w:r>
      <w:r w:rsidRPr="00A93670">
        <w:t>S</w:t>
      </w:r>
      <w:r w:rsidR="00A3716B" w:rsidRPr="00A93670">
        <w:t xml:space="preserve">. </w:t>
      </w:r>
      <w:r w:rsidRPr="00A93670">
        <w:t>EPA (</w:t>
      </w:r>
      <w:r w:rsidR="001A63B3">
        <w:t xml:space="preserve">U.S. </w:t>
      </w:r>
      <w:r w:rsidRPr="00A93670">
        <w:t xml:space="preserve">Environmental Protection Agency). </w:t>
      </w:r>
      <w:bookmarkEnd w:id="352"/>
      <w:r w:rsidRPr="00A93670">
        <w:t>2000.</w:t>
      </w:r>
      <w:r w:rsidR="00AB4F5F" w:rsidRPr="00A93670">
        <w:t xml:space="preserve"> </w:t>
      </w:r>
      <w:r w:rsidRPr="00831112">
        <w:rPr>
          <w:i/>
          <w:iCs/>
        </w:rPr>
        <w:t xml:space="preserve">Nutrient </w:t>
      </w:r>
      <w:r w:rsidR="00831112" w:rsidRPr="00831112">
        <w:rPr>
          <w:i/>
          <w:iCs/>
        </w:rPr>
        <w:t>Criteria Technical Guidance Manual</w:t>
      </w:r>
      <w:r w:rsidRPr="00831112">
        <w:rPr>
          <w:i/>
          <w:iCs/>
        </w:rPr>
        <w:t xml:space="preserve">: Rivers and </w:t>
      </w:r>
      <w:r w:rsidR="00831112" w:rsidRPr="00831112">
        <w:rPr>
          <w:i/>
          <w:iCs/>
        </w:rPr>
        <w:t>St</w:t>
      </w:r>
      <w:r w:rsidRPr="00831112">
        <w:rPr>
          <w:i/>
          <w:iCs/>
        </w:rPr>
        <w:t>reams</w:t>
      </w:r>
      <w:r w:rsidRPr="00A93670">
        <w:t>. EPA/822/B 00/002. Office of Water</w:t>
      </w:r>
      <w:r w:rsidR="00831112">
        <w:t xml:space="preserve">, </w:t>
      </w:r>
      <w:r w:rsidR="00831112" w:rsidRPr="00A93670">
        <w:t>Washington, DC</w:t>
      </w:r>
      <w:r w:rsidRPr="00A93670">
        <w:t xml:space="preserve">. </w:t>
      </w:r>
      <w:hyperlink r:id="rId99" w:history="1">
        <w:r w:rsidR="003D5923" w:rsidRPr="00A10F1F">
          <w:rPr>
            <w:rStyle w:val="Hyperlink"/>
          </w:rPr>
          <w:t>http://www2.epa.gov/sites/production/files/documents/guidance_rivers.pdf</w:t>
        </w:r>
      </w:hyperlink>
      <w:r w:rsidRPr="00A93670">
        <w:t>.</w:t>
      </w:r>
    </w:p>
    <w:p w14:paraId="4084EC67" w14:textId="57F8ECFB" w:rsidR="009517B5" w:rsidRDefault="00A3716B" w:rsidP="00FD36BD">
      <w:pPr>
        <w:spacing w:after="120"/>
        <w:ind w:left="180" w:hanging="180"/>
      </w:pPr>
      <w:r w:rsidRPr="00A93670">
        <w:lastRenderedPageBreak/>
        <w:t>U.S. EPA (</w:t>
      </w:r>
      <w:r w:rsidR="001A63B3">
        <w:t xml:space="preserve">U.S. </w:t>
      </w:r>
      <w:r w:rsidRPr="00A93670">
        <w:t>Environmental Protection Agency).</w:t>
      </w:r>
      <w:r w:rsidR="009517B5" w:rsidRPr="00A93670">
        <w:t xml:space="preserve"> 2013</w:t>
      </w:r>
      <w:r w:rsidR="00831112">
        <w:t>.</w:t>
      </w:r>
      <w:r w:rsidR="009517B5" w:rsidRPr="00A93670">
        <w:t xml:space="preserve"> </w:t>
      </w:r>
      <w:r w:rsidR="009517B5" w:rsidRPr="00831112">
        <w:rPr>
          <w:i/>
          <w:iCs/>
        </w:rPr>
        <w:t xml:space="preserve">Level III and IV </w:t>
      </w:r>
      <w:r w:rsidR="00831112" w:rsidRPr="00831112">
        <w:rPr>
          <w:i/>
          <w:iCs/>
        </w:rPr>
        <w:t>E</w:t>
      </w:r>
      <w:r w:rsidR="009517B5" w:rsidRPr="00831112">
        <w:rPr>
          <w:i/>
          <w:iCs/>
        </w:rPr>
        <w:t xml:space="preserve">coregions of the </w:t>
      </w:r>
      <w:r w:rsidR="00831112" w:rsidRPr="00831112">
        <w:rPr>
          <w:i/>
          <w:iCs/>
        </w:rPr>
        <w:t>C</w:t>
      </w:r>
      <w:r w:rsidR="009517B5" w:rsidRPr="00831112">
        <w:rPr>
          <w:i/>
          <w:iCs/>
        </w:rPr>
        <w:t>ontinental United States: Corvallis, Oregon</w:t>
      </w:r>
      <w:r w:rsidR="00831112">
        <w:t>.</w:t>
      </w:r>
      <w:r w:rsidR="009517B5" w:rsidRPr="00A93670">
        <w:t xml:space="preserve"> U.S. EPA, National Health and Environmental Effects Research Laboratory, map scale 1:3,000,000</w:t>
      </w:r>
      <w:r w:rsidR="00F61482">
        <w:t>.</w:t>
      </w:r>
      <w:r w:rsidR="009517B5" w:rsidRPr="00A93670">
        <w:t xml:space="preserve"> </w:t>
      </w:r>
      <w:hyperlink r:id="rId100" w:history="1">
        <w:r w:rsidR="003D5923" w:rsidRPr="00A10F1F">
          <w:rPr>
            <w:rStyle w:val="Hyperlink"/>
          </w:rPr>
          <w:t>http://www.epa.gov/wed/pages/ecoregions/level_iii_iv.htm</w:t>
        </w:r>
      </w:hyperlink>
      <w:r w:rsidR="009517B5" w:rsidRPr="00A93670">
        <w:t>.</w:t>
      </w:r>
    </w:p>
    <w:p w14:paraId="03A5F97F" w14:textId="178EF6C3" w:rsidR="00A3716B" w:rsidRDefault="00A3716B" w:rsidP="00FD36BD">
      <w:pPr>
        <w:spacing w:after="120"/>
        <w:ind w:left="180" w:hanging="180"/>
      </w:pPr>
      <w:r w:rsidRPr="00A93670">
        <w:t>U.S. EPA (</w:t>
      </w:r>
      <w:r w:rsidR="001A63B3">
        <w:t xml:space="preserve">U.S. </w:t>
      </w:r>
      <w:r w:rsidRPr="00A93670">
        <w:t>Environmental Protection Agency).</w:t>
      </w:r>
      <w:r w:rsidR="00AC12E7" w:rsidRPr="00A93670">
        <w:t xml:space="preserve"> 1988. </w:t>
      </w:r>
      <w:r w:rsidR="00AC12E7" w:rsidRPr="00831112">
        <w:rPr>
          <w:i/>
          <w:iCs/>
        </w:rPr>
        <w:t>Aquatic Life Ambient Water Quality Criteria for Chloride</w:t>
      </w:r>
      <w:r w:rsidR="00AC12E7" w:rsidRPr="00A93670">
        <w:t xml:space="preserve">. EPA 440/5-88-00146. </w:t>
      </w:r>
      <w:hyperlink r:id="rId101" w:history="1">
        <w:r w:rsidR="003D5923" w:rsidRPr="00A10F1F">
          <w:rPr>
            <w:rStyle w:val="Hyperlink"/>
          </w:rPr>
          <w:t>https://www.epa.gov/wqc/aquatic-life-ambient-water-quality-criteria-chloride</w:t>
        </w:r>
      </w:hyperlink>
      <w:r w:rsidR="00AC12E7" w:rsidRPr="00A93670">
        <w:t>.</w:t>
      </w:r>
    </w:p>
    <w:p w14:paraId="508DEC14" w14:textId="3E0D46B8" w:rsidR="00A3716B" w:rsidRDefault="00972681" w:rsidP="00FD36BD">
      <w:pPr>
        <w:spacing w:after="120"/>
        <w:ind w:left="180" w:hanging="180"/>
      </w:pPr>
      <w:r w:rsidRPr="00A93670">
        <w:t>U.S. EPA (</w:t>
      </w:r>
      <w:r w:rsidR="001A63B3">
        <w:t xml:space="preserve">U.S. </w:t>
      </w:r>
      <w:r w:rsidRPr="00A93670">
        <w:t xml:space="preserve">Environmental Protection Agency). </w:t>
      </w:r>
      <w:r w:rsidR="00A3716B" w:rsidRPr="00A93670">
        <w:t>2011</w:t>
      </w:r>
      <w:r w:rsidR="007F115F" w:rsidRPr="00A93670">
        <w:t xml:space="preserve">. </w:t>
      </w:r>
      <w:r w:rsidR="007F115F" w:rsidRPr="00831112">
        <w:rPr>
          <w:i/>
          <w:iCs/>
        </w:rPr>
        <w:t xml:space="preserve">A Field-Based Aquatic Life Benchmark </w:t>
      </w:r>
      <w:r w:rsidR="00831112">
        <w:rPr>
          <w:i/>
          <w:iCs/>
        </w:rPr>
        <w:t>f</w:t>
      </w:r>
      <w:r w:rsidR="007F115F" w:rsidRPr="00831112">
        <w:rPr>
          <w:i/>
          <w:iCs/>
        </w:rPr>
        <w:t xml:space="preserve">or Conductivity </w:t>
      </w:r>
      <w:proofErr w:type="gramStart"/>
      <w:r w:rsidR="007F115F" w:rsidRPr="00831112">
        <w:rPr>
          <w:i/>
          <w:iCs/>
        </w:rPr>
        <w:t>In</w:t>
      </w:r>
      <w:proofErr w:type="gramEnd"/>
      <w:r w:rsidR="007F115F" w:rsidRPr="00831112">
        <w:rPr>
          <w:i/>
          <w:iCs/>
        </w:rPr>
        <w:t xml:space="preserve"> Central Appalachian Streams</w:t>
      </w:r>
      <w:r w:rsidR="007F115F" w:rsidRPr="00A93670">
        <w:t xml:space="preserve"> (Final Report). </w:t>
      </w:r>
      <w:r w:rsidR="00831112" w:rsidRPr="00A93670">
        <w:t>EPA/600/R-10/023F</w:t>
      </w:r>
      <w:r w:rsidR="00831112">
        <w:t xml:space="preserve">. </w:t>
      </w:r>
      <w:r w:rsidR="007F115F" w:rsidRPr="00A93670">
        <w:t xml:space="preserve">U.S. Environmental Protection Agency, Washington, DC. </w:t>
      </w:r>
      <w:hyperlink r:id="rId102" w:history="1">
        <w:r w:rsidR="003D5923" w:rsidRPr="00A10F1F">
          <w:rPr>
            <w:rStyle w:val="Hyperlink"/>
          </w:rPr>
          <w:t>https://cfpub.epa.gov/ncea/risk/recordisplay.cfm?deid=233809</w:t>
        </w:r>
      </w:hyperlink>
      <w:r w:rsidR="007F115F" w:rsidRPr="00A93670">
        <w:t>.</w:t>
      </w:r>
    </w:p>
    <w:p w14:paraId="243A1AA5" w14:textId="74A619E0" w:rsidR="00FB2DE6" w:rsidRDefault="00972681" w:rsidP="00FD36BD">
      <w:pPr>
        <w:spacing w:after="120"/>
        <w:ind w:left="180" w:hanging="180"/>
      </w:pPr>
      <w:r w:rsidRPr="00A93670">
        <w:t>U.S. EPA (</w:t>
      </w:r>
      <w:r w:rsidR="001A63B3">
        <w:t xml:space="preserve">U.S. </w:t>
      </w:r>
      <w:r w:rsidRPr="00A93670">
        <w:t xml:space="preserve">Environmental Protection Agency). </w:t>
      </w:r>
      <w:r w:rsidR="00FB2DE6" w:rsidRPr="00A93670">
        <w:t xml:space="preserve">2016. </w:t>
      </w:r>
      <w:r w:rsidR="00831112" w:rsidRPr="00831112">
        <w:rPr>
          <w:i/>
          <w:iCs/>
        </w:rPr>
        <w:t>Field-Based Methods for Developing Aquatic Life Criteria for Specific Conductivity</w:t>
      </w:r>
      <w:r w:rsidR="00831112">
        <w:t>.</w:t>
      </w:r>
      <w:r w:rsidR="00831112" w:rsidRPr="00A93670">
        <w:t xml:space="preserve"> </w:t>
      </w:r>
      <w:r w:rsidR="00FB2DE6" w:rsidRPr="00A93670">
        <w:t xml:space="preserve">Public Review Draft. </w:t>
      </w:r>
      <w:r w:rsidR="00831112" w:rsidRPr="00A93670">
        <w:t>EPA-822-R-07-010</w:t>
      </w:r>
      <w:r w:rsidR="00831112">
        <w:t xml:space="preserve">. </w:t>
      </w:r>
      <w:r w:rsidR="00831112" w:rsidRPr="00A93670">
        <w:t>Office of Water, Office of Science and Technology</w:t>
      </w:r>
      <w:r w:rsidR="00831112">
        <w:t xml:space="preserve">, </w:t>
      </w:r>
      <w:r w:rsidR="00FB2DE6" w:rsidRPr="00A93670">
        <w:t>Washington, DC</w:t>
      </w:r>
      <w:r w:rsidR="00831112">
        <w:t>.</w:t>
      </w:r>
      <w:r w:rsidR="00FB2DE6" w:rsidRPr="00A93670">
        <w:t xml:space="preserve"> </w:t>
      </w:r>
      <w:hyperlink r:id="rId103" w:history="1">
        <w:r w:rsidR="003D5923" w:rsidRPr="00A10F1F">
          <w:rPr>
            <w:rStyle w:val="Hyperlink"/>
          </w:rPr>
          <w:t>https://archive.epa.gov/epa/wqc/draft-field-based-methods-developing-aquatic-life-criteria-specific-conductivity-2016.html</w:t>
        </w:r>
      </w:hyperlink>
      <w:r w:rsidR="00831112" w:rsidRPr="003D5923">
        <w:t>.</w:t>
      </w:r>
    </w:p>
    <w:p w14:paraId="233BA1DC" w14:textId="61C5EC2F" w:rsidR="003B5CD5" w:rsidRDefault="003B5CD5" w:rsidP="003B5CD5">
      <w:pPr>
        <w:spacing w:after="120"/>
        <w:ind w:left="187" w:hanging="187"/>
      </w:pPr>
      <w:r w:rsidRPr="003B5CD5">
        <w:t xml:space="preserve">U.S. EPA (U.S. Environmental Protection Agency). 2016b. STORET.  Available at: </w:t>
      </w:r>
      <w:hyperlink r:id="rId104" w:history="1">
        <w:r w:rsidRPr="003B5CD5">
          <w:rPr>
            <w:color w:val="0563C1" w:themeColor="hyperlink"/>
            <w:u w:val="single"/>
          </w:rPr>
          <w:t>https://www.epa.gov/storet/</w:t>
        </w:r>
      </w:hyperlink>
    </w:p>
    <w:p w14:paraId="68E52508" w14:textId="7DE4BDAC" w:rsidR="00FB2DE6" w:rsidRDefault="00972681" w:rsidP="00FD36BD">
      <w:pPr>
        <w:spacing w:after="120"/>
        <w:ind w:left="187" w:hanging="187"/>
      </w:pPr>
      <w:bookmarkStart w:id="353" w:name="_Hlk88483139"/>
      <w:r w:rsidRPr="00A93670">
        <w:t>U.S. EPA (</w:t>
      </w:r>
      <w:r w:rsidR="001A63B3">
        <w:t xml:space="preserve">U.S. </w:t>
      </w:r>
      <w:r w:rsidRPr="00A93670">
        <w:t xml:space="preserve">Environmental Protection Agency). </w:t>
      </w:r>
      <w:r w:rsidR="00FB2DE6" w:rsidRPr="00A93670">
        <w:t xml:space="preserve">2017. </w:t>
      </w:r>
      <w:r w:rsidR="00FB2DE6" w:rsidRPr="007F5A81">
        <w:rPr>
          <w:i/>
          <w:iCs/>
        </w:rPr>
        <w:t>Weight of Evidence in Ecological Assessment</w:t>
      </w:r>
      <w:r w:rsidR="00FB2DE6" w:rsidRPr="00A93670">
        <w:t xml:space="preserve">. </w:t>
      </w:r>
      <w:r w:rsidR="007F5A81" w:rsidRPr="00A93670">
        <w:t xml:space="preserve">EPA/100/ R16/001. </w:t>
      </w:r>
      <w:r w:rsidR="00FB2DE6" w:rsidRPr="00A93670">
        <w:t xml:space="preserve">U.S. Environmental Protection Agency, Washington, DC. </w:t>
      </w:r>
      <w:hyperlink r:id="rId105" w:history="1">
        <w:r w:rsidR="003D5923" w:rsidRPr="00A10F1F">
          <w:rPr>
            <w:rStyle w:val="Hyperlink"/>
          </w:rPr>
          <w:t>https://nepis.epa.gov/Exe/ZyPURL.cgi?Dockey=P100SFXR.TXT</w:t>
        </w:r>
      </w:hyperlink>
    </w:p>
    <w:p w14:paraId="73ADFAF6" w14:textId="13C953D9" w:rsidR="00A3716B" w:rsidRDefault="00972681" w:rsidP="00FD36BD">
      <w:pPr>
        <w:spacing w:after="120"/>
        <w:ind w:left="187" w:hanging="187"/>
      </w:pPr>
      <w:r w:rsidRPr="00A93670">
        <w:t>U.S. EPA (</w:t>
      </w:r>
      <w:r w:rsidR="001A63B3">
        <w:t xml:space="preserve">U.S. </w:t>
      </w:r>
      <w:r w:rsidRPr="00A93670">
        <w:t>Environmental Protection Agency). 2021. Assessment, Total Maximum Daily Load (TMDL) Tracking and Implementation System (ATTAINS)</w:t>
      </w:r>
      <w:r w:rsidR="00873294">
        <w:t xml:space="preserve">. </w:t>
      </w:r>
      <w:hyperlink r:id="rId106" w:history="1">
        <w:r w:rsidR="003D5923" w:rsidRPr="00A10F1F">
          <w:rPr>
            <w:rStyle w:val="Hyperlink"/>
          </w:rPr>
          <w:t>https://www.epa.gov/waterdata/attains</w:t>
        </w:r>
      </w:hyperlink>
      <w:r w:rsidR="007F5A81" w:rsidRPr="003D5923">
        <w:t>.</w:t>
      </w:r>
      <w:r w:rsidRPr="003D5923">
        <w:t xml:space="preserve"> </w:t>
      </w:r>
    </w:p>
    <w:bookmarkEnd w:id="353"/>
    <w:p w14:paraId="6E0CA6C4" w14:textId="01D1AAF0" w:rsidR="00F933BA" w:rsidRPr="00A93670" w:rsidRDefault="00F933BA" w:rsidP="00A93670">
      <w:pPr>
        <w:ind w:left="180" w:hanging="180"/>
      </w:pPr>
      <w:r w:rsidRPr="00A93670">
        <w:t xml:space="preserve">Van </w:t>
      </w:r>
      <w:proofErr w:type="spellStart"/>
      <w:r w:rsidRPr="00A93670">
        <w:t>deMeent</w:t>
      </w:r>
      <w:proofErr w:type="spellEnd"/>
      <w:r w:rsidRPr="00A93670">
        <w:t xml:space="preserve">, D., </w:t>
      </w:r>
      <w:r w:rsidR="007F5A81">
        <w:t xml:space="preserve">T. </w:t>
      </w:r>
      <w:proofErr w:type="spellStart"/>
      <w:r w:rsidRPr="00A93670">
        <w:t>Aldenberg</w:t>
      </w:r>
      <w:proofErr w:type="spellEnd"/>
      <w:r w:rsidRPr="00A93670">
        <w:t xml:space="preserve">, </w:t>
      </w:r>
      <w:r w:rsidR="007F5A81">
        <w:t xml:space="preserve">J. </w:t>
      </w:r>
      <w:r w:rsidRPr="00A93670">
        <w:t xml:space="preserve">Canton, </w:t>
      </w:r>
      <w:r w:rsidR="007F5A81">
        <w:t xml:space="preserve">C. </w:t>
      </w:r>
      <w:r w:rsidRPr="00A93670">
        <w:t xml:space="preserve">van </w:t>
      </w:r>
      <w:proofErr w:type="spellStart"/>
      <w:r w:rsidRPr="00A93670">
        <w:t>Gestel</w:t>
      </w:r>
      <w:proofErr w:type="spellEnd"/>
      <w:r w:rsidRPr="00A93670">
        <w:t xml:space="preserve">, </w:t>
      </w:r>
      <w:r w:rsidR="007F5A81">
        <w:t>and W.</w:t>
      </w:r>
      <w:r w:rsidRPr="00A93670">
        <w:t xml:space="preserve"> </w:t>
      </w:r>
      <w:proofErr w:type="spellStart"/>
      <w:r w:rsidRPr="00A93670">
        <w:t>Sloof</w:t>
      </w:r>
      <w:proofErr w:type="spellEnd"/>
      <w:r w:rsidR="007F5A81">
        <w:t>.</w:t>
      </w:r>
      <w:r w:rsidRPr="00A93670">
        <w:t xml:space="preserve"> 1990. </w:t>
      </w:r>
      <w:r w:rsidRPr="007F5A81">
        <w:rPr>
          <w:i/>
          <w:iCs/>
        </w:rPr>
        <w:t>Desire for Levels, Background Study for the Policy Document Setting Environmental Quality Standards for Water and Soil</w:t>
      </w:r>
      <w:r w:rsidRPr="00A93670">
        <w:t>.</w:t>
      </w:r>
      <w:r w:rsidR="007F5A81">
        <w:t xml:space="preserve"> </w:t>
      </w:r>
      <w:r w:rsidR="007F5A81" w:rsidRPr="00A93670">
        <w:t>Report Number 670101 002</w:t>
      </w:r>
      <w:r w:rsidR="007F5A81">
        <w:t>.</w:t>
      </w:r>
      <w:r w:rsidRPr="00A93670">
        <w:t xml:space="preserve"> RIVM, </w:t>
      </w:r>
      <w:proofErr w:type="spellStart"/>
      <w:r w:rsidRPr="00A93670">
        <w:t>Bilthoven</w:t>
      </w:r>
      <w:proofErr w:type="spellEnd"/>
      <w:r w:rsidRPr="00A93670">
        <w:t>, the Netherlands.</w:t>
      </w:r>
    </w:p>
    <w:p w14:paraId="092D875D" w14:textId="53BC6CA7" w:rsidR="00592DF2" w:rsidRDefault="00F54905" w:rsidP="00FD36BD">
      <w:pPr>
        <w:spacing w:after="120"/>
        <w:ind w:left="187" w:hanging="187"/>
      </w:pPr>
      <w:r w:rsidRPr="00A93670">
        <w:t>Wharton, C</w:t>
      </w:r>
      <w:r w:rsidR="007F5A81">
        <w:t>.</w:t>
      </w:r>
      <w:r w:rsidRPr="00A93670">
        <w:t xml:space="preserve">, </w:t>
      </w:r>
      <w:r w:rsidR="007F5A81">
        <w:t xml:space="preserve">J. </w:t>
      </w:r>
      <w:r w:rsidR="00592DF2" w:rsidRPr="00A93670">
        <w:t xml:space="preserve">Olson, and </w:t>
      </w:r>
      <w:r w:rsidR="007F5A81">
        <w:t xml:space="preserve">S. </w:t>
      </w:r>
      <w:r w:rsidR="00592DF2" w:rsidRPr="00A93670">
        <w:t xml:space="preserve">Cormier. 2021. Data set: Background Conductivity Data View. </w:t>
      </w:r>
      <w:hyperlink r:id="rId107" w:anchor="overview" w:history="1">
        <w:r w:rsidR="003D5923" w:rsidRPr="00A10F1F">
          <w:rPr>
            <w:rStyle w:val="Hyperlink"/>
          </w:rPr>
          <w:t>https://www.arcgis.com/home/item.html?id=85c2000098e446cb979af577fd95e821#overview</w:t>
        </w:r>
      </w:hyperlink>
      <w:r w:rsidR="00592DF2" w:rsidRPr="00A93670">
        <w:t>.</w:t>
      </w:r>
    </w:p>
    <w:p w14:paraId="3BB60045" w14:textId="6CB3815F" w:rsidR="00A3716B" w:rsidRDefault="004816C1" w:rsidP="00A3716B">
      <w:pPr>
        <w:spacing w:after="120"/>
        <w:ind w:left="180" w:hanging="180"/>
      </w:pPr>
      <w:r>
        <w:t>WDEQ (</w:t>
      </w:r>
      <w:r w:rsidR="00A3716B" w:rsidRPr="00A93670">
        <w:t>Wyoming Department of Environmental Quality)</w:t>
      </w:r>
      <w:r>
        <w:t>.</w:t>
      </w:r>
      <w:r w:rsidR="00A3716B" w:rsidRPr="00A93670">
        <w:t xml:space="preserve"> 2018a. Water Quality Rules and Regulations. Chapter 1</w:t>
      </w:r>
      <w:r w:rsidR="007F5A81">
        <w:t xml:space="preserve"> in</w:t>
      </w:r>
      <w:r w:rsidR="00A3716B" w:rsidRPr="00A93670">
        <w:t xml:space="preserve"> </w:t>
      </w:r>
      <w:r w:rsidR="00A3716B" w:rsidRPr="007F5A81">
        <w:rPr>
          <w:i/>
          <w:iCs/>
        </w:rPr>
        <w:t>Wyoming Surface Water Quality Standards</w:t>
      </w:r>
      <w:r w:rsidR="00A3716B" w:rsidRPr="00A93670">
        <w:t xml:space="preserve">. Effective July 26, 2018. </w:t>
      </w:r>
      <w:hyperlink r:id="rId108" w:history="1">
        <w:r w:rsidR="003D5923" w:rsidRPr="00A10F1F">
          <w:rPr>
            <w:rStyle w:val="Hyperlink"/>
          </w:rPr>
          <w:t>https://www.epa.gov/sites/production/files/2014-12/documents/wy-chapter1.pdf</w:t>
        </w:r>
      </w:hyperlink>
      <w:r w:rsidR="00EE7DC9" w:rsidRPr="003D5923">
        <w:t>.</w:t>
      </w:r>
    </w:p>
    <w:p w14:paraId="0AAE4F3B" w14:textId="2045707A" w:rsidR="00AC12E7" w:rsidRDefault="004816C1" w:rsidP="00FD36BD">
      <w:pPr>
        <w:spacing w:after="120"/>
        <w:ind w:left="187" w:hanging="187"/>
      </w:pPr>
      <w:r>
        <w:t>WDEQ (</w:t>
      </w:r>
      <w:r w:rsidR="00AC12E7" w:rsidRPr="00A93670">
        <w:t xml:space="preserve">Wyoming Department of Environmental Quality). </w:t>
      </w:r>
      <w:r w:rsidR="00326577" w:rsidRPr="00A93670">
        <w:t>2</w:t>
      </w:r>
      <w:r w:rsidR="00AC12E7" w:rsidRPr="00A93670">
        <w:t>018b. Wyoming's Draft 2016/2018 Integrated 305(b) and 303(d) Report</w:t>
      </w:r>
      <w:r w:rsidR="008239B6">
        <w:t xml:space="preserve">. </w:t>
      </w:r>
      <w:r w:rsidR="00AC12E7" w:rsidRPr="00A93670">
        <w:t>Rep. No. 18-0111. U.S</w:t>
      </w:r>
      <w:r w:rsidR="00EE7DC9">
        <w:t>.</w:t>
      </w:r>
      <w:r w:rsidR="00AC12E7" w:rsidRPr="00A93670">
        <w:t xml:space="preserve"> Environmental Protection Age</w:t>
      </w:r>
      <w:r w:rsidR="00AC12E7" w:rsidRPr="003D5923">
        <w:t xml:space="preserve">ncy. </w:t>
      </w:r>
      <w:hyperlink r:id="rId109" w:history="1">
        <w:r w:rsidR="003D5923" w:rsidRPr="00A10F1F">
          <w:rPr>
            <w:rStyle w:val="Hyperlink"/>
          </w:rPr>
          <w:t>http://deq.wyoming.gov/media/attachments/Water%20Quality/Water%20Quality%20Assessment/Reports/2016-2018_Integrated-305b-and-303d-Report_EPA-Submit_2018-0815.pdf</w:t>
        </w:r>
      </w:hyperlink>
      <w:r w:rsidR="008239B6" w:rsidRPr="003D5923">
        <w:t>.</w:t>
      </w:r>
    </w:p>
    <w:p w14:paraId="561DBAF0" w14:textId="7FB0BED9" w:rsidR="00F933BA" w:rsidRDefault="00F933BA" w:rsidP="00FD36BD">
      <w:pPr>
        <w:spacing w:after="120"/>
        <w:ind w:left="180" w:hanging="180"/>
      </w:pPr>
      <w:r w:rsidRPr="00A93670">
        <w:t xml:space="preserve">Zhao, F., </w:t>
      </w:r>
      <w:r w:rsidR="00964BCF">
        <w:t xml:space="preserve">S. </w:t>
      </w:r>
      <w:r w:rsidRPr="00A93670">
        <w:t xml:space="preserve">McGrath, </w:t>
      </w:r>
      <w:r w:rsidR="00964BCF">
        <w:t>and G.</w:t>
      </w:r>
      <w:r w:rsidRPr="00A93670">
        <w:t xml:space="preserve"> </w:t>
      </w:r>
      <w:proofErr w:type="spellStart"/>
      <w:r w:rsidRPr="00A93670">
        <w:t>Merrington</w:t>
      </w:r>
      <w:proofErr w:type="spellEnd"/>
      <w:r w:rsidR="008239B6">
        <w:t>.</w:t>
      </w:r>
      <w:r w:rsidRPr="00A93670">
        <w:t xml:space="preserve"> 2006. Estimates of ambient background concentrations of trace metals in soils for risk assessment. </w:t>
      </w:r>
      <w:r w:rsidR="008239B6" w:rsidRPr="008239B6">
        <w:rPr>
          <w:i/>
          <w:iCs/>
        </w:rPr>
        <w:t>Environmental Pollution</w:t>
      </w:r>
      <w:r w:rsidRPr="00A93670">
        <w:t xml:space="preserve"> 148</w:t>
      </w:r>
      <w:r w:rsidR="008239B6">
        <w:t>:</w:t>
      </w:r>
      <w:r w:rsidRPr="00A93670">
        <w:t>221–229.</w:t>
      </w:r>
    </w:p>
    <w:p w14:paraId="0697AE79" w14:textId="2ADAC339" w:rsidR="00FD36BD" w:rsidRDefault="00C1151E" w:rsidP="00E97DE6">
      <w:pPr>
        <w:spacing w:before="240" w:after="120"/>
        <w:rPr>
          <w:b/>
          <w:bCs/>
        </w:rPr>
      </w:pPr>
      <w:r>
        <w:rPr>
          <w:b/>
          <w:bCs/>
        </w:rPr>
        <w:t xml:space="preserve">Other </w:t>
      </w:r>
      <w:r w:rsidR="00761A89">
        <w:rPr>
          <w:b/>
          <w:bCs/>
        </w:rPr>
        <w:t>References Not Cited</w:t>
      </w:r>
    </w:p>
    <w:p w14:paraId="3E1FCD60" w14:textId="11F1A74D" w:rsidR="00C1151E" w:rsidRDefault="00C1151E" w:rsidP="005A783E">
      <w:pPr>
        <w:spacing w:after="120"/>
        <w:ind w:left="180" w:hanging="180"/>
      </w:pPr>
      <w:r w:rsidRPr="00600D36">
        <w:t xml:space="preserve">EDE Consultants LLC for Sweetwater County Conservation District (SWCCD). 2019. </w:t>
      </w:r>
      <w:r w:rsidRPr="008239B6">
        <w:rPr>
          <w:i/>
          <w:iCs/>
        </w:rPr>
        <w:t xml:space="preserve">Bitter Creek and </w:t>
      </w:r>
      <w:proofErr w:type="spellStart"/>
      <w:r w:rsidRPr="008239B6">
        <w:rPr>
          <w:i/>
          <w:iCs/>
        </w:rPr>
        <w:t>Killpecker</w:t>
      </w:r>
      <w:proofErr w:type="spellEnd"/>
      <w:r w:rsidRPr="008239B6">
        <w:rPr>
          <w:i/>
          <w:iCs/>
        </w:rPr>
        <w:t xml:space="preserve"> Creek Watershed Management Plan and Implementation Project 2019 Report</w:t>
      </w:r>
      <w:r w:rsidRPr="00600D36">
        <w:t xml:space="preserve">. May 2020. EDE Project Number SWC1901. </w:t>
      </w:r>
      <w:hyperlink r:id="rId110" w:history="1">
        <w:r w:rsidR="003D5923" w:rsidRPr="00A10F1F">
          <w:rPr>
            <w:rStyle w:val="Hyperlink"/>
          </w:rPr>
          <w:t>http://www.swccd.us/bitter-creek-watershed.php</w:t>
        </w:r>
      </w:hyperlink>
      <w:r w:rsidR="00EE1775" w:rsidRPr="003D5923">
        <w:t>.</w:t>
      </w:r>
    </w:p>
    <w:p w14:paraId="6516B38A" w14:textId="1CC1F952" w:rsidR="00C1151E" w:rsidRDefault="00C1151E" w:rsidP="00FD36BD">
      <w:pPr>
        <w:spacing w:after="120"/>
        <w:ind w:left="180" w:hanging="180"/>
      </w:pPr>
      <w:r w:rsidRPr="00600D36">
        <w:t xml:space="preserve">EDE Consultants LLC for Sweetwater County Conservation District (SWCCD). 2021. </w:t>
      </w:r>
      <w:r w:rsidRPr="008239B6">
        <w:rPr>
          <w:i/>
          <w:iCs/>
        </w:rPr>
        <w:t>Bitter Creek Watershed-Based Plan</w:t>
      </w:r>
      <w:r w:rsidRPr="00600D36">
        <w:t xml:space="preserve">. January 2021. EDE Project Number SWC1901. </w:t>
      </w:r>
    </w:p>
    <w:p w14:paraId="58868B97" w14:textId="23E005A0" w:rsidR="00352039" w:rsidRDefault="00352039" w:rsidP="00FD36BD">
      <w:pPr>
        <w:spacing w:after="120"/>
        <w:ind w:left="180" w:hanging="180"/>
      </w:pPr>
      <w:r w:rsidRPr="00352039">
        <w:lastRenderedPageBreak/>
        <w:t>Love, J.D.</w:t>
      </w:r>
      <w:r w:rsidR="00964BCF">
        <w:t>,</w:t>
      </w:r>
      <w:r w:rsidRPr="00352039">
        <w:t xml:space="preserve"> and </w:t>
      </w:r>
      <w:r w:rsidR="00964BCF">
        <w:t xml:space="preserve">A.C. </w:t>
      </w:r>
      <w:r w:rsidRPr="00352039">
        <w:t>Christiansen</w:t>
      </w:r>
      <w:r w:rsidR="00964BCF">
        <w:t>.</w:t>
      </w:r>
      <w:r w:rsidRPr="00352039">
        <w:t xml:space="preserve"> 1985</w:t>
      </w:r>
      <w:r w:rsidR="00964BCF">
        <w:t>.</w:t>
      </w:r>
      <w:r w:rsidRPr="00352039">
        <w:t xml:space="preserve"> Geologic Map of Wyoming: U.S. Geological Survey, scale 1:500,000. </w:t>
      </w:r>
      <w:hyperlink r:id="rId111" w:history="1">
        <w:r w:rsidR="003D5923" w:rsidRPr="00A10F1F">
          <w:rPr>
            <w:rStyle w:val="Hyperlink"/>
          </w:rPr>
          <w:t>https://pubs.er.usgs.gov/publication/70046739</w:t>
        </w:r>
      </w:hyperlink>
      <w:r w:rsidR="00EE1775" w:rsidRPr="003D5923">
        <w:t>.</w:t>
      </w:r>
    </w:p>
    <w:p w14:paraId="2002D689" w14:textId="536891EB" w:rsidR="00352039" w:rsidRDefault="00352039" w:rsidP="00FD36BD">
      <w:pPr>
        <w:spacing w:after="120"/>
        <w:ind w:left="180" w:hanging="180"/>
      </w:pPr>
      <w:r w:rsidRPr="00352039">
        <w:t>Winkler, G.R. 1970. Sedimentology and Geomorphic Significance of the Bishop Conglomerate and the Browns Park Formation: Eastern Uinta Mountains, Utah, Colorado and Wyoming</w:t>
      </w:r>
      <w:r w:rsidR="008239B6">
        <w:t>. PhD</w:t>
      </w:r>
      <w:r w:rsidRPr="00352039">
        <w:t xml:space="preserve"> diss</w:t>
      </w:r>
      <w:r w:rsidR="00B76CF0">
        <w:t>.</w:t>
      </w:r>
      <w:r w:rsidRPr="00352039">
        <w:t xml:space="preserve">, </w:t>
      </w:r>
      <w:r w:rsidR="00B76CF0" w:rsidRPr="00352039">
        <w:t>University of Utah</w:t>
      </w:r>
      <w:r w:rsidR="00B76CF0">
        <w:t>,</w:t>
      </w:r>
      <w:r w:rsidR="00B76CF0" w:rsidRPr="00352039">
        <w:t xml:space="preserve"> </w:t>
      </w:r>
      <w:r w:rsidRPr="00352039">
        <w:t>Department of Geological and Geophysical Sciences.</w:t>
      </w:r>
    </w:p>
    <w:p w14:paraId="076B5209" w14:textId="77777777" w:rsidR="00352039" w:rsidRPr="00600D36" w:rsidRDefault="00352039" w:rsidP="00352039">
      <w:pPr>
        <w:spacing w:after="120"/>
        <w:ind w:left="187" w:hanging="187"/>
      </w:pPr>
      <w:r w:rsidRPr="00352039">
        <w:t>Wright,</w:t>
      </w:r>
      <w:r w:rsidRPr="00321FA6">
        <w:t xml:space="preserve"> M.R. </w:t>
      </w:r>
      <w:r>
        <w:t>2</w:t>
      </w:r>
      <w:r w:rsidRPr="00321FA6">
        <w:t xml:space="preserve">007. </w:t>
      </w:r>
      <w:r w:rsidRPr="00964BCF">
        <w:rPr>
          <w:i/>
          <w:iCs/>
        </w:rPr>
        <w:t>An Introduction to Aqueous Electrolyte Solutions</w:t>
      </w:r>
      <w:r w:rsidRPr="00321FA6">
        <w:t>. Wiley. ISBN 978-0-470-84293-5.</w:t>
      </w:r>
    </w:p>
    <w:p w14:paraId="32A682CD" w14:textId="097041D9" w:rsidR="00C1151E" w:rsidRDefault="00913A53" w:rsidP="00FD36BD">
      <w:pPr>
        <w:spacing w:after="120"/>
        <w:ind w:left="180" w:hanging="180"/>
      </w:pPr>
      <w:hyperlink r:id="rId112" w:history="1">
        <w:r w:rsidR="003D5923" w:rsidRPr="00A10F1F">
          <w:rPr>
            <w:rStyle w:val="Hyperlink"/>
          </w:rPr>
          <w:t>http://sales.wsgs.wyo.gov/sweetwater-county-wyoming-geologic-map-atlas-and-summary-of-economic-mineral-resources-1973/</w:t>
        </w:r>
      </w:hyperlink>
      <w:r w:rsidR="00EE1775" w:rsidRPr="003D5923">
        <w:t>.</w:t>
      </w:r>
    </w:p>
    <w:p w14:paraId="38F4D0CF" w14:textId="088F6422" w:rsidR="00C1151E" w:rsidRPr="00600D36" w:rsidRDefault="00913A53" w:rsidP="00FD36BD">
      <w:pPr>
        <w:spacing w:after="120"/>
        <w:ind w:left="180" w:hanging="180"/>
      </w:pPr>
      <w:hyperlink r:id="rId113" w:history="1">
        <w:r w:rsidR="00C1151E" w:rsidRPr="00600D36">
          <w:rPr>
            <w:rStyle w:val="Hyperlink"/>
          </w:rPr>
          <w:t>https://gis.deq.wyo.gov/Html5Viewer/index.html?viewer=LQD_Viewer.LQD_Viewer</w:t>
        </w:r>
      </w:hyperlink>
      <w:r w:rsidR="00EE1775">
        <w:t>.</w:t>
      </w:r>
    </w:p>
    <w:p w14:paraId="48BA9561" w14:textId="3346B7EB" w:rsidR="00352039" w:rsidRDefault="00913A53" w:rsidP="00FD36BD">
      <w:pPr>
        <w:spacing w:after="120"/>
        <w:ind w:left="180" w:hanging="180"/>
      </w:pPr>
      <w:hyperlink r:id="rId114" w:history="1">
        <w:r w:rsidR="003D5923" w:rsidRPr="00A10F1F">
          <w:rPr>
            <w:rStyle w:val="Hyperlink"/>
          </w:rPr>
          <w:t>https://www.usclimatedata.com/climate/rock-springs/wyoming/united-states/uswy0146</w:t>
        </w:r>
      </w:hyperlink>
      <w:r w:rsidR="00EE1775" w:rsidRPr="003D5923">
        <w:t>.</w:t>
      </w:r>
      <w:bookmarkEnd w:id="341"/>
      <w:bookmarkEnd w:id="345"/>
    </w:p>
    <w:sectPr w:rsidR="00352039" w:rsidSect="00A173E3">
      <w:pgSz w:w="12240" w:h="15840"/>
      <w:pgMar w:top="1440" w:right="1440" w:bottom="1267"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8A4AA" w14:textId="77777777" w:rsidR="00913A53" w:rsidRDefault="00913A53" w:rsidP="008A2DB7">
      <w:pPr>
        <w:spacing w:after="0"/>
      </w:pPr>
      <w:r>
        <w:separator/>
      </w:r>
    </w:p>
  </w:endnote>
  <w:endnote w:type="continuationSeparator" w:id="0">
    <w:p w14:paraId="3AC282E2" w14:textId="77777777" w:rsidR="00913A53" w:rsidRDefault="00913A53" w:rsidP="008A2DB7">
      <w:pPr>
        <w:spacing w:after="0"/>
      </w:pPr>
      <w:r>
        <w:continuationSeparator/>
      </w:r>
    </w:p>
  </w:endnote>
  <w:endnote w:type="continuationNotice" w:id="1">
    <w:p w14:paraId="243F2526" w14:textId="77777777" w:rsidR="00913A53" w:rsidRDefault="00913A5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348032"/>
      <w:docPartObj>
        <w:docPartGallery w:val="Page Numbers (Bottom of Page)"/>
        <w:docPartUnique/>
      </w:docPartObj>
    </w:sdtPr>
    <w:sdtEndPr>
      <w:rPr>
        <w:noProof/>
      </w:rPr>
    </w:sdtEndPr>
    <w:sdtContent>
      <w:p w14:paraId="58374D41" w14:textId="4DF735CF" w:rsidR="00FD36BD" w:rsidRDefault="00FD36BD" w:rsidP="00D70602">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5B42D" w14:textId="77777777" w:rsidR="00913A53" w:rsidRDefault="00913A53" w:rsidP="008A2DB7">
      <w:pPr>
        <w:spacing w:after="0"/>
      </w:pPr>
      <w:r>
        <w:separator/>
      </w:r>
    </w:p>
  </w:footnote>
  <w:footnote w:type="continuationSeparator" w:id="0">
    <w:p w14:paraId="63F72CA6" w14:textId="77777777" w:rsidR="00913A53" w:rsidRDefault="00913A53" w:rsidP="008A2DB7">
      <w:pPr>
        <w:spacing w:after="0"/>
      </w:pPr>
      <w:r>
        <w:continuationSeparator/>
      </w:r>
    </w:p>
  </w:footnote>
  <w:footnote w:type="continuationNotice" w:id="1">
    <w:p w14:paraId="63629C63" w14:textId="77777777" w:rsidR="00913A53" w:rsidRDefault="00913A5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76152" w14:textId="6EDBB43F" w:rsidR="002A587D" w:rsidRDefault="002A587D" w:rsidP="002A587D">
    <w:pPr>
      <w:pStyle w:val="Header"/>
      <w:pBdr>
        <w:bottom w:val="single" w:sz="4" w:space="1" w:color="auto"/>
      </w:pBdr>
      <w:jc w:val="right"/>
    </w:pPr>
    <w:r>
      <w:rPr>
        <w:b/>
        <w:bCs/>
      </w:rPr>
      <w:t xml:space="preserve">Characterization of Chloride and Conductivity Levels </w:t>
    </w:r>
    <w:r>
      <w:rPr>
        <w:bCs/>
      </w:rPr>
      <w:br/>
    </w:r>
    <w:r>
      <w:rPr>
        <w:b/>
        <w:bCs/>
      </w:rPr>
      <w:t>in the Bitter Creek Watershed, Wyoming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CE6DA" w14:textId="77777777" w:rsidR="000E0CA1" w:rsidRDefault="000E0C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7EB630"/>
    <w:lvl w:ilvl="0">
      <w:start w:val="1"/>
      <w:numFmt w:val="decimal"/>
      <w:lvlText w:val="%1."/>
      <w:lvlJc w:val="left"/>
      <w:pPr>
        <w:tabs>
          <w:tab w:val="num" w:pos="1890"/>
        </w:tabs>
        <w:ind w:left="1890" w:hanging="360"/>
      </w:pPr>
    </w:lvl>
  </w:abstractNum>
  <w:abstractNum w:abstractNumId="1" w15:restartNumberingAfterBreak="0">
    <w:nsid w:val="FFFFFF7D"/>
    <w:multiLevelType w:val="singleLevel"/>
    <w:tmpl w:val="2E8ABC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734F9F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3AC287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C7011A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B1A3E7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E66F3B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9AABCE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D98C0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0407C12"/>
    <w:lvl w:ilvl="0">
      <w:start w:val="1"/>
      <w:numFmt w:val="bullet"/>
      <w:pStyle w:val="ListBullet"/>
      <w:lvlText w:val=""/>
      <w:lvlJc w:val="left"/>
      <w:pPr>
        <w:ind w:left="360" w:hanging="360"/>
      </w:pPr>
      <w:rPr>
        <w:rFonts w:ascii="Symbol" w:hAnsi="Symbol" w:hint="default"/>
      </w:rPr>
    </w:lvl>
  </w:abstractNum>
  <w:abstractNum w:abstractNumId="10" w15:restartNumberingAfterBreak="0">
    <w:nsid w:val="046A7FC1"/>
    <w:multiLevelType w:val="hybridMultilevel"/>
    <w:tmpl w:val="1514255E"/>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1146616B"/>
    <w:multiLevelType w:val="hybridMultilevel"/>
    <w:tmpl w:val="F770284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4C90621"/>
    <w:multiLevelType w:val="hybridMultilevel"/>
    <w:tmpl w:val="8872E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110AE5"/>
    <w:multiLevelType w:val="hybridMultilevel"/>
    <w:tmpl w:val="03448BE4"/>
    <w:lvl w:ilvl="0" w:tplc="6802AD4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B303A8"/>
    <w:multiLevelType w:val="hybridMultilevel"/>
    <w:tmpl w:val="CC1CFE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0510404"/>
    <w:multiLevelType w:val="hybridMultilevel"/>
    <w:tmpl w:val="674AD852"/>
    <w:lvl w:ilvl="0" w:tplc="147C155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7B5FCE"/>
    <w:multiLevelType w:val="hybridMultilevel"/>
    <w:tmpl w:val="F770284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37415E4"/>
    <w:multiLevelType w:val="hybridMultilevel"/>
    <w:tmpl w:val="F770284A"/>
    <w:lvl w:ilvl="0" w:tplc="301A9F9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755EDC"/>
    <w:multiLevelType w:val="hybridMultilevel"/>
    <w:tmpl w:val="B7DE2F22"/>
    <w:lvl w:ilvl="0" w:tplc="5196412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D3107E"/>
    <w:multiLevelType w:val="multilevel"/>
    <w:tmpl w:val="D4F08EB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15:restartNumberingAfterBreak="0">
    <w:nsid w:val="52170950"/>
    <w:multiLevelType w:val="hybridMultilevel"/>
    <w:tmpl w:val="1696D0E6"/>
    <w:lvl w:ilvl="0" w:tplc="3B5208A4">
      <w:start w:val="1"/>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BB615BB"/>
    <w:multiLevelType w:val="hybridMultilevel"/>
    <w:tmpl w:val="9E06F74E"/>
    <w:lvl w:ilvl="0" w:tplc="7C9602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E81E4C"/>
    <w:multiLevelType w:val="hybridMultilevel"/>
    <w:tmpl w:val="1696D0E6"/>
    <w:lvl w:ilvl="0" w:tplc="3B5208A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0A64C7"/>
    <w:multiLevelType w:val="hybridMultilevel"/>
    <w:tmpl w:val="31DE621E"/>
    <w:lvl w:ilvl="0" w:tplc="0409000F">
      <w:start w:val="1"/>
      <w:numFmt w:val="decimal"/>
      <w:lvlText w:val="%1."/>
      <w:lvlJc w:val="left"/>
      <w:pPr>
        <w:ind w:left="360" w:hanging="360"/>
      </w:pPr>
      <w:rPr>
        <w:rFonts w:hint="default"/>
      </w:rPr>
    </w:lvl>
    <w:lvl w:ilvl="1" w:tplc="3B5208A4">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F626F70"/>
    <w:multiLevelType w:val="hybridMultilevel"/>
    <w:tmpl w:val="F770284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F7F5974"/>
    <w:multiLevelType w:val="hybridMultilevel"/>
    <w:tmpl w:val="11228A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CD7F8F"/>
    <w:multiLevelType w:val="hybridMultilevel"/>
    <w:tmpl w:val="C2363290"/>
    <w:lvl w:ilvl="0" w:tplc="04090019">
      <w:start w:val="1"/>
      <w:numFmt w:val="lowerLetter"/>
      <w:lvlText w:val="%1."/>
      <w:lvlJc w:val="left"/>
      <w:pPr>
        <w:ind w:left="1080" w:hanging="360"/>
      </w:pPr>
      <w:rPr>
        <w:rFonts w:hint="default"/>
      </w:rPr>
    </w:lvl>
    <w:lvl w:ilvl="1" w:tplc="3B5208A4">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4276CF2"/>
    <w:multiLevelType w:val="hybridMultilevel"/>
    <w:tmpl w:val="C2363290"/>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66644F03"/>
    <w:multiLevelType w:val="hybridMultilevel"/>
    <w:tmpl w:val="1696D0E6"/>
    <w:lvl w:ilvl="0" w:tplc="3B5208A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9879E2"/>
    <w:multiLevelType w:val="hybridMultilevel"/>
    <w:tmpl w:val="31DE621E"/>
    <w:lvl w:ilvl="0" w:tplc="0409000F">
      <w:start w:val="1"/>
      <w:numFmt w:val="decimal"/>
      <w:lvlText w:val="%1."/>
      <w:lvlJc w:val="left"/>
      <w:pPr>
        <w:ind w:left="1080" w:hanging="360"/>
      </w:pPr>
      <w:rPr>
        <w:rFonts w:hint="default"/>
      </w:rPr>
    </w:lvl>
    <w:lvl w:ilvl="1" w:tplc="3B5208A4">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87F1874"/>
    <w:multiLevelType w:val="hybridMultilevel"/>
    <w:tmpl w:val="F770284A"/>
    <w:lvl w:ilvl="0" w:tplc="301A9F9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042D70"/>
    <w:multiLevelType w:val="hybridMultilevel"/>
    <w:tmpl w:val="F770284A"/>
    <w:lvl w:ilvl="0" w:tplc="301A9F9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13744F"/>
    <w:multiLevelType w:val="hybridMultilevel"/>
    <w:tmpl w:val="864A5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0F442F"/>
    <w:multiLevelType w:val="hybridMultilevel"/>
    <w:tmpl w:val="1514255E"/>
    <w:lvl w:ilvl="0" w:tplc="CCB86902">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8D42460"/>
    <w:multiLevelType w:val="hybridMultilevel"/>
    <w:tmpl w:val="31DE621E"/>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791F71EB"/>
    <w:multiLevelType w:val="hybridMultilevel"/>
    <w:tmpl w:val="1696D0E6"/>
    <w:lvl w:ilvl="0" w:tplc="3B5208A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7C620C"/>
    <w:multiLevelType w:val="hybridMultilevel"/>
    <w:tmpl w:val="D9344E10"/>
    <w:lvl w:ilvl="0" w:tplc="20085600">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19"/>
  </w:num>
  <w:num w:numId="3">
    <w:abstractNumId w:val="23"/>
  </w:num>
  <w:num w:numId="4">
    <w:abstractNumId w:val="29"/>
  </w:num>
  <w:num w:numId="5">
    <w:abstractNumId w:val="12"/>
  </w:num>
  <w:num w:numId="6">
    <w:abstractNumId w:val="18"/>
  </w:num>
  <w:num w:numId="7">
    <w:abstractNumId w:val="15"/>
  </w:num>
  <w:num w:numId="8">
    <w:abstractNumId w:val="33"/>
  </w:num>
  <w:num w:numId="9">
    <w:abstractNumId w:val="17"/>
  </w:num>
  <w:num w:numId="10">
    <w:abstractNumId w:val="9"/>
  </w:num>
  <w:num w:numId="11">
    <w:abstractNumId w:val="9"/>
  </w:num>
  <w:num w:numId="12">
    <w:abstractNumId w:val="14"/>
  </w:num>
  <w:num w:numId="13">
    <w:abstractNumId w:val="35"/>
  </w:num>
  <w:num w:numId="14">
    <w:abstractNumId w:val="20"/>
  </w:num>
  <w:num w:numId="15">
    <w:abstractNumId w:val="7"/>
  </w:num>
  <w:num w:numId="16">
    <w:abstractNumId w:val="8"/>
  </w:num>
  <w:num w:numId="17">
    <w:abstractNumId w:val="26"/>
  </w:num>
  <w:num w:numId="18">
    <w:abstractNumId w:val="6"/>
  </w:num>
  <w:num w:numId="19">
    <w:abstractNumId w:val="5"/>
  </w:num>
  <w:num w:numId="20">
    <w:abstractNumId w:val="4"/>
  </w:num>
  <w:num w:numId="21">
    <w:abstractNumId w:val="3"/>
  </w:num>
  <w:num w:numId="22">
    <w:abstractNumId w:val="2"/>
  </w:num>
  <w:num w:numId="23">
    <w:abstractNumId w:val="1"/>
  </w:num>
  <w:num w:numId="24">
    <w:abstractNumId w:val="0"/>
  </w:num>
  <w:num w:numId="25">
    <w:abstractNumId w:val="36"/>
  </w:num>
  <w:num w:numId="26">
    <w:abstractNumId w:val="27"/>
  </w:num>
  <w:num w:numId="27">
    <w:abstractNumId w:val="16"/>
  </w:num>
  <w:num w:numId="28">
    <w:abstractNumId w:val="10"/>
  </w:num>
  <w:num w:numId="29">
    <w:abstractNumId w:val="34"/>
  </w:num>
  <w:num w:numId="30">
    <w:abstractNumId w:val="30"/>
  </w:num>
  <w:num w:numId="31">
    <w:abstractNumId w:val="24"/>
  </w:num>
  <w:num w:numId="32">
    <w:abstractNumId w:val="28"/>
  </w:num>
  <w:num w:numId="33">
    <w:abstractNumId w:val="22"/>
  </w:num>
  <w:num w:numId="34">
    <w:abstractNumId w:val="25"/>
  </w:num>
  <w:num w:numId="35">
    <w:abstractNumId w:val="31"/>
  </w:num>
  <w:num w:numId="36">
    <w:abstractNumId w:val="11"/>
  </w:num>
  <w:num w:numId="37">
    <w:abstractNumId w:val="21"/>
  </w:num>
  <w:num w:numId="38">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en-US"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FA8"/>
    <w:rsid w:val="00001240"/>
    <w:rsid w:val="00001424"/>
    <w:rsid w:val="00001C52"/>
    <w:rsid w:val="00002F7D"/>
    <w:rsid w:val="0000405D"/>
    <w:rsid w:val="00004533"/>
    <w:rsid w:val="00004710"/>
    <w:rsid w:val="00004DD3"/>
    <w:rsid w:val="00004E25"/>
    <w:rsid w:val="00005649"/>
    <w:rsid w:val="00005E6E"/>
    <w:rsid w:val="0000616A"/>
    <w:rsid w:val="00006653"/>
    <w:rsid w:val="00007575"/>
    <w:rsid w:val="00007E78"/>
    <w:rsid w:val="00007EC9"/>
    <w:rsid w:val="00010060"/>
    <w:rsid w:val="0001030D"/>
    <w:rsid w:val="00010D6A"/>
    <w:rsid w:val="000119D5"/>
    <w:rsid w:val="00011A25"/>
    <w:rsid w:val="00011ACE"/>
    <w:rsid w:val="00011BCB"/>
    <w:rsid w:val="0001230D"/>
    <w:rsid w:val="00012B74"/>
    <w:rsid w:val="000132BA"/>
    <w:rsid w:val="000137A4"/>
    <w:rsid w:val="00013A44"/>
    <w:rsid w:val="0001438B"/>
    <w:rsid w:val="00014AA1"/>
    <w:rsid w:val="00015158"/>
    <w:rsid w:val="000151F1"/>
    <w:rsid w:val="00015AB4"/>
    <w:rsid w:val="00015BF9"/>
    <w:rsid w:val="00016348"/>
    <w:rsid w:val="0001652E"/>
    <w:rsid w:val="00016674"/>
    <w:rsid w:val="00016D68"/>
    <w:rsid w:val="00016F9C"/>
    <w:rsid w:val="000174F7"/>
    <w:rsid w:val="000177C7"/>
    <w:rsid w:val="00017CD7"/>
    <w:rsid w:val="00020457"/>
    <w:rsid w:val="000211ED"/>
    <w:rsid w:val="00022562"/>
    <w:rsid w:val="000226F5"/>
    <w:rsid w:val="0002287A"/>
    <w:rsid w:val="000239D8"/>
    <w:rsid w:val="0002443A"/>
    <w:rsid w:val="0002445A"/>
    <w:rsid w:val="0002496B"/>
    <w:rsid w:val="00024F91"/>
    <w:rsid w:val="000259C6"/>
    <w:rsid w:val="00026260"/>
    <w:rsid w:val="00026424"/>
    <w:rsid w:val="000267AA"/>
    <w:rsid w:val="00026D41"/>
    <w:rsid w:val="000276AB"/>
    <w:rsid w:val="000301A8"/>
    <w:rsid w:val="000307CE"/>
    <w:rsid w:val="000316CA"/>
    <w:rsid w:val="000319A9"/>
    <w:rsid w:val="00031A78"/>
    <w:rsid w:val="00031AF1"/>
    <w:rsid w:val="0003286C"/>
    <w:rsid w:val="00032D64"/>
    <w:rsid w:val="000338AB"/>
    <w:rsid w:val="00033B32"/>
    <w:rsid w:val="00033B58"/>
    <w:rsid w:val="00033F22"/>
    <w:rsid w:val="00034305"/>
    <w:rsid w:val="0003450E"/>
    <w:rsid w:val="000350D3"/>
    <w:rsid w:val="000351BB"/>
    <w:rsid w:val="0003570C"/>
    <w:rsid w:val="00035DAD"/>
    <w:rsid w:val="0003721D"/>
    <w:rsid w:val="00037909"/>
    <w:rsid w:val="00037A0A"/>
    <w:rsid w:val="00040437"/>
    <w:rsid w:val="00041D7F"/>
    <w:rsid w:val="00042182"/>
    <w:rsid w:val="00042AF5"/>
    <w:rsid w:val="00043FA9"/>
    <w:rsid w:val="0004420B"/>
    <w:rsid w:val="000448F6"/>
    <w:rsid w:val="0004515A"/>
    <w:rsid w:val="000452AD"/>
    <w:rsid w:val="000454CC"/>
    <w:rsid w:val="00045796"/>
    <w:rsid w:val="00045F44"/>
    <w:rsid w:val="00047961"/>
    <w:rsid w:val="00050065"/>
    <w:rsid w:val="000502C1"/>
    <w:rsid w:val="000503D3"/>
    <w:rsid w:val="0005041C"/>
    <w:rsid w:val="00050E47"/>
    <w:rsid w:val="00051059"/>
    <w:rsid w:val="000518B3"/>
    <w:rsid w:val="00051BBD"/>
    <w:rsid w:val="000523F9"/>
    <w:rsid w:val="00052CF7"/>
    <w:rsid w:val="000530E1"/>
    <w:rsid w:val="000533A8"/>
    <w:rsid w:val="00053715"/>
    <w:rsid w:val="00053EA4"/>
    <w:rsid w:val="00054A16"/>
    <w:rsid w:val="00054AFE"/>
    <w:rsid w:val="00055735"/>
    <w:rsid w:val="0005637C"/>
    <w:rsid w:val="0005745F"/>
    <w:rsid w:val="00057535"/>
    <w:rsid w:val="00057E49"/>
    <w:rsid w:val="00060101"/>
    <w:rsid w:val="00060485"/>
    <w:rsid w:val="000606F2"/>
    <w:rsid w:val="00060775"/>
    <w:rsid w:val="00062376"/>
    <w:rsid w:val="00062768"/>
    <w:rsid w:val="000632C5"/>
    <w:rsid w:val="00063722"/>
    <w:rsid w:val="00063884"/>
    <w:rsid w:val="00063995"/>
    <w:rsid w:val="00063999"/>
    <w:rsid w:val="00063EEE"/>
    <w:rsid w:val="00063FEF"/>
    <w:rsid w:val="00065487"/>
    <w:rsid w:val="000655DF"/>
    <w:rsid w:val="000658BE"/>
    <w:rsid w:val="000668BF"/>
    <w:rsid w:val="00066B1C"/>
    <w:rsid w:val="000671A1"/>
    <w:rsid w:val="0007112E"/>
    <w:rsid w:val="00071563"/>
    <w:rsid w:val="00071720"/>
    <w:rsid w:val="00071A18"/>
    <w:rsid w:val="00072085"/>
    <w:rsid w:val="00072B3B"/>
    <w:rsid w:val="00072B8F"/>
    <w:rsid w:val="00072BC8"/>
    <w:rsid w:val="00072C34"/>
    <w:rsid w:val="000736A4"/>
    <w:rsid w:val="000736B5"/>
    <w:rsid w:val="00073D73"/>
    <w:rsid w:val="00074502"/>
    <w:rsid w:val="00074527"/>
    <w:rsid w:val="000746F0"/>
    <w:rsid w:val="0007485B"/>
    <w:rsid w:val="000749BB"/>
    <w:rsid w:val="00074AF5"/>
    <w:rsid w:val="00074FE4"/>
    <w:rsid w:val="000752E0"/>
    <w:rsid w:val="00075934"/>
    <w:rsid w:val="00075FF2"/>
    <w:rsid w:val="000765D7"/>
    <w:rsid w:val="00076A8E"/>
    <w:rsid w:val="00076F65"/>
    <w:rsid w:val="00076FB4"/>
    <w:rsid w:val="00077DCB"/>
    <w:rsid w:val="000802A0"/>
    <w:rsid w:val="000809DC"/>
    <w:rsid w:val="00080B0E"/>
    <w:rsid w:val="00080D4E"/>
    <w:rsid w:val="000812F3"/>
    <w:rsid w:val="00081808"/>
    <w:rsid w:val="00081BB7"/>
    <w:rsid w:val="00082122"/>
    <w:rsid w:val="00082A3A"/>
    <w:rsid w:val="0008304F"/>
    <w:rsid w:val="00083A91"/>
    <w:rsid w:val="00083FB2"/>
    <w:rsid w:val="00084474"/>
    <w:rsid w:val="000848CD"/>
    <w:rsid w:val="00085453"/>
    <w:rsid w:val="000859CF"/>
    <w:rsid w:val="00085FF5"/>
    <w:rsid w:val="0008664E"/>
    <w:rsid w:val="00086759"/>
    <w:rsid w:val="00087155"/>
    <w:rsid w:val="00087D33"/>
    <w:rsid w:val="00087F06"/>
    <w:rsid w:val="0009006B"/>
    <w:rsid w:val="000903F6"/>
    <w:rsid w:val="00090B7C"/>
    <w:rsid w:val="000912B3"/>
    <w:rsid w:val="0009214E"/>
    <w:rsid w:val="00092713"/>
    <w:rsid w:val="0009353F"/>
    <w:rsid w:val="00093D61"/>
    <w:rsid w:val="0009409A"/>
    <w:rsid w:val="000940EC"/>
    <w:rsid w:val="0009481F"/>
    <w:rsid w:val="0009545E"/>
    <w:rsid w:val="00095975"/>
    <w:rsid w:val="00096309"/>
    <w:rsid w:val="000966E9"/>
    <w:rsid w:val="0009681B"/>
    <w:rsid w:val="000969E8"/>
    <w:rsid w:val="00096ABE"/>
    <w:rsid w:val="0009723E"/>
    <w:rsid w:val="000974A2"/>
    <w:rsid w:val="00097649"/>
    <w:rsid w:val="00097721"/>
    <w:rsid w:val="000A0161"/>
    <w:rsid w:val="000A06CC"/>
    <w:rsid w:val="000A0DE2"/>
    <w:rsid w:val="000A1E6D"/>
    <w:rsid w:val="000A21D5"/>
    <w:rsid w:val="000A2BFB"/>
    <w:rsid w:val="000A2D74"/>
    <w:rsid w:val="000A3157"/>
    <w:rsid w:val="000A5D58"/>
    <w:rsid w:val="000A6098"/>
    <w:rsid w:val="000A6130"/>
    <w:rsid w:val="000A685C"/>
    <w:rsid w:val="000A6F30"/>
    <w:rsid w:val="000A727B"/>
    <w:rsid w:val="000A7FC1"/>
    <w:rsid w:val="000B07E7"/>
    <w:rsid w:val="000B0AB1"/>
    <w:rsid w:val="000B0CA9"/>
    <w:rsid w:val="000B2057"/>
    <w:rsid w:val="000B21D6"/>
    <w:rsid w:val="000B2938"/>
    <w:rsid w:val="000B2FBE"/>
    <w:rsid w:val="000B3354"/>
    <w:rsid w:val="000B3470"/>
    <w:rsid w:val="000B4FA9"/>
    <w:rsid w:val="000B51CB"/>
    <w:rsid w:val="000B5A2D"/>
    <w:rsid w:val="000B5ABD"/>
    <w:rsid w:val="000B5F05"/>
    <w:rsid w:val="000B6059"/>
    <w:rsid w:val="000B6194"/>
    <w:rsid w:val="000B6388"/>
    <w:rsid w:val="000B63A1"/>
    <w:rsid w:val="000B6D49"/>
    <w:rsid w:val="000B7272"/>
    <w:rsid w:val="000B73EC"/>
    <w:rsid w:val="000C031E"/>
    <w:rsid w:val="000C084A"/>
    <w:rsid w:val="000C0C05"/>
    <w:rsid w:val="000C0CE4"/>
    <w:rsid w:val="000C0E7C"/>
    <w:rsid w:val="000C1725"/>
    <w:rsid w:val="000C1A3C"/>
    <w:rsid w:val="000C2176"/>
    <w:rsid w:val="000C253A"/>
    <w:rsid w:val="000C29E0"/>
    <w:rsid w:val="000C2A76"/>
    <w:rsid w:val="000C31CF"/>
    <w:rsid w:val="000C49A5"/>
    <w:rsid w:val="000C550F"/>
    <w:rsid w:val="000C5E0E"/>
    <w:rsid w:val="000C6F72"/>
    <w:rsid w:val="000C6FD9"/>
    <w:rsid w:val="000C7076"/>
    <w:rsid w:val="000C75AD"/>
    <w:rsid w:val="000C772E"/>
    <w:rsid w:val="000C7848"/>
    <w:rsid w:val="000C790A"/>
    <w:rsid w:val="000C7E3E"/>
    <w:rsid w:val="000C7E69"/>
    <w:rsid w:val="000D0186"/>
    <w:rsid w:val="000D0610"/>
    <w:rsid w:val="000D0628"/>
    <w:rsid w:val="000D139C"/>
    <w:rsid w:val="000D13EF"/>
    <w:rsid w:val="000D1458"/>
    <w:rsid w:val="000D275C"/>
    <w:rsid w:val="000D2775"/>
    <w:rsid w:val="000D2D89"/>
    <w:rsid w:val="000D335B"/>
    <w:rsid w:val="000D39A8"/>
    <w:rsid w:val="000D6151"/>
    <w:rsid w:val="000D664F"/>
    <w:rsid w:val="000D6980"/>
    <w:rsid w:val="000D7015"/>
    <w:rsid w:val="000D751A"/>
    <w:rsid w:val="000E0707"/>
    <w:rsid w:val="000E0A67"/>
    <w:rsid w:val="000E0CA1"/>
    <w:rsid w:val="000E35C5"/>
    <w:rsid w:val="000E37CE"/>
    <w:rsid w:val="000E3887"/>
    <w:rsid w:val="000E3A02"/>
    <w:rsid w:val="000E4E0A"/>
    <w:rsid w:val="000E524D"/>
    <w:rsid w:val="000E6B0F"/>
    <w:rsid w:val="000E7EAF"/>
    <w:rsid w:val="000F0BF1"/>
    <w:rsid w:val="000F1A23"/>
    <w:rsid w:val="000F1CDC"/>
    <w:rsid w:val="000F20F6"/>
    <w:rsid w:val="000F2C9D"/>
    <w:rsid w:val="000F2DF2"/>
    <w:rsid w:val="000F3005"/>
    <w:rsid w:val="000F3978"/>
    <w:rsid w:val="000F471A"/>
    <w:rsid w:val="000F4D17"/>
    <w:rsid w:val="000F5887"/>
    <w:rsid w:val="000F5F98"/>
    <w:rsid w:val="000F623E"/>
    <w:rsid w:val="000F6E77"/>
    <w:rsid w:val="000F6F20"/>
    <w:rsid w:val="000F7531"/>
    <w:rsid w:val="000F79D6"/>
    <w:rsid w:val="000F7A90"/>
    <w:rsid w:val="0010011C"/>
    <w:rsid w:val="001008AC"/>
    <w:rsid w:val="0010125C"/>
    <w:rsid w:val="00101C00"/>
    <w:rsid w:val="00101DA0"/>
    <w:rsid w:val="00102516"/>
    <w:rsid w:val="0010280E"/>
    <w:rsid w:val="00102B03"/>
    <w:rsid w:val="0010310E"/>
    <w:rsid w:val="001047AB"/>
    <w:rsid w:val="0010494C"/>
    <w:rsid w:val="00104DD3"/>
    <w:rsid w:val="00104F7D"/>
    <w:rsid w:val="00104F9D"/>
    <w:rsid w:val="0010503E"/>
    <w:rsid w:val="001050A9"/>
    <w:rsid w:val="0010523E"/>
    <w:rsid w:val="00105300"/>
    <w:rsid w:val="00106269"/>
    <w:rsid w:val="00106AD1"/>
    <w:rsid w:val="00107822"/>
    <w:rsid w:val="00110827"/>
    <w:rsid w:val="00111DD0"/>
    <w:rsid w:val="001123CA"/>
    <w:rsid w:val="00112535"/>
    <w:rsid w:val="001129CD"/>
    <w:rsid w:val="00113B67"/>
    <w:rsid w:val="00113E91"/>
    <w:rsid w:val="00113E9A"/>
    <w:rsid w:val="00114AC3"/>
    <w:rsid w:val="001153D6"/>
    <w:rsid w:val="001154AB"/>
    <w:rsid w:val="00116157"/>
    <w:rsid w:val="001161F3"/>
    <w:rsid w:val="001162FF"/>
    <w:rsid w:val="00116BB6"/>
    <w:rsid w:val="00116F20"/>
    <w:rsid w:val="0011748F"/>
    <w:rsid w:val="001175FA"/>
    <w:rsid w:val="001176AE"/>
    <w:rsid w:val="00117714"/>
    <w:rsid w:val="00120C0F"/>
    <w:rsid w:val="00120D35"/>
    <w:rsid w:val="001215AF"/>
    <w:rsid w:val="00121C66"/>
    <w:rsid w:val="001222F6"/>
    <w:rsid w:val="001225CD"/>
    <w:rsid w:val="001228C9"/>
    <w:rsid w:val="00122B28"/>
    <w:rsid w:val="00122DFE"/>
    <w:rsid w:val="00122F22"/>
    <w:rsid w:val="001233D6"/>
    <w:rsid w:val="00123BCD"/>
    <w:rsid w:val="00123D60"/>
    <w:rsid w:val="00124ACA"/>
    <w:rsid w:val="001252C1"/>
    <w:rsid w:val="00125408"/>
    <w:rsid w:val="001255F7"/>
    <w:rsid w:val="001257F8"/>
    <w:rsid w:val="0012639A"/>
    <w:rsid w:val="0012641D"/>
    <w:rsid w:val="00126528"/>
    <w:rsid w:val="00126651"/>
    <w:rsid w:val="001266F2"/>
    <w:rsid w:val="00127DE4"/>
    <w:rsid w:val="00127FB9"/>
    <w:rsid w:val="0013024E"/>
    <w:rsid w:val="00130E47"/>
    <w:rsid w:val="001312BE"/>
    <w:rsid w:val="00132BFC"/>
    <w:rsid w:val="00133335"/>
    <w:rsid w:val="0013374D"/>
    <w:rsid w:val="00133DA4"/>
    <w:rsid w:val="001342E6"/>
    <w:rsid w:val="001347AA"/>
    <w:rsid w:val="0013487C"/>
    <w:rsid w:val="00134A30"/>
    <w:rsid w:val="00135507"/>
    <w:rsid w:val="00135DB5"/>
    <w:rsid w:val="001366B4"/>
    <w:rsid w:val="001369FE"/>
    <w:rsid w:val="00136B3A"/>
    <w:rsid w:val="00136D2D"/>
    <w:rsid w:val="00136D6D"/>
    <w:rsid w:val="00140F59"/>
    <w:rsid w:val="00141C6B"/>
    <w:rsid w:val="00141CED"/>
    <w:rsid w:val="0014222A"/>
    <w:rsid w:val="00142578"/>
    <w:rsid w:val="0014297E"/>
    <w:rsid w:val="00142C1D"/>
    <w:rsid w:val="001439A7"/>
    <w:rsid w:val="00143DE3"/>
    <w:rsid w:val="00144BE3"/>
    <w:rsid w:val="00144C95"/>
    <w:rsid w:val="00144D6D"/>
    <w:rsid w:val="001452E0"/>
    <w:rsid w:val="00145DF0"/>
    <w:rsid w:val="00145EF5"/>
    <w:rsid w:val="00145FA1"/>
    <w:rsid w:val="0015122B"/>
    <w:rsid w:val="001517FC"/>
    <w:rsid w:val="00151FEE"/>
    <w:rsid w:val="001523EC"/>
    <w:rsid w:val="00152C21"/>
    <w:rsid w:val="00153803"/>
    <w:rsid w:val="00154005"/>
    <w:rsid w:val="001549C3"/>
    <w:rsid w:val="001554CB"/>
    <w:rsid w:val="00155AAE"/>
    <w:rsid w:val="00155E47"/>
    <w:rsid w:val="00155E6A"/>
    <w:rsid w:val="001562A6"/>
    <w:rsid w:val="00156C3C"/>
    <w:rsid w:val="00156D6A"/>
    <w:rsid w:val="00157D74"/>
    <w:rsid w:val="00160D07"/>
    <w:rsid w:val="00161595"/>
    <w:rsid w:val="00161EC8"/>
    <w:rsid w:val="001624F1"/>
    <w:rsid w:val="00162AD9"/>
    <w:rsid w:val="00162DEA"/>
    <w:rsid w:val="0016333A"/>
    <w:rsid w:val="0016398D"/>
    <w:rsid w:val="00163FC0"/>
    <w:rsid w:val="0016419B"/>
    <w:rsid w:val="00164276"/>
    <w:rsid w:val="00164E27"/>
    <w:rsid w:val="00165806"/>
    <w:rsid w:val="001670AF"/>
    <w:rsid w:val="00167EBF"/>
    <w:rsid w:val="001700A2"/>
    <w:rsid w:val="00171A8B"/>
    <w:rsid w:val="001723A8"/>
    <w:rsid w:val="00172E7C"/>
    <w:rsid w:val="00173097"/>
    <w:rsid w:val="0017379E"/>
    <w:rsid w:val="00173B2C"/>
    <w:rsid w:val="00174448"/>
    <w:rsid w:val="00174B3D"/>
    <w:rsid w:val="00175095"/>
    <w:rsid w:val="00175E18"/>
    <w:rsid w:val="00175E9D"/>
    <w:rsid w:val="00176C55"/>
    <w:rsid w:val="00177BCA"/>
    <w:rsid w:val="00177E7F"/>
    <w:rsid w:val="001814FC"/>
    <w:rsid w:val="001817D9"/>
    <w:rsid w:val="00181EC3"/>
    <w:rsid w:val="00182638"/>
    <w:rsid w:val="00183437"/>
    <w:rsid w:val="001835F0"/>
    <w:rsid w:val="00183DF2"/>
    <w:rsid w:val="00183DFB"/>
    <w:rsid w:val="00183F52"/>
    <w:rsid w:val="00184130"/>
    <w:rsid w:val="0018541C"/>
    <w:rsid w:val="0018629D"/>
    <w:rsid w:val="0018647A"/>
    <w:rsid w:val="0019034E"/>
    <w:rsid w:val="0019040E"/>
    <w:rsid w:val="0019055E"/>
    <w:rsid w:val="00190AB9"/>
    <w:rsid w:val="00191593"/>
    <w:rsid w:val="001915F3"/>
    <w:rsid w:val="00192AB1"/>
    <w:rsid w:val="0019300F"/>
    <w:rsid w:val="00193793"/>
    <w:rsid w:val="00193F48"/>
    <w:rsid w:val="0019520E"/>
    <w:rsid w:val="00195214"/>
    <w:rsid w:val="00195649"/>
    <w:rsid w:val="001956D2"/>
    <w:rsid w:val="00195A3A"/>
    <w:rsid w:val="00195B11"/>
    <w:rsid w:val="00195BEA"/>
    <w:rsid w:val="0019707A"/>
    <w:rsid w:val="00197C2D"/>
    <w:rsid w:val="001A011B"/>
    <w:rsid w:val="001A04C1"/>
    <w:rsid w:val="001A0869"/>
    <w:rsid w:val="001A0E20"/>
    <w:rsid w:val="001A12C3"/>
    <w:rsid w:val="001A186E"/>
    <w:rsid w:val="001A1C87"/>
    <w:rsid w:val="001A221A"/>
    <w:rsid w:val="001A2632"/>
    <w:rsid w:val="001A2A19"/>
    <w:rsid w:val="001A2F5A"/>
    <w:rsid w:val="001A32C5"/>
    <w:rsid w:val="001A32D6"/>
    <w:rsid w:val="001A3AE5"/>
    <w:rsid w:val="001A3B6F"/>
    <w:rsid w:val="001A3E7D"/>
    <w:rsid w:val="001A41FC"/>
    <w:rsid w:val="001A41FF"/>
    <w:rsid w:val="001A4EC2"/>
    <w:rsid w:val="001A5A60"/>
    <w:rsid w:val="001A5FD4"/>
    <w:rsid w:val="001A63B3"/>
    <w:rsid w:val="001A66A0"/>
    <w:rsid w:val="001A6A5C"/>
    <w:rsid w:val="001A6F2F"/>
    <w:rsid w:val="001A703E"/>
    <w:rsid w:val="001A75D6"/>
    <w:rsid w:val="001B0119"/>
    <w:rsid w:val="001B038C"/>
    <w:rsid w:val="001B0750"/>
    <w:rsid w:val="001B07A2"/>
    <w:rsid w:val="001B1010"/>
    <w:rsid w:val="001B14A6"/>
    <w:rsid w:val="001B167D"/>
    <w:rsid w:val="001B1686"/>
    <w:rsid w:val="001B17E2"/>
    <w:rsid w:val="001B1BF1"/>
    <w:rsid w:val="001B2964"/>
    <w:rsid w:val="001B2EC0"/>
    <w:rsid w:val="001B39DC"/>
    <w:rsid w:val="001B3CA5"/>
    <w:rsid w:val="001B404F"/>
    <w:rsid w:val="001B4559"/>
    <w:rsid w:val="001B52B3"/>
    <w:rsid w:val="001B5359"/>
    <w:rsid w:val="001B54C4"/>
    <w:rsid w:val="001B5803"/>
    <w:rsid w:val="001B5C17"/>
    <w:rsid w:val="001B5C4A"/>
    <w:rsid w:val="001B6E95"/>
    <w:rsid w:val="001B78E3"/>
    <w:rsid w:val="001B7A9D"/>
    <w:rsid w:val="001B7C41"/>
    <w:rsid w:val="001C04CF"/>
    <w:rsid w:val="001C05EF"/>
    <w:rsid w:val="001C0CE8"/>
    <w:rsid w:val="001C19B2"/>
    <w:rsid w:val="001C1AEF"/>
    <w:rsid w:val="001C2BD1"/>
    <w:rsid w:val="001C3859"/>
    <w:rsid w:val="001C3B04"/>
    <w:rsid w:val="001C46CC"/>
    <w:rsid w:val="001C4A04"/>
    <w:rsid w:val="001C57DB"/>
    <w:rsid w:val="001C5D07"/>
    <w:rsid w:val="001C5FCE"/>
    <w:rsid w:val="001C64A4"/>
    <w:rsid w:val="001C6DC0"/>
    <w:rsid w:val="001C726A"/>
    <w:rsid w:val="001C73AB"/>
    <w:rsid w:val="001C7B2D"/>
    <w:rsid w:val="001C7E9E"/>
    <w:rsid w:val="001D0B91"/>
    <w:rsid w:val="001D1FAA"/>
    <w:rsid w:val="001D3249"/>
    <w:rsid w:val="001D33AD"/>
    <w:rsid w:val="001D3A69"/>
    <w:rsid w:val="001D3B1A"/>
    <w:rsid w:val="001D3B77"/>
    <w:rsid w:val="001D4060"/>
    <w:rsid w:val="001D4108"/>
    <w:rsid w:val="001D4818"/>
    <w:rsid w:val="001D48BD"/>
    <w:rsid w:val="001D4DAD"/>
    <w:rsid w:val="001D506E"/>
    <w:rsid w:val="001D56F1"/>
    <w:rsid w:val="001D6CDB"/>
    <w:rsid w:val="001D77A3"/>
    <w:rsid w:val="001D7A66"/>
    <w:rsid w:val="001D7B02"/>
    <w:rsid w:val="001D7B05"/>
    <w:rsid w:val="001E011B"/>
    <w:rsid w:val="001E0B7E"/>
    <w:rsid w:val="001E17A1"/>
    <w:rsid w:val="001E1AC4"/>
    <w:rsid w:val="001E1CD2"/>
    <w:rsid w:val="001E22F1"/>
    <w:rsid w:val="001E2ACE"/>
    <w:rsid w:val="001E2F61"/>
    <w:rsid w:val="001E355E"/>
    <w:rsid w:val="001E42DB"/>
    <w:rsid w:val="001E4419"/>
    <w:rsid w:val="001E4DF5"/>
    <w:rsid w:val="001E4ED0"/>
    <w:rsid w:val="001E502A"/>
    <w:rsid w:val="001E5DE5"/>
    <w:rsid w:val="001E5E6E"/>
    <w:rsid w:val="001E5F70"/>
    <w:rsid w:val="001E6F40"/>
    <w:rsid w:val="001E7514"/>
    <w:rsid w:val="001E7693"/>
    <w:rsid w:val="001E76CD"/>
    <w:rsid w:val="001E7765"/>
    <w:rsid w:val="001E77DB"/>
    <w:rsid w:val="001E7B1B"/>
    <w:rsid w:val="001F0983"/>
    <w:rsid w:val="001F0E60"/>
    <w:rsid w:val="001F19F5"/>
    <w:rsid w:val="001F1DB0"/>
    <w:rsid w:val="001F2C45"/>
    <w:rsid w:val="001F3288"/>
    <w:rsid w:val="001F354D"/>
    <w:rsid w:val="001F37C8"/>
    <w:rsid w:val="001F3A29"/>
    <w:rsid w:val="001F49FC"/>
    <w:rsid w:val="001F4A96"/>
    <w:rsid w:val="001F56A1"/>
    <w:rsid w:val="001F56E9"/>
    <w:rsid w:val="001F61B8"/>
    <w:rsid w:val="001F6594"/>
    <w:rsid w:val="001F6891"/>
    <w:rsid w:val="001F6B7C"/>
    <w:rsid w:val="001F74E1"/>
    <w:rsid w:val="001F7AA9"/>
    <w:rsid w:val="001F7C28"/>
    <w:rsid w:val="00200C50"/>
    <w:rsid w:val="00202751"/>
    <w:rsid w:val="0020299C"/>
    <w:rsid w:val="002029CE"/>
    <w:rsid w:val="00202F7A"/>
    <w:rsid w:val="002031E0"/>
    <w:rsid w:val="00203A43"/>
    <w:rsid w:val="0020447F"/>
    <w:rsid w:val="00204AC4"/>
    <w:rsid w:val="00205260"/>
    <w:rsid w:val="0020580C"/>
    <w:rsid w:val="00206BD9"/>
    <w:rsid w:val="0020706A"/>
    <w:rsid w:val="00207763"/>
    <w:rsid w:val="002103AB"/>
    <w:rsid w:val="002104AC"/>
    <w:rsid w:val="002114B2"/>
    <w:rsid w:val="002114BA"/>
    <w:rsid w:val="00211A2A"/>
    <w:rsid w:val="00212C15"/>
    <w:rsid w:val="00212E3C"/>
    <w:rsid w:val="00213144"/>
    <w:rsid w:val="00213192"/>
    <w:rsid w:val="00213595"/>
    <w:rsid w:val="00213962"/>
    <w:rsid w:val="00213E48"/>
    <w:rsid w:val="00214CE3"/>
    <w:rsid w:val="002158CD"/>
    <w:rsid w:val="0021772D"/>
    <w:rsid w:val="00217F49"/>
    <w:rsid w:val="00220A09"/>
    <w:rsid w:val="00220ADA"/>
    <w:rsid w:val="00220F7E"/>
    <w:rsid w:val="002215E3"/>
    <w:rsid w:val="0022180B"/>
    <w:rsid w:val="00221E07"/>
    <w:rsid w:val="00221F15"/>
    <w:rsid w:val="002223CC"/>
    <w:rsid w:val="002228F5"/>
    <w:rsid w:val="00222FAB"/>
    <w:rsid w:val="00223106"/>
    <w:rsid w:val="0022316F"/>
    <w:rsid w:val="00223382"/>
    <w:rsid w:val="00223BB0"/>
    <w:rsid w:val="00223FEE"/>
    <w:rsid w:val="002245B2"/>
    <w:rsid w:val="00225E00"/>
    <w:rsid w:val="00226A77"/>
    <w:rsid w:val="00226EE6"/>
    <w:rsid w:val="00227762"/>
    <w:rsid w:val="00227F41"/>
    <w:rsid w:val="00230B37"/>
    <w:rsid w:val="00231408"/>
    <w:rsid w:val="00231DC3"/>
    <w:rsid w:val="002328DD"/>
    <w:rsid w:val="00232971"/>
    <w:rsid w:val="00232AB3"/>
    <w:rsid w:val="00233A78"/>
    <w:rsid w:val="00234FB2"/>
    <w:rsid w:val="002365C8"/>
    <w:rsid w:val="0023663B"/>
    <w:rsid w:val="00236B2F"/>
    <w:rsid w:val="00237371"/>
    <w:rsid w:val="00237746"/>
    <w:rsid w:val="002379E4"/>
    <w:rsid w:val="00237D41"/>
    <w:rsid w:val="0024054E"/>
    <w:rsid w:val="002419F9"/>
    <w:rsid w:val="0024262B"/>
    <w:rsid w:val="00242759"/>
    <w:rsid w:val="00243B67"/>
    <w:rsid w:val="00243CE7"/>
    <w:rsid w:val="00244215"/>
    <w:rsid w:val="00244223"/>
    <w:rsid w:val="00244453"/>
    <w:rsid w:val="00245762"/>
    <w:rsid w:val="00245E23"/>
    <w:rsid w:val="00246831"/>
    <w:rsid w:val="00246FFE"/>
    <w:rsid w:val="002478A1"/>
    <w:rsid w:val="0025033F"/>
    <w:rsid w:val="002506AB"/>
    <w:rsid w:val="00250865"/>
    <w:rsid w:val="00251936"/>
    <w:rsid w:val="00251BB1"/>
    <w:rsid w:val="002520F9"/>
    <w:rsid w:val="0025211C"/>
    <w:rsid w:val="0025269A"/>
    <w:rsid w:val="002526D9"/>
    <w:rsid w:val="002528DB"/>
    <w:rsid w:val="0025329E"/>
    <w:rsid w:val="00253D46"/>
    <w:rsid w:val="00253EB7"/>
    <w:rsid w:val="00253F7D"/>
    <w:rsid w:val="0025424E"/>
    <w:rsid w:val="002542A6"/>
    <w:rsid w:val="00254C79"/>
    <w:rsid w:val="0025593B"/>
    <w:rsid w:val="002560A3"/>
    <w:rsid w:val="0025638D"/>
    <w:rsid w:val="00256F15"/>
    <w:rsid w:val="00256F81"/>
    <w:rsid w:val="00257E9B"/>
    <w:rsid w:val="002608FB"/>
    <w:rsid w:val="002611EE"/>
    <w:rsid w:val="002613AD"/>
    <w:rsid w:val="002614FA"/>
    <w:rsid w:val="0026246D"/>
    <w:rsid w:val="002624C7"/>
    <w:rsid w:val="0026263E"/>
    <w:rsid w:val="00262954"/>
    <w:rsid w:val="00263C47"/>
    <w:rsid w:val="00264032"/>
    <w:rsid w:val="0026443B"/>
    <w:rsid w:val="00264632"/>
    <w:rsid w:val="002648B5"/>
    <w:rsid w:val="00264A1C"/>
    <w:rsid w:val="00265968"/>
    <w:rsid w:val="00265A9B"/>
    <w:rsid w:val="0026606B"/>
    <w:rsid w:val="00266485"/>
    <w:rsid w:val="00266767"/>
    <w:rsid w:val="002668A2"/>
    <w:rsid w:val="00266B85"/>
    <w:rsid w:val="00266D83"/>
    <w:rsid w:val="002674B5"/>
    <w:rsid w:val="0027052C"/>
    <w:rsid w:val="00270FB2"/>
    <w:rsid w:val="00271897"/>
    <w:rsid w:val="00271F02"/>
    <w:rsid w:val="00272527"/>
    <w:rsid w:val="00274005"/>
    <w:rsid w:val="002747C2"/>
    <w:rsid w:val="0027512D"/>
    <w:rsid w:val="002752F5"/>
    <w:rsid w:val="00276FC8"/>
    <w:rsid w:val="002775D0"/>
    <w:rsid w:val="002779BB"/>
    <w:rsid w:val="00281158"/>
    <w:rsid w:val="002812D0"/>
    <w:rsid w:val="0028177D"/>
    <w:rsid w:val="002817FD"/>
    <w:rsid w:val="00281A5D"/>
    <w:rsid w:val="00281AA8"/>
    <w:rsid w:val="00281E1F"/>
    <w:rsid w:val="00281F5F"/>
    <w:rsid w:val="002821EC"/>
    <w:rsid w:val="0028222B"/>
    <w:rsid w:val="00282B39"/>
    <w:rsid w:val="00282EE9"/>
    <w:rsid w:val="00284985"/>
    <w:rsid w:val="0028554B"/>
    <w:rsid w:val="00285889"/>
    <w:rsid w:val="002858B8"/>
    <w:rsid w:val="00285CE0"/>
    <w:rsid w:val="00286F09"/>
    <w:rsid w:val="00286FCF"/>
    <w:rsid w:val="00287293"/>
    <w:rsid w:val="002874B9"/>
    <w:rsid w:val="00287777"/>
    <w:rsid w:val="002877A9"/>
    <w:rsid w:val="00287D53"/>
    <w:rsid w:val="00290875"/>
    <w:rsid w:val="002908CF"/>
    <w:rsid w:val="00291215"/>
    <w:rsid w:val="0029173C"/>
    <w:rsid w:val="002918C7"/>
    <w:rsid w:val="00291DE2"/>
    <w:rsid w:val="00292F69"/>
    <w:rsid w:val="002934C6"/>
    <w:rsid w:val="00293F69"/>
    <w:rsid w:val="00294037"/>
    <w:rsid w:val="0029437A"/>
    <w:rsid w:val="00294C16"/>
    <w:rsid w:val="00295605"/>
    <w:rsid w:val="00295EFB"/>
    <w:rsid w:val="0029611D"/>
    <w:rsid w:val="002965EB"/>
    <w:rsid w:val="00297500"/>
    <w:rsid w:val="00297948"/>
    <w:rsid w:val="002A0A89"/>
    <w:rsid w:val="002A103E"/>
    <w:rsid w:val="002A1833"/>
    <w:rsid w:val="002A1A82"/>
    <w:rsid w:val="002A1CC5"/>
    <w:rsid w:val="002A21F7"/>
    <w:rsid w:val="002A2345"/>
    <w:rsid w:val="002A329F"/>
    <w:rsid w:val="002A43B6"/>
    <w:rsid w:val="002A587D"/>
    <w:rsid w:val="002A6055"/>
    <w:rsid w:val="002A6669"/>
    <w:rsid w:val="002A66D8"/>
    <w:rsid w:val="002A6802"/>
    <w:rsid w:val="002A6E5C"/>
    <w:rsid w:val="002B01E4"/>
    <w:rsid w:val="002B0C0E"/>
    <w:rsid w:val="002B0D8A"/>
    <w:rsid w:val="002B169B"/>
    <w:rsid w:val="002B1EBF"/>
    <w:rsid w:val="002B207A"/>
    <w:rsid w:val="002B2710"/>
    <w:rsid w:val="002B2A8B"/>
    <w:rsid w:val="002B45D2"/>
    <w:rsid w:val="002B48FC"/>
    <w:rsid w:val="002B4A61"/>
    <w:rsid w:val="002B63F8"/>
    <w:rsid w:val="002B6F0F"/>
    <w:rsid w:val="002B72F3"/>
    <w:rsid w:val="002B7727"/>
    <w:rsid w:val="002B7B71"/>
    <w:rsid w:val="002B7CDC"/>
    <w:rsid w:val="002B7F46"/>
    <w:rsid w:val="002C03EE"/>
    <w:rsid w:val="002C145C"/>
    <w:rsid w:val="002C3463"/>
    <w:rsid w:val="002C3B20"/>
    <w:rsid w:val="002C4BA8"/>
    <w:rsid w:val="002C4C5D"/>
    <w:rsid w:val="002C4DF8"/>
    <w:rsid w:val="002C51F3"/>
    <w:rsid w:val="002C6A2C"/>
    <w:rsid w:val="002C6EF1"/>
    <w:rsid w:val="002C70C3"/>
    <w:rsid w:val="002C72E5"/>
    <w:rsid w:val="002C7544"/>
    <w:rsid w:val="002C7638"/>
    <w:rsid w:val="002C7E60"/>
    <w:rsid w:val="002D0213"/>
    <w:rsid w:val="002D0C7C"/>
    <w:rsid w:val="002D15EF"/>
    <w:rsid w:val="002D1DB6"/>
    <w:rsid w:val="002D218D"/>
    <w:rsid w:val="002D22E1"/>
    <w:rsid w:val="002D2F04"/>
    <w:rsid w:val="002D3145"/>
    <w:rsid w:val="002D316D"/>
    <w:rsid w:val="002D340F"/>
    <w:rsid w:val="002D341C"/>
    <w:rsid w:val="002D3EAF"/>
    <w:rsid w:val="002D43FC"/>
    <w:rsid w:val="002D4BD3"/>
    <w:rsid w:val="002D4E1E"/>
    <w:rsid w:val="002D55CC"/>
    <w:rsid w:val="002D667D"/>
    <w:rsid w:val="002D6C6F"/>
    <w:rsid w:val="002D76A5"/>
    <w:rsid w:val="002E02BA"/>
    <w:rsid w:val="002E1257"/>
    <w:rsid w:val="002E13CE"/>
    <w:rsid w:val="002E2740"/>
    <w:rsid w:val="002E299C"/>
    <w:rsid w:val="002E2C5D"/>
    <w:rsid w:val="002E2D79"/>
    <w:rsid w:val="002E32D6"/>
    <w:rsid w:val="002E3618"/>
    <w:rsid w:val="002E3CD6"/>
    <w:rsid w:val="002E465A"/>
    <w:rsid w:val="002E46B6"/>
    <w:rsid w:val="002E4B3C"/>
    <w:rsid w:val="002E4D8D"/>
    <w:rsid w:val="002E4DD6"/>
    <w:rsid w:val="002E4E8E"/>
    <w:rsid w:val="002E59E9"/>
    <w:rsid w:val="002E63E8"/>
    <w:rsid w:val="002E64A3"/>
    <w:rsid w:val="002E7069"/>
    <w:rsid w:val="002E7DD1"/>
    <w:rsid w:val="002F0C95"/>
    <w:rsid w:val="002F1259"/>
    <w:rsid w:val="002F12E5"/>
    <w:rsid w:val="002F2090"/>
    <w:rsid w:val="002F2F69"/>
    <w:rsid w:val="002F3902"/>
    <w:rsid w:val="002F4384"/>
    <w:rsid w:val="002F496A"/>
    <w:rsid w:val="002F4BBB"/>
    <w:rsid w:val="002F51D9"/>
    <w:rsid w:val="002F5735"/>
    <w:rsid w:val="002F5C73"/>
    <w:rsid w:val="002F61E1"/>
    <w:rsid w:val="002F642D"/>
    <w:rsid w:val="002F78D0"/>
    <w:rsid w:val="002F7C53"/>
    <w:rsid w:val="0030025F"/>
    <w:rsid w:val="00300ACC"/>
    <w:rsid w:val="00300BB9"/>
    <w:rsid w:val="00300BD3"/>
    <w:rsid w:val="00301354"/>
    <w:rsid w:val="00301634"/>
    <w:rsid w:val="003019EF"/>
    <w:rsid w:val="00301B7C"/>
    <w:rsid w:val="003020BE"/>
    <w:rsid w:val="00302937"/>
    <w:rsid w:val="00302A14"/>
    <w:rsid w:val="003031AE"/>
    <w:rsid w:val="003033F7"/>
    <w:rsid w:val="00304B3B"/>
    <w:rsid w:val="00304FE2"/>
    <w:rsid w:val="00304FF6"/>
    <w:rsid w:val="0030594D"/>
    <w:rsid w:val="00305FFB"/>
    <w:rsid w:val="00306308"/>
    <w:rsid w:val="003070FA"/>
    <w:rsid w:val="0030714E"/>
    <w:rsid w:val="0030790B"/>
    <w:rsid w:val="00307BE5"/>
    <w:rsid w:val="00307FD4"/>
    <w:rsid w:val="00310D83"/>
    <w:rsid w:val="003111FB"/>
    <w:rsid w:val="00311661"/>
    <w:rsid w:val="00312D80"/>
    <w:rsid w:val="003130E4"/>
    <w:rsid w:val="003132B6"/>
    <w:rsid w:val="00313B0E"/>
    <w:rsid w:val="00313B9D"/>
    <w:rsid w:val="00314490"/>
    <w:rsid w:val="003147F4"/>
    <w:rsid w:val="00315E1E"/>
    <w:rsid w:val="00316C67"/>
    <w:rsid w:val="00317606"/>
    <w:rsid w:val="00317868"/>
    <w:rsid w:val="00317CCE"/>
    <w:rsid w:val="00320409"/>
    <w:rsid w:val="00320512"/>
    <w:rsid w:val="00320A27"/>
    <w:rsid w:val="00320C48"/>
    <w:rsid w:val="003211BD"/>
    <w:rsid w:val="00321E01"/>
    <w:rsid w:val="00321FA6"/>
    <w:rsid w:val="003221EE"/>
    <w:rsid w:val="00322B6A"/>
    <w:rsid w:val="00322B92"/>
    <w:rsid w:val="0032356B"/>
    <w:rsid w:val="00324018"/>
    <w:rsid w:val="00325AF6"/>
    <w:rsid w:val="00325FAC"/>
    <w:rsid w:val="003263AA"/>
    <w:rsid w:val="003264C4"/>
    <w:rsid w:val="00326577"/>
    <w:rsid w:val="0032676C"/>
    <w:rsid w:val="00326865"/>
    <w:rsid w:val="0032690C"/>
    <w:rsid w:val="003269B0"/>
    <w:rsid w:val="00326A39"/>
    <w:rsid w:val="00326ACB"/>
    <w:rsid w:val="003274E4"/>
    <w:rsid w:val="00327D3F"/>
    <w:rsid w:val="003302C0"/>
    <w:rsid w:val="0033041C"/>
    <w:rsid w:val="00330DA5"/>
    <w:rsid w:val="003315ED"/>
    <w:rsid w:val="00331A20"/>
    <w:rsid w:val="00331FAC"/>
    <w:rsid w:val="00332543"/>
    <w:rsid w:val="00333485"/>
    <w:rsid w:val="003340F9"/>
    <w:rsid w:val="00334195"/>
    <w:rsid w:val="003347E1"/>
    <w:rsid w:val="003356B1"/>
    <w:rsid w:val="0033584F"/>
    <w:rsid w:val="00335C13"/>
    <w:rsid w:val="003369A7"/>
    <w:rsid w:val="00337FF8"/>
    <w:rsid w:val="00340306"/>
    <w:rsid w:val="00340945"/>
    <w:rsid w:val="00340C60"/>
    <w:rsid w:val="0034110D"/>
    <w:rsid w:val="00341460"/>
    <w:rsid w:val="0034187F"/>
    <w:rsid w:val="00342497"/>
    <w:rsid w:val="00343527"/>
    <w:rsid w:val="00343546"/>
    <w:rsid w:val="00343835"/>
    <w:rsid w:val="0034386C"/>
    <w:rsid w:val="00343DE7"/>
    <w:rsid w:val="0034404F"/>
    <w:rsid w:val="00344DA5"/>
    <w:rsid w:val="00344E23"/>
    <w:rsid w:val="00345629"/>
    <w:rsid w:val="00345A50"/>
    <w:rsid w:val="00345CB6"/>
    <w:rsid w:val="00345CEA"/>
    <w:rsid w:val="00345FF4"/>
    <w:rsid w:val="0034634B"/>
    <w:rsid w:val="00346D5E"/>
    <w:rsid w:val="00346E62"/>
    <w:rsid w:val="00347461"/>
    <w:rsid w:val="003517F3"/>
    <w:rsid w:val="00351AB3"/>
    <w:rsid w:val="00352039"/>
    <w:rsid w:val="00352222"/>
    <w:rsid w:val="00352BD4"/>
    <w:rsid w:val="00353499"/>
    <w:rsid w:val="00353737"/>
    <w:rsid w:val="00353DED"/>
    <w:rsid w:val="00354ED7"/>
    <w:rsid w:val="00355195"/>
    <w:rsid w:val="00355521"/>
    <w:rsid w:val="0035595F"/>
    <w:rsid w:val="00355ADE"/>
    <w:rsid w:val="00355FE5"/>
    <w:rsid w:val="00355FF5"/>
    <w:rsid w:val="003560A8"/>
    <w:rsid w:val="0035656B"/>
    <w:rsid w:val="00357163"/>
    <w:rsid w:val="003571F3"/>
    <w:rsid w:val="0035753A"/>
    <w:rsid w:val="00360506"/>
    <w:rsid w:val="003607FB"/>
    <w:rsid w:val="00360C16"/>
    <w:rsid w:val="0036144C"/>
    <w:rsid w:val="00361A09"/>
    <w:rsid w:val="00362A07"/>
    <w:rsid w:val="00362C92"/>
    <w:rsid w:val="00363CD2"/>
    <w:rsid w:val="00363F4A"/>
    <w:rsid w:val="00363FD5"/>
    <w:rsid w:val="00364187"/>
    <w:rsid w:val="00364805"/>
    <w:rsid w:val="00364DA5"/>
    <w:rsid w:val="00365084"/>
    <w:rsid w:val="00365306"/>
    <w:rsid w:val="00365593"/>
    <w:rsid w:val="00365DF6"/>
    <w:rsid w:val="00366419"/>
    <w:rsid w:val="00366546"/>
    <w:rsid w:val="003666D3"/>
    <w:rsid w:val="00366C37"/>
    <w:rsid w:val="00366E4A"/>
    <w:rsid w:val="00366F89"/>
    <w:rsid w:val="003671BC"/>
    <w:rsid w:val="003678EF"/>
    <w:rsid w:val="00367AB7"/>
    <w:rsid w:val="0037007F"/>
    <w:rsid w:val="003708E5"/>
    <w:rsid w:val="00371420"/>
    <w:rsid w:val="0037177B"/>
    <w:rsid w:val="00371838"/>
    <w:rsid w:val="00371ADD"/>
    <w:rsid w:val="00372732"/>
    <w:rsid w:val="00373108"/>
    <w:rsid w:val="003737CD"/>
    <w:rsid w:val="00373A70"/>
    <w:rsid w:val="003744D7"/>
    <w:rsid w:val="00374619"/>
    <w:rsid w:val="00374787"/>
    <w:rsid w:val="003747D1"/>
    <w:rsid w:val="00374B3E"/>
    <w:rsid w:val="00374CCA"/>
    <w:rsid w:val="00374F1C"/>
    <w:rsid w:val="00375239"/>
    <w:rsid w:val="00375ACB"/>
    <w:rsid w:val="00376C98"/>
    <w:rsid w:val="00376DF3"/>
    <w:rsid w:val="00377090"/>
    <w:rsid w:val="003770B5"/>
    <w:rsid w:val="00377544"/>
    <w:rsid w:val="0037793C"/>
    <w:rsid w:val="00377CE6"/>
    <w:rsid w:val="00380FB4"/>
    <w:rsid w:val="00381E0A"/>
    <w:rsid w:val="00381FB3"/>
    <w:rsid w:val="00382D1F"/>
    <w:rsid w:val="003837F8"/>
    <w:rsid w:val="00383EB9"/>
    <w:rsid w:val="0038587A"/>
    <w:rsid w:val="00385A60"/>
    <w:rsid w:val="0038649C"/>
    <w:rsid w:val="003864F1"/>
    <w:rsid w:val="00387357"/>
    <w:rsid w:val="00387AB3"/>
    <w:rsid w:val="00390094"/>
    <w:rsid w:val="0039024A"/>
    <w:rsid w:val="00390533"/>
    <w:rsid w:val="003915D0"/>
    <w:rsid w:val="003916D6"/>
    <w:rsid w:val="00391969"/>
    <w:rsid w:val="00391CD9"/>
    <w:rsid w:val="00391DDB"/>
    <w:rsid w:val="00392A80"/>
    <w:rsid w:val="00392C65"/>
    <w:rsid w:val="00392CF1"/>
    <w:rsid w:val="0039352D"/>
    <w:rsid w:val="00393E39"/>
    <w:rsid w:val="003941EB"/>
    <w:rsid w:val="00394437"/>
    <w:rsid w:val="003947D3"/>
    <w:rsid w:val="00394B4F"/>
    <w:rsid w:val="00394D0A"/>
    <w:rsid w:val="00394D13"/>
    <w:rsid w:val="00394FE7"/>
    <w:rsid w:val="00395229"/>
    <w:rsid w:val="00395D53"/>
    <w:rsid w:val="00396326"/>
    <w:rsid w:val="00396741"/>
    <w:rsid w:val="003967DF"/>
    <w:rsid w:val="00396893"/>
    <w:rsid w:val="00396EDE"/>
    <w:rsid w:val="003979CE"/>
    <w:rsid w:val="00397F75"/>
    <w:rsid w:val="003A02B0"/>
    <w:rsid w:val="003A0634"/>
    <w:rsid w:val="003A1AB4"/>
    <w:rsid w:val="003A2558"/>
    <w:rsid w:val="003A2579"/>
    <w:rsid w:val="003A2ABA"/>
    <w:rsid w:val="003A2E73"/>
    <w:rsid w:val="003A33E3"/>
    <w:rsid w:val="003A356C"/>
    <w:rsid w:val="003A379A"/>
    <w:rsid w:val="003A389C"/>
    <w:rsid w:val="003A3BA7"/>
    <w:rsid w:val="003A464F"/>
    <w:rsid w:val="003A48A5"/>
    <w:rsid w:val="003A54E3"/>
    <w:rsid w:val="003A5658"/>
    <w:rsid w:val="003A57D2"/>
    <w:rsid w:val="003A5A4D"/>
    <w:rsid w:val="003A60E4"/>
    <w:rsid w:val="003A61F3"/>
    <w:rsid w:val="003A67AD"/>
    <w:rsid w:val="003A69AB"/>
    <w:rsid w:val="003A6AA4"/>
    <w:rsid w:val="003A771F"/>
    <w:rsid w:val="003A7727"/>
    <w:rsid w:val="003B0410"/>
    <w:rsid w:val="003B04C0"/>
    <w:rsid w:val="003B16F0"/>
    <w:rsid w:val="003B18E2"/>
    <w:rsid w:val="003B234E"/>
    <w:rsid w:val="003B2B82"/>
    <w:rsid w:val="003B2BA3"/>
    <w:rsid w:val="003B32CB"/>
    <w:rsid w:val="003B3D70"/>
    <w:rsid w:val="003B3F7D"/>
    <w:rsid w:val="003B4BE7"/>
    <w:rsid w:val="003B56CB"/>
    <w:rsid w:val="003B58A2"/>
    <w:rsid w:val="003B58D3"/>
    <w:rsid w:val="003B5A5E"/>
    <w:rsid w:val="003B5CD5"/>
    <w:rsid w:val="003B5F25"/>
    <w:rsid w:val="003B67AD"/>
    <w:rsid w:val="003B687B"/>
    <w:rsid w:val="003B6F44"/>
    <w:rsid w:val="003B70C9"/>
    <w:rsid w:val="003B79C4"/>
    <w:rsid w:val="003C0F85"/>
    <w:rsid w:val="003C185E"/>
    <w:rsid w:val="003C328D"/>
    <w:rsid w:val="003C4A8F"/>
    <w:rsid w:val="003C5633"/>
    <w:rsid w:val="003C5E43"/>
    <w:rsid w:val="003C6006"/>
    <w:rsid w:val="003C61A4"/>
    <w:rsid w:val="003C66C5"/>
    <w:rsid w:val="003C69E7"/>
    <w:rsid w:val="003C74E1"/>
    <w:rsid w:val="003D0380"/>
    <w:rsid w:val="003D08D1"/>
    <w:rsid w:val="003D1003"/>
    <w:rsid w:val="003D1114"/>
    <w:rsid w:val="003D14A1"/>
    <w:rsid w:val="003D14CD"/>
    <w:rsid w:val="003D14EE"/>
    <w:rsid w:val="003D15A6"/>
    <w:rsid w:val="003D2040"/>
    <w:rsid w:val="003D3B51"/>
    <w:rsid w:val="003D3DD0"/>
    <w:rsid w:val="003D4AE9"/>
    <w:rsid w:val="003D4AF2"/>
    <w:rsid w:val="003D5562"/>
    <w:rsid w:val="003D5923"/>
    <w:rsid w:val="003D61F8"/>
    <w:rsid w:val="003D6353"/>
    <w:rsid w:val="003D686C"/>
    <w:rsid w:val="003D74BA"/>
    <w:rsid w:val="003D7A18"/>
    <w:rsid w:val="003E004C"/>
    <w:rsid w:val="003E0149"/>
    <w:rsid w:val="003E0560"/>
    <w:rsid w:val="003E0566"/>
    <w:rsid w:val="003E07A3"/>
    <w:rsid w:val="003E08CD"/>
    <w:rsid w:val="003E0A3D"/>
    <w:rsid w:val="003E1306"/>
    <w:rsid w:val="003E1789"/>
    <w:rsid w:val="003E1806"/>
    <w:rsid w:val="003E204F"/>
    <w:rsid w:val="003E2272"/>
    <w:rsid w:val="003E2802"/>
    <w:rsid w:val="003E322F"/>
    <w:rsid w:val="003E3860"/>
    <w:rsid w:val="003E3C64"/>
    <w:rsid w:val="003E53A3"/>
    <w:rsid w:val="003E5AFB"/>
    <w:rsid w:val="003E61CA"/>
    <w:rsid w:val="003E62A3"/>
    <w:rsid w:val="003E6E66"/>
    <w:rsid w:val="003E7E04"/>
    <w:rsid w:val="003F06E1"/>
    <w:rsid w:val="003F0D07"/>
    <w:rsid w:val="003F12EF"/>
    <w:rsid w:val="003F3BA2"/>
    <w:rsid w:val="003F3F4E"/>
    <w:rsid w:val="003F3FDF"/>
    <w:rsid w:val="003F450B"/>
    <w:rsid w:val="003F4A7B"/>
    <w:rsid w:val="003F4C5A"/>
    <w:rsid w:val="003F592C"/>
    <w:rsid w:val="003F6345"/>
    <w:rsid w:val="003F6D6E"/>
    <w:rsid w:val="003F7143"/>
    <w:rsid w:val="003F7A5E"/>
    <w:rsid w:val="003F7B69"/>
    <w:rsid w:val="003F7DBA"/>
    <w:rsid w:val="0040082B"/>
    <w:rsid w:val="00400A5D"/>
    <w:rsid w:val="004010DC"/>
    <w:rsid w:val="0040141E"/>
    <w:rsid w:val="004016C7"/>
    <w:rsid w:val="004028B0"/>
    <w:rsid w:val="004029DD"/>
    <w:rsid w:val="00402BFA"/>
    <w:rsid w:val="00402FBF"/>
    <w:rsid w:val="004030C2"/>
    <w:rsid w:val="00403288"/>
    <w:rsid w:val="00403882"/>
    <w:rsid w:val="00403E1F"/>
    <w:rsid w:val="00403E6D"/>
    <w:rsid w:val="00404389"/>
    <w:rsid w:val="004052A7"/>
    <w:rsid w:val="0040575C"/>
    <w:rsid w:val="00405AC5"/>
    <w:rsid w:val="00405D55"/>
    <w:rsid w:val="004067CD"/>
    <w:rsid w:val="00406EF2"/>
    <w:rsid w:val="00407922"/>
    <w:rsid w:val="00407A14"/>
    <w:rsid w:val="00407D24"/>
    <w:rsid w:val="00411B76"/>
    <w:rsid w:val="00411C66"/>
    <w:rsid w:val="00412737"/>
    <w:rsid w:val="00413312"/>
    <w:rsid w:val="004134AA"/>
    <w:rsid w:val="00413840"/>
    <w:rsid w:val="00414BC3"/>
    <w:rsid w:val="00414F0F"/>
    <w:rsid w:val="00416435"/>
    <w:rsid w:val="00416809"/>
    <w:rsid w:val="00416CE3"/>
    <w:rsid w:val="00416DD4"/>
    <w:rsid w:val="004179A2"/>
    <w:rsid w:val="00417A94"/>
    <w:rsid w:val="00417DA7"/>
    <w:rsid w:val="004204BA"/>
    <w:rsid w:val="004207A4"/>
    <w:rsid w:val="00420882"/>
    <w:rsid w:val="0042188E"/>
    <w:rsid w:val="00421A59"/>
    <w:rsid w:val="004223C9"/>
    <w:rsid w:val="004228E5"/>
    <w:rsid w:val="0042363D"/>
    <w:rsid w:val="00423F7B"/>
    <w:rsid w:val="004247D9"/>
    <w:rsid w:val="00424F92"/>
    <w:rsid w:val="004250F7"/>
    <w:rsid w:val="004267FD"/>
    <w:rsid w:val="00427454"/>
    <w:rsid w:val="004302FA"/>
    <w:rsid w:val="004310E1"/>
    <w:rsid w:val="004312B6"/>
    <w:rsid w:val="004312C5"/>
    <w:rsid w:val="00431A0E"/>
    <w:rsid w:val="004320F0"/>
    <w:rsid w:val="0043257F"/>
    <w:rsid w:val="00432979"/>
    <w:rsid w:val="0043389D"/>
    <w:rsid w:val="00433EF5"/>
    <w:rsid w:val="004340F8"/>
    <w:rsid w:val="00434920"/>
    <w:rsid w:val="00434C61"/>
    <w:rsid w:val="00435952"/>
    <w:rsid w:val="00435EFC"/>
    <w:rsid w:val="0043662A"/>
    <w:rsid w:val="00436653"/>
    <w:rsid w:val="00437DE8"/>
    <w:rsid w:val="00440588"/>
    <w:rsid w:val="0044079B"/>
    <w:rsid w:val="00441A14"/>
    <w:rsid w:val="0044321C"/>
    <w:rsid w:val="0044349F"/>
    <w:rsid w:val="0044478A"/>
    <w:rsid w:val="004448BE"/>
    <w:rsid w:val="00444F0C"/>
    <w:rsid w:val="004453ED"/>
    <w:rsid w:val="00445533"/>
    <w:rsid w:val="004459C8"/>
    <w:rsid w:val="00446028"/>
    <w:rsid w:val="004461C0"/>
    <w:rsid w:val="004462A4"/>
    <w:rsid w:val="00446489"/>
    <w:rsid w:val="0044678B"/>
    <w:rsid w:val="0044692F"/>
    <w:rsid w:val="0044741E"/>
    <w:rsid w:val="0044758C"/>
    <w:rsid w:val="00447D16"/>
    <w:rsid w:val="0045001D"/>
    <w:rsid w:val="004501C7"/>
    <w:rsid w:val="00450E01"/>
    <w:rsid w:val="00452373"/>
    <w:rsid w:val="004524EF"/>
    <w:rsid w:val="004533B0"/>
    <w:rsid w:val="00454581"/>
    <w:rsid w:val="0045484B"/>
    <w:rsid w:val="0045574F"/>
    <w:rsid w:val="004557A4"/>
    <w:rsid w:val="00455D82"/>
    <w:rsid w:val="00455F4E"/>
    <w:rsid w:val="00456389"/>
    <w:rsid w:val="00456E95"/>
    <w:rsid w:val="00457107"/>
    <w:rsid w:val="004577FB"/>
    <w:rsid w:val="00457A22"/>
    <w:rsid w:val="004611BF"/>
    <w:rsid w:val="00461263"/>
    <w:rsid w:val="004614CC"/>
    <w:rsid w:val="00461B99"/>
    <w:rsid w:val="00462104"/>
    <w:rsid w:val="0046229A"/>
    <w:rsid w:val="004626D5"/>
    <w:rsid w:val="0046316B"/>
    <w:rsid w:val="004632A0"/>
    <w:rsid w:val="004633F6"/>
    <w:rsid w:val="00463455"/>
    <w:rsid w:val="00463643"/>
    <w:rsid w:val="004637B2"/>
    <w:rsid w:val="004641D8"/>
    <w:rsid w:val="004649B4"/>
    <w:rsid w:val="004653E3"/>
    <w:rsid w:val="004658C7"/>
    <w:rsid w:val="004659DD"/>
    <w:rsid w:val="00466027"/>
    <w:rsid w:val="0046630E"/>
    <w:rsid w:val="00466D0E"/>
    <w:rsid w:val="004670DB"/>
    <w:rsid w:val="004678C3"/>
    <w:rsid w:val="00470AB8"/>
    <w:rsid w:val="00472252"/>
    <w:rsid w:val="00472F63"/>
    <w:rsid w:val="00473368"/>
    <w:rsid w:val="00473490"/>
    <w:rsid w:val="00473B68"/>
    <w:rsid w:val="00473E6A"/>
    <w:rsid w:val="00474385"/>
    <w:rsid w:val="0047473A"/>
    <w:rsid w:val="00474D84"/>
    <w:rsid w:val="00474E7D"/>
    <w:rsid w:val="00474F4E"/>
    <w:rsid w:val="00475F16"/>
    <w:rsid w:val="00475F70"/>
    <w:rsid w:val="00476ADC"/>
    <w:rsid w:val="00476BBC"/>
    <w:rsid w:val="00476D77"/>
    <w:rsid w:val="0047743B"/>
    <w:rsid w:val="00477540"/>
    <w:rsid w:val="00477A69"/>
    <w:rsid w:val="00480651"/>
    <w:rsid w:val="00481287"/>
    <w:rsid w:val="004816C1"/>
    <w:rsid w:val="004825B6"/>
    <w:rsid w:val="00482DBA"/>
    <w:rsid w:val="00482FEA"/>
    <w:rsid w:val="004830AC"/>
    <w:rsid w:val="00483490"/>
    <w:rsid w:val="00483F5A"/>
    <w:rsid w:val="00484969"/>
    <w:rsid w:val="00485046"/>
    <w:rsid w:val="00485D73"/>
    <w:rsid w:val="00486417"/>
    <w:rsid w:val="00486692"/>
    <w:rsid w:val="004866E1"/>
    <w:rsid w:val="00486E9F"/>
    <w:rsid w:val="00487CD0"/>
    <w:rsid w:val="00487F52"/>
    <w:rsid w:val="00491808"/>
    <w:rsid w:val="0049183B"/>
    <w:rsid w:val="00491E21"/>
    <w:rsid w:val="004926A1"/>
    <w:rsid w:val="00492A66"/>
    <w:rsid w:val="00492B86"/>
    <w:rsid w:val="0049324C"/>
    <w:rsid w:val="0049349F"/>
    <w:rsid w:val="00493584"/>
    <w:rsid w:val="00494DF9"/>
    <w:rsid w:val="00495E9E"/>
    <w:rsid w:val="004960BB"/>
    <w:rsid w:val="00496693"/>
    <w:rsid w:val="0049751E"/>
    <w:rsid w:val="00497636"/>
    <w:rsid w:val="00497AC4"/>
    <w:rsid w:val="00497BA4"/>
    <w:rsid w:val="004A0424"/>
    <w:rsid w:val="004A0AFD"/>
    <w:rsid w:val="004A12EF"/>
    <w:rsid w:val="004A12FD"/>
    <w:rsid w:val="004A189C"/>
    <w:rsid w:val="004A2350"/>
    <w:rsid w:val="004A2942"/>
    <w:rsid w:val="004A3527"/>
    <w:rsid w:val="004A3C87"/>
    <w:rsid w:val="004A4D63"/>
    <w:rsid w:val="004A562E"/>
    <w:rsid w:val="004A5CB7"/>
    <w:rsid w:val="004A5E39"/>
    <w:rsid w:val="004A6432"/>
    <w:rsid w:val="004A6D97"/>
    <w:rsid w:val="004A6F8D"/>
    <w:rsid w:val="004A7136"/>
    <w:rsid w:val="004A7408"/>
    <w:rsid w:val="004A7A97"/>
    <w:rsid w:val="004A7F93"/>
    <w:rsid w:val="004B1507"/>
    <w:rsid w:val="004B167A"/>
    <w:rsid w:val="004B2167"/>
    <w:rsid w:val="004B2782"/>
    <w:rsid w:val="004B2817"/>
    <w:rsid w:val="004B2A27"/>
    <w:rsid w:val="004B2CB5"/>
    <w:rsid w:val="004B30C6"/>
    <w:rsid w:val="004B3F8F"/>
    <w:rsid w:val="004B42E6"/>
    <w:rsid w:val="004B44F3"/>
    <w:rsid w:val="004B46D6"/>
    <w:rsid w:val="004B4D51"/>
    <w:rsid w:val="004B4EFC"/>
    <w:rsid w:val="004B628E"/>
    <w:rsid w:val="004B6692"/>
    <w:rsid w:val="004B71C7"/>
    <w:rsid w:val="004B78A3"/>
    <w:rsid w:val="004B7AC2"/>
    <w:rsid w:val="004C0069"/>
    <w:rsid w:val="004C023F"/>
    <w:rsid w:val="004C02DD"/>
    <w:rsid w:val="004C0A69"/>
    <w:rsid w:val="004C142B"/>
    <w:rsid w:val="004C17B4"/>
    <w:rsid w:val="004C1F1A"/>
    <w:rsid w:val="004C2AFE"/>
    <w:rsid w:val="004C3009"/>
    <w:rsid w:val="004C358E"/>
    <w:rsid w:val="004C4A22"/>
    <w:rsid w:val="004C5143"/>
    <w:rsid w:val="004C5C16"/>
    <w:rsid w:val="004C6212"/>
    <w:rsid w:val="004C66BD"/>
    <w:rsid w:val="004C6E6F"/>
    <w:rsid w:val="004C7044"/>
    <w:rsid w:val="004C76DA"/>
    <w:rsid w:val="004C7B6A"/>
    <w:rsid w:val="004C7D46"/>
    <w:rsid w:val="004D0537"/>
    <w:rsid w:val="004D0C65"/>
    <w:rsid w:val="004D1376"/>
    <w:rsid w:val="004D1379"/>
    <w:rsid w:val="004D1452"/>
    <w:rsid w:val="004D17CF"/>
    <w:rsid w:val="004D1A45"/>
    <w:rsid w:val="004D1AC8"/>
    <w:rsid w:val="004D27AF"/>
    <w:rsid w:val="004D33D4"/>
    <w:rsid w:val="004D3A01"/>
    <w:rsid w:val="004D3BC5"/>
    <w:rsid w:val="004D3C9B"/>
    <w:rsid w:val="004D3FF7"/>
    <w:rsid w:val="004D4D5F"/>
    <w:rsid w:val="004D4EE2"/>
    <w:rsid w:val="004D50B7"/>
    <w:rsid w:val="004D511E"/>
    <w:rsid w:val="004D57DB"/>
    <w:rsid w:val="004D5842"/>
    <w:rsid w:val="004D5F22"/>
    <w:rsid w:val="004D658E"/>
    <w:rsid w:val="004D733C"/>
    <w:rsid w:val="004D7678"/>
    <w:rsid w:val="004D7787"/>
    <w:rsid w:val="004D7BEE"/>
    <w:rsid w:val="004E0739"/>
    <w:rsid w:val="004E09C9"/>
    <w:rsid w:val="004E11BB"/>
    <w:rsid w:val="004E14A2"/>
    <w:rsid w:val="004E1F12"/>
    <w:rsid w:val="004E20F0"/>
    <w:rsid w:val="004E231D"/>
    <w:rsid w:val="004E23C8"/>
    <w:rsid w:val="004E242C"/>
    <w:rsid w:val="004E2601"/>
    <w:rsid w:val="004E2628"/>
    <w:rsid w:val="004E3961"/>
    <w:rsid w:val="004E4BCC"/>
    <w:rsid w:val="004E509F"/>
    <w:rsid w:val="004E5381"/>
    <w:rsid w:val="004E53B2"/>
    <w:rsid w:val="004E5B0A"/>
    <w:rsid w:val="004E5C4B"/>
    <w:rsid w:val="004E60A6"/>
    <w:rsid w:val="004E6CFD"/>
    <w:rsid w:val="004E6FBA"/>
    <w:rsid w:val="004E7238"/>
    <w:rsid w:val="004E72BE"/>
    <w:rsid w:val="004E77CB"/>
    <w:rsid w:val="004E7AA3"/>
    <w:rsid w:val="004E7CE2"/>
    <w:rsid w:val="004F04C8"/>
    <w:rsid w:val="004F0A73"/>
    <w:rsid w:val="004F10C2"/>
    <w:rsid w:val="004F1168"/>
    <w:rsid w:val="004F27DB"/>
    <w:rsid w:val="004F28FD"/>
    <w:rsid w:val="004F2C06"/>
    <w:rsid w:val="004F2EC6"/>
    <w:rsid w:val="004F3337"/>
    <w:rsid w:val="004F3DBA"/>
    <w:rsid w:val="004F3ECB"/>
    <w:rsid w:val="004F4603"/>
    <w:rsid w:val="004F4C5B"/>
    <w:rsid w:val="004F5BC7"/>
    <w:rsid w:val="004F5E68"/>
    <w:rsid w:val="004F7FB4"/>
    <w:rsid w:val="00500973"/>
    <w:rsid w:val="00500DA6"/>
    <w:rsid w:val="00500FFE"/>
    <w:rsid w:val="0050107A"/>
    <w:rsid w:val="00501E54"/>
    <w:rsid w:val="005041C8"/>
    <w:rsid w:val="005041EF"/>
    <w:rsid w:val="005043D5"/>
    <w:rsid w:val="00504A64"/>
    <w:rsid w:val="00504A8F"/>
    <w:rsid w:val="00504BAE"/>
    <w:rsid w:val="005056CA"/>
    <w:rsid w:val="00505BAE"/>
    <w:rsid w:val="00505FC7"/>
    <w:rsid w:val="005067E2"/>
    <w:rsid w:val="00506E7A"/>
    <w:rsid w:val="00506EC6"/>
    <w:rsid w:val="00507826"/>
    <w:rsid w:val="00507F64"/>
    <w:rsid w:val="00510001"/>
    <w:rsid w:val="00510357"/>
    <w:rsid w:val="00510AC5"/>
    <w:rsid w:val="00510E3E"/>
    <w:rsid w:val="00511335"/>
    <w:rsid w:val="00511DCE"/>
    <w:rsid w:val="00511FAE"/>
    <w:rsid w:val="005120D3"/>
    <w:rsid w:val="00512675"/>
    <w:rsid w:val="0051335F"/>
    <w:rsid w:val="005136CF"/>
    <w:rsid w:val="00513F2E"/>
    <w:rsid w:val="0051405B"/>
    <w:rsid w:val="0051479E"/>
    <w:rsid w:val="00516145"/>
    <w:rsid w:val="005162F2"/>
    <w:rsid w:val="00516647"/>
    <w:rsid w:val="005179F0"/>
    <w:rsid w:val="00520031"/>
    <w:rsid w:val="0052096C"/>
    <w:rsid w:val="00520A1F"/>
    <w:rsid w:val="00521E77"/>
    <w:rsid w:val="00522AEF"/>
    <w:rsid w:val="0052444D"/>
    <w:rsid w:val="00524C3D"/>
    <w:rsid w:val="00525653"/>
    <w:rsid w:val="0052569A"/>
    <w:rsid w:val="005263A6"/>
    <w:rsid w:val="00526597"/>
    <w:rsid w:val="00527535"/>
    <w:rsid w:val="00527B7B"/>
    <w:rsid w:val="005317F2"/>
    <w:rsid w:val="00532C56"/>
    <w:rsid w:val="00533A31"/>
    <w:rsid w:val="00533C9F"/>
    <w:rsid w:val="00533E73"/>
    <w:rsid w:val="00534490"/>
    <w:rsid w:val="0053482D"/>
    <w:rsid w:val="00535325"/>
    <w:rsid w:val="00535B30"/>
    <w:rsid w:val="00535C6B"/>
    <w:rsid w:val="00535D35"/>
    <w:rsid w:val="00536487"/>
    <w:rsid w:val="0053655B"/>
    <w:rsid w:val="0053688D"/>
    <w:rsid w:val="00536905"/>
    <w:rsid w:val="00536B4F"/>
    <w:rsid w:val="0054026D"/>
    <w:rsid w:val="00540270"/>
    <w:rsid w:val="00541B8A"/>
    <w:rsid w:val="00541DBB"/>
    <w:rsid w:val="00542259"/>
    <w:rsid w:val="00542292"/>
    <w:rsid w:val="00542320"/>
    <w:rsid w:val="00542A83"/>
    <w:rsid w:val="00542D2E"/>
    <w:rsid w:val="00543D7F"/>
    <w:rsid w:val="005443BA"/>
    <w:rsid w:val="00544473"/>
    <w:rsid w:val="00544541"/>
    <w:rsid w:val="00544B00"/>
    <w:rsid w:val="00545082"/>
    <w:rsid w:val="0054512D"/>
    <w:rsid w:val="00545E8F"/>
    <w:rsid w:val="0054647C"/>
    <w:rsid w:val="00547390"/>
    <w:rsid w:val="005474ED"/>
    <w:rsid w:val="00550212"/>
    <w:rsid w:val="00550815"/>
    <w:rsid w:val="00550CA6"/>
    <w:rsid w:val="005510BA"/>
    <w:rsid w:val="005512B4"/>
    <w:rsid w:val="00551369"/>
    <w:rsid w:val="005515EF"/>
    <w:rsid w:val="005516EE"/>
    <w:rsid w:val="00551DE0"/>
    <w:rsid w:val="00551ECC"/>
    <w:rsid w:val="00551F23"/>
    <w:rsid w:val="005525E0"/>
    <w:rsid w:val="0055289A"/>
    <w:rsid w:val="005528E9"/>
    <w:rsid w:val="00552F7C"/>
    <w:rsid w:val="00553534"/>
    <w:rsid w:val="005550D7"/>
    <w:rsid w:val="0055551D"/>
    <w:rsid w:val="00555D87"/>
    <w:rsid w:val="00555EA9"/>
    <w:rsid w:val="00556115"/>
    <w:rsid w:val="005562C3"/>
    <w:rsid w:val="00556501"/>
    <w:rsid w:val="0055761E"/>
    <w:rsid w:val="00557B8A"/>
    <w:rsid w:val="00557DA4"/>
    <w:rsid w:val="0056063D"/>
    <w:rsid w:val="00560822"/>
    <w:rsid w:val="00562848"/>
    <w:rsid w:val="00562A11"/>
    <w:rsid w:val="0056307B"/>
    <w:rsid w:val="005635D2"/>
    <w:rsid w:val="00563B59"/>
    <w:rsid w:val="00563CB4"/>
    <w:rsid w:val="00564663"/>
    <w:rsid w:val="00564A59"/>
    <w:rsid w:val="00564A78"/>
    <w:rsid w:val="00564A85"/>
    <w:rsid w:val="00564B4B"/>
    <w:rsid w:val="00564CF6"/>
    <w:rsid w:val="00564DEA"/>
    <w:rsid w:val="00565025"/>
    <w:rsid w:val="00565107"/>
    <w:rsid w:val="005658E4"/>
    <w:rsid w:val="00565A3D"/>
    <w:rsid w:val="00565BB2"/>
    <w:rsid w:val="00565EC3"/>
    <w:rsid w:val="005667D6"/>
    <w:rsid w:val="00566E17"/>
    <w:rsid w:val="00567072"/>
    <w:rsid w:val="00567C77"/>
    <w:rsid w:val="00567F7F"/>
    <w:rsid w:val="005702DD"/>
    <w:rsid w:val="00570790"/>
    <w:rsid w:val="00571B6F"/>
    <w:rsid w:val="00571BD9"/>
    <w:rsid w:val="00571BE7"/>
    <w:rsid w:val="00571DD5"/>
    <w:rsid w:val="0057277D"/>
    <w:rsid w:val="005728BE"/>
    <w:rsid w:val="00572A3B"/>
    <w:rsid w:val="00572B71"/>
    <w:rsid w:val="00572E0C"/>
    <w:rsid w:val="0057312D"/>
    <w:rsid w:val="005736F5"/>
    <w:rsid w:val="00573726"/>
    <w:rsid w:val="00573D20"/>
    <w:rsid w:val="0057468F"/>
    <w:rsid w:val="0057480C"/>
    <w:rsid w:val="00574EE5"/>
    <w:rsid w:val="0057589F"/>
    <w:rsid w:val="00575D77"/>
    <w:rsid w:val="00576478"/>
    <w:rsid w:val="0057647B"/>
    <w:rsid w:val="005764EF"/>
    <w:rsid w:val="00576605"/>
    <w:rsid w:val="0057735C"/>
    <w:rsid w:val="005773EB"/>
    <w:rsid w:val="0057760E"/>
    <w:rsid w:val="00577846"/>
    <w:rsid w:val="00580217"/>
    <w:rsid w:val="0058078E"/>
    <w:rsid w:val="00580B8F"/>
    <w:rsid w:val="00581144"/>
    <w:rsid w:val="00581362"/>
    <w:rsid w:val="00581846"/>
    <w:rsid w:val="00581A0D"/>
    <w:rsid w:val="00581B4E"/>
    <w:rsid w:val="00582A19"/>
    <w:rsid w:val="00582BA7"/>
    <w:rsid w:val="00583C3C"/>
    <w:rsid w:val="005843A0"/>
    <w:rsid w:val="00584871"/>
    <w:rsid w:val="00584E46"/>
    <w:rsid w:val="00585245"/>
    <w:rsid w:val="00586C7A"/>
    <w:rsid w:val="005877D2"/>
    <w:rsid w:val="0058788E"/>
    <w:rsid w:val="00587A74"/>
    <w:rsid w:val="00587F06"/>
    <w:rsid w:val="0059024B"/>
    <w:rsid w:val="00590CA3"/>
    <w:rsid w:val="00591B67"/>
    <w:rsid w:val="00591C9C"/>
    <w:rsid w:val="00592BF4"/>
    <w:rsid w:val="00592DF2"/>
    <w:rsid w:val="005937C6"/>
    <w:rsid w:val="005941CB"/>
    <w:rsid w:val="005943BE"/>
    <w:rsid w:val="00594B5B"/>
    <w:rsid w:val="00595F5F"/>
    <w:rsid w:val="00596998"/>
    <w:rsid w:val="00597617"/>
    <w:rsid w:val="00597715"/>
    <w:rsid w:val="0059797E"/>
    <w:rsid w:val="005A05CB"/>
    <w:rsid w:val="005A2385"/>
    <w:rsid w:val="005A298C"/>
    <w:rsid w:val="005A2B68"/>
    <w:rsid w:val="005A330D"/>
    <w:rsid w:val="005A3D54"/>
    <w:rsid w:val="005A424B"/>
    <w:rsid w:val="005A450E"/>
    <w:rsid w:val="005A51BA"/>
    <w:rsid w:val="005A51DD"/>
    <w:rsid w:val="005A5731"/>
    <w:rsid w:val="005A5924"/>
    <w:rsid w:val="005A5CA3"/>
    <w:rsid w:val="005A6253"/>
    <w:rsid w:val="005A6D4F"/>
    <w:rsid w:val="005A7258"/>
    <w:rsid w:val="005A72A9"/>
    <w:rsid w:val="005A783E"/>
    <w:rsid w:val="005A786B"/>
    <w:rsid w:val="005B0A56"/>
    <w:rsid w:val="005B0F43"/>
    <w:rsid w:val="005B2858"/>
    <w:rsid w:val="005B306F"/>
    <w:rsid w:val="005B34FC"/>
    <w:rsid w:val="005B462B"/>
    <w:rsid w:val="005B46D8"/>
    <w:rsid w:val="005B5258"/>
    <w:rsid w:val="005B540D"/>
    <w:rsid w:val="005B5D2F"/>
    <w:rsid w:val="005B64F4"/>
    <w:rsid w:val="005C061F"/>
    <w:rsid w:val="005C0E20"/>
    <w:rsid w:val="005C0F82"/>
    <w:rsid w:val="005C14F2"/>
    <w:rsid w:val="005C2326"/>
    <w:rsid w:val="005C26B5"/>
    <w:rsid w:val="005C2ACB"/>
    <w:rsid w:val="005C2DBC"/>
    <w:rsid w:val="005C2FAF"/>
    <w:rsid w:val="005C32A4"/>
    <w:rsid w:val="005C413C"/>
    <w:rsid w:val="005C45E5"/>
    <w:rsid w:val="005C4A13"/>
    <w:rsid w:val="005C5123"/>
    <w:rsid w:val="005C5195"/>
    <w:rsid w:val="005C5712"/>
    <w:rsid w:val="005C5735"/>
    <w:rsid w:val="005C57C0"/>
    <w:rsid w:val="005C5A11"/>
    <w:rsid w:val="005C638C"/>
    <w:rsid w:val="005C6CC6"/>
    <w:rsid w:val="005C712D"/>
    <w:rsid w:val="005C7709"/>
    <w:rsid w:val="005D0096"/>
    <w:rsid w:val="005D03F5"/>
    <w:rsid w:val="005D05A7"/>
    <w:rsid w:val="005D0BB0"/>
    <w:rsid w:val="005D12B3"/>
    <w:rsid w:val="005D183C"/>
    <w:rsid w:val="005D183E"/>
    <w:rsid w:val="005D2934"/>
    <w:rsid w:val="005D2B01"/>
    <w:rsid w:val="005D37EE"/>
    <w:rsid w:val="005D388F"/>
    <w:rsid w:val="005D4216"/>
    <w:rsid w:val="005D432F"/>
    <w:rsid w:val="005D476E"/>
    <w:rsid w:val="005D4B56"/>
    <w:rsid w:val="005D4FAC"/>
    <w:rsid w:val="005D53D6"/>
    <w:rsid w:val="005D5E8A"/>
    <w:rsid w:val="005D70FC"/>
    <w:rsid w:val="005D751A"/>
    <w:rsid w:val="005D7841"/>
    <w:rsid w:val="005E02CB"/>
    <w:rsid w:val="005E0D0B"/>
    <w:rsid w:val="005E0FA9"/>
    <w:rsid w:val="005E1041"/>
    <w:rsid w:val="005E1CC0"/>
    <w:rsid w:val="005E2395"/>
    <w:rsid w:val="005E2829"/>
    <w:rsid w:val="005E2922"/>
    <w:rsid w:val="005E2B2B"/>
    <w:rsid w:val="005E30BD"/>
    <w:rsid w:val="005E323E"/>
    <w:rsid w:val="005E38DB"/>
    <w:rsid w:val="005E39EA"/>
    <w:rsid w:val="005E437A"/>
    <w:rsid w:val="005E443C"/>
    <w:rsid w:val="005E5E4B"/>
    <w:rsid w:val="005E6C9A"/>
    <w:rsid w:val="005E6FA8"/>
    <w:rsid w:val="005E7176"/>
    <w:rsid w:val="005E76C0"/>
    <w:rsid w:val="005E77E2"/>
    <w:rsid w:val="005E7C26"/>
    <w:rsid w:val="005E7C85"/>
    <w:rsid w:val="005F009A"/>
    <w:rsid w:val="005F00DB"/>
    <w:rsid w:val="005F032B"/>
    <w:rsid w:val="005F216A"/>
    <w:rsid w:val="005F27B1"/>
    <w:rsid w:val="005F2909"/>
    <w:rsid w:val="005F2C74"/>
    <w:rsid w:val="005F304D"/>
    <w:rsid w:val="005F36FD"/>
    <w:rsid w:val="005F38A6"/>
    <w:rsid w:val="005F415E"/>
    <w:rsid w:val="005F4C0D"/>
    <w:rsid w:val="005F4EC7"/>
    <w:rsid w:val="005F4F05"/>
    <w:rsid w:val="005F5E4B"/>
    <w:rsid w:val="005F5F93"/>
    <w:rsid w:val="005F6902"/>
    <w:rsid w:val="005F7AC8"/>
    <w:rsid w:val="006000E5"/>
    <w:rsid w:val="00600EA1"/>
    <w:rsid w:val="0060161F"/>
    <w:rsid w:val="00601E7F"/>
    <w:rsid w:val="00601F85"/>
    <w:rsid w:val="0060224E"/>
    <w:rsid w:val="00602655"/>
    <w:rsid w:val="00602B87"/>
    <w:rsid w:val="00602E71"/>
    <w:rsid w:val="00603552"/>
    <w:rsid w:val="00603782"/>
    <w:rsid w:val="00603A23"/>
    <w:rsid w:val="00603B5F"/>
    <w:rsid w:val="00603D11"/>
    <w:rsid w:val="0060438C"/>
    <w:rsid w:val="00604F11"/>
    <w:rsid w:val="00605293"/>
    <w:rsid w:val="00605312"/>
    <w:rsid w:val="00605CC9"/>
    <w:rsid w:val="00605D3E"/>
    <w:rsid w:val="00606FCC"/>
    <w:rsid w:val="00607054"/>
    <w:rsid w:val="006078F8"/>
    <w:rsid w:val="00607CEB"/>
    <w:rsid w:val="00610094"/>
    <w:rsid w:val="00610105"/>
    <w:rsid w:val="00610179"/>
    <w:rsid w:val="00610979"/>
    <w:rsid w:val="0061147D"/>
    <w:rsid w:val="006116D8"/>
    <w:rsid w:val="006131F0"/>
    <w:rsid w:val="00613CBF"/>
    <w:rsid w:val="00614052"/>
    <w:rsid w:val="00614354"/>
    <w:rsid w:val="00614703"/>
    <w:rsid w:val="006153C4"/>
    <w:rsid w:val="00616997"/>
    <w:rsid w:val="00617388"/>
    <w:rsid w:val="006175F5"/>
    <w:rsid w:val="006200A1"/>
    <w:rsid w:val="0062021C"/>
    <w:rsid w:val="00620585"/>
    <w:rsid w:val="006206D4"/>
    <w:rsid w:val="00620A10"/>
    <w:rsid w:val="00620A13"/>
    <w:rsid w:val="00621479"/>
    <w:rsid w:val="0062151C"/>
    <w:rsid w:val="00621A8E"/>
    <w:rsid w:val="00621F3E"/>
    <w:rsid w:val="0062327F"/>
    <w:rsid w:val="006233FA"/>
    <w:rsid w:val="00623515"/>
    <w:rsid w:val="00623D9B"/>
    <w:rsid w:val="006247BF"/>
    <w:rsid w:val="00624B1A"/>
    <w:rsid w:val="00624BA7"/>
    <w:rsid w:val="006255A7"/>
    <w:rsid w:val="00625735"/>
    <w:rsid w:val="00625CAC"/>
    <w:rsid w:val="00625F2B"/>
    <w:rsid w:val="00626037"/>
    <w:rsid w:val="00627F01"/>
    <w:rsid w:val="00630AA4"/>
    <w:rsid w:val="006322F4"/>
    <w:rsid w:val="006328C5"/>
    <w:rsid w:val="00632D37"/>
    <w:rsid w:val="00632E9A"/>
    <w:rsid w:val="006335EE"/>
    <w:rsid w:val="00633A1B"/>
    <w:rsid w:val="00633C86"/>
    <w:rsid w:val="00633D13"/>
    <w:rsid w:val="0063483D"/>
    <w:rsid w:val="0063496F"/>
    <w:rsid w:val="00634C36"/>
    <w:rsid w:val="006354C0"/>
    <w:rsid w:val="00635838"/>
    <w:rsid w:val="00635D8A"/>
    <w:rsid w:val="00636FA4"/>
    <w:rsid w:val="006405EC"/>
    <w:rsid w:val="00640768"/>
    <w:rsid w:val="006409DE"/>
    <w:rsid w:val="006411C7"/>
    <w:rsid w:val="00641D29"/>
    <w:rsid w:val="0064210A"/>
    <w:rsid w:val="00642827"/>
    <w:rsid w:val="006446C9"/>
    <w:rsid w:val="006449F7"/>
    <w:rsid w:val="006452A6"/>
    <w:rsid w:val="006455A1"/>
    <w:rsid w:val="006459A4"/>
    <w:rsid w:val="00645A49"/>
    <w:rsid w:val="00646967"/>
    <w:rsid w:val="00646D98"/>
    <w:rsid w:val="00646EDC"/>
    <w:rsid w:val="00647593"/>
    <w:rsid w:val="00647711"/>
    <w:rsid w:val="00647D24"/>
    <w:rsid w:val="00650075"/>
    <w:rsid w:val="006501A5"/>
    <w:rsid w:val="0065063A"/>
    <w:rsid w:val="0065165A"/>
    <w:rsid w:val="00652675"/>
    <w:rsid w:val="0065306B"/>
    <w:rsid w:val="006558CF"/>
    <w:rsid w:val="00655B1A"/>
    <w:rsid w:val="00655B87"/>
    <w:rsid w:val="00655FEB"/>
    <w:rsid w:val="00656564"/>
    <w:rsid w:val="00657076"/>
    <w:rsid w:val="00660B56"/>
    <w:rsid w:val="006625B2"/>
    <w:rsid w:val="00662B2D"/>
    <w:rsid w:val="00662CE6"/>
    <w:rsid w:val="00662D91"/>
    <w:rsid w:val="0066322C"/>
    <w:rsid w:val="00663799"/>
    <w:rsid w:val="006637F2"/>
    <w:rsid w:val="0066401E"/>
    <w:rsid w:val="00664133"/>
    <w:rsid w:val="00664938"/>
    <w:rsid w:val="0066579F"/>
    <w:rsid w:val="00665C2E"/>
    <w:rsid w:val="0066639C"/>
    <w:rsid w:val="006666FA"/>
    <w:rsid w:val="00666FC6"/>
    <w:rsid w:val="00667B9F"/>
    <w:rsid w:val="00667E3B"/>
    <w:rsid w:val="00670491"/>
    <w:rsid w:val="00670798"/>
    <w:rsid w:val="00670BD8"/>
    <w:rsid w:val="00671746"/>
    <w:rsid w:val="00671753"/>
    <w:rsid w:val="00671D9F"/>
    <w:rsid w:val="0067216D"/>
    <w:rsid w:val="00672B65"/>
    <w:rsid w:val="00673F04"/>
    <w:rsid w:val="00674F2B"/>
    <w:rsid w:val="006758EF"/>
    <w:rsid w:val="00676C47"/>
    <w:rsid w:val="00677834"/>
    <w:rsid w:val="00677878"/>
    <w:rsid w:val="006778B4"/>
    <w:rsid w:val="00677E97"/>
    <w:rsid w:val="006800D2"/>
    <w:rsid w:val="0068072D"/>
    <w:rsid w:val="00680D97"/>
    <w:rsid w:val="00680F6B"/>
    <w:rsid w:val="006813F7"/>
    <w:rsid w:val="00681537"/>
    <w:rsid w:val="00681661"/>
    <w:rsid w:val="006832C6"/>
    <w:rsid w:val="00684D03"/>
    <w:rsid w:val="00685CC9"/>
    <w:rsid w:val="006874D5"/>
    <w:rsid w:val="00687DFE"/>
    <w:rsid w:val="00690101"/>
    <w:rsid w:val="0069067C"/>
    <w:rsid w:val="006918F1"/>
    <w:rsid w:val="00691966"/>
    <w:rsid w:val="00692338"/>
    <w:rsid w:val="00694799"/>
    <w:rsid w:val="00696533"/>
    <w:rsid w:val="00696A34"/>
    <w:rsid w:val="00696DAA"/>
    <w:rsid w:val="00696FE0"/>
    <w:rsid w:val="006974CC"/>
    <w:rsid w:val="00697C5B"/>
    <w:rsid w:val="00697CAA"/>
    <w:rsid w:val="006A068E"/>
    <w:rsid w:val="006A0944"/>
    <w:rsid w:val="006A2E87"/>
    <w:rsid w:val="006A3277"/>
    <w:rsid w:val="006A346A"/>
    <w:rsid w:val="006A4572"/>
    <w:rsid w:val="006A47DE"/>
    <w:rsid w:val="006A650B"/>
    <w:rsid w:val="006A76B0"/>
    <w:rsid w:val="006A7875"/>
    <w:rsid w:val="006B030D"/>
    <w:rsid w:val="006B2632"/>
    <w:rsid w:val="006B2C24"/>
    <w:rsid w:val="006B2DD1"/>
    <w:rsid w:val="006B361A"/>
    <w:rsid w:val="006B36B6"/>
    <w:rsid w:val="006B423D"/>
    <w:rsid w:val="006B4F37"/>
    <w:rsid w:val="006B5369"/>
    <w:rsid w:val="006B5563"/>
    <w:rsid w:val="006B5758"/>
    <w:rsid w:val="006B5D3E"/>
    <w:rsid w:val="006B5F8B"/>
    <w:rsid w:val="006B6421"/>
    <w:rsid w:val="006B69D5"/>
    <w:rsid w:val="006B7004"/>
    <w:rsid w:val="006C011B"/>
    <w:rsid w:val="006C09B9"/>
    <w:rsid w:val="006C0D3C"/>
    <w:rsid w:val="006C1124"/>
    <w:rsid w:val="006C2701"/>
    <w:rsid w:val="006C2880"/>
    <w:rsid w:val="006C2BB4"/>
    <w:rsid w:val="006C2DA8"/>
    <w:rsid w:val="006C3309"/>
    <w:rsid w:val="006C3824"/>
    <w:rsid w:val="006C43B0"/>
    <w:rsid w:val="006C4FAD"/>
    <w:rsid w:val="006C5006"/>
    <w:rsid w:val="006C583B"/>
    <w:rsid w:val="006C5CFA"/>
    <w:rsid w:val="006C6462"/>
    <w:rsid w:val="006C7C5F"/>
    <w:rsid w:val="006C7DA4"/>
    <w:rsid w:val="006D050E"/>
    <w:rsid w:val="006D056D"/>
    <w:rsid w:val="006D065E"/>
    <w:rsid w:val="006D0FAA"/>
    <w:rsid w:val="006D1887"/>
    <w:rsid w:val="006D24D2"/>
    <w:rsid w:val="006D2E1F"/>
    <w:rsid w:val="006D3661"/>
    <w:rsid w:val="006D4938"/>
    <w:rsid w:val="006D4B50"/>
    <w:rsid w:val="006D52E6"/>
    <w:rsid w:val="006D5EAC"/>
    <w:rsid w:val="006D65B3"/>
    <w:rsid w:val="006D75E2"/>
    <w:rsid w:val="006E117E"/>
    <w:rsid w:val="006E1626"/>
    <w:rsid w:val="006E1C79"/>
    <w:rsid w:val="006E1CE8"/>
    <w:rsid w:val="006E1D62"/>
    <w:rsid w:val="006E2707"/>
    <w:rsid w:val="006E3755"/>
    <w:rsid w:val="006E4B84"/>
    <w:rsid w:val="006E4F2A"/>
    <w:rsid w:val="006E592C"/>
    <w:rsid w:val="006E6176"/>
    <w:rsid w:val="006E76A9"/>
    <w:rsid w:val="006F0146"/>
    <w:rsid w:val="006F048C"/>
    <w:rsid w:val="006F0EE3"/>
    <w:rsid w:val="006F156B"/>
    <w:rsid w:val="006F1F9C"/>
    <w:rsid w:val="006F2522"/>
    <w:rsid w:val="006F3839"/>
    <w:rsid w:val="006F40A4"/>
    <w:rsid w:val="006F51B9"/>
    <w:rsid w:val="006F5ECF"/>
    <w:rsid w:val="006F78C3"/>
    <w:rsid w:val="006F7E34"/>
    <w:rsid w:val="0070024A"/>
    <w:rsid w:val="007018CD"/>
    <w:rsid w:val="00701CDF"/>
    <w:rsid w:val="00701EAD"/>
    <w:rsid w:val="00701FC7"/>
    <w:rsid w:val="007025D8"/>
    <w:rsid w:val="00702A7E"/>
    <w:rsid w:val="00702FBC"/>
    <w:rsid w:val="00703341"/>
    <w:rsid w:val="00703B23"/>
    <w:rsid w:val="00703B24"/>
    <w:rsid w:val="00703C27"/>
    <w:rsid w:val="00703E12"/>
    <w:rsid w:val="00703F2D"/>
    <w:rsid w:val="00704081"/>
    <w:rsid w:val="007040BB"/>
    <w:rsid w:val="007044F5"/>
    <w:rsid w:val="007045DE"/>
    <w:rsid w:val="00704989"/>
    <w:rsid w:val="00704BE1"/>
    <w:rsid w:val="00704C06"/>
    <w:rsid w:val="00704D51"/>
    <w:rsid w:val="00704E5E"/>
    <w:rsid w:val="00705BDD"/>
    <w:rsid w:val="00705EFF"/>
    <w:rsid w:val="00706B86"/>
    <w:rsid w:val="007073A7"/>
    <w:rsid w:val="007104C4"/>
    <w:rsid w:val="007109B3"/>
    <w:rsid w:val="00711F97"/>
    <w:rsid w:val="00712D58"/>
    <w:rsid w:val="00715DEC"/>
    <w:rsid w:val="00716148"/>
    <w:rsid w:val="0071641C"/>
    <w:rsid w:val="00716C97"/>
    <w:rsid w:val="007170DD"/>
    <w:rsid w:val="0071721D"/>
    <w:rsid w:val="00717713"/>
    <w:rsid w:val="007179A4"/>
    <w:rsid w:val="00720C5E"/>
    <w:rsid w:val="00720DC0"/>
    <w:rsid w:val="0072156D"/>
    <w:rsid w:val="00721C1E"/>
    <w:rsid w:val="00721E39"/>
    <w:rsid w:val="00722003"/>
    <w:rsid w:val="00722527"/>
    <w:rsid w:val="00722A6B"/>
    <w:rsid w:val="00722DA1"/>
    <w:rsid w:val="007236F9"/>
    <w:rsid w:val="00723D42"/>
    <w:rsid w:val="007240F8"/>
    <w:rsid w:val="00724D58"/>
    <w:rsid w:val="00726D26"/>
    <w:rsid w:val="00727C6C"/>
    <w:rsid w:val="0073067F"/>
    <w:rsid w:val="00730FFF"/>
    <w:rsid w:val="00732A6E"/>
    <w:rsid w:val="007337F7"/>
    <w:rsid w:val="0073448A"/>
    <w:rsid w:val="007349A9"/>
    <w:rsid w:val="007361E4"/>
    <w:rsid w:val="00736F39"/>
    <w:rsid w:val="00737AB1"/>
    <w:rsid w:val="007403AF"/>
    <w:rsid w:val="00741968"/>
    <w:rsid w:val="00741BC7"/>
    <w:rsid w:val="00742EC4"/>
    <w:rsid w:val="0074351A"/>
    <w:rsid w:val="00743800"/>
    <w:rsid w:val="00743C04"/>
    <w:rsid w:val="00744521"/>
    <w:rsid w:val="007455C0"/>
    <w:rsid w:val="007457DD"/>
    <w:rsid w:val="00745A55"/>
    <w:rsid w:val="00745D48"/>
    <w:rsid w:val="00745FEA"/>
    <w:rsid w:val="00746F73"/>
    <w:rsid w:val="00747258"/>
    <w:rsid w:val="00747765"/>
    <w:rsid w:val="00747817"/>
    <w:rsid w:val="00747C69"/>
    <w:rsid w:val="00747CB2"/>
    <w:rsid w:val="0075018B"/>
    <w:rsid w:val="007502A6"/>
    <w:rsid w:val="00750721"/>
    <w:rsid w:val="00750F4C"/>
    <w:rsid w:val="007516B5"/>
    <w:rsid w:val="00751811"/>
    <w:rsid w:val="00751EE7"/>
    <w:rsid w:val="00752034"/>
    <w:rsid w:val="00752125"/>
    <w:rsid w:val="00752842"/>
    <w:rsid w:val="00752E77"/>
    <w:rsid w:val="00753456"/>
    <w:rsid w:val="00753540"/>
    <w:rsid w:val="00753DA1"/>
    <w:rsid w:val="00754DA7"/>
    <w:rsid w:val="00755AFA"/>
    <w:rsid w:val="00755DBD"/>
    <w:rsid w:val="007562A9"/>
    <w:rsid w:val="00756767"/>
    <w:rsid w:val="00756B46"/>
    <w:rsid w:val="00756BDC"/>
    <w:rsid w:val="007577F5"/>
    <w:rsid w:val="00757BB5"/>
    <w:rsid w:val="00757D01"/>
    <w:rsid w:val="00757F80"/>
    <w:rsid w:val="00760A90"/>
    <w:rsid w:val="00760BC9"/>
    <w:rsid w:val="00760D12"/>
    <w:rsid w:val="00760E8A"/>
    <w:rsid w:val="00761747"/>
    <w:rsid w:val="00761A89"/>
    <w:rsid w:val="00761FEE"/>
    <w:rsid w:val="00762178"/>
    <w:rsid w:val="00762B42"/>
    <w:rsid w:val="00763450"/>
    <w:rsid w:val="00763974"/>
    <w:rsid w:val="00763FFD"/>
    <w:rsid w:val="007642F4"/>
    <w:rsid w:val="00764322"/>
    <w:rsid w:val="0076437E"/>
    <w:rsid w:val="007644A7"/>
    <w:rsid w:val="00764F61"/>
    <w:rsid w:val="007659B9"/>
    <w:rsid w:val="007669B8"/>
    <w:rsid w:val="007669C2"/>
    <w:rsid w:val="00766AB1"/>
    <w:rsid w:val="007670AA"/>
    <w:rsid w:val="00767795"/>
    <w:rsid w:val="00770278"/>
    <w:rsid w:val="00770ACE"/>
    <w:rsid w:val="007715A7"/>
    <w:rsid w:val="00772015"/>
    <w:rsid w:val="00772087"/>
    <w:rsid w:val="0077220F"/>
    <w:rsid w:val="00772A1E"/>
    <w:rsid w:val="00772FA4"/>
    <w:rsid w:val="0077341B"/>
    <w:rsid w:val="0077386B"/>
    <w:rsid w:val="00773931"/>
    <w:rsid w:val="0077415E"/>
    <w:rsid w:val="00774606"/>
    <w:rsid w:val="00774F76"/>
    <w:rsid w:val="0077538D"/>
    <w:rsid w:val="00776240"/>
    <w:rsid w:val="007763EC"/>
    <w:rsid w:val="00776DA1"/>
    <w:rsid w:val="007777D1"/>
    <w:rsid w:val="00777994"/>
    <w:rsid w:val="00777DE4"/>
    <w:rsid w:val="00777F79"/>
    <w:rsid w:val="00780174"/>
    <w:rsid w:val="0078096A"/>
    <w:rsid w:val="0078120B"/>
    <w:rsid w:val="007829F5"/>
    <w:rsid w:val="00782A95"/>
    <w:rsid w:val="00782A9A"/>
    <w:rsid w:val="007831B9"/>
    <w:rsid w:val="00783AA3"/>
    <w:rsid w:val="00783ACA"/>
    <w:rsid w:val="00783BEA"/>
    <w:rsid w:val="00784DCA"/>
    <w:rsid w:val="007853D9"/>
    <w:rsid w:val="00786A52"/>
    <w:rsid w:val="00786FD9"/>
    <w:rsid w:val="007878DE"/>
    <w:rsid w:val="00787C05"/>
    <w:rsid w:val="0079085E"/>
    <w:rsid w:val="007913C7"/>
    <w:rsid w:val="00791BFD"/>
    <w:rsid w:val="00792684"/>
    <w:rsid w:val="00792F8C"/>
    <w:rsid w:val="0079310E"/>
    <w:rsid w:val="00793283"/>
    <w:rsid w:val="00793763"/>
    <w:rsid w:val="007939A2"/>
    <w:rsid w:val="00794900"/>
    <w:rsid w:val="00794ABA"/>
    <w:rsid w:val="00795D23"/>
    <w:rsid w:val="00795DA3"/>
    <w:rsid w:val="00796654"/>
    <w:rsid w:val="007967FA"/>
    <w:rsid w:val="00797229"/>
    <w:rsid w:val="007975B3"/>
    <w:rsid w:val="00797A5F"/>
    <w:rsid w:val="00797FC4"/>
    <w:rsid w:val="007A1208"/>
    <w:rsid w:val="007A14F5"/>
    <w:rsid w:val="007A1D4F"/>
    <w:rsid w:val="007A1EDC"/>
    <w:rsid w:val="007A289A"/>
    <w:rsid w:val="007A3851"/>
    <w:rsid w:val="007A3B53"/>
    <w:rsid w:val="007A3FE0"/>
    <w:rsid w:val="007A4DC9"/>
    <w:rsid w:val="007A50FB"/>
    <w:rsid w:val="007A5A91"/>
    <w:rsid w:val="007A6597"/>
    <w:rsid w:val="007A67E6"/>
    <w:rsid w:val="007A6C83"/>
    <w:rsid w:val="007A6D5D"/>
    <w:rsid w:val="007A7427"/>
    <w:rsid w:val="007A7656"/>
    <w:rsid w:val="007A77C4"/>
    <w:rsid w:val="007A7B5A"/>
    <w:rsid w:val="007A7C2A"/>
    <w:rsid w:val="007B0188"/>
    <w:rsid w:val="007B0352"/>
    <w:rsid w:val="007B0B76"/>
    <w:rsid w:val="007B0D95"/>
    <w:rsid w:val="007B1797"/>
    <w:rsid w:val="007B197F"/>
    <w:rsid w:val="007B29AD"/>
    <w:rsid w:val="007B2B49"/>
    <w:rsid w:val="007B2C26"/>
    <w:rsid w:val="007B2CCF"/>
    <w:rsid w:val="007B352C"/>
    <w:rsid w:val="007B36AB"/>
    <w:rsid w:val="007B3A37"/>
    <w:rsid w:val="007B4252"/>
    <w:rsid w:val="007B4A34"/>
    <w:rsid w:val="007B579E"/>
    <w:rsid w:val="007B6420"/>
    <w:rsid w:val="007B645D"/>
    <w:rsid w:val="007B6534"/>
    <w:rsid w:val="007B69D9"/>
    <w:rsid w:val="007B6A02"/>
    <w:rsid w:val="007B6EBB"/>
    <w:rsid w:val="007B6F04"/>
    <w:rsid w:val="007B717A"/>
    <w:rsid w:val="007B75C1"/>
    <w:rsid w:val="007B79BC"/>
    <w:rsid w:val="007B7C16"/>
    <w:rsid w:val="007B7D12"/>
    <w:rsid w:val="007B7FC1"/>
    <w:rsid w:val="007C05B3"/>
    <w:rsid w:val="007C1293"/>
    <w:rsid w:val="007C1626"/>
    <w:rsid w:val="007C20B8"/>
    <w:rsid w:val="007C26D8"/>
    <w:rsid w:val="007C32EF"/>
    <w:rsid w:val="007C3322"/>
    <w:rsid w:val="007C39A0"/>
    <w:rsid w:val="007C40FC"/>
    <w:rsid w:val="007C7EF4"/>
    <w:rsid w:val="007D0481"/>
    <w:rsid w:val="007D0858"/>
    <w:rsid w:val="007D1349"/>
    <w:rsid w:val="007D1364"/>
    <w:rsid w:val="007D3429"/>
    <w:rsid w:val="007D3459"/>
    <w:rsid w:val="007D38DC"/>
    <w:rsid w:val="007D42A6"/>
    <w:rsid w:val="007D4701"/>
    <w:rsid w:val="007D4F80"/>
    <w:rsid w:val="007D58EE"/>
    <w:rsid w:val="007D5974"/>
    <w:rsid w:val="007D5D41"/>
    <w:rsid w:val="007D628F"/>
    <w:rsid w:val="007D7407"/>
    <w:rsid w:val="007D7B3A"/>
    <w:rsid w:val="007D7E30"/>
    <w:rsid w:val="007E09A5"/>
    <w:rsid w:val="007E1FBC"/>
    <w:rsid w:val="007E22A0"/>
    <w:rsid w:val="007E284F"/>
    <w:rsid w:val="007E2BD1"/>
    <w:rsid w:val="007E2CA4"/>
    <w:rsid w:val="007E2FEC"/>
    <w:rsid w:val="007E3757"/>
    <w:rsid w:val="007E4A47"/>
    <w:rsid w:val="007E4B66"/>
    <w:rsid w:val="007E4DFB"/>
    <w:rsid w:val="007E5B27"/>
    <w:rsid w:val="007E5DDA"/>
    <w:rsid w:val="007E6B5D"/>
    <w:rsid w:val="007E78DE"/>
    <w:rsid w:val="007F0097"/>
    <w:rsid w:val="007F00A1"/>
    <w:rsid w:val="007F040C"/>
    <w:rsid w:val="007F0D99"/>
    <w:rsid w:val="007F0FC2"/>
    <w:rsid w:val="007F115F"/>
    <w:rsid w:val="007F18A9"/>
    <w:rsid w:val="007F1E7D"/>
    <w:rsid w:val="007F1F2C"/>
    <w:rsid w:val="007F1FCA"/>
    <w:rsid w:val="007F22DE"/>
    <w:rsid w:val="007F2364"/>
    <w:rsid w:val="007F3BEA"/>
    <w:rsid w:val="007F3D4C"/>
    <w:rsid w:val="007F453F"/>
    <w:rsid w:val="007F49E5"/>
    <w:rsid w:val="007F523C"/>
    <w:rsid w:val="007F5421"/>
    <w:rsid w:val="007F55C4"/>
    <w:rsid w:val="007F56EE"/>
    <w:rsid w:val="007F5A81"/>
    <w:rsid w:val="007F69A2"/>
    <w:rsid w:val="007F6ABC"/>
    <w:rsid w:val="007F7C32"/>
    <w:rsid w:val="00800A19"/>
    <w:rsid w:val="00800EBA"/>
    <w:rsid w:val="008023F4"/>
    <w:rsid w:val="008024DA"/>
    <w:rsid w:val="008034B1"/>
    <w:rsid w:val="00803859"/>
    <w:rsid w:val="008043BA"/>
    <w:rsid w:val="008052D2"/>
    <w:rsid w:val="00805301"/>
    <w:rsid w:val="0080547C"/>
    <w:rsid w:val="0080554E"/>
    <w:rsid w:val="00805658"/>
    <w:rsid w:val="008067C0"/>
    <w:rsid w:val="00806EB5"/>
    <w:rsid w:val="0081066F"/>
    <w:rsid w:val="00810779"/>
    <w:rsid w:val="008108F9"/>
    <w:rsid w:val="008118CB"/>
    <w:rsid w:val="00811BE2"/>
    <w:rsid w:val="008122D9"/>
    <w:rsid w:val="008126AC"/>
    <w:rsid w:val="00812E3B"/>
    <w:rsid w:val="0081335E"/>
    <w:rsid w:val="008142A9"/>
    <w:rsid w:val="00814804"/>
    <w:rsid w:val="00814C23"/>
    <w:rsid w:val="00814F4E"/>
    <w:rsid w:val="00814FE9"/>
    <w:rsid w:val="008151EC"/>
    <w:rsid w:val="00815582"/>
    <w:rsid w:val="0081657B"/>
    <w:rsid w:val="00816723"/>
    <w:rsid w:val="00817269"/>
    <w:rsid w:val="00817AAD"/>
    <w:rsid w:val="008201DA"/>
    <w:rsid w:val="008206F2"/>
    <w:rsid w:val="00821BD0"/>
    <w:rsid w:val="00822A91"/>
    <w:rsid w:val="00823437"/>
    <w:rsid w:val="0082369B"/>
    <w:rsid w:val="00823760"/>
    <w:rsid w:val="008239B6"/>
    <w:rsid w:val="008245BA"/>
    <w:rsid w:val="00825527"/>
    <w:rsid w:val="008256A7"/>
    <w:rsid w:val="0082673A"/>
    <w:rsid w:val="00826A1A"/>
    <w:rsid w:val="00827607"/>
    <w:rsid w:val="008277EA"/>
    <w:rsid w:val="008278C4"/>
    <w:rsid w:val="00827D07"/>
    <w:rsid w:val="00830E17"/>
    <w:rsid w:val="00831112"/>
    <w:rsid w:val="00831217"/>
    <w:rsid w:val="0083142E"/>
    <w:rsid w:val="00831449"/>
    <w:rsid w:val="0083197B"/>
    <w:rsid w:val="00832ED9"/>
    <w:rsid w:val="00834607"/>
    <w:rsid w:val="00834D6E"/>
    <w:rsid w:val="00834DA4"/>
    <w:rsid w:val="00834DE7"/>
    <w:rsid w:val="008359FB"/>
    <w:rsid w:val="00837248"/>
    <w:rsid w:val="00837285"/>
    <w:rsid w:val="008372BF"/>
    <w:rsid w:val="00842147"/>
    <w:rsid w:val="00842AE1"/>
    <w:rsid w:val="0084327A"/>
    <w:rsid w:val="008436C7"/>
    <w:rsid w:val="00843850"/>
    <w:rsid w:val="00843FA3"/>
    <w:rsid w:val="0084430B"/>
    <w:rsid w:val="00844A35"/>
    <w:rsid w:val="00844D1A"/>
    <w:rsid w:val="00845059"/>
    <w:rsid w:val="008450B2"/>
    <w:rsid w:val="0084510D"/>
    <w:rsid w:val="00845941"/>
    <w:rsid w:val="00845A2F"/>
    <w:rsid w:val="00846C0D"/>
    <w:rsid w:val="00847389"/>
    <w:rsid w:val="00847C4D"/>
    <w:rsid w:val="00847E15"/>
    <w:rsid w:val="00850933"/>
    <w:rsid w:val="00851523"/>
    <w:rsid w:val="00853DA0"/>
    <w:rsid w:val="00854A02"/>
    <w:rsid w:val="00855018"/>
    <w:rsid w:val="00856150"/>
    <w:rsid w:val="0085665B"/>
    <w:rsid w:val="00856C04"/>
    <w:rsid w:val="0085724E"/>
    <w:rsid w:val="008574BF"/>
    <w:rsid w:val="00857B09"/>
    <w:rsid w:val="00857B62"/>
    <w:rsid w:val="00860229"/>
    <w:rsid w:val="00860885"/>
    <w:rsid w:val="00861C05"/>
    <w:rsid w:val="00861DE0"/>
    <w:rsid w:val="00862499"/>
    <w:rsid w:val="0086274F"/>
    <w:rsid w:val="008629F2"/>
    <w:rsid w:val="00862AE6"/>
    <w:rsid w:val="0086347D"/>
    <w:rsid w:val="008638BE"/>
    <w:rsid w:val="00863E27"/>
    <w:rsid w:val="008644ED"/>
    <w:rsid w:val="00864C22"/>
    <w:rsid w:val="00864C57"/>
    <w:rsid w:val="008650A6"/>
    <w:rsid w:val="00866526"/>
    <w:rsid w:val="008706BF"/>
    <w:rsid w:val="00870EA2"/>
    <w:rsid w:val="00871755"/>
    <w:rsid w:val="00873294"/>
    <w:rsid w:val="008734F7"/>
    <w:rsid w:val="00873A4A"/>
    <w:rsid w:val="00873E42"/>
    <w:rsid w:val="00874111"/>
    <w:rsid w:val="008741A2"/>
    <w:rsid w:val="00874453"/>
    <w:rsid w:val="00874476"/>
    <w:rsid w:val="00874867"/>
    <w:rsid w:val="00875427"/>
    <w:rsid w:val="00875B49"/>
    <w:rsid w:val="00875BA3"/>
    <w:rsid w:val="0087633C"/>
    <w:rsid w:val="008763A7"/>
    <w:rsid w:val="008765B6"/>
    <w:rsid w:val="00876EA5"/>
    <w:rsid w:val="008772D0"/>
    <w:rsid w:val="00877CA1"/>
    <w:rsid w:val="0088083A"/>
    <w:rsid w:val="008809AF"/>
    <w:rsid w:val="00880E8B"/>
    <w:rsid w:val="00881848"/>
    <w:rsid w:val="00881937"/>
    <w:rsid w:val="0088269A"/>
    <w:rsid w:val="008827C0"/>
    <w:rsid w:val="008840EE"/>
    <w:rsid w:val="00884A1A"/>
    <w:rsid w:val="008851E7"/>
    <w:rsid w:val="0088569C"/>
    <w:rsid w:val="00885906"/>
    <w:rsid w:val="008859B1"/>
    <w:rsid w:val="00885D1A"/>
    <w:rsid w:val="00885D82"/>
    <w:rsid w:val="00885F85"/>
    <w:rsid w:val="008872FB"/>
    <w:rsid w:val="00891338"/>
    <w:rsid w:val="00892322"/>
    <w:rsid w:val="00892B53"/>
    <w:rsid w:val="00892D61"/>
    <w:rsid w:val="00893648"/>
    <w:rsid w:val="00893E52"/>
    <w:rsid w:val="00894465"/>
    <w:rsid w:val="0089474D"/>
    <w:rsid w:val="0089545D"/>
    <w:rsid w:val="0089562B"/>
    <w:rsid w:val="00895D51"/>
    <w:rsid w:val="00895FB3"/>
    <w:rsid w:val="00896ECF"/>
    <w:rsid w:val="008A002A"/>
    <w:rsid w:val="008A0077"/>
    <w:rsid w:val="008A00AC"/>
    <w:rsid w:val="008A0C11"/>
    <w:rsid w:val="008A11C4"/>
    <w:rsid w:val="008A1514"/>
    <w:rsid w:val="008A1A56"/>
    <w:rsid w:val="008A2DB7"/>
    <w:rsid w:val="008A32FA"/>
    <w:rsid w:val="008A3B04"/>
    <w:rsid w:val="008A3BC5"/>
    <w:rsid w:val="008A42B8"/>
    <w:rsid w:val="008A5D47"/>
    <w:rsid w:val="008A73D1"/>
    <w:rsid w:val="008A75B2"/>
    <w:rsid w:val="008A78C8"/>
    <w:rsid w:val="008B000C"/>
    <w:rsid w:val="008B0AD0"/>
    <w:rsid w:val="008B0D39"/>
    <w:rsid w:val="008B1FD3"/>
    <w:rsid w:val="008B3FAA"/>
    <w:rsid w:val="008B5234"/>
    <w:rsid w:val="008B7FE4"/>
    <w:rsid w:val="008C06CB"/>
    <w:rsid w:val="008C0E74"/>
    <w:rsid w:val="008C0F7D"/>
    <w:rsid w:val="008C1563"/>
    <w:rsid w:val="008C16CA"/>
    <w:rsid w:val="008C2C97"/>
    <w:rsid w:val="008C3026"/>
    <w:rsid w:val="008C37C7"/>
    <w:rsid w:val="008C47A7"/>
    <w:rsid w:val="008C4919"/>
    <w:rsid w:val="008C4D51"/>
    <w:rsid w:val="008C6482"/>
    <w:rsid w:val="008C77EE"/>
    <w:rsid w:val="008C78A8"/>
    <w:rsid w:val="008C7E35"/>
    <w:rsid w:val="008D0F73"/>
    <w:rsid w:val="008D14A9"/>
    <w:rsid w:val="008D1C10"/>
    <w:rsid w:val="008D1D6C"/>
    <w:rsid w:val="008D235E"/>
    <w:rsid w:val="008D2884"/>
    <w:rsid w:val="008D34C1"/>
    <w:rsid w:val="008D3889"/>
    <w:rsid w:val="008D4484"/>
    <w:rsid w:val="008D4B69"/>
    <w:rsid w:val="008D4BF5"/>
    <w:rsid w:val="008D5216"/>
    <w:rsid w:val="008D53B7"/>
    <w:rsid w:val="008D54B2"/>
    <w:rsid w:val="008D5BFD"/>
    <w:rsid w:val="008D7077"/>
    <w:rsid w:val="008D7D87"/>
    <w:rsid w:val="008E0375"/>
    <w:rsid w:val="008E068A"/>
    <w:rsid w:val="008E086A"/>
    <w:rsid w:val="008E0E70"/>
    <w:rsid w:val="008E1272"/>
    <w:rsid w:val="008E14E9"/>
    <w:rsid w:val="008E179B"/>
    <w:rsid w:val="008E1C08"/>
    <w:rsid w:val="008E216B"/>
    <w:rsid w:val="008E262A"/>
    <w:rsid w:val="008E3422"/>
    <w:rsid w:val="008E3B27"/>
    <w:rsid w:val="008E4335"/>
    <w:rsid w:val="008E4D6D"/>
    <w:rsid w:val="008E5E3A"/>
    <w:rsid w:val="008E5EA9"/>
    <w:rsid w:val="008E63B1"/>
    <w:rsid w:val="008E645B"/>
    <w:rsid w:val="008E6DC1"/>
    <w:rsid w:val="008E73FF"/>
    <w:rsid w:val="008E7785"/>
    <w:rsid w:val="008E7805"/>
    <w:rsid w:val="008E7B4F"/>
    <w:rsid w:val="008E7D7E"/>
    <w:rsid w:val="008E7FA8"/>
    <w:rsid w:val="008F001E"/>
    <w:rsid w:val="008F1966"/>
    <w:rsid w:val="008F1B37"/>
    <w:rsid w:val="008F22BC"/>
    <w:rsid w:val="008F281C"/>
    <w:rsid w:val="008F3069"/>
    <w:rsid w:val="008F30BD"/>
    <w:rsid w:val="008F30FD"/>
    <w:rsid w:val="008F3B18"/>
    <w:rsid w:val="008F46C1"/>
    <w:rsid w:val="008F4D30"/>
    <w:rsid w:val="008F5E01"/>
    <w:rsid w:val="008F639A"/>
    <w:rsid w:val="008F6811"/>
    <w:rsid w:val="008F695D"/>
    <w:rsid w:val="008F6B20"/>
    <w:rsid w:val="008F7E25"/>
    <w:rsid w:val="008F7EEE"/>
    <w:rsid w:val="00900446"/>
    <w:rsid w:val="009004FE"/>
    <w:rsid w:val="00900C6C"/>
    <w:rsid w:val="00901A16"/>
    <w:rsid w:val="00902125"/>
    <w:rsid w:val="00902316"/>
    <w:rsid w:val="00903C2E"/>
    <w:rsid w:val="00905348"/>
    <w:rsid w:val="0090540E"/>
    <w:rsid w:val="00905CD1"/>
    <w:rsid w:val="0090644E"/>
    <w:rsid w:val="009065A2"/>
    <w:rsid w:val="009067DA"/>
    <w:rsid w:val="00906A6F"/>
    <w:rsid w:val="00906BCD"/>
    <w:rsid w:val="00906F76"/>
    <w:rsid w:val="00907716"/>
    <w:rsid w:val="00907CC7"/>
    <w:rsid w:val="00910033"/>
    <w:rsid w:val="009100C3"/>
    <w:rsid w:val="009108A9"/>
    <w:rsid w:val="00911569"/>
    <w:rsid w:val="0091156A"/>
    <w:rsid w:val="009119B0"/>
    <w:rsid w:val="00911DE7"/>
    <w:rsid w:val="00912719"/>
    <w:rsid w:val="0091282A"/>
    <w:rsid w:val="00912FF8"/>
    <w:rsid w:val="00913A53"/>
    <w:rsid w:val="00913B3C"/>
    <w:rsid w:val="00914D73"/>
    <w:rsid w:val="00914F7C"/>
    <w:rsid w:val="00914FD3"/>
    <w:rsid w:val="00915649"/>
    <w:rsid w:val="00915B99"/>
    <w:rsid w:val="00916714"/>
    <w:rsid w:val="00917164"/>
    <w:rsid w:val="0091747E"/>
    <w:rsid w:val="00917A5D"/>
    <w:rsid w:val="00917B34"/>
    <w:rsid w:val="009203D8"/>
    <w:rsid w:val="00920DA4"/>
    <w:rsid w:val="00921131"/>
    <w:rsid w:val="00921729"/>
    <w:rsid w:val="00921C42"/>
    <w:rsid w:val="00921EEF"/>
    <w:rsid w:val="009226AF"/>
    <w:rsid w:val="009226F3"/>
    <w:rsid w:val="009227F3"/>
    <w:rsid w:val="00923532"/>
    <w:rsid w:val="00923588"/>
    <w:rsid w:val="0092381D"/>
    <w:rsid w:val="00923888"/>
    <w:rsid w:val="0092424C"/>
    <w:rsid w:val="00924E92"/>
    <w:rsid w:val="0092603C"/>
    <w:rsid w:val="00926419"/>
    <w:rsid w:val="0092651E"/>
    <w:rsid w:val="00927027"/>
    <w:rsid w:val="00927A5E"/>
    <w:rsid w:val="00930152"/>
    <w:rsid w:val="00930377"/>
    <w:rsid w:val="009314D4"/>
    <w:rsid w:val="009327BC"/>
    <w:rsid w:val="00932AB5"/>
    <w:rsid w:val="00932AE4"/>
    <w:rsid w:val="00932F71"/>
    <w:rsid w:val="009339B7"/>
    <w:rsid w:val="00933DCA"/>
    <w:rsid w:val="00934176"/>
    <w:rsid w:val="009341C8"/>
    <w:rsid w:val="009343F5"/>
    <w:rsid w:val="00936849"/>
    <w:rsid w:val="009369B2"/>
    <w:rsid w:val="00936C65"/>
    <w:rsid w:val="00936CE5"/>
    <w:rsid w:val="009371A1"/>
    <w:rsid w:val="00937BF3"/>
    <w:rsid w:val="0094009C"/>
    <w:rsid w:val="009401CA"/>
    <w:rsid w:val="009403D4"/>
    <w:rsid w:val="00940A29"/>
    <w:rsid w:val="00940E18"/>
    <w:rsid w:val="00940E7D"/>
    <w:rsid w:val="009416F0"/>
    <w:rsid w:val="00941E7E"/>
    <w:rsid w:val="00943F4D"/>
    <w:rsid w:val="009443F1"/>
    <w:rsid w:val="009446BC"/>
    <w:rsid w:val="00944A0F"/>
    <w:rsid w:val="00945C68"/>
    <w:rsid w:val="009461AE"/>
    <w:rsid w:val="00946318"/>
    <w:rsid w:val="0094675F"/>
    <w:rsid w:val="0094691F"/>
    <w:rsid w:val="00947799"/>
    <w:rsid w:val="0095079D"/>
    <w:rsid w:val="00950D7C"/>
    <w:rsid w:val="009510B0"/>
    <w:rsid w:val="009514E3"/>
    <w:rsid w:val="009517B5"/>
    <w:rsid w:val="00951B78"/>
    <w:rsid w:val="00951E8F"/>
    <w:rsid w:val="00952A7D"/>
    <w:rsid w:val="00952ECB"/>
    <w:rsid w:val="009535B0"/>
    <w:rsid w:val="00953A49"/>
    <w:rsid w:val="00953E1C"/>
    <w:rsid w:val="009544DE"/>
    <w:rsid w:val="00955405"/>
    <w:rsid w:val="0095597B"/>
    <w:rsid w:val="00955E62"/>
    <w:rsid w:val="0095654A"/>
    <w:rsid w:val="00956B93"/>
    <w:rsid w:val="009571A2"/>
    <w:rsid w:val="0095751B"/>
    <w:rsid w:val="00957739"/>
    <w:rsid w:val="009579FD"/>
    <w:rsid w:val="009609B6"/>
    <w:rsid w:val="00960A15"/>
    <w:rsid w:val="00960B99"/>
    <w:rsid w:val="00960F94"/>
    <w:rsid w:val="009613EC"/>
    <w:rsid w:val="00961C15"/>
    <w:rsid w:val="009629E1"/>
    <w:rsid w:val="009630BA"/>
    <w:rsid w:val="00963A5D"/>
    <w:rsid w:val="00964502"/>
    <w:rsid w:val="00964667"/>
    <w:rsid w:val="00964BCF"/>
    <w:rsid w:val="00964DE6"/>
    <w:rsid w:val="00964F59"/>
    <w:rsid w:val="00964FCA"/>
    <w:rsid w:val="0096519E"/>
    <w:rsid w:val="00966398"/>
    <w:rsid w:val="0096686B"/>
    <w:rsid w:val="00966CC4"/>
    <w:rsid w:val="00966E3E"/>
    <w:rsid w:val="00967865"/>
    <w:rsid w:val="00967969"/>
    <w:rsid w:val="009679B9"/>
    <w:rsid w:val="009705D6"/>
    <w:rsid w:val="00971AB9"/>
    <w:rsid w:val="009723B8"/>
    <w:rsid w:val="00972681"/>
    <w:rsid w:val="00972EA2"/>
    <w:rsid w:val="00972F42"/>
    <w:rsid w:val="0097317E"/>
    <w:rsid w:val="00973F93"/>
    <w:rsid w:val="0097403D"/>
    <w:rsid w:val="00974FA3"/>
    <w:rsid w:val="00975A02"/>
    <w:rsid w:val="00975BF4"/>
    <w:rsid w:val="00975C2E"/>
    <w:rsid w:val="00975F7D"/>
    <w:rsid w:val="00976073"/>
    <w:rsid w:val="009768FD"/>
    <w:rsid w:val="00977811"/>
    <w:rsid w:val="00977966"/>
    <w:rsid w:val="00977AFD"/>
    <w:rsid w:val="009800A1"/>
    <w:rsid w:val="009800C9"/>
    <w:rsid w:val="00980546"/>
    <w:rsid w:val="009805AF"/>
    <w:rsid w:val="009809A3"/>
    <w:rsid w:val="0098163B"/>
    <w:rsid w:val="009823E4"/>
    <w:rsid w:val="00982405"/>
    <w:rsid w:val="009826E6"/>
    <w:rsid w:val="009827F8"/>
    <w:rsid w:val="009829D1"/>
    <w:rsid w:val="009829D3"/>
    <w:rsid w:val="00982A12"/>
    <w:rsid w:val="00982C4B"/>
    <w:rsid w:val="00982E8D"/>
    <w:rsid w:val="00983272"/>
    <w:rsid w:val="009833FE"/>
    <w:rsid w:val="00983416"/>
    <w:rsid w:val="00984485"/>
    <w:rsid w:val="009845A0"/>
    <w:rsid w:val="0098464B"/>
    <w:rsid w:val="0098479C"/>
    <w:rsid w:val="00984F7A"/>
    <w:rsid w:val="009859F9"/>
    <w:rsid w:val="0098603A"/>
    <w:rsid w:val="00987D96"/>
    <w:rsid w:val="00990317"/>
    <w:rsid w:val="00990A4A"/>
    <w:rsid w:val="00990B77"/>
    <w:rsid w:val="00990FBF"/>
    <w:rsid w:val="00991BF0"/>
    <w:rsid w:val="009923E8"/>
    <w:rsid w:val="009924E6"/>
    <w:rsid w:val="009926B1"/>
    <w:rsid w:val="0099340D"/>
    <w:rsid w:val="00994621"/>
    <w:rsid w:val="00994EE5"/>
    <w:rsid w:val="00995F05"/>
    <w:rsid w:val="00996107"/>
    <w:rsid w:val="009961F6"/>
    <w:rsid w:val="00997632"/>
    <w:rsid w:val="00997936"/>
    <w:rsid w:val="00997B08"/>
    <w:rsid w:val="00997E7D"/>
    <w:rsid w:val="009A023E"/>
    <w:rsid w:val="009A130F"/>
    <w:rsid w:val="009A2941"/>
    <w:rsid w:val="009A2A40"/>
    <w:rsid w:val="009A2A4D"/>
    <w:rsid w:val="009A2BB3"/>
    <w:rsid w:val="009A3104"/>
    <w:rsid w:val="009A3B4A"/>
    <w:rsid w:val="009A433D"/>
    <w:rsid w:val="009A4910"/>
    <w:rsid w:val="009A491A"/>
    <w:rsid w:val="009A4A59"/>
    <w:rsid w:val="009A52B0"/>
    <w:rsid w:val="009A64BD"/>
    <w:rsid w:val="009A6769"/>
    <w:rsid w:val="009A693E"/>
    <w:rsid w:val="009A69DF"/>
    <w:rsid w:val="009A777F"/>
    <w:rsid w:val="009B001C"/>
    <w:rsid w:val="009B0027"/>
    <w:rsid w:val="009B0B3A"/>
    <w:rsid w:val="009B0E74"/>
    <w:rsid w:val="009B106B"/>
    <w:rsid w:val="009B10D7"/>
    <w:rsid w:val="009B1ED2"/>
    <w:rsid w:val="009B1F27"/>
    <w:rsid w:val="009B1FB9"/>
    <w:rsid w:val="009B23E0"/>
    <w:rsid w:val="009B2BCD"/>
    <w:rsid w:val="009B30C2"/>
    <w:rsid w:val="009B31D0"/>
    <w:rsid w:val="009B31D4"/>
    <w:rsid w:val="009B3526"/>
    <w:rsid w:val="009B39EC"/>
    <w:rsid w:val="009B48D3"/>
    <w:rsid w:val="009B4A3E"/>
    <w:rsid w:val="009B4C73"/>
    <w:rsid w:val="009B5078"/>
    <w:rsid w:val="009B524C"/>
    <w:rsid w:val="009B5EDC"/>
    <w:rsid w:val="009B7A6C"/>
    <w:rsid w:val="009C0414"/>
    <w:rsid w:val="009C091E"/>
    <w:rsid w:val="009C0B5F"/>
    <w:rsid w:val="009C127E"/>
    <w:rsid w:val="009C12AE"/>
    <w:rsid w:val="009C171B"/>
    <w:rsid w:val="009C18CB"/>
    <w:rsid w:val="009C250C"/>
    <w:rsid w:val="009C2668"/>
    <w:rsid w:val="009C28A6"/>
    <w:rsid w:val="009C33B7"/>
    <w:rsid w:val="009C3988"/>
    <w:rsid w:val="009C3DE8"/>
    <w:rsid w:val="009C4548"/>
    <w:rsid w:val="009C487C"/>
    <w:rsid w:val="009C4BB7"/>
    <w:rsid w:val="009C4C96"/>
    <w:rsid w:val="009C4F2A"/>
    <w:rsid w:val="009C5389"/>
    <w:rsid w:val="009C608F"/>
    <w:rsid w:val="009C69B0"/>
    <w:rsid w:val="009C6BF7"/>
    <w:rsid w:val="009C6F1C"/>
    <w:rsid w:val="009C7AB2"/>
    <w:rsid w:val="009D11D3"/>
    <w:rsid w:val="009D1A88"/>
    <w:rsid w:val="009D31F8"/>
    <w:rsid w:val="009D3AB3"/>
    <w:rsid w:val="009D40DF"/>
    <w:rsid w:val="009D4561"/>
    <w:rsid w:val="009D4D44"/>
    <w:rsid w:val="009D5515"/>
    <w:rsid w:val="009D5DC1"/>
    <w:rsid w:val="009D5F74"/>
    <w:rsid w:val="009D74CE"/>
    <w:rsid w:val="009D7C70"/>
    <w:rsid w:val="009E098B"/>
    <w:rsid w:val="009E0A40"/>
    <w:rsid w:val="009E1367"/>
    <w:rsid w:val="009E29EE"/>
    <w:rsid w:val="009E3299"/>
    <w:rsid w:val="009E3ED8"/>
    <w:rsid w:val="009E4606"/>
    <w:rsid w:val="009E4D2F"/>
    <w:rsid w:val="009E4E70"/>
    <w:rsid w:val="009E5D7E"/>
    <w:rsid w:val="009E61A4"/>
    <w:rsid w:val="009E6726"/>
    <w:rsid w:val="009E718C"/>
    <w:rsid w:val="009E78A1"/>
    <w:rsid w:val="009E79E1"/>
    <w:rsid w:val="009F07AA"/>
    <w:rsid w:val="009F09E5"/>
    <w:rsid w:val="009F12B7"/>
    <w:rsid w:val="009F238B"/>
    <w:rsid w:val="009F3229"/>
    <w:rsid w:val="009F3C94"/>
    <w:rsid w:val="009F3F58"/>
    <w:rsid w:val="009F4041"/>
    <w:rsid w:val="009F455A"/>
    <w:rsid w:val="009F4A5E"/>
    <w:rsid w:val="009F4EA4"/>
    <w:rsid w:val="009F4EE5"/>
    <w:rsid w:val="009F5216"/>
    <w:rsid w:val="009F67BE"/>
    <w:rsid w:val="009F6865"/>
    <w:rsid w:val="009F7A82"/>
    <w:rsid w:val="009F7DFA"/>
    <w:rsid w:val="009F7F53"/>
    <w:rsid w:val="00A002E7"/>
    <w:rsid w:val="00A013F1"/>
    <w:rsid w:val="00A015EC"/>
    <w:rsid w:val="00A02796"/>
    <w:rsid w:val="00A02DAA"/>
    <w:rsid w:val="00A02E22"/>
    <w:rsid w:val="00A0302A"/>
    <w:rsid w:val="00A036EB"/>
    <w:rsid w:val="00A03FB4"/>
    <w:rsid w:val="00A04063"/>
    <w:rsid w:val="00A042D1"/>
    <w:rsid w:val="00A04539"/>
    <w:rsid w:val="00A05112"/>
    <w:rsid w:val="00A05220"/>
    <w:rsid w:val="00A05ED7"/>
    <w:rsid w:val="00A05FC2"/>
    <w:rsid w:val="00A061B9"/>
    <w:rsid w:val="00A065DF"/>
    <w:rsid w:val="00A0692D"/>
    <w:rsid w:val="00A0722A"/>
    <w:rsid w:val="00A07314"/>
    <w:rsid w:val="00A07C42"/>
    <w:rsid w:val="00A07DD9"/>
    <w:rsid w:val="00A1047E"/>
    <w:rsid w:val="00A10636"/>
    <w:rsid w:val="00A10790"/>
    <w:rsid w:val="00A10967"/>
    <w:rsid w:val="00A114C9"/>
    <w:rsid w:val="00A114DF"/>
    <w:rsid w:val="00A12406"/>
    <w:rsid w:val="00A12878"/>
    <w:rsid w:val="00A12B2D"/>
    <w:rsid w:val="00A13E3B"/>
    <w:rsid w:val="00A14BEC"/>
    <w:rsid w:val="00A14C2A"/>
    <w:rsid w:val="00A15026"/>
    <w:rsid w:val="00A150CF"/>
    <w:rsid w:val="00A1524D"/>
    <w:rsid w:val="00A15312"/>
    <w:rsid w:val="00A15737"/>
    <w:rsid w:val="00A15FBB"/>
    <w:rsid w:val="00A16653"/>
    <w:rsid w:val="00A16B26"/>
    <w:rsid w:val="00A173B2"/>
    <w:rsid w:val="00A173E3"/>
    <w:rsid w:val="00A17ECA"/>
    <w:rsid w:val="00A2011C"/>
    <w:rsid w:val="00A2015A"/>
    <w:rsid w:val="00A20777"/>
    <w:rsid w:val="00A20984"/>
    <w:rsid w:val="00A20D80"/>
    <w:rsid w:val="00A20F95"/>
    <w:rsid w:val="00A216E4"/>
    <w:rsid w:val="00A21A99"/>
    <w:rsid w:val="00A221B4"/>
    <w:rsid w:val="00A2320D"/>
    <w:rsid w:val="00A23273"/>
    <w:rsid w:val="00A23598"/>
    <w:rsid w:val="00A238FD"/>
    <w:rsid w:val="00A23B7B"/>
    <w:rsid w:val="00A23E2D"/>
    <w:rsid w:val="00A23FE9"/>
    <w:rsid w:val="00A244B7"/>
    <w:rsid w:val="00A24D05"/>
    <w:rsid w:val="00A258EC"/>
    <w:rsid w:val="00A25E0D"/>
    <w:rsid w:val="00A2693D"/>
    <w:rsid w:val="00A27389"/>
    <w:rsid w:val="00A273DD"/>
    <w:rsid w:val="00A30468"/>
    <w:rsid w:val="00A308B8"/>
    <w:rsid w:val="00A30FC7"/>
    <w:rsid w:val="00A31C83"/>
    <w:rsid w:val="00A32490"/>
    <w:rsid w:val="00A3257A"/>
    <w:rsid w:val="00A333BC"/>
    <w:rsid w:val="00A33C73"/>
    <w:rsid w:val="00A33CF7"/>
    <w:rsid w:val="00A34F92"/>
    <w:rsid w:val="00A356B0"/>
    <w:rsid w:val="00A35FBE"/>
    <w:rsid w:val="00A36296"/>
    <w:rsid w:val="00A366A4"/>
    <w:rsid w:val="00A3716B"/>
    <w:rsid w:val="00A37D4F"/>
    <w:rsid w:val="00A37DA4"/>
    <w:rsid w:val="00A4154B"/>
    <w:rsid w:val="00A425CE"/>
    <w:rsid w:val="00A437F5"/>
    <w:rsid w:val="00A43C6C"/>
    <w:rsid w:val="00A44615"/>
    <w:rsid w:val="00A452F3"/>
    <w:rsid w:val="00A466FC"/>
    <w:rsid w:val="00A46EB8"/>
    <w:rsid w:val="00A47E28"/>
    <w:rsid w:val="00A5040D"/>
    <w:rsid w:val="00A50D4C"/>
    <w:rsid w:val="00A5246D"/>
    <w:rsid w:val="00A52757"/>
    <w:rsid w:val="00A54290"/>
    <w:rsid w:val="00A55454"/>
    <w:rsid w:val="00A55D77"/>
    <w:rsid w:val="00A55E7E"/>
    <w:rsid w:val="00A56AAC"/>
    <w:rsid w:val="00A56DBD"/>
    <w:rsid w:val="00A57026"/>
    <w:rsid w:val="00A57983"/>
    <w:rsid w:val="00A579D3"/>
    <w:rsid w:val="00A6103E"/>
    <w:rsid w:val="00A612C9"/>
    <w:rsid w:val="00A61C7C"/>
    <w:rsid w:val="00A62653"/>
    <w:rsid w:val="00A6365F"/>
    <w:rsid w:val="00A63E23"/>
    <w:rsid w:val="00A63E49"/>
    <w:rsid w:val="00A63FF4"/>
    <w:rsid w:val="00A6449E"/>
    <w:rsid w:val="00A64565"/>
    <w:rsid w:val="00A646E1"/>
    <w:rsid w:val="00A64880"/>
    <w:rsid w:val="00A64E3A"/>
    <w:rsid w:val="00A654F7"/>
    <w:rsid w:val="00A6565B"/>
    <w:rsid w:val="00A65739"/>
    <w:rsid w:val="00A665B6"/>
    <w:rsid w:val="00A66C7E"/>
    <w:rsid w:val="00A70CB1"/>
    <w:rsid w:val="00A70D64"/>
    <w:rsid w:val="00A70D87"/>
    <w:rsid w:val="00A70E92"/>
    <w:rsid w:val="00A71AB6"/>
    <w:rsid w:val="00A71F73"/>
    <w:rsid w:val="00A72383"/>
    <w:rsid w:val="00A72B04"/>
    <w:rsid w:val="00A7358F"/>
    <w:rsid w:val="00A735E2"/>
    <w:rsid w:val="00A738C1"/>
    <w:rsid w:val="00A74704"/>
    <w:rsid w:val="00A74781"/>
    <w:rsid w:val="00A74DB7"/>
    <w:rsid w:val="00A75436"/>
    <w:rsid w:val="00A756B8"/>
    <w:rsid w:val="00A757CC"/>
    <w:rsid w:val="00A75831"/>
    <w:rsid w:val="00A76333"/>
    <w:rsid w:val="00A76F18"/>
    <w:rsid w:val="00A77796"/>
    <w:rsid w:val="00A77FBE"/>
    <w:rsid w:val="00A824B8"/>
    <w:rsid w:val="00A82819"/>
    <w:rsid w:val="00A82CFB"/>
    <w:rsid w:val="00A82E5D"/>
    <w:rsid w:val="00A83548"/>
    <w:rsid w:val="00A83DD0"/>
    <w:rsid w:val="00A8444C"/>
    <w:rsid w:val="00A84B86"/>
    <w:rsid w:val="00A853DF"/>
    <w:rsid w:val="00A857BC"/>
    <w:rsid w:val="00A85F0E"/>
    <w:rsid w:val="00A8689A"/>
    <w:rsid w:val="00A86B1F"/>
    <w:rsid w:val="00A9017A"/>
    <w:rsid w:val="00A9017D"/>
    <w:rsid w:val="00A904B3"/>
    <w:rsid w:val="00A9059A"/>
    <w:rsid w:val="00A9103B"/>
    <w:rsid w:val="00A91463"/>
    <w:rsid w:val="00A915D6"/>
    <w:rsid w:val="00A917FC"/>
    <w:rsid w:val="00A919EE"/>
    <w:rsid w:val="00A91E0B"/>
    <w:rsid w:val="00A92462"/>
    <w:rsid w:val="00A92487"/>
    <w:rsid w:val="00A92E90"/>
    <w:rsid w:val="00A92EEA"/>
    <w:rsid w:val="00A935C0"/>
    <w:rsid w:val="00A93670"/>
    <w:rsid w:val="00A938DC"/>
    <w:rsid w:val="00A939E2"/>
    <w:rsid w:val="00A93B64"/>
    <w:rsid w:val="00A93BB4"/>
    <w:rsid w:val="00A93E19"/>
    <w:rsid w:val="00A93FF0"/>
    <w:rsid w:val="00A942E8"/>
    <w:rsid w:val="00A94D40"/>
    <w:rsid w:val="00A956A1"/>
    <w:rsid w:val="00A95B8E"/>
    <w:rsid w:val="00A960D9"/>
    <w:rsid w:val="00A96968"/>
    <w:rsid w:val="00A97D31"/>
    <w:rsid w:val="00AA00FC"/>
    <w:rsid w:val="00AA02A8"/>
    <w:rsid w:val="00AA02CB"/>
    <w:rsid w:val="00AA042E"/>
    <w:rsid w:val="00AA1095"/>
    <w:rsid w:val="00AA1231"/>
    <w:rsid w:val="00AA1AAF"/>
    <w:rsid w:val="00AA27AE"/>
    <w:rsid w:val="00AA2A06"/>
    <w:rsid w:val="00AA307E"/>
    <w:rsid w:val="00AA345D"/>
    <w:rsid w:val="00AA3A7C"/>
    <w:rsid w:val="00AA3B2D"/>
    <w:rsid w:val="00AA461D"/>
    <w:rsid w:val="00AA4F47"/>
    <w:rsid w:val="00AA588E"/>
    <w:rsid w:val="00AA6095"/>
    <w:rsid w:val="00AA6530"/>
    <w:rsid w:val="00AA6B73"/>
    <w:rsid w:val="00AA7131"/>
    <w:rsid w:val="00AB002D"/>
    <w:rsid w:val="00AB00B9"/>
    <w:rsid w:val="00AB0484"/>
    <w:rsid w:val="00AB0ADD"/>
    <w:rsid w:val="00AB0C49"/>
    <w:rsid w:val="00AB1600"/>
    <w:rsid w:val="00AB2213"/>
    <w:rsid w:val="00AB2707"/>
    <w:rsid w:val="00AB305B"/>
    <w:rsid w:val="00AB435E"/>
    <w:rsid w:val="00AB45C6"/>
    <w:rsid w:val="00AB4745"/>
    <w:rsid w:val="00AB47FD"/>
    <w:rsid w:val="00AB48FE"/>
    <w:rsid w:val="00AB4DE2"/>
    <w:rsid w:val="00AB4F5F"/>
    <w:rsid w:val="00AB4FF6"/>
    <w:rsid w:val="00AB6192"/>
    <w:rsid w:val="00AB61C7"/>
    <w:rsid w:val="00AB7890"/>
    <w:rsid w:val="00AB7C9A"/>
    <w:rsid w:val="00AC03BF"/>
    <w:rsid w:val="00AC055C"/>
    <w:rsid w:val="00AC0DD1"/>
    <w:rsid w:val="00AC0E47"/>
    <w:rsid w:val="00AC12E7"/>
    <w:rsid w:val="00AC1622"/>
    <w:rsid w:val="00AC1A90"/>
    <w:rsid w:val="00AC1FAA"/>
    <w:rsid w:val="00AC294A"/>
    <w:rsid w:val="00AC3795"/>
    <w:rsid w:val="00AC3ABA"/>
    <w:rsid w:val="00AC3D54"/>
    <w:rsid w:val="00AC41BB"/>
    <w:rsid w:val="00AC48A8"/>
    <w:rsid w:val="00AC5918"/>
    <w:rsid w:val="00AC5999"/>
    <w:rsid w:val="00AC5A49"/>
    <w:rsid w:val="00AC5C3F"/>
    <w:rsid w:val="00AC6109"/>
    <w:rsid w:val="00AC643D"/>
    <w:rsid w:val="00AC7042"/>
    <w:rsid w:val="00AC72DB"/>
    <w:rsid w:val="00AC7C21"/>
    <w:rsid w:val="00AD00B1"/>
    <w:rsid w:val="00AD0FD6"/>
    <w:rsid w:val="00AD1B9F"/>
    <w:rsid w:val="00AD245F"/>
    <w:rsid w:val="00AD2BF7"/>
    <w:rsid w:val="00AD3475"/>
    <w:rsid w:val="00AD35BD"/>
    <w:rsid w:val="00AD36E2"/>
    <w:rsid w:val="00AD506E"/>
    <w:rsid w:val="00AD5318"/>
    <w:rsid w:val="00AD56A9"/>
    <w:rsid w:val="00AD58F5"/>
    <w:rsid w:val="00AD5A2F"/>
    <w:rsid w:val="00AD5DBC"/>
    <w:rsid w:val="00AD63D8"/>
    <w:rsid w:val="00AD64A8"/>
    <w:rsid w:val="00AD69BA"/>
    <w:rsid w:val="00AD6C1B"/>
    <w:rsid w:val="00AD7D2F"/>
    <w:rsid w:val="00AD7DAF"/>
    <w:rsid w:val="00AE00DE"/>
    <w:rsid w:val="00AE0A90"/>
    <w:rsid w:val="00AE0EEB"/>
    <w:rsid w:val="00AE1238"/>
    <w:rsid w:val="00AE131C"/>
    <w:rsid w:val="00AE13C2"/>
    <w:rsid w:val="00AE1AB3"/>
    <w:rsid w:val="00AE2D26"/>
    <w:rsid w:val="00AE3861"/>
    <w:rsid w:val="00AE49EB"/>
    <w:rsid w:val="00AE60FC"/>
    <w:rsid w:val="00AE61A2"/>
    <w:rsid w:val="00AE757D"/>
    <w:rsid w:val="00AE75B4"/>
    <w:rsid w:val="00AE78D1"/>
    <w:rsid w:val="00AE7AB2"/>
    <w:rsid w:val="00AF1092"/>
    <w:rsid w:val="00AF1ABC"/>
    <w:rsid w:val="00AF22F9"/>
    <w:rsid w:val="00AF3B29"/>
    <w:rsid w:val="00AF4DFC"/>
    <w:rsid w:val="00AF5D7A"/>
    <w:rsid w:val="00AF5F59"/>
    <w:rsid w:val="00AF60E5"/>
    <w:rsid w:val="00AF64D3"/>
    <w:rsid w:val="00AF65A9"/>
    <w:rsid w:val="00AF65DB"/>
    <w:rsid w:val="00AF7128"/>
    <w:rsid w:val="00AF7980"/>
    <w:rsid w:val="00AF7E64"/>
    <w:rsid w:val="00B0045B"/>
    <w:rsid w:val="00B007B4"/>
    <w:rsid w:val="00B0152C"/>
    <w:rsid w:val="00B02398"/>
    <w:rsid w:val="00B027BF"/>
    <w:rsid w:val="00B0294C"/>
    <w:rsid w:val="00B02CEC"/>
    <w:rsid w:val="00B02E67"/>
    <w:rsid w:val="00B0310E"/>
    <w:rsid w:val="00B03871"/>
    <w:rsid w:val="00B03AA3"/>
    <w:rsid w:val="00B03AF8"/>
    <w:rsid w:val="00B04389"/>
    <w:rsid w:val="00B04401"/>
    <w:rsid w:val="00B045B5"/>
    <w:rsid w:val="00B05996"/>
    <w:rsid w:val="00B05BD1"/>
    <w:rsid w:val="00B05F67"/>
    <w:rsid w:val="00B0606F"/>
    <w:rsid w:val="00B06136"/>
    <w:rsid w:val="00B063EC"/>
    <w:rsid w:val="00B07DD1"/>
    <w:rsid w:val="00B07F02"/>
    <w:rsid w:val="00B10350"/>
    <w:rsid w:val="00B1035F"/>
    <w:rsid w:val="00B126E1"/>
    <w:rsid w:val="00B12A07"/>
    <w:rsid w:val="00B1330F"/>
    <w:rsid w:val="00B14AEF"/>
    <w:rsid w:val="00B15C4D"/>
    <w:rsid w:val="00B16DB6"/>
    <w:rsid w:val="00B16F75"/>
    <w:rsid w:val="00B17464"/>
    <w:rsid w:val="00B178BF"/>
    <w:rsid w:val="00B17AB7"/>
    <w:rsid w:val="00B20D36"/>
    <w:rsid w:val="00B20EF6"/>
    <w:rsid w:val="00B21401"/>
    <w:rsid w:val="00B21D9B"/>
    <w:rsid w:val="00B222E6"/>
    <w:rsid w:val="00B227BF"/>
    <w:rsid w:val="00B22867"/>
    <w:rsid w:val="00B22A76"/>
    <w:rsid w:val="00B232DD"/>
    <w:rsid w:val="00B235EA"/>
    <w:rsid w:val="00B23FAC"/>
    <w:rsid w:val="00B24964"/>
    <w:rsid w:val="00B25603"/>
    <w:rsid w:val="00B25AC4"/>
    <w:rsid w:val="00B25BB9"/>
    <w:rsid w:val="00B25CD8"/>
    <w:rsid w:val="00B26236"/>
    <w:rsid w:val="00B2681C"/>
    <w:rsid w:val="00B269DC"/>
    <w:rsid w:val="00B26BA7"/>
    <w:rsid w:val="00B2791D"/>
    <w:rsid w:val="00B27AC8"/>
    <w:rsid w:val="00B27BEF"/>
    <w:rsid w:val="00B30971"/>
    <w:rsid w:val="00B30AB2"/>
    <w:rsid w:val="00B3128D"/>
    <w:rsid w:val="00B3152B"/>
    <w:rsid w:val="00B32801"/>
    <w:rsid w:val="00B32D64"/>
    <w:rsid w:val="00B33329"/>
    <w:rsid w:val="00B33ECF"/>
    <w:rsid w:val="00B3406F"/>
    <w:rsid w:val="00B35D30"/>
    <w:rsid w:val="00B35EE0"/>
    <w:rsid w:val="00B3613F"/>
    <w:rsid w:val="00B3633F"/>
    <w:rsid w:val="00B369FF"/>
    <w:rsid w:val="00B3716F"/>
    <w:rsid w:val="00B3764F"/>
    <w:rsid w:val="00B37BDB"/>
    <w:rsid w:val="00B40565"/>
    <w:rsid w:val="00B40D97"/>
    <w:rsid w:val="00B40FE9"/>
    <w:rsid w:val="00B412E9"/>
    <w:rsid w:val="00B41405"/>
    <w:rsid w:val="00B415D5"/>
    <w:rsid w:val="00B41EF2"/>
    <w:rsid w:val="00B425CC"/>
    <w:rsid w:val="00B42ABB"/>
    <w:rsid w:val="00B42B46"/>
    <w:rsid w:val="00B42FE0"/>
    <w:rsid w:val="00B43105"/>
    <w:rsid w:val="00B43269"/>
    <w:rsid w:val="00B43FE6"/>
    <w:rsid w:val="00B447CD"/>
    <w:rsid w:val="00B44879"/>
    <w:rsid w:val="00B46602"/>
    <w:rsid w:val="00B470AC"/>
    <w:rsid w:val="00B47548"/>
    <w:rsid w:val="00B479B6"/>
    <w:rsid w:val="00B504BD"/>
    <w:rsid w:val="00B5106C"/>
    <w:rsid w:val="00B51826"/>
    <w:rsid w:val="00B51A8E"/>
    <w:rsid w:val="00B51F9C"/>
    <w:rsid w:val="00B51FF0"/>
    <w:rsid w:val="00B52154"/>
    <w:rsid w:val="00B52308"/>
    <w:rsid w:val="00B52E55"/>
    <w:rsid w:val="00B53263"/>
    <w:rsid w:val="00B538F9"/>
    <w:rsid w:val="00B5479E"/>
    <w:rsid w:val="00B54DC0"/>
    <w:rsid w:val="00B55168"/>
    <w:rsid w:val="00B55AEA"/>
    <w:rsid w:val="00B56756"/>
    <w:rsid w:val="00B5749A"/>
    <w:rsid w:val="00B57680"/>
    <w:rsid w:val="00B57B58"/>
    <w:rsid w:val="00B57FFC"/>
    <w:rsid w:val="00B602C7"/>
    <w:rsid w:val="00B6259F"/>
    <w:rsid w:val="00B627F2"/>
    <w:rsid w:val="00B62DE5"/>
    <w:rsid w:val="00B63365"/>
    <w:rsid w:val="00B63C4F"/>
    <w:rsid w:val="00B64CA1"/>
    <w:rsid w:val="00B65270"/>
    <w:rsid w:val="00B65555"/>
    <w:rsid w:val="00B65B98"/>
    <w:rsid w:val="00B65FFB"/>
    <w:rsid w:val="00B66084"/>
    <w:rsid w:val="00B66BD8"/>
    <w:rsid w:val="00B670D1"/>
    <w:rsid w:val="00B67144"/>
    <w:rsid w:val="00B67256"/>
    <w:rsid w:val="00B67D75"/>
    <w:rsid w:val="00B70098"/>
    <w:rsid w:val="00B70BEC"/>
    <w:rsid w:val="00B7133C"/>
    <w:rsid w:val="00B71612"/>
    <w:rsid w:val="00B716D9"/>
    <w:rsid w:val="00B72CDA"/>
    <w:rsid w:val="00B72EF6"/>
    <w:rsid w:val="00B7368F"/>
    <w:rsid w:val="00B737DF"/>
    <w:rsid w:val="00B751A1"/>
    <w:rsid w:val="00B752DD"/>
    <w:rsid w:val="00B75772"/>
    <w:rsid w:val="00B76A0B"/>
    <w:rsid w:val="00B76CF0"/>
    <w:rsid w:val="00B772F6"/>
    <w:rsid w:val="00B7734A"/>
    <w:rsid w:val="00B7797F"/>
    <w:rsid w:val="00B8138E"/>
    <w:rsid w:val="00B81408"/>
    <w:rsid w:val="00B836AF"/>
    <w:rsid w:val="00B84558"/>
    <w:rsid w:val="00B84BAC"/>
    <w:rsid w:val="00B84D2D"/>
    <w:rsid w:val="00B84D43"/>
    <w:rsid w:val="00B85E1F"/>
    <w:rsid w:val="00B865AC"/>
    <w:rsid w:val="00B86743"/>
    <w:rsid w:val="00B86AC5"/>
    <w:rsid w:val="00B86B42"/>
    <w:rsid w:val="00B86FAE"/>
    <w:rsid w:val="00B87477"/>
    <w:rsid w:val="00B87A21"/>
    <w:rsid w:val="00B904C5"/>
    <w:rsid w:val="00B90501"/>
    <w:rsid w:val="00B90CEE"/>
    <w:rsid w:val="00B91B1B"/>
    <w:rsid w:val="00B9212A"/>
    <w:rsid w:val="00B92279"/>
    <w:rsid w:val="00B9228F"/>
    <w:rsid w:val="00B92D99"/>
    <w:rsid w:val="00B93904"/>
    <w:rsid w:val="00B93AEF"/>
    <w:rsid w:val="00B93EF0"/>
    <w:rsid w:val="00B941A1"/>
    <w:rsid w:val="00B946EA"/>
    <w:rsid w:val="00B95E4D"/>
    <w:rsid w:val="00B97D17"/>
    <w:rsid w:val="00BA0882"/>
    <w:rsid w:val="00BA0952"/>
    <w:rsid w:val="00BA1479"/>
    <w:rsid w:val="00BA1CDF"/>
    <w:rsid w:val="00BA21AF"/>
    <w:rsid w:val="00BA3EA9"/>
    <w:rsid w:val="00BA485F"/>
    <w:rsid w:val="00BA4A31"/>
    <w:rsid w:val="00BA4E43"/>
    <w:rsid w:val="00BA63E7"/>
    <w:rsid w:val="00BA6F56"/>
    <w:rsid w:val="00BA76F9"/>
    <w:rsid w:val="00BA79C7"/>
    <w:rsid w:val="00BA7C64"/>
    <w:rsid w:val="00BA7DB8"/>
    <w:rsid w:val="00BA7F4B"/>
    <w:rsid w:val="00BB03EB"/>
    <w:rsid w:val="00BB05DB"/>
    <w:rsid w:val="00BB0711"/>
    <w:rsid w:val="00BB0819"/>
    <w:rsid w:val="00BB1366"/>
    <w:rsid w:val="00BB1B4E"/>
    <w:rsid w:val="00BB1BF9"/>
    <w:rsid w:val="00BB1E8E"/>
    <w:rsid w:val="00BB2D35"/>
    <w:rsid w:val="00BB346E"/>
    <w:rsid w:val="00BB36DB"/>
    <w:rsid w:val="00BB3E39"/>
    <w:rsid w:val="00BB4461"/>
    <w:rsid w:val="00BB44F7"/>
    <w:rsid w:val="00BB507E"/>
    <w:rsid w:val="00BB532E"/>
    <w:rsid w:val="00BB62C5"/>
    <w:rsid w:val="00BB6633"/>
    <w:rsid w:val="00BB67BD"/>
    <w:rsid w:val="00BB6B0A"/>
    <w:rsid w:val="00BB6D96"/>
    <w:rsid w:val="00BB7400"/>
    <w:rsid w:val="00BB7A48"/>
    <w:rsid w:val="00BB7AFA"/>
    <w:rsid w:val="00BB7B4E"/>
    <w:rsid w:val="00BB7BFD"/>
    <w:rsid w:val="00BC0BCB"/>
    <w:rsid w:val="00BC17E2"/>
    <w:rsid w:val="00BC1962"/>
    <w:rsid w:val="00BC21BC"/>
    <w:rsid w:val="00BC22FA"/>
    <w:rsid w:val="00BC24B4"/>
    <w:rsid w:val="00BC2FD5"/>
    <w:rsid w:val="00BC3D8F"/>
    <w:rsid w:val="00BC460C"/>
    <w:rsid w:val="00BC47CC"/>
    <w:rsid w:val="00BC4CCE"/>
    <w:rsid w:val="00BC540D"/>
    <w:rsid w:val="00BC5517"/>
    <w:rsid w:val="00BC5631"/>
    <w:rsid w:val="00BC5916"/>
    <w:rsid w:val="00BC5ABE"/>
    <w:rsid w:val="00BC5C16"/>
    <w:rsid w:val="00BC6297"/>
    <w:rsid w:val="00BC62F8"/>
    <w:rsid w:val="00BC64E9"/>
    <w:rsid w:val="00BD0B03"/>
    <w:rsid w:val="00BD0DFB"/>
    <w:rsid w:val="00BD1DAB"/>
    <w:rsid w:val="00BD1F60"/>
    <w:rsid w:val="00BD3237"/>
    <w:rsid w:val="00BD376B"/>
    <w:rsid w:val="00BD47E5"/>
    <w:rsid w:val="00BD48D7"/>
    <w:rsid w:val="00BD4B54"/>
    <w:rsid w:val="00BD5B03"/>
    <w:rsid w:val="00BD6ADC"/>
    <w:rsid w:val="00BD6D57"/>
    <w:rsid w:val="00BD71DA"/>
    <w:rsid w:val="00BD7343"/>
    <w:rsid w:val="00BD7FF1"/>
    <w:rsid w:val="00BE017E"/>
    <w:rsid w:val="00BE06A2"/>
    <w:rsid w:val="00BE119E"/>
    <w:rsid w:val="00BE28BC"/>
    <w:rsid w:val="00BE292C"/>
    <w:rsid w:val="00BE2F6B"/>
    <w:rsid w:val="00BE3C7C"/>
    <w:rsid w:val="00BE4867"/>
    <w:rsid w:val="00BE4F0C"/>
    <w:rsid w:val="00BE5265"/>
    <w:rsid w:val="00BE5761"/>
    <w:rsid w:val="00BE5D37"/>
    <w:rsid w:val="00BE6568"/>
    <w:rsid w:val="00BE693C"/>
    <w:rsid w:val="00BE6B3A"/>
    <w:rsid w:val="00BE6D16"/>
    <w:rsid w:val="00BE7240"/>
    <w:rsid w:val="00BE7439"/>
    <w:rsid w:val="00BE7505"/>
    <w:rsid w:val="00BE75F5"/>
    <w:rsid w:val="00BF020E"/>
    <w:rsid w:val="00BF04A1"/>
    <w:rsid w:val="00BF05DE"/>
    <w:rsid w:val="00BF1974"/>
    <w:rsid w:val="00BF19AB"/>
    <w:rsid w:val="00BF1B78"/>
    <w:rsid w:val="00BF1BC3"/>
    <w:rsid w:val="00BF2C38"/>
    <w:rsid w:val="00BF2F56"/>
    <w:rsid w:val="00BF59A8"/>
    <w:rsid w:val="00BF5A6C"/>
    <w:rsid w:val="00BF72F3"/>
    <w:rsid w:val="00BF7393"/>
    <w:rsid w:val="00BF7890"/>
    <w:rsid w:val="00BF7A4A"/>
    <w:rsid w:val="00C005B6"/>
    <w:rsid w:val="00C0111E"/>
    <w:rsid w:val="00C0157C"/>
    <w:rsid w:val="00C016E7"/>
    <w:rsid w:val="00C01C78"/>
    <w:rsid w:val="00C024DF"/>
    <w:rsid w:val="00C02762"/>
    <w:rsid w:val="00C02E12"/>
    <w:rsid w:val="00C02FCF"/>
    <w:rsid w:val="00C038F2"/>
    <w:rsid w:val="00C03BF9"/>
    <w:rsid w:val="00C04124"/>
    <w:rsid w:val="00C042AF"/>
    <w:rsid w:val="00C050FA"/>
    <w:rsid w:val="00C052B3"/>
    <w:rsid w:val="00C06438"/>
    <w:rsid w:val="00C06808"/>
    <w:rsid w:val="00C0691E"/>
    <w:rsid w:val="00C06B78"/>
    <w:rsid w:val="00C06DEA"/>
    <w:rsid w:val="00C071F6"/>
    <w:rsid w:val="00C07C6F"/>
    <w:rsid w:val="00C10929"/>
    <w:rsid w:val="00C1151E"/>
    <w:rsid w:val="00C11571"/>
    <w:rsid w:val="00C12502"/>
    <w:rsid w:val="00C128A3"/>
    <w:rsid w:val="00C129AF"/>
    <w:rsid w:val="00C12D0B"/>
    <w:rsid w:val="00C1302E"/>
    <w:rsid w:val="00C13CDE"/>
    <w:rsid w:val="00C13F4E"/>
    <w:rsid w:val="00C15315"/>
    <w:rsid w:val="00C15BB4"/>
    <w:rsid w:val="00C15C1B"/>
    <w:rsid w:val="00C167DF"/>
    <w:rsid w:val="00C168D7"/>
    <w:rsid w:val="00C16E5B"/>
    <w:rsid w:val="00C16FC5"/>
    <w:rsid w:val="00C171AA"/>
    <w:rsid w:val="00C1750E"/>
    <w:rsid w:val="00C210A1"/>
    <w:rsid w:val="00C226FF"/>
    <w:rsid w:val="00C2320B"/>
    <w:rsid w:val="00C239E4"/>
    <w:rsid w:val="00C23B85"/>
    <w:rsid w:val="00C23BF7"/>
    <w:rsid w:val="00C23DDE"/>
    <w:rsid w:val="00C247BC"/>
    <w:rsid w:val="00C269E0"/>
    <w:rsid w:val="00C26C14"/>
    <w:rsid w:val="00C270A9"/>
    <w:rsid w:val="00C27159"/>
    <w:rsid w:val="00C271BD"/>
    <w:rsid w:val="00C27612"/>
    <w:rsid w:val="00C27D26"/>
    <w:rsid w:val="00C30458"/>
    <w:rsid w:val="00C30EEE"/>
    <w:rsid w:val="00C32850"/>
    <w:rsid w:val="00C32F4F"/>
    <w:rsid w:val="00C3329C"/>
    <w:rsid w:val="00C3336C"/>
    <w:rsid w:val="00C33BF2"/>
    <w:rsid w:val="00C345DD"/>
    <w:rsid w:val="00C34A45"/>
    <w:rsid w:val="00C34B3E"/>
    <w:rsid w:val="00C34F5F"/>
    <w:rsid w:val="00C34F82"/>
    <w:rsid w:val="00C35449"/>
    <w:rsid w:val="00C355C8"/>
    <w:rsid w:val="00C35DCF"/>
    <w:rsid w:val="00C35ECE"/>
    <w:rsid w:val="00C36146"/>
    <w:rsid w:val="00C36392"/>
    <w:rsid w:val="00C370AF"/>
    <w:rsid w:val="00C404A7"/>
    <w:rsid w:val="00C40C96"/>
    <w:rsid w:val="00C40CD8"/>
    <w:rsid w:val="00C40E09"/>
    <w:rsid w:val="00C40E88"/>
    <w:rsid w:val="00C41745"/>
    <w:rsid w:val="00C417B3"/>
    <w:rsid w:val="00C419F2"/>
    <w:rsid w:val="00C424B2"/>
    <w:rsid w:val="00C42792"/>
    <w:rsid w:val="00C42FD6"/>
    <w:rsid w:val="00C43753"/>
    <w:rsid w:val="00C440F3"/>
    <w:rsid w:val="00C44708"/>
    <w:rsid w:val="00C451A8"/>
    <w:rsid w:val="00C45A7D"/>
    <w:rsid w:val="00C45ED8"/>
    <w:rsid w:val="00C463A9"/>
    <w:rsid w:val="00C46A69"/>
    <w:rsid w:val="00C47C4A"/>
    <w:rsid w:val="00C50078"/>
    <w:rsid w:val="00C507AA"/>
    <w:rsid w:val="00C5094D"/>
    <w:rsid w:val="00C509C9"/>
    <w:rsid w:val="00C50A22"/>
    <w:rsid w:val="00C50B65"/>
    <w:rsid w:val="00C514E5"/>
    <w:rsid w:val="00C51D45"/>
    <w:rsid w:val="00C5266B"/>
    <w:rsid w:val="00C52AD0"/>
    <w:rsid w:val="00C52B34"/>
    <w:rsid w:val="00C52D71"/>
    <w:rsid w:val="00C52FCA"/>
    <w:rsid w:val="00C531DF"/>
    <w:rsid w:val="00C5399A"/>
    <w:rsid w:val="00C53BC2"/>
    <w:rsid w:val="00C5416A"/>
    <w:rsid w:val="00C54544"/>
    <w:rsid w:val="00C546CD"/>
    <w:rsid w:val="00C55A33"/>
    <w:rsid w:val="00C56747"/>
    <w:rsid w:val="00C578A1"/>
    <w:rsid w:val="00C57AFD"/>
    <w:rsid w:val="00C607C0"/>
    <w:rsid w:val="00C60A84"/>
    <w:rsid w:val="00C61375"/>
    <w:rsid w:val="00C61691"/>
    <w:rsid w:val="00C61D68"/>
    <w:rsid w:val="00C6207B"/>
    <w:rsid w:val="00C625D7"/>
    <w:rsid w:val="00C63370"/>
    <w:rsid w:val="00C63A87"/>
    <w:rsid w:val="00C64411"/>
    <w:rsid w:val="00C64CF1"/>
    <w:rsid w:val="00C653CA"/>
    <w:rsid w:val="00C656F6"/>
    <w:rsid w:val="00C65F36"/>
    <w:rsid w:val="00C662A7"/>
    <w:rsid w:val="00C6643D"/>
    <w:rsid w:val="00C66670"/>
    <w:rsid w:val="00C671A4"/>
    <w:rsid w:val="00C6739C"/>
    <w:rsid w:val="00C67628"/>
    <w:rsid w:val="00C6792B"/>
    <w:rsid w:val="00C705D1"/>
    <w:rsid w:val="00C709CC"/>
    <w:rsid w:val="00C70B5D"/>
    <w:rsid w:val="00C70B72"/>
    <w:rsid w:val="00C70DCB"/>
    <w:rsid w:val="00C70E65"/>
    <w:rsid w:val="00C711D0"/>
    <w:rsid w:val="00C72140"/>
    <w:rsid w:val="00C725F5"/>
    <w:rsid w:val="00C72A8C"/>
    <w:rsid w:val="00C72C3B"/>
    <w:rsid w:val="00C72D7B"/>
    <w:rsid w:val="00C736F7"/>
    <w:rsid w:val="00C73C2F"/>
    <w:rsid w:val="00C74432"/>
    <w:rsid w:val="00C74537"/>
    <w:rsid w:val="00C74D1A"/>
    <w:rsid w:val="00C74D66"/>
    <w:rsid w:val="00C754BF"/>
    <w:rsid w:val="00C75609"/>
    <w:rsid w:val="00C7616B"/>
    <w:rsid w:val="00C77176"/>
    <w:rsid w:val="00C775D8"/>
    <w:rsid w:val="00C77B48"/>
    <w:rsid w:val="00C812A5"/>
    <w:rsid w:val="00C816B2"/>
    <w:rsid w:val="00C81DAF"/>
    <w:rsid w:val="00C823C0"/>
    <w:rsid w:val="00C8247A"/>
    <w:rsid w:val="00C8272D"/>
    <w:rsid w:val="00C828A4"/>
    <w:rsid w:val="00C829FB"/>
    <w:rsid w:val="00C83348"/>
    <w:rsid w:val="00C8587A"/>
    <w:rsid w:val="00C860AC"/>
    <w:rsid w:val="00C861FF"/>
    <w:rsid w:val="00C8643E"/>
    <w:rsid w:val="00C86728"/>
    <w:rsid w:val="00C876DF"/>
    <w:rsid w:val="00C90255"/>
    <w:rsid w:val="00C90BBC"/>
    <w:rsid w:val="00C913E8"/>
    <w:rsid w:val="00C922A6"/>
    <w:rsid w:val="00C92B70"/>
    <w:rsid w:val="00C92BDA"/>
    <w:rsid w:val="00C9355B"/>
    <w:rsid w:val="00C93B89"/>
    <w:rsid w:val="00C93CC9"/>
    <w:rsid w:val="00C94029"/>
    <w:rsid w:val="00C966A4"/>
    <w:rsid w:val="00C96E4C"/>
    <w:rsid w:val="00C96E83"/>
    <w:rsid w:val="00C97580"/>
    <w:rsid w:val="00C97EEF"/>
    <w:rsid w:val="00CA073B"/>
    <w:rsid w:val="00CA098E"/>
    <w:rsid w:val="00CA0BA2"/>
    <w:rsid w:val="00CA0BAB"/>
    <w:rsid w:val="00CA0D12"/>
    <w:rsid w:val="00CA1EC4"/>
    <w:rsid w:val="00CA41B2"/>
    <w:rsid w:val="00CA447F"/>
    <w:rsid w:val="00CA4CB8"/>
    <w:rsid w:val="00CA4E31"/>
    <w:rsid w:val="00CA5CC7"/>
    <w:rsid w:val="00CA5F8D"/>
    <w:rsid w:val="00CA6745"/>
    <w:rsid w:val="00CA757E"/>
    <w:rsid w:val="00CA7C14"/>
    <w:rsid w:val="00CB01AE"/>
    <w:rsid w:val="00CB0AA9"/>
    <w:rsid w:val="00CB1371"/>
    <w:rsid w:val="00CB1A6E"/>
    <w:rsid w:val="00CB2458"/>
    <w:rsid w:val="00CB27D7"/>
    <w:rsid w:val="00CB29E3"/>
    <w:rsid w:val="00CB3902"/>
    <w:rsid w:val="00CB426E"/>
    <w:rsid w:val="00CB5182"/>
    <w:rsid w:val="00CB586D"/>
    <w:rsid w:val="00CB6025"/>
    <w:rsid w:val="00CB607E"/>
    <w:rsid w:val="00CB67FC"/>
    <w:rsid w:val="00CB7B2C"/>
    <w:rsid w:val="00CB7F36"/>
    <w:rsid w:val="00CC06CB"/>
    <w:rsid w:val="00CC07EE"/>
    <w:rsid w:val="00CC0851"/>
    <w:rsid w:val="00CC20AC"/>
    <w:rsid w:val="00CC2502"/>
    <w:rsid w:val="00CC2E8E"/>
    <w:rsid w:val="00CC313D"/>
    <w:rsid w:val="00CC3BC1"/>
    <w:rsid w:val="00CC427F"/>
    <w:rsid w:val="00CC478F"/>
    <w:rsid w:val="00CC48E5"/>
    <w:rsid w:val="00CC4B46"/>
    <w:rsid w:val="00CC5199"/>
    <w:rsid w:val="00CC51AB"/>
    <w:rsid w:val="00CC55C7"/>
    <w:rsid w:val="00CC560F"/>
    <w:rsid w:val="00CC5A94"/>
    <w:rsid w:val="00CC66E3"/>
    <w:rsid w:val="00CC686D"/>
    <w:rsid w:val="00CC6D6A"/>
    <w:rsid w:val="00CC7602"/>
    <w:rsid w:val="00CC76FE"/>
    <w:rsid w:val="00CC7E4A"/>
    <w:rsid w:val="00CD0BB3"/>
    <w:rsid w:val="00CD0E51"/>
    <w:rsid w:val="00CD1882"/>
    <w:rsid w:val="00CD1AD3"/>
    <w:rsid w:val="00CD39CF"/>
    <w:rsid w:val="00CD3B06"/>
    <w:rsid w:val="00CD4298"/>
    <w:rsid w:val="00CD45A2"/>
    <w:rsid w:val="00CD5A4A"/>
    <w:rsid w:val="00CD5CE7"/>
    <w:rsid w:val="00CD5E69"/>
    <w:rsid w:val="00CD68DF"/>
    <w:rsid w:val="00CD6B99"/>
    <w:rsid w:val="00CD74BD"/>
    <w:rsid w:val="00CE0558"/>
    <w:rsid w:val="00CE140B"/>
    <w:rsid w:val="00CE17BC"/>
    <w:rsid w:val="00CE2059"/>
    <w:rsid w:val="00CE21E8"/>
    <w:rsid w:val="00CE22B2"/>
    <w:rsid w:val="00CE3E93"/>
    <w:rsid w:val="00CE4306"/>
    <w:rsid w:val="00CE46D5"/>
    <w:rsid w:val="00CE4D8F"/>
    <w:rsid w:val="00CE5D1B"/>
    <w:rsid w:val="00CE5FE0"/>
    <w:rsid w:val="00CE616E"/>
    <w:rsid w:val="00CE6AF5"/>
    <w:rsid w:val="00CE6B09"/>
    <w:rsid w:val="00CF0A80"/>
    <w:rsid w:val="00CF130D"/>
    <w:rsid w:val="00CF1A7A"/>
    <w:rsid w:val="00CF216A"/>
    <w:rsid w:val="00CF22A1"/>
    <w:rsid w:val="00CF2527"/>
    <w:rsid w:val="00CF3176"/>
    <w:rsid w:val="00CF38C5"/>
    <w:rsid w:val="00CF3B69"/>
    <w:rsid w:val="00CF3D0B"/>
    <w:rsid w:val="00CF40E2"/>
    <w:rsid w:val="00CF40E8"/>
    <w:rsid w:val="00CF4629"/>
    <w:rsid w:val="00CF4980"/>
    <w:rsid w:val="00CF5454"/>
    <w:rsid w:val="00CF563F"/>
    <w:rsid w:val="00CF5A2A"/>
    <w:rsid w:val="00CF6AB5"/>
    <w:rsid w:val="00CF6D2C"/>
    <w:rsid w:val="00CF6E58"/>
    <w:rsid w:val="00CF70FE"/>
    <w:rsid w:val="00CF7C08"/>
    <w:rsid w:val="00D005A1"/>
    <w:rsid w:val="00D00CC9"/>
    <w:rsid w:val="00D010C8"/>
    <w:rsid w:val="00D01175"/>
    <w:rsid w:val="00D021E7"/>
    <w:rsid w:val="00D028E5"/>
    <w:rsid w:val="00D02D50"/>
    <w:rsid w:val="00D03590"/>
    <w:rsid w:val="00D037DA"/>
    <w:rsid w:val="00D0407A"/>
    <w:rsid w:val="00D0437E"/>
    <w:rsid w:val="00D054C5"/>
    <w:rsid w:val="00D0582D"/>
    <w:rsid w:val="00D06B5A"/>
    <w:rsid w:val="00D06B73"/>
    <w:rsid w:val="00D06EA5"/>
    <w:rsid w:val="00D102BC"/>
    <w:rsid w:val="00D10415"/>
    <w:rsid w:val="00D10517"/>
    <w:rsid w:val="00D1065A"/>
    <w:rsid w:val="00D107F4"/>
    <w:rsid w:val="00D10FB1"/>
    <w:rsid w:val="00D123D4"/>
    <w:rsid w:val="00D12B76"/>
    <w:rsid w:val="00D12F04"/>
    <w:rsid w:val="00D13C42"/>
    <w:rsid w:val="00D1421C"/>
    <w:rsid w:val="00D15861"/>
    <w:rsid w:val="00D159B2"/>
    <w:rsid w:val="00D16DFE"/>
    <w:rsid w:val="00D1741B"/>
    <w:rsid w:val="00D17777"/>
    <w:rsid w:val="00D17A17"/>
    <w:rsid w:val="00D2018A"/>
    <w:rsid w:val="00D2041C"/>
    <w:rsid w:val="00D2098B"/>
    <w:rsid w:val="00D210DB"/>
    <w:rsid w:val="00D21BD4"/>
    <w:rsid w:val="00D21C2E"/>
    <w:rsid w:val="00D21FAA"/>
    <w:rsid w:val="00D22079"/>
    <w:rsid w:val="00D22A97"/>
    <w:rsid w:val="00D23776"/>
    <w:rsid w:val="00D238AD"/>
    <w:rsid w:val="00D23C3B"/>
    <w:rsid w:val="00D23CD5"/>
    <w:rsid w:val="00D24B31"/>
    <w:rsid w:val="00D24BF2"/>
    <w:rsid w:val="00D24EA6"/>
    <w:rsid w:val="00D251F1"/>
    <w:rsid w:val="00D265AA"/>
    <w:rsid w:val="00D26F18"/>
    <w:rsid w:val="00D270CB"/>
    <w:rsid w:val="00D271A0"/>
    <w:rsid w:val="00D274C2"/>
    <w:rsid w:val="00D274D2"/>
    <w:rsid w:val="00D27A9E"/>
    <w:rsid w:val="00D30107"/>
    <w:rsid w:val="00D301BE"/>
    <w:rsid w:val="00D331FA"/>
    <w:rsid w:val="00D33530"/>
    <w:rsid w:val="00D34C50"/>
    <w:rsid w:val="00D34E32"/>
    <w:rsid w:val="00D35574"/>
    <w:rsid w:val="00D35890"/>
    <w:rsid w:val="00D37343"/>
    <w:rsid w:val="00D40682"/>
    <w:rsid w:val="00D40B85"/>
    <w:rsid w:val="00D40D23"/>
    <w:rsid w:val="00D4106C"/>
    <w:rsid w:val="00D4121A"/>
    <w:rsid w:val="00D41323"/>
    <w:rsid w:val="00D414FC"/>
    <w:rsid w:val="00D415BE"/>
    <w:rsid w:val="00D41A9F"/>
    <w:rsid w:val="00D41D9F"/>
    <w:rsid w:val="00D41EFD"/>
    <w:rsid w:val="00D41FE0"/>
    <w:rsid w:val="00D4295B"/>
    <w:rsid w:val="00D4344C"/>
    <w:rsid w:val="00D45B32"/>
    <w:rsid w:val="00D473B4"/>
    <w:rsid w:val="00D477E0"/>
    <w:rsid w:val="00D47BC7"/>
    <w:rsid w:val="00D47F9D"/>
    <w:rsid w:val="00D5006F"/>
    <w:rsid w:val="00D52132"/>
    <w:rsid w:val="00D5219B"/>
    <w:rsid w:val="00D521CC"/>
    <w:rsid w:val="00D522AD"/>
    <w:rsid w:val="00D525F3"/>
    <w:rsid w:val="00D52CCA"/>
    <w:rsid w:val="00D52F41"/>
    <w:rsid w:val="00D53425"/>
    <w:rsid w:val="00D53978"/>
    <w:rsid w:val="00D543FA"/>
    <w:rsid w:val="00D54F22"/>
    <w:rsid w:val="00D5543E"/>
    <w:rsid w:val="00D56636"/>
    <w:rsid w:val="00D57084"/>
    <w:rsid w:val="00D57753"/>
    <w:rsid w:val="00D57E33"/>
    <w:rsid w:val="00D6153A"/>
    <w:rsid w:val="00D61924"/>
    <w:rsid w:val="00D61D4E"/>
    <w:rsid w:val="00D62707"/>
    <w:rsid w:val="00D62AD6"/>
    <w:rsid w:val="00D62C99"/>
    <w:rsid w:val="00D64E40"/>
    <w:rsid w:val="00D65015"/>
    <w:rsid w:val="00D65A8F"/>
    <w:rsid w:val="00D65D48"/>
    <w:rsid w:val="00D66BCF"/>
    <w:rsid w:val="00D66E54"/>
    <w:rsid w:val="00D67B29"/>
    <w:rsid w:val="00D67C62"/>
    <w:rsid w:val="00D67FC3"/>
    <w:rsid w:val="00D7012D"/>
    <w:rsid w:val="00D702E7"/>
    <w:rsid w:val="00D70602"/>
    <w:rsid w:val="00D721CD"/>
    <w:rsid w:val="00D722FB"/>
    <w:rsid w:val="00D7243C"/>
    <w:rsid w:val="00D73EBA"/>
    <w:rsid w:val="00D74065"/>
    <w:rsid w:val="00D74D80"/>
    <w:rsid w:val="00D75C6C"/>
    <w:rsid w:val="00D75CE6"/>
    <w:rsid w:val="00D75DE9"/>
    <w:rsid w:val="00D77E4A"/>
    <w:rsid w:val="00D801E8"/>
    <w:rsid w:val="00D80422"/>
    <w:rsid w:val="00D8043B"/>
    <w:rsid w:val="00D82442"/>
    <w:rsid w:val="00D8247A"/>
    <w:rsid w:val="00D82A2C"/>
    <w:rsid w:val="00D832D1"/>
    <w:rsid w:val="00D835CE"/>
    <w:rsid w:val="00D857E7"/>
    <w:rsid w:val="00D858EC"/>
    <w:rsid w:val="00D8592F"/>
    <w:rsid w:val="00D85C57"/>
    <w:rsid w:val="00D85E0C"/>
    <w:rsid w:val="00D85FE3"/>
    <w:rsid w:val="00D8641B"/>
    <w:rsid w:val="00D86444"/>
    <w:rsid w:val="00D86A73"/>
    <w:rsid w:val="00D86EAC"/>
    <w:rsid w:val="00D874FB"/>
    <w:rsid w:val="00D87517"/>
    <w:rsid w:val="00D87B4B"/>
    <w:rsid w:val="00D902AC"/>
    <w:rsid w:val="00D9155D"/>
    <w:rsid w:val="00D916AB"/>
    <w:rsid w:val="00D91A70"/>
    <w:rsid w:val="00D91DCE"/>
    <w:rsid w:val="00D9268E"/>
    <w:rsid w:val="00D92EBE"/>
    <w:rsid w:val="00D937C8"/>
    <w:rsid w:val="00D94028"/>
    <w:rsid w:val="00D941D1"/>
    <w:rsid w:val="00D9426F"/>
    <w:rsid w:val="00D94853"/>
    <w:rsid w:val="00D958DD"/>
    <w:rsid w:val="00D9610D"/>
    <w:rsid w:val="00D9643E"/>
    <w:rsid w:val="00D96DBC"/>
    <w:rsid w:val="00D970FD"/>
    <w:rsid w:val="00D97D4D"/>
    <w:rsid w:val="00DA0186"/>
    <w:rsid w:val="00DA078A"/>
    <w:rsid w:val="00DA14CE"/>
    <w:rsid w:val="00DA1985"/>
    <w:rsid w:val="00DA1FB4"/>
    <w:rsid w:val="00DA2174"/>
    <w:rsid w:val="00DA23B2"/>
    <w:rsid w:val="00DA2423"/>
    <w:rsid w:val="00DA2E13"/>
    <w:rsid w:val="00DA3CA8"/>
    <w:rsid w:val="00DA3CBF"/>
    <w:rsid w:val="00DA3D2D"/>
    <w:rsid w:val="00DA4458"/>
    <w:rsid w:val="00DA4BEA"/>
    <w:rsid w:val="00DA4D2A"/>
    <w:rsid w:val="00DA4FAF"/>
    <w:rsid w:val="00DA54A4"/>
    <w:rsid w:val="00DA55C1"/>
    <w:rsid w:val="00DA5DDD"/>
    <w:rsid w:val="00DA6203"/>
    <w:rsid w:val="00DA66E0"/>
    <w:rsid w:val="00DA6B86"/>
    <w:rsid w:val="00DA7134"/>
    <w:rsid w:val="00DB07C3"/>
    <w:rsid w:val="00DB0EEE"/>
    <w:rsid w:val="00DB1792"/>
    <w:rsid w:val="00DB1F32"/>
    <w:rsid w:val="00DB25BC"/>
    <w:rsid w:val="00DB2927"/>
    <w:rsid w:val="00DB3130"/>
    <w:rsid w:val="00DB3AD8"/>
    <w:rsid w:val="00DB3E85"/>
    <w:rsid w:val="00DB43BA"/>
    <w:rsid w:val="00DB4675"/>
    <w:rsid w:val="00DB47FC"/>
    <w:rsid w:val="00DB6923"/>
    <w:rsid w:val="00DB738E"/>
    <w:rsid w:val="00DB7E96"/>
    <w:rsid w:val="00DC0361"/>
    <w:rsid w:val="00DC1D22"/>
    <w:rsid w:val="00DC25AC"/>
    <w:rsid w:val="00DC25D8"/>
    <w:rsid w:val="00DC2D92"/>
    <w:rsid w:val="00DC2EA3"/>
    <w:rsid w:val="00DC31DB"/>
    <w:rsid w:val="00DC3333"/>
    <w:rsid w:val="00DC33A0"/>
    <w:rsid w:val="00DC3852"/>
    <w:rsid w:val="00DC42BA"/>
    <w:rsid w:val="00DC4816"/>
    <w:rsid w:val="00DC49D6"/>
    <w:rsid w:val="00DC6602"/>
    <w:rsid w:val="00DC67DD"/>
    <w:rsid w:val="00DC71EB"/>
    <w:rsid w:val="00DC7B37"/>
    <w:rsid w:val="00DD0237"/>
    <w:rsid w:val="00DD116A"/>
    <w:rsid w:val="00DD145C"/>
    <w:rsid w:val="00DD1B17"/>
    <w:rsid w:val="00DD28FD"/>
    <w:rsid w:val="00DD2E4F"/>
    <w:rsid w:val="00DD31DE"/>
    <w:rsid w:val="00DD34DE"/>
    <w:rsid w:val="00DD3838"/>
    <w:rsid w:val="00DD3F47"/>
    <w:rsid w:val="00DD4099"/>
    <w:rsid w:val="00DD42B2"/>
    <w:rsid w:val="00DD514C"/>
    <w:rsid w:val="00DD5820"/>
    <w:rsid w:val="00DD6223"/>
    <w:rsid w:val="00DD6415"/>
    <w:rsid w:val="00DD6493"/>
    <w:rsid w:val="00DE05B8"/>
    <w:rsid w:val="00DE078F"/>
    <w:rsid w:val="00DE10BA"/>
    <w:rsid w:val="00DE28DB"/>
    <w:rsid w:val="00DE3153"/>
    <w:rsid w:val="00DE3216"/>
    <w:rsid w:val="00DE3D90"/>
    <w:rsid w:val="00DE3FAB"/>
    <w:rsid w:val="00DE425C"/>
    <w:rsid w:val="00DE48D8"/>
    <w:rsid w:val="00DE5D3D"/>
    <w:rsid w:val="00DE61FF"/>
    <w:rsid w:val="00DE6581"/>
    <w:rsid w:val="00DE69D8"/>
    <w:rsid w:val="00DE6ACB"/>
    <w:rsid w:val="00DE700B"/>
    <w:rsid w:val="00DE7240"/>
    <w:rsid w:val="00DE731F"/>
    <w:rsid w:val="00DE7995"/>
    <w:rsid w:val="00DF0A89"/>
    <w:rsid w:val="00DF0E14"/>
    <w:rsid w:val="00DF0F1E"/>
    <w:rsid w:val="00DF1766"/>
    <w:rsid w:val="00DF1AB1"/>
    <w:rsid w:val="00DF1E53"/>
    <w:rsid w:val="00DF1ED7"/>
    <w:rsid w:val="00DF2563"/>
    <w:rsid w:val="00DF28BA"/>
    <w:rsid w:val="00DF2ACA"/>
    <w:rsid w:val="00DF2BE8"/>
    <w:rsid w:val="00DF400A"/>
    <w:rsid w:val="00DF4049"/>
    <w:rsid w:val="00DF4383"/>
    <w:rsid w:val="00DF4CA4"/>
    <w:rsid w:val="00DF5A91"/>
    <w:rsid w:val="00DF5C1D"/>
    <w:rsid w:val="00DF5DFB"/>
    <w:rsid w:val="00DF65B8"/>
    <w:rsid w:val="00DF6CC6"/>
    <w:rsid w:val="00DF7491"/>
    <w:rsid w:val="00DF7816"/>
    <w:rsid w:val="00DF7A55"/>
    <w:rsid w:val="00DF7C01"/>
    <w:rsid w:val="00E00147"/>
    <w:rsid w:val="00E0018C"/>
    <w:rsid w:val="00E012E1"/>
    <w:rsid w:val="00E01D7F"/>
    <w:rsid w:val="00E02A98"/>
    <w:rsid w:val="00E02C84"/>
    <w:rsid w:val="00E03C3B"/>
    <w:rsid w:val="00E04394"/>
    <w:rsid w:val="00E06C7F"/>
    <w:rsid w:val="00E06E8F"/>
    <w:rsid w:val="00E0729D"/>
    <w:rsid w:val="00E07944"/>
    <w:rsid w:val="00E07E07"/>
    <w:rsid w:val="00E07F78"/>
    <w:rsid w:val="00E10478"/>
    <w:rsid w:val="00E10A1B"/>
    <w:rsid w:val="00E11EB7"/>
    <w:rsid w:val="00E11FB2"/>
    <w:rsid w:val="00E11FE9"/>
    <w:rsid w:val="00E12511"/>
    <w:rsid w:val="00E13572"/>
    <w:rsid w:val="00E139C9"/>
    <w:rsid w:val="00E140A7"/>
    <w:rsid w:val="00E14F39"/>
    <w:rsid w:val="00E14FE8"/>
    <w:rsid w:val="00E15462"/>
    <w:rsid w:val="00E1551B"/>
    <w:rsid w:val="00E15668"/>
    <w:rsid w:val="00E157B4"/>
    <w:rsid w:val="00E15A8B"/>
    <w:rsid w:val="00E161ED"/>
    <w:rsid w:val="00E16247"/>
    <w:rsid w:val="00E167F2"/>
    <w:rsid w:val="00E16EFE"/>
    <w:rsid w:val="00E20170"/>
    <w:rsid w:val="00E2051D"/>
    <w:rsid w:val="00E208A1"/>
    <w:rsid w:val="00E20FB6"/>
    <w:rsid w:val="00E21A9B"/>
    <w:rsid w:val="00E21BEF"/>
    <w:rsid w:val="00E21D48"/>
    <w:rsid w:val="00E21E69"/>
    <w:rsid w:val="00E2231B"/>
    <w:rsid w:val="00E22D23"/>
    <w:rsid w:val="00E23761"/>
    <w:rsid w:val="00E24599"/>
    <w:rsid w:val="00E24A90"/>
    <w:rsid w:val="00E24F1C"/>
    <w:rsid w:val="00E257E7"/>
    <w:rsid w:val="00E257EE"/>
    <w:rsid w:val="00E262DE"/>
    <w:rsid w:val="00E26BC8"/>
    <w:rsid w:val="00E26F30"/>
    <w:rsid w:val="00E30314"/>
    <w:rsid w:val="00E30432"/>
    <w:rsid w:val="00E30B7A"/>
    <w:rsid w:val="00E313B9"/>
    <w:rsid w:val="00E3144E"/>
    <w:rsid w:val="00E31DBE"/>
    <w:rsid w:val="00E321C4"/>
    <w:rsid w:val="00E32BB0"/>
    <w:rsid w:val="00E3303A"/>
    <w:rsid w:val="00E33134"/>
    <w:rsid w:val="00E334E5"/>
    <w:rsid w:val="00E33668"/>
    <w:rsid w:val="00E33792"/>
    <w:rsid w:val="00E337F0"/>
    <w:rsid w:val="00E341BC"/>
    <w:rsid w:val="00E34252"/>
    <w:rsid w:val="00E3457B"/>
    <w:rsid w:val="00E34A41"/>
    <w:rsid w:val="00E359B8"/>
    <w:rsid w:val="00E35AD4"/>
    <w:rsid w:val="00E36235"/>
    <w:rsid w:val="00E36638"/>
    <w:rsid w:val="00E36836"/>
    <w:rsid w:val="00E37734"/>
    <w:rsid w:val="00E406EF"/>
    <w:rsid w:val="00E40BB3"/>
    <w:rsid w:val="00E414B6"/>
    <w:rsid w:val="00E42088"/>
    <w:rsid w:val="00E43133"/>
    <w:rsid w:val="00E43438"/>
    <w:rsid w:val="00E434B0"/>
    <w:rsid w:val="00E43913"/>
    <w:rsid w:val="00E43DCC"/>
    <w:rsid w:val="00E43E24"/>
    <w:rsid w:val="00E44274"/>
    <w:rsid w:val="00E44536"/>
    <w:rsid w:val="00E44639"/>
    <w:rsid w:val="00E448D1"/>
    <w:rsid w:val="00E44A3C"/>
    <w:rsid w:val="00E44AC3"/>
    <w:rsid w:val="00E44CCE"/>
    <w:rsid w:val="00E44EAE"/>
    <w:rsid w:val="00E45256"/>
    <w:rsid w:val="00E457C2"/>
    <w:rsid w:val="00E45B25"/>
    <w:rsid w:val="00E45B2B"/>
    <w:rsid w:val="00E46469"/>
    <w:rsid w:val="00E5097C"/>
    <w:rsid w:val="00E515D0"/>
    <w:rsid w:val="00E51794"/>
    <w:rsid w:val="00E517F5"/>
    <w:rsid w:val="00E5223A"/>
    <w:rsid w:val="00E52362"/>
    <w:rsid w:val="00E52485"/>
    <w:rsid w:val="00E52C1C"/>
    <w:rsid w:val="00E52F0B"/>
    <w:rsid w:val="00E53942"/>
    <w:rsid w:val="00E54AEB"/>
    <w:rsid w:val="00E55850"/>
    <w:rsid w:val="00E55AD6"/>
    <w:rsid w:val="00E55D80"/>
    <w:rsid w:val="00E55EFD"/>
    <w:rsid w:val="00E560F0"/>
    <w:rsid w:val="00E56CE9"/>
    <w:rsid w:val="00E56DF3"/>
    <w:rsid w:val="00E607B7"/>
    <w:rsid w:val="00E60A50"/>
    <w:rsid w:val="00E60B39"/>
    <w:rsid w:val="00E60BEB"/>
    <w:rsid w:val="00E615D2"/>
    <w:rsid w:val="00E61F78"/>
    <w:rsid w:val="00E62625"/>
    <w:rsid w:val="00E63438"/>
    <w:rsid w:val="00E63A1B"/>
    <w:rsid w:val="00E63B7E"/>
    <w:rsid w:val="00E63CBA"/>
    <w:rsid w:val="00E64227"/>
    <w:rsid w:val="00E664C4"/>
    <w:rsid w:val="00E705CD"/>
    <w:rsid w:val="00E7099F"/>
    <w:rsid w:val="00E70F5D"/>
    <w:rsid w:val="00E71797"/>
    <w:rsid w:val="00E71D4A"/>
    <w:rsid w:val="00E732D6"/>
    <w:rsid w:val="00E74107"/>
    <w:rsid w:val="00E7436E"/>
    <w:rsid w:val="00E74698"/>
    <w:rsid w:val="00E747C4"/>
    <w:rsid w:val="00E74804"/>
    <w:rsid w:val="00E74D27"/>
    <w:rsid w:val="00E74F05"/>
    <w:rsid w:val="00E753ED"/>
    <w:rsid w:val="00E7640B"/>
    <w:rsid w:val="00E772BF"/>
    <w:rsid w:val="00E77967"/>
    <w:rsid w:val="00E80205"/>
    <w:rsid w:val="00E802F7"/>
    <w:rsid w:val="00E80C2C"/>
    <w:rsid w:val="00E815D9"/>
    <w:rsid w:val="00E81981"/>
    <w:rsid w:val="00E81E4E"/>
    <w:rsid w:val="00E83652"/>
    <w:rsid w:val="00E84233"/>
    <w:rsid w:val="00E85692"/>
    <w:rsid w:val="00E86157"/>
    <w:rsid w:val="00E86384"/>
    <w:rsid w:val="00E86787"/>
    <w:rsid w:val="00E87399"/>
    <w:rsid w:val="00E87556"/>
    <w:rsid w:val="00E875DB"/>
    <w:rsid w:val="00E87CC4"/>
    <w:rsid w:val="00E90396"/>
    <w:rsid w:val="00E90690"/>
    <w:rsid w:val="00E9079B"/>
    <w:rsid w:val="00E90DB8"/>
    <w:rsid w:val="00E91588"/>
    <w:rsid w:val="00E91942"/>
    <w:rsid w:val="00E91ED2"/>
    <w:rsid w:val="00E91F8A"/>
    <w:rsid w:val="00E929B6"/>
    <w:rsid w:val="00E92AA2"/>
    <w:rsid w:val="00E92E22"/>
    <w:rsid w:val="00E92F7C"/>
    <w:rsid w:val="00E93073"/>
    <w:rsid w:val="00E93508"/>
    <w:rsid w:val="00E93662"/>
    <w:rsid w:val="00E93C60"/>
    <w:rsid w:val="00E94321"/>
    <w:rsid w:val="00E9497E"/>
    <w:rsid w:val="00E94F57"/>
    <w:rsid w:val="00E9505D"/>
    <w:rsid w:val="00E95593"/>
    <w:rsid w:val="00E957F3"/>
    <w:rsid w:val="00E958AC"/>
    <w:rsid w:val="00E95BBA"/>
    <w:rsid w:val="00E97379"/>
    <w:rsid w:val="00E97DE6"/>
    <w:rsid w:val="00EA0A24"/>
    <w:rsid w:val="00EA0AED"/>
    <w:rsid w:val="00EA14C8"/>
    <w:rsid w:val="00EA21E7"/>
    <w:rsid w:val="00EA2D5B"/>
    <w:rsid w:val="00EA30A7"/>
    <w:rsid w:val="00EA3B1C"/>
    <w:rsid w:val="00EA3D30"/>
    <w:rsid w:val="00EA3D8F"/>
    <w:rsid w:val="00EA45E6"/>
    <w:rsid w:val="00EA4A08"/>
    <w:rsid w:val="00EA4E28"/>
    <w:rsid w:val="00EA4EDD"/>
    <w:rsid w:val="00EA5298"/>
    <w:rsid w:val="00EA5370"/>
    <w:rsid w:val="00EA59B0"/>
    <w:rsid w:val="00EA68A9"/>
    <w:rsid w:val="00EA7079"/>
    <w:rsid w:val="00EA70D4"/>
    <w:rsid w:val="00EA7840"/>
    <w:rsid w:val="00EA7A19"/>
    <w:rsid w:val="00EA7EED"/>
    <w:rsid w:val="00EB100A"/>
    <w:rsid w:val="00EB1C0E"/>
    <w:rsid w:val="00EB1E07"/>
    <w:rsid w:val="00EB1EFB"/>
    <w:rsid w:val="00EB22F6"/>
    <w:rsid w:val="00EB2473"/>
    <w:rsid w:val="00EB287D"/>
    <w:rsid w:val="00EB2C4F"/>
    <w:rsid w:val="00EB2F00"/>
    <w:rsid w:val="00EB3636"/>
    <w:rsid w:val="00EB3A80"/>
    <w:rsid w:val="00EB4EEA"/>
    <w:rsid w:val="00EB5567"/>
    <w:rsid w:val="00EB565C"/>
    <w:rsid w:val="00EB6A9B"/>
    <w:rsid w:val="00EB6AE2"/>
    <w:rsid w:val="00EB6B74"/>
    <w:rsid w:val="00EB6B7D"/>
    <w:rsid w:val="00EB6D41"/>
    <w:rsid w:val="00EB710D"/>
    <w:rsid w:val="00EC071E"/>
    <w:rsid w:val="00EC147C"/>
    <w:rsid w:val="00EC182C"/>
    <w:rsid w:val="00EC2511"/>
    <w:rsid w:val="00EC3699"/>
    <w:rsid w:val="00EC3824"/>
    <w:rsid w:val="00EC4761"/>
    <w:rsid w:val="00EC4DD5"/>
    <w:rsid w:val="00EC55BE"/>
    <w:rsid w:val="00EC58D6"/>
    <w:rsid w:val="00EC5DC4"/>
    <w:rsid w:val="00EC5F88"/>
    <w:rsid w:val="00EC7BDA"/>
    <w:rsid w:val="00ED0292"/>
    <w:rsid w:val="00ED0870"/>
    <w:rsid w:val="00ED0D3A"/>
    <w:rsid w:val="00ED0E94"/>
    <w:rsid w:val="00ED1BB2"/>
    <w:rsid w:val="00ED1DC5"/>
    <w:rsid w:val="00ED1F76"/>
    <w:rsid w:val="00ED252F"/>
    <w:rsid w:val="00ED2812"/>
    <w:rsid w:val="00ED2E36"/>
    <w:rsid w:val="00ED378C"/>
    <w:rsid w:val="00ED38B0"/>
    <w:rsid w:val="00ED3EDB"/>
    <w:rsid w:val="00ED40BC"/>
    <w:rsid w:val="00ED4139"/>
    <w:rsid w:val="00ED4DD2"/>
    <w:rsid w:val="00ED5584"/>
    <w:rsid w:val="00ED5F8C"/>
    <w:rsid w:val="00ED64D5"/>
    <w:rsid w:val="00ED6E32"/>
    <w:rsid w:val="00ED6FAD"/>
    <w:rsid w:val="00ED73F0"/>
    <w:rsid w:val="00ED7661"/>
    <w:rsid w:val="00ED7682"/>
    <w:rsid w:val="00ED784D"/>
    <w:rsid w:val="00EE00B9"/>
    <w:rsid w:val="00EE019B"/>
    <w:rsid w:val="00EE096A"/>
    <w:rsid w:val="00EE0D10"/>
    <w:rsid w:val="00EE1775"/>
    <w:rsid w:val="00EE1AF8"/>
    <w:rsid w:val="00EE2589"/>
    <w:rsid w:val="00EE277D"/>
    <w:rsid w:val="00EE2DBB"/>
    <w:rsid w:val="00EE2E70"/>
    <w:rsid w:val="00EE303B"/>
    <w:rsid w:val="00EE3D20"/>
    <w:rsid w:val="00EE3D4F"/>
    <w:rsid w:val="00EE4AED"/>
    <w:rsid w:val="00EE53B9"/>
    <w:rsid w:val="00EE5B50"/>
    <w:rsid w:val="00EE5BA3"/>
    <w:rsid w:val="00EE607D"/>
    <w:rsid w:val="00EE66A8"/>
    <w:rsid w:val="00EE7DC9"/>
    <w:rsid w:val="00EF0536"/>
    <w:rsid w:val="00EF05B0"/>
    <w:rsid w:val="00EF0BEC"/>
    <w:rsid w:val="00EF0C68"/>
    <w:rsid w:val="00EF124D"/>
    <w:rsid w:val="00EF3EBA"/>
    <w:rsid w:val="00EF3F01"/>
    <w:rsid w:val="00EF4732"/>
    <w:rsid w:val="00EF4950"/>
    <w:rsid w:val="00EF6907"/>
    <w:rsid w:val="00EF6A07"/>
    <w:rsid w:val="00EF6BB5"/>
    <w:rsid w:val="00EF6C91"/>
    <w:rsid w:val="00EF6DBA"/>
    <w:rsid w:val="00EF6F23"/>
    <w:rsid w:val="00EF7F63"/>
    <w:rsid w:val="00F0120B"/>
    <w:rsid w:val="00F02211"/>
    <w:rsid w:val="00F0259B"/>
    <w:rsid w:val="00F02672"/>
    <w:rsid w:val="00F0292D"/>
    <w:rsid w:val="00F02BD3"/>
    <w:rsid w:val="00F02E12"/>
    <w:rsid w:val="00F032D7"/>
    <w:rsid w:val="00F03668"/>
    <w:rsid w:val="00F03D96"/>
    <w:rsid w:val="00F04267"/>
    <w:rsid w:val="00F04F81"/>
    <w:rsid w:val="00F0531B"/>
    <w:rsid w:val="00F06CAD"/>
    <w:rsid w:val="00F06FE7"/>
    <w:rsid w:val="00F0766B"/>
    <w:rsid w:val="00F07BEB"/>
    <w:rsid w:val="00F10307"/>
    <w:rsid w:val="00F10A2B"/>
    <w:rsid w:val="00F10F6E"/>
    <w:rsid w:val="00F1173E"/>
    <w:rsid w:val="00F11997"/>
    <w:rsid w:val="00F11BDB"/>
    <w:rsid w:val="00F1267C"/>
    <w:rsid w:val="00F1288E"/>
    <w:rsid w:val="00F137B1"/>
    <w:rsid w:val="00F1386D"/>
    <w:rsid w:val="00F13E27"/>
    <w:rsid w:val="00F14054"/>
    <w:rsid w:val="00F146CD"/>
    <w:rsid w:val="00F14923"/>
    <w:rsid w:val="00F14B82"/>
    <w:rsid w:val="00F14CF8"/>
    <w:rsid w:val="00F15871"/>
    <w:rsid w:val="00F158F3"/>
    <w:rsid w:val="00F16464"/>
    <w:rsid w:val="00F16FD1"/>
    <w:rsid w:val="00F1750B"/>
    <w:rsid w:val="00F17BF3"/>
    <w:rsid w:val="00F17D46"/>
    <w:rsid w:val="00F20F1D"/>
    <w:rsid w:val="00F216ED"/>
    <w:rsid w:val="00F2179B"/>
    <w:rsid w:val="00F22322"/>
    <w:rsid w:val="00F2267B"/>
    <w:rsid w:val="00F227A7"/>
    <w:rsid w:val="00F234A5"/>
    <w:rsid w:val="00F23AC7"/>
    <w:rsid w:val="00F23AE5"/>
    <w:rsid w:val="00F23C4E"/>
    <w:rsid w:val="00F24379"/>
    <w:rsid w:val="00F2567E"/>
    <w:rsid w:val="00F266F1"/>
    <w:rsid w:val="00F30CED"/>
    <w:rsid w:val="00F31843"/>
    <w:rsid w:val="00F3219E"/>
    <w:rsid w:val="00F367FC"/>
    <w:rsid w:val="00F36B9D"/>
    <w:rsid w:val="00F374F3"/>
    <w:rsid w:val="00F37CF1"/>
    <w:rsid w:val="00F37ED0"/>
    <w:rsid w:val="00F40941"/>
    <w:rsid w:val="00F422F5"/>
    <w:rsid w:val="00F42931"/>
    <w:rsid w:val="00F42E17"/>
    <w:rsid w:val="00F437EA"/>
    <w:rsid w:val="00F43D0F"/>
    <w:rsid w:val="00F446ED"/>
    <w:rsid w:val="00F446FC"/>
    <w:rsid w:val="00F44C65"/>
    <w:rsid w:val="00F45304"/>
    <w:rsid w:val="00F459EF"/>
    <w:rsid w:val="00F46274"/>
    <w:rsid w:val="00F46414"/>
    <w:rsid w:val="00F464A5"/>
    <w:rsid w:val="00F466BC"/>
    <w:rsid w:val="00F473EF"/>
    <w:rsid w:val="00F479AF"/>
    <w:rsid w:val="00F52BAD"/>
    <w:rsid w:val="00F52D06"/>
    <w:rsid w:val="00F535C3"/>
    <w:rsid w:val="00F53DF0"/>
    <w:rsid w:val="00F542DE"/>
    <w:rsid w:val="00F54905"/>
    <w:rsid w:val="00F54E2D"/>
    <w:rsid w:val="00F5531D"/>
    <w:rsid w:val="00F56611"/>
    <w:rsid w:val="00F5692F"/>
    <w:rsid w:val="00F57A81"/>
    <w:rsid w:val="00F57E78"/>
    <w:rsid w:val="00F60001"/>
    <w:rsid w:val="00F60A5F"/>
    <w:rsid w:val="00F60B52"/>
    <w:rsid w:val="00F61482"/>
    <w:rsid w:val="00F62867"/>
    <w:rsid w:val="00F62F9D"/>
    <w:rsid w:val="00F6315E"/>
    <w:rsid w:val="00F633F1"/>
    <w:rsid w:val="00F63640"/>
    <w:rsid w:val="00F637D1"/>
    <w:rsid w:val="00F64076"/>
    <w:rsid w:val="00F64317"/>
    <w:rsid w:val="00F6559F"/>
    <w:rsid w:val="00F6607F"/>
    <w:rsid w:val="00F66285"/>
    <w:rsid w:val="00F66929"/>
    <w:rsid w:val="00F66CB3"/>
    <w:rsid w:val="00F67616"/>
    <w:rsid w:val="00F67CA7"/>
    <w:rsid w:val="00F67EA2"/>
    <w:rsid w:val="00F70191"/>
    <w:rsid w:val="00F70391"/>
    <w:rsid w:val="00F70762"/>
    <w:rsid w:val="00F7088B"/>
    <w:rsid w:val="00F70ED9"/>
    <w:rsid w:val="00F71579"/>
    <w:rsid w:val="00F71D5C"/>
    <w:rsid w:val="00F71EB7"/>
    <w:rsid w:val="00F7200D"/>
    <w:rsid w:val="00F72577"/>
    <w:rsid w:val="00F725A9"/>
    <w:rsid w:val="00F72793"/>
    <w:rsid w:val="00F7293B"/>
    <w:rsid w:val="00F73B2B"/>
    <w:rsid w:val="00F74FDC"/>
    <w:rsid w:val="00F757FF"/>
    <w:rsid w:val="00F75BAE"/>
    <w:rsid w:val="00F75EDB"/>
    <w:rsid w:val="00F75FA1"/>
    <w:rsid w:val="00F76094"/>
    <w:rsid w:val="00F761E3"/>
    <w:rsid w:val="00F7658F"/>
    <w:rsid w:val="00F76970"/>
    <w:rsid w:val="00F77234"/>
    <w:rsid w:val="00F773FF"/>
    <w:rsid w:val="00F7796C"/>
    <w:rsid w:val="00F77EF4"/>
    <w:rsid w:val="00F80117"/>
    <w:rsid w:val="00F80333"/>
    <w:rsid w:val="00F80356"/>
    <w:rsid w:val="00F804BF"/>
    <w:rsid w:val="00F80839"/>
    <w:rsid w:val="00F81275"/>
    <w:rsid w:val="00F81C48"/>
    <w:rsid w:val="00F826A8"/>
    <w:rsid w:val="00F82FB1"/>
    <w:rsid w:val="00F834A4"/>
    <w:rsid w:val="00F83F88"/>
    <w:rsid w:val="00F84731"/>
    <w:rsid w:val="00F84B97"/>
    <w:rsid w:val="00F85039"/>
    <w:rsid w:val="00F85699"/>
    <w:rsid w:val="00F85833"/>
    <w:rsid w:val="00F8583E"/>
    <w:rsid w:val="00F85B01"/>
    <w:rsid w:val="00F85B91"/>
    <w:rsid w:val="00F85D52"/>
    <w:rsid w:val="00F86AA0"/>
    <w:rsid w:val="00F87769"/>
    <w:rsid w:val="00F9005B"/>
    <w:rsid w:val="00F912E5"/>
    <w:rsid w:val="00F91689"/>
    <w:rsid w:val="00F922A4"/>
    <w:rsid w:val="00F9273C"/>
    <w:rsid w:val="00F927E0"/>
    <w:rsid w:val="00F929A5"/>
    <w:rsid w:val="00F933BA"/>
    <w:rsid w:val="00F939F9"/>
    <w:rsid w:val="00F93F26"/>
    <w:rsid w:val="00F9473C"/>
    <w:rsid w:val="00F9487C"/>
    <w:rsid w:val="00F94B2D"/>
    <w:rsid w:val="00F952A8"/>
    <w:rsid w:val="00F953C6"/>
    <w:rsid w:val="00F956DF"/>
    <w:rsid w:val="00F962C1"/>
    <w:rsid w:val="00F96A0C"/>
    <w:rsid w:val="00F97504"/>
    <w:rsid w:val="00F97772"/>
    <w:rsid w:val="00F97C7D"/>
    <w:rsid w:val="00F97CC7"/>
    <w:rsid w:val="00FA0193"/>
    <w:rsid w:val="00FA041C"/>
    <w:rsid w:val="00FA07E0"/>
    <w:rsid w:val="00FA0B0E"/>
    <w:rsid w:val="00FA0DC7"/>
    <w:rsid w:val="00FA0DD0"/>
    <w:rsid w:val="00FA1857"/>
    <w:rsid w:val="00FA21A7"/>
    <w:rsid w:val="00FA23E8"/>
    <w:rsid w:val="00FA2B9E"/>
    <w:rsid w:val="00FA35B9"/>
    <w:rsid w:val="00FA4A97"/>
    <w:rsid w:val="00FA5175"/>
    <w:rsid w:val="00FA6056"/>
    <w:rsid w:val="00FA62A9"/>
    <w:rsid w:val="00FA6927"/>
    <w:rsid w:val="00FA6C89"/>
    <w:rsid w:val="00FA70CC"/>
    <w:rsid w:val="00FA7838"/>
    <w:rsid w:val="00FA7FC7"/>
    <w:rsid w:val="00FB07CC"/>
    <w:rsid w:val="00FB0867"/>
    <w:rsid w:val="00FB0AC8"/>
    <w:rsid w:val="00FB13C6"/>
    <w:rsid w:val="00FB2DE6"/>
    <w:rsid w:val="00FB2FB6"/>
    <w:rsid w:val="00FB362C"/>
    <w:rsid w:val="00FB3A5F"/>
    <w:rsid w:val="00FB3CD4"/>
    <w:rsid w:val="00FB4878"/>
    <w:rsid w:val="00FB4B41"/>
    <w:rsid w:val="00FB4EB5"/>
    <w:rsid w:val="00FB5BE0"/>
    <w:rsid w:val="00FB70D6"/>
    <w:rsid w:val="00FB757E"/>
    <w:rsid w:val="00FB7DBB"/>
    <w:rsid w:val="00FC089B"/>
    <w:rsid w:val="00FC0BA8"/>
    <w:rsid w:val="00FC1177"/>
    <w:rsid w:val="00FC1186"/>
    <w:rsid w:val="00FC2B45"/>
    <w:rsid w:val="00FC3680"/>
    <w:rsid w:val="00FC3C56"/>
    <w:rsid w:val="00FC3CD1"/>
    <w:rsid w:val="00FC4114"/>
    <w:rsid w:val="00FC46C6"/>
    <w:rsid w:val="00FC49AE"/>
    <w:rsid w:val="00FC4A5E"/>
    <w:rsid w:val="00FC4A8B"/>
    <w:rsid w:val="00FC4A91"/>
    <w:rsid w:val="00FC59AA"/>
    <w:rsid w:val="00FC5D40"/>
    <w:rsid w:val="00FC60FB"/>
    <w:rsid w:val="00FC6E03"/>
    <w:rsid w:val="00FC709B"/>
    <w:rsid w:val="00FC716A"/>
    <w:rsid w:val="00FC755D"/>
    <w:rsid w:val="00FC7B16"/>
    <w:rsid w:val="00FC7BE3"/>
    <w:rsid w:val="00FD028E"/>
    <w:rsid w:val="00FD1498"/>
    <w:rsid w:val="00FD170F"/>
    <w:rsid w:val="00FD2EEE"/>
    <w:rsid w:val="00FD3223"/>
    <w:rsid w:val="00FD351D"/>
    <w:rsid w:val="00FD3608"/>
    <w:rsid w:val="00FD36BD"/>
    <w:rsid w:val="00FD3B16"/>
    <w:rsid w:val="00FD3C01"/>
    <w:rsid w:val="00FD4011"/>
    <w:rsid w:val="00FD4812"/>
    <w:rsid w:val="00FD4814"/>
    <w:rsid w:val="00FD5E08"/>
    <w:rsid w:val="00FD7946"/>
    <w:rsid w:val="00FD7B59"/>
    <w:rsid w:val="00FD7F48"/>
    <w:rsid w:val="00FE03D5"/>
    <w:rsid w:val="00FE077D"/>
    <w:rsid w:val="00FE0ADA"/>
    <w:rsid w:val="00FE0D59"/>
    <w:rsid w:val="00FE0FA7"/>
    <w:rsid w:val="00FE1342"/>
    <w:rsid w:val="00FE14F9"/>
    <w:rsid w:val="00FE16A5"/>
    <w:rsid w:val="00FE28F3"/>
    <w:rsid w:val="00FE2989"/>
    <w:rsid w:val="00FE2CBA"/>
    <w:rsid w:val="00FE2F17"/>
    <w:rsid w:val="00FE3B0E"/>
    <w:rsid w:val="00FE4032"/>
    <w:rsid w:val="00FE4758"/>
    <w:rsid w:val="00FE48FF"/>
    <w:rsid w:val="00FE4EC8"/>
    <w:rsid w:val="00FE5025"/>
    <w:rsid w:val="00FE570D"/>
    <w:rsid w:val="00FE5981"/>
    <w:rsid w:val="00FE616F"/>
    <w:rsid w:val="00FE64CD"/>
    <w:rsid w:val="00FE6880"/>
    <w:rsid w:val="00FE6CC2"/>
    <w:rsid w:val="00FE78B9"/>
    <w:rsid w:val="00FE7917"/>
    <w:rsid w:val="00FF0826"/>
    <w:rsid w:val="00FF0E8C"/>
    <w:rsid w:val="00FF0ECA"/>
    <w:rsid w:val="00FF1C98"/>
    <w:rsid w:val="00FF2A66"/>
    <w:rsid w:val="00FF3E7A"/>
    <w:rsid w:val="00FF46A6"/>
    <w:rsid w:val="00FF4FC7"/>
    <w:rsid w:val="00FF501B"/>
    <w:rsid w:val="00FF6F26"/>
    <w:rsid w:val="00FF7185"/>
    <w:rsid w:val="00FF785A"/>
    <w:rsid w:val="01ED173C"/>
    <w:rsid w:val="02634571"/>
    <w:rsid w:val="02BCD7DC"/>
    <w:rsid w:val="03228FE1"/>
    <w:rsid w:val="033E3995"/>
    <w:rsid w:val="03E53A67"/>
    <w:rsid w:val="050B0C6D"/>
    <w:rsid w:val="065970C7"/>
    <w:rsid w:val="06704BB6"/>
    <w:rsid w:val="07241065"/>
    <w:rsid w:val="079085EA"/>
    <w:rsid w:val="07A6167B"/>
    <w:rsid w:val="09DBBE6C"/>
    <w:rsid w:val="09F87B22"/>
    <w:rsid w:val="0A14568B"/>
    <w:rsid w:val="0B02E19A"/>
    <w:rsid w:val="0BDDF001"/>
    <w:rsid w:val="0C4D6E53"/>
    <w:rsid w:val="0D7837D8"/>
    <w:rsid w:val="0E1B2446"/>
    <w:rsid w:val="0F554AEB"/>
    <w:rsid w:val="0F8D20FC"/>
    <w:rsid w:val="105CAAE1"/>
    <w:rsid w:val="10961577"/>
    <w:rsid w:val="10FFCCD4"/>
    <w:rsid w:val="11071618"/>
    <w:rsid w:val="11670A7A"/>
    <w:rsid w:val="11AD2F78"/>
    <w:rsid w:val="11B9E5E6"/>
    <w:rsid w:val="12AB472E"/>
    <w:rsid w:val="13FA217F"/>
    <w:rsid w:val="14316EF0"/>
    <w:rsid w:val="1517B602"/>
    <w:rsid w:val="15AC5EC9"/>
    <w:rsid w:val="16613AD9"/>
    <w:rsid w:val="17482F41"/>
    <w:rsid w:val="1887AE4B"/>
    <w:rsid w:val="191B969F"/>
    <w:rsid w:val="192A9595"/>
    <w:rsid w:val="1A0FD1EB"/>
    <w:rsid w:val="1A5BFB56"/>
    <w:rsid w:val="1AEDB699"/>
    <w:rsid w:val="1B1E95F4"/>
    <w:rsid w:val="1B63723D"/>
    <w:rsid w:val="1B906ABF"/>
    <w:rsid w:val="1C48E3A5"/>
    <w:rsid w:val="1C513967"/>
    <w:rsid w:val="1C66D6A6"/>
    <w:rsid w:val="1D17F559"/>
    <w:rsid w:val="1D3B2744"/>
    <w:rsid w:val="1DD66083"/>
    <w:rsid w:val="1E04CC71"/>
    <w:rsid w:val="1E2A7569"/>
    <w:rsid w:val="1E64DAFB"/>
    <w:rsid w:val="1E73FF2A"/>
    <w:rsid w:val="1ED80D9E"/>
    <w:rsid w:val="201CC134"/>
    <w:rsid w:val="2024F9AA"/>
    <w:rsid w:val="203E68BE"/>
    <w:rsid w:val="20A693AE"/>
    <w:rsid w:val="21DAC932"/>
    <w:rsid w:val="21DFFDE8"/>
    <w:rsid w:val="22D27AD7"/>
    <w:rsid w:val="24254260"/>
    <w:rsid w:val="250014E6"/>
    <w:rsid w:val="25C2ECE6"/>
    <w:rsid w:val="25E0AF3C"/>
    <w:rsid w:val="2630A015"/>
    <w:rsid w:val="26D8023E"/>
    <w:rsid w:val="2789ECE7"/>
    <w:rsid w:val="2800C8E0"/>
    <w:rsid w:val="2893A301"/>
    <w:rsid w:val="28B87A53"/>
    <w:rsid w:val="2B862FD5"/>
    <w:rsid w:val="2C612748"/>
    <w:rsid w:val="2CA91B59"/>
    <w:rsid w:val="2E59D495"/>
    <w:rsid w:val="2E7D51E9"/>
    <w:rsid w:val="2E9BB54D"/>
    <w:rsid w:val="2EFABBD8"/>
    <w:rsid w:val="3079D504"/>
    <w:rsid w:val="309D3438"/>
    <w:rsid w:val="311E710A"/>
    <w:rsid w:val="32892C44"/>
    <w:rsid w:val="330E6D77"/>
    <w:rsid w:val="33D280E3"/>
    <w:rsid w:val="344D4F54"/>
    <w:rsid w:val="35BC3E67"/>
    <w:rsid w:val="35D7695C"/>
    <w:rsid w:val="35FD9AE2"/>
    <w:rsid w:val="36079569"/>
    <w:rsid w:val="36AE2836"/>
    <w:rsid w:val="36E4419E"/>
    <w:rsid w:val="37003C18"/>
    <w:rsid w:val="3734F589"/>
    <w:rsid w:val="386A94C8"/>
    <w:rsid w:val="3927DC05"/>
    <w:rsid w:val="3A05BA6F"/>
    <w:rsid w:val="3B231D47"/>
    <w:rsid w:val="3BAD131A"/>
    <w:rsid w:val="3C665E65"/>
    <w:rsid w:val="3D50C20C"/>
    <w:rsid w:val="3D5757F8"/>
    <w:rsid w:val="3D6E45C3"/>
    <w:rsid w:val="3E8EE158"/>
    <w:rsid w:val="402582D7"/>
    <w:rsid w:val="407D7D7C"/>
    <w:rsid w:val="4094F9CE"/>
    <w:rsid w:val="4157CC8F"/>
    <w:rsid w:val="41EC7EB4"/>
    <w:rsid w:val="41FB75BF"/>
    <w:rsid w:val="42000612"/>
    <w:rsid w:val="42E98C86"/>
    <w:rsid w:val="43790079"/>
    <w:rsid w:val="441FE795"/>
    <w:rsid w:val="448568B6"/>
    <w:rsid w:val="44FC001D"/>
    <w:rsid w:val="459E703A"/>
    <w:rsid w:val="45A547F7"/>
    <w:rsid w:val="463E03A5"/>
    <w:rsid w:val="476DFECD"/>
    <w:rsid w:val="477581DC"/>
    <w:rsid w:val="47E7EB96"/>
    <w:rsid w:val="484772F7"/>
    <w:rsid w:val="48671B58"/>
    <w:rsid w:val="48DEE8F1"/>
    <w:rsid w:val="48E3CF11"/>
    <w:rsid w:val="49714756"/>
    <w:rsid w:val="497BBF53"/>
    <w:rsid w:val="49B4CBD6"/>
    <w:rsid w:val="4BD456F4"/>
    <w:rsid w:val="4C4BA016"/>
    <w:rsid w:val="4D11CED0"/>
    <w:rsid w:val="4D24F9C7"/>
    <w:rsid w:val="4D6AA0D2"/>
    <w:rsid w:val="4DB107B0"/>
    <w:rsid w:val="4EBC0A7D"/>
    <w:rsid w:val="4FA3AC93"/>
    <w:rsid w:val="4FB51599"/>
    <w:rsid w:val="4FE2A1FE"/>
    <w:rsid w:val="50E53A46"/>
    <w:rsid w:val="514A156F"/>
    <w:rsid w:val="518CBE58"/>
    <w:rsid w:val="526C7BAC"/>
    <w:rsid w:val="52A7F32C"/>
    <w:rsid w:val="52B49BBB"/>
    <w:rsid w:val="5495B134"/>
    <w:rsid w:val="54A8BDF3"/>
    <w:rsid w:val="5537CCB8"/>
    <w:rsid w:val="556D2E02"/>
    <w:rsid w:val="558986A7"/>
    <w:rsid w:val="55BE9373"/>
    <w:rsid w:val="55DBA499"/>
    <w:rsid w:val="5646C1C3"/>
    <w:rsid w:val="5675A505"/>
    <w:rsid w:val="56C6BBFC"/>
    <w:rsid w:val="572C0454"/>
    <w:rsid w:val="58BF5AA0"/>
    <w:rsid w:val="59B9A5A6"/>
    <w:rsid w:val="5A5A2531"/>
    <w:rsid w:val="5A683145"/>
    <w:rsid w:val="5AF3DEB2"/>
    <w:rsid w:val="5B67A1A1"/>
    <w:rsid w:val="5C043657"/>
    <w:rsid w:val="5C672B4D"/>
    <w:rsid w:val="5CB8CC8D"/>
    <w:rsid w:val="5D2ABA82"/>
    <w:rsid w:val="5E165D1A"/>
    <w:rsid w:val="5E5E3BA0"/>
    <w:rsid w:val="5F69BA29"/>
    <w:rsid w:val="5F7A4B07"/>
    <w:rsid w:val="606F47E0"/>
    <w:rsid w:val="60BD38EA"/>
    <w:rsid w:val="61316C8F"/>
    <w:rsid w:val="6340F96D"/>
    <w:rsid w:val="63643182"/>
    <w:rsid w:val="6396B3BC"/>
    <w:rsid w:val="63F791ED"/>
    <w:rsid w:val="650BD7F4"/>
    <w:rsid w:val="66D10E6D"/>
    <w:rsid w:val="6778F65A"/>
    <w:rsid w:val="67904658"/>
    <w:rsid w:val="67DD1988"/>
    <w:rsid w:val="6884C801"/>
    <w:rsid w:val="69431407"/>
    <w:rsid w:val="69A89A17"/>
    <w:rsid w:val="69C23BAA"/>
    <w:rsid w:val="6A02B57D"/>
    <w:rsid w:val="6A4BDB0F"/>
    <w:rsid w:val="6B4A7A04"/>
    <w:rsid w:val="6B9A243F"/>
    <w:rsid w:val="6BE109AC"/>
    <w:rsid w:val="6BEE73BC"/>
    <w:rsid w:val="6C155C8E"/>
    <w:rsid w:val="6E15757A"/>
    <w:rsid w:val="6E5C4567"/>
    <w:rsid w:val="6F1BCA13"/>
    <w:rsid w:val="6F448EFF"/>
    <w:rsid w:val="706B40F3"/>
    <w:rsid w:val="70B1B98E"/>
    <w:rsid w:val="71A099F7"/>
    <w:rsid w:val="72767FD0"/>
    <w:rsid w:val="7349E5DF"/>
    <w:rsid w:val="7371D279"/>
    <w:rsid w:val="73B66C0E"/>
    <w:rsid w:val="751FE3A9"/>
    <w:rsid w:val="75A36A81"/>
    <w:rsid w:val="760E5892"/>
    <w:rsid w:val="76AE19D4"/>
    <w:rsid w:val="77DF5AA3"/>
    <w:rsid w:val="780BF117"/>
    <w:rsid w:val="78F9DD1C"/>
    <w:rsid w:val="79A9E4E0"/>
    <w:rsid w:val="7A823D35"/>
    <w:rsid w:val="7AC18983"/>
    <w:rsid w:val="7B613CCD"/>
    <w:rsid w:val="7BA74283"/>
    <w:rsid w:val="7C0E20FE"/>
    <w:rsid w:val="7C998D4C"/>
    <w:rsid w:val="7D4361AC"/>
    <w:rsid w:val="7D45D284"/>
    <w:rsid w:val="7D7B6333"/>
    <w:rsid w:val="7DF0EC74"/>
    <w:rsid w:val="7E129AFC"/>
    <w:rsid w:val="7E9745C7"/>
    <w:rsid w:val="7F75AE98"/>
    <w:rsid w:val="7FAC30D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3A35BB"/>
  <w15:chartTrackingRefBased/>
  <w15:docId w15:val="{BF8C6A9B-46EA-4755-A606-BCF1AEAFD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2FD"/>
    <w:pPr>
      <w:spacing w:line="240" w:lineRule="auto"/>
    </w:pPr>
  </w:style>
  <w:style w:type="paragraph" w:styleId="Heading1">
    <w:name w:val="heading 1"/>
    <w:basedOn w:val="Normal"/>
    <w:next w:val="Normal"/>
    <w:link w:val="Heading1Char"/>
    <w:uiPriority w:val="9"/>
    <w:qFormat/>
    <w:rsid w:val="009D40DF"/>
    <w:pPr>
      <w:keepNext/>
      <w:keepLines/>
      <w:spacing w:before="240" w:after="120"/>
      <w:outlineLvl w:val="0"/>
    </w:pPr>
    <w:rPr>
      <w:rFonts w:eastAsia="Times New Roman" w:cstheme="minorHAnsi"/>
      <w:b/>
      <w:kern w:val="24"/>
      <w:sz w:val="24"/>
      <w:szCs w:val="32"/>
    </w:rPr>
  </w:style>
  <w:style w:type="paragraph" w:styleId="Heading2">
    <w:name w:val="heading 2"/>
    <w:basedOn w:val="NoSpacing"/>
    <w:next w:val="NoSpacing"/>
    <w:link w:val="Heading2Char"/>
    <w:uiPriority w:val="9"/>
    <w:qFormat/>
    <w:rsid w:val="008122D9"/>
    <w:pPr>
      <w:keepNext/>
      <w:spacing w:before="160" w:after="80"/>
      <w:outlineLvl w:val="1"/>
    </w:pPr>
    <w:rPr>
      <w:rFonts w:eastAsiaTheme="majorEastAsia" w:cstheme="minorHAnsi"/>
      <w:b/>
      <w:bCs/>
      <w:i/>
      <w:iCs/>
      <w:color w:val="000000"/>
      <w:kern w:val="24"/>
      <w:sz w:val="24"/>
      <w:szCs w:val="36"/>
    </w:rPr>
  </w:style>
  <w:style w:type="paragraph" w:styleId="Heading3">
    <w:name w:val="heading 3"/>
    <w:basedOn w:val="NoSpacing"/>
    <w:next w:val="NoSpacing"/>
    <w:link w:val="Heading3Char"/>
    <w:uiPriority w:val="9"/>
    <w:unhideWhenUsed/>
    <w:qFormat/>
    <w:rsid w:val="008122D9"/>
    <w:pPr>
      <w:keepNext/>
      <w:keepLines/>
      <w:spacing w:before="160" w:after="80"/>
      <w:outlineLvl w:val="2"/>
    </w:pPr>
    <w:rPr>
      <w:rFonts w:eastAsiaTheme="majorEastAsia" w:cstheme="majorBidi"/>
      <w:bCs/>
      <w:i/>
      <w:sz w:val="24"/>
      <w:szCs w:val="24"/>
    </w:rPr>
  </w:style>
  <w:style w:type="paragraph" w:styleId="Heading4">
    <w:name w:val="heading 4"/>
    <w:basedOn w:val="Normal"/>
    <w:next w:val="Normal"/>
    <w:link w:val="Heading4Char"/>
    <w:uiPriority w:val="9"/>
    <w:unhideWhenUsed/>
    <w:qFormat/>
    <w:rsid w:val="008122D9"/>
    <w:pPr>
      <w:keepNext/>
      <w:keepLines/>
      <w:spacing w:before="160" w:after="8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40DF"/>
    <w:rPr>
      <w:rFonts w:eastAsia="Times New Roman" w:cstheme="minorHAnsi"/>
      <w:b/>
      <w:kern w:val="24"/>
      <w:sz w:val="24"/>
      <w:szCs w:val="32"/>
    </w:rPr>
  </w:style>
  <w:style w:type="paragraph" w:styleId="NoSpacing">
    <w:name w:val="No Spacing"/>
    <w:uiPriority w:val="1"/>
    <w:qFormat/>
    <w:rsid w:val="00253D46"/>
    <w:pPr>
      <w:spacing w:after="0" w:line="240" w:lineRule="auto"/>
    </w:pPr>
    <w:rPr>
      <w:rFonts w:ascii="Calibri" w:eastAsia="Calibri" w:hAnsi="Calibri" w:cs="Times New Roman"/>
    </w:rPr>
  </w:style>
  <w:style w:type="character" w:customStyle="1" w:styleId="Heading2Char">
    <w:name w:val="Heading 2 Char"/>
    <w:basedOn w:val="DefaultParagraphFont"/>
    <w:link w:val="Heading2"/>
    <w:uiPriority w:val="9"/>
    <w:rsid w:val="008122D9"/>
    <w:rPr>
      <w:rFonts w:ascii="Calibri" w:eastAsiaTheme="majorEastAsia" w:hAnsi="Calibri" w:cstheme="minorHAnsi"/>
      <w:b/>
      <w:bCs/>
      <w:i/>
      <w:iCs/>
      <w:color w:val="000000"/>
      <w:kern w:val="24"/>
      <w:sz w:val="24"/>
      <w:szCs w:val="36"/>
    </w:rPr>
  </w:style>
  <w:style w:type="character" w:customStyle="1" w:styleId="Heading3Char">
    <w:name w:val="Heading 3 Char"/>
    <w:basedOn w:val="DefaultParagraphFont"/>
    <w:link w:val="Heading3"/>
    <w:uiPriority w:val="9"/>
    <w:rsid w:val="008122D9"/>
    <w:rPr>
      <w:rFonts w:ascii="Calibri" w:eastAsiaTheme="majorEastAsia" w:hAnsi="Calibri" w:cstheme="majorBidi"/>
      <w:bCs/>
      <w:i/>
      <w:sz w:val="24"/>
      <w:szCs w:val="24"/>
    </w:rPr>
  </w:style>
  <w:style w:type="paragraph" w:styleId="NormalWeb">
    <w:name w:val="Normal (Web)"/>
    <w:basedOn w:val="Normal"/>
    <w:uiPriority w:val="99"/>
    <w:semiHidden/>
    <w:unhideWhenUsed/>
    <w:rsid w:val="00533E73"/>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A2DB7"/>
    <w:pPr>
      <w:tabs>
        <w:tab w:val="center" w:pos="4680"/>
        <w:tab w:val="right" w:pos="9360"/>
      </w:tabs>
      <w:spacing w:after="0"/>
    </w:pPr>
  </w:style>
  <w:style w:type="character" w:customStyle="1" w:styleId="HeaderChar">
    <w:name w:val="Header Char"/>
    <w:basedOn w:val="DefaultParagraphFont"/>
    <w:link w:val="Header"/>
    <w:uiPriority w:val="99"/>
    <w:rsid w:val="008A2DB7"/>
  </w:style>
  <w:style w:type="paragraph" w:styleId="Footer">
    <w:name w:val="footer"/>
    <w:basedOn w:val="Normal"/>
    <w:link w:val="FooterChar"/>
    <w:uiPriority w:val="99"/>
    <w:unhideWhenUsed/>
    <w:rsid w:val="008A2DB7"/>
    <w:pPr>
      <w:tabs>
        <w:tab w:val="center" w:pos="4680"/>
        <w:tab w:val="right" w:pos="9360"/>
      </w:tabs>
      <w:spacing w:after="0"/>
    </w:pPr>
  </w:style>
  <w:style w:type="character" w:customStyle="1" w:styleId="FooterChar">
    <w:name w:val="Footer Char"/>
    <w:basedOn w:val="DefaultParagraphFont"/>
    <w:link w:val="Footer"/>
    <w:uiPriority w:val="99"/>
    <w:rsid w:val="008A2DB7"/>
  </w:style>
  <w:style w:type="character" w:styleId="Hyperlink">
    <w:name w:val="Hyperlink"/>
    <w:basedOn w:val="DefaultParagraphFont"/>
    <w:uiPriority w:val="99"/>
    <w:unhideWhenUsed/>
    <w:rsid w:val="00CB7B2C"/>
    <w:rPr>
      <w:color w:val="0563C1" w:themeColor="hyperlink"/>
      <w:u w:val="single"/>
    </w:rPr>
  </w:style>
  <w:style w:type="character" w:styleId="CommentReference">
    <w:name w:val="annotation reference"/>
    <w:basedOn w:val="DefaultParagraphFont"/>
    <w:uiPriority w:val="99"/>
    <w:semiHidden/>
    <w:unhideWhenUsed/>
    <w:rsid w:val="009C18CB"/>
    <w:rPr>
      <w:sz w:val="16"/>
      <w:szCs w:val="16"/>
    </w:rPr>
  </w:style>
  <w:style w:type="paragraph" w:styleId="CommentText">
    <w:name w:val="annotation text"/>
    <w:basedOn w:val="Normal"/>
    <w:link w:val="CommentTextChar"/>
    <w:uiPriority w:val="99"/>
    <w:unhideWhenUsed/>
    <w:rsid w:val="009C18CB"/>
    <w:rPr>
      <w:sz w:val="20"/>
      <w:szCs w:val="20"/>
    </w:rPr>
  </w:style>
  <w:style w:type="character" w:customStyle="1" w:styleId="CommentTextChar">
    <w:name w:val="Comment Text Char"/>
    <w:basedOn w:val="DefaultParagraphFont"/>
    <w:link w:val="CommentText"/>
    <w:uiPriority w:val="99"/>
    <w:rsid w:val="009C18CB"/>
    <w:rPr>
      <w:sz w:val="20"/>
      <w:szCs w:val="20"/>
    </w:rPr>
  </w:style>
  <w:style w:type="paragraph" w:styleId="CommentSubject">
    <w:name w:val="annotation subject"/>
    <w:basedOn w:val="CommentText"/>
    <w:next w:val="CommentText"/>
    <w:link w:val="CommentSubjectChar"/>
    <w:uiPriority w:val="99"/>
    <w:semiHidden/>
    <w:unhideWhenUsed/>
    <w:rsid w:val="009C18CB"/>
    <w:rPr>
      <w:b/>
      <w:bCs/>
    </w:rPr>
  </w:style>
  <w:style w:type="character" w:customStyle="1" w:styleId="CommentSubjectChar">
    <w:name w:val="Comment Subject Char"/>
    <w:basedOn w:val="CommentTextChar"/>
    <w:link w:val="CommentSubject"/>
    <w:uiPriority w:val="99"/>
    <w:semiHidden/>
    <w:rsid w:val="009C18CB"/>
    <w:rPr>
      <w:b/>
      <w:bCs/>
      <w:sz w:val="20"/>
      <w:szCs w:val="20"/>
    </w:rPr>
  </w:style>
  <w:style w:type="paragraph" w:styleId="BalloonText">
    <w:name w:val="Balloon Text"/>
    <w:basedOn w:val="Normal"/>
    <w:link w:val="BalloonTextChar"/>
    <w:uiPriority w:val="99"/>
    <w:semiHidden/>
    <w:unhideWhenUsed/>
    <w:rsid w:val="009C18C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18CB"/>
    <w:rPr>
      <w:rFonts w:ascii="Segoe UI" w:hAnsi="Segoe UI" w:cs="Segoe UI"/>
      <w:sz w:val="18"/>
      <w:szCs w:val="18"/>
    </w:rPr>
  </w:style>
  <w:style w:type="paragraph" w:styleId="ListParagraph">
    <w:name w:val="List Paragraph"/>
    <w:basedOn w:val="Normal"/>
    <w:uiPriority w:val="34"/>
    <w:qFormat/>
    <w:rsid w:val="00C345DD"/>
    <w:pPr>
      <w:ind w:left="720"/>
      <w:contextualSpacing/>
    </w:pPr>
  </w:style>
  <w:style w:type="paragraph" w:customStyle="1" w:styleId="TableHeader">
    <w:name w:val="Table Header"/>
    <w:basedOn w:val="Normal"/>
    <w:qFormat/>
    <w:rsid w:val="00C36392"/>
    <w:pPr>
      <w:spacing w:before="40" w:after="40"/>
      <w:jc w:val="center"/>
    </w:pPr>
    <w:rPr>
      <w:rFonts w:ascii="Calibri" w:eastAsia="Times New Roman" w:hAnsi="Calibri" w:cs="Calibri"/>
      <w:b/>
      <w:bCs/>
      <w:kern w:val="24"/>
      <w:sz w:val="20"/>
      <w:szCs w:val="20"/>
    </w:rPr>
  </w:style>
  <w:style w:type="table" w:styleId="TableGrid">
    <w:name w:val="Table Grid"/>
    <w:basedOn w:val="TableNormal"/>
    <w:uiPriority w:val="39"/>
    <w:rsid w:val="00761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uiPriority w:val="59"/>
    <w:rsid w:val="00B2286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871755"/>
    <w:pPr>
      <w:spacing w:after="0"/>
    </w:pPr>
    <w:rPr>
      <w:rFonts w:ascii="Calibri" w:eastAsia="Times New Roman" w:hAnsi="Calibri" w:cs="Times New Roman"/>
      <w:b/>
      <w:bCs/>
      <w:sz w:val="20"/>
      <w:szCs w:val="20"/>
    </w:rPr>
  </w:style>
  <w:style w:type="paragraph" w:customStyle="1" w:styleId="Captionnotfiguretable">
    <w:name w:val="Caption not figure table"/>
    <w:basedOn w:val="Caption"/>
    <w:qFormat/>
    <w:rsid w:val="00871755"/>
    <w:pPr>
      <w:suppressLineNumbers/>
      <w:spacing w:after="240"/>
    </w:pPr>
    <w:rPr>
      <w:b w:val="0"/>
      <w:color w:val="151515"/>
      <w:szCs w:val="24"/>
    </w:rPr>
  </w:style>
  <w:style w:type="paragraph" w:customStyle="1" w:styleId="Style1">
    <w:name w:val="Style1"/>
    <w:basedOn w:val="Heading1"/>
    <w:link w:val="Style1Char"/>
    <w:qFormat/>
    <w:rsid w:val="000D139C"/>
    <w:rPr>
      <w:b w:val="0"/>
      <w:bCs/>
    </w:rPr>
  </w:style>
  <w:style w:type="character" w:customStyle="1" w:styleId="Style1Char">
    <w:name w:val="Style1 Char"/>
    <w:basedOn w:val="Heading1Char"/>
    <w:link w:val="Style1"/>
    <w:rsid w:val="000D139C"/>
    <w:rPr>
      <w:rFonts w:asciiTheme="majorHAnsi" w:eastAsiaTheme="majorEastAsia" w:hAnsiTheme="majorHAnsi" w:cstheme="majorBidi"/>
      <w:b w:val="0"/>
      <w:bCs/>
      <w:color w:val="2F5496" w:themeColor="accent1" w:themeShade="BF"/>
      <w:kern w:val="24"/>
      <w:sz w:val="24"/>
      <w:szCs w:val="32"/>
    </w:rPr>
  </w:style>
  <w:style w:type="paragraph" w:customStyle="1" w:styleId="TableText">
    <w:name w:val="Table Text"/>
    <w:basedOn w:val="Normal"/>
    <w:qFormat/>
    <w:rsid w:val="00C36392"/>
    <w:pPr>
      <w:spacing w:before="40" w:after="40"/>
    </w:pPr>
    <w:rPr>
      <w:rFonts w:ascii="Calibri" w:eastAsia="Calibri" w:hAnsi="Calibri" w:cs="Calibri"/>
      <w:kern w:val="24"/>
      <w:sz w:val="20"/>
      <w:szCs w:val="20"/>
    </w:rPr>
  </w:style>
  <w:style w:type="paragraph" w:customStyle="1" w:styleId="TableNote">
    <w:name w:val="Table Note"/>
    <w:basedOn w:val="Normal"/>
    <w:qFormat/>
    <w:rsid w:val="009D40DF"/>
    <w:pPr>
      <w:spacing w:after="280"/>
      <w:contextualSpacing/>
    </w:pPr>
    <w:rPr>
      <w:rFonts w:ascii="Calibri" w:eastAsia="Times New Roman" w:hAnsi="Calibri" w:cs="Calibri"/>
      <w:kern w:val="24"/>
      <w:sz w:val="18"/>
      <w:szCs w:val="18"/>
    </w:rPr>
  </w:style>
  <w:style w:type="paragraph" w:styleId="Revision">
    <w:name w:val="Revision"/>
    <w:hidden/>
    <w:uiPriority w:val="99"/>
    <w:semiHidden/>
    <w:rsid w:val="00E753ED"/>
    <w:pPr>
      <w:spacing w:after="0" w:line="240" w:lineRule="auto"/>
    </w:pPr>
  </w:style>
  <w:style w:type="paragraph" w:styleId="TOC1">
    <w:name w:val="toc 1"/>
    <w:basedOn w:val="Normal"/>
    <w:next w:val="Normal"/>
    <w:autoRedefine/>
    <w:uiPriority w:val="39"/>
    <w:unhideWhenUsed/>
    <w:rsid w:val="00A30FC7"/>
    <w:pPr>
      <w:tabs>
        <w:tab w:val="right" w:leader="dot" w:pos="9350"/>
      </w:tabs>
      <w:spacing w:before="80" w:after="40"/>
      <w:ind w:left="360" w:right="576" w:hanging="360"/>
    </w:pPr>
    <w:rPr>
      <w:b/>
      <w:noProof/>
    </w:rPr>
  </w:style>
  <w:style w:type="paragraph" w:styleId="TOC2">
    <w:name w:val="toc 2"/>
    <w:basedOn w:val="Normal"/>
    <w:next w:val="Normal"/>
    <w:autoRedefine/>
    <w:uiPriority w:val="39"/>
    <w:unhideWhenUsed/>
    <w:rsid w:val="00C02FCF"/>
    <w:pPr>
      <w:tabs>
        <w:tab w:val="right" w:leader="dot" w:pos="9350"/>
      </w:tabs>
      <w:spacing w:after="100"/>
      <w:ind w:left="720" w:right="576" w:hanging="450"/>
    </w:pPr>
    <w:rPr>
      <w:noProof/>
    </w:rPr>
  </w:style>
  <w:style w:type="paragraph" w:styleId="TOC3">
    <w:name w:val="toc 3"/>
    <w:basedOn w:val="Normal"/>
    <w:next w:val="Normal"/>
    <w:autoRedefine/>
    <w:uiPriority w:val="39"/>
    <w:unhideWhenUsed/>
    <w:rsid w:val="00C02FCF"/>
    <w:pPr>
      <w:tabs>
        <w:tab w:val="right" w:leader="dot" w:pos="9350"/>
      </w:tabs>
      <w:spacing w:after="100"/>
      <w:ind w:left="990" w:hanging="450"/>
    </w:pPr>
    <w:rPr>
      <w:noProof/>
    </w:rPr>
  </w:style>
  <w:style w:type="character" w:styleId="FollowedHyperlink">
    <w:name w:val="FollowedHyperlink"/>
    <w:basedOn w:val="DefaultParagraphFont"/>
    <w:uiPriority w:val="99"/>
    <w:semiHidden/>
    <w:unhideWhenUsed/>
    <w:rsid w:val="001F7C28"/>
    <w:rPr>
      <w:color w:val="954F72" w:themeColor="followedHyperlink"/>
      <w:u w:val="single"/>
    </w:rPr>
  </w:style>
  <w:style w:type="paragraph" w:customStyle="1" w:styleId="TableBullet">
    <w:name w:val="Table Bullet"/>
    <w:basedOn w:val="TableText"/>
    <w:qFormat/>
    <w:rsid w:val="00C77B48"/>
    <w:pPr>
      <w:numPr>
        <w:numId w:val="25"/>
      </w:numPr>
      <w:ind w:left="108" w:hanging="180"/>
    </w:pPr>
  </w:style>
  <w:style w:type="character" w:customStyle="1" w:styleId="Heading4Char">
    <w:name w:val="Heading 4 Char"/>
    <w:basedOn w:val="DefaultParagraphFont"/>
    <w:link w:val="Heading4"/>
    <w:uiPriority w:val="9"/>
    <w:rsid w:val="008122D9"/>
    <w:rPr>
      <w:rFonts w:asciiTheme="majorHAnsi" w:eastAsiaTheme="majorEastAsia" w:hAnsiTheme="majorHAnsi" w:cstheme="majorBidi"/>
      <w:i/>
      <w:iCs/>
      <w:color w:val="2F5496" w:themeColor="accent1" w:themeShade="BF"/>
    </w:rPr>
  </w:style>
  <w:style w:type="paragraph" w:styleId="TableofFigures">
    <w:name w:val="table of figures"/>
    <w:basedOn w:val="Normal"/>
    <w:next w:val="Normal"/>
    <w:autoRedefine/>
    <w:uiPriority w:val="99"/>
    <w:unhideWhenUsed/>
    <w:rsid w:val="000E0CA1"/>
    <w:pPr>
      <w:tabs>
        <w:tab w:val="right" w:leader="dot" w:pos="9350"/>
      </w:tabs>
      <w:spacing w:after="80"/>
      <w:ind w:left="806" w:right="576" w:hanging="806"/>
    </w:pPr>
  </w:style>
  <w:style w:type="paragraph" w:customStyle="1" w:styleId="Style2">
    <w:name w:val="Style2"/>
    <w:basedOn w:val="Normal"/>
    <w:qFormat/>
    <w:rsid w:val="00D67C62"/>
  </w:style>
  <w:style w:type="paragraph" w:styleId="TOCHeading">
    <w:name w:val="TOC Heading"/>
    <w:basedOn w:val="Heading1"/>
    <w:next w:val="Normal"/>
    <w:uiPriority w:val="39"/>
    <w:unhideWhenUsed/>
    <w:qFormat/>
    <w:rsid w:val="000E0CA1"/>
    <w:pPr>
      <w:spacing w:before="360"/>
      <w:outlineLvl w:val="9"/>
    </w:pPr>
    <w:rPr>
      <w:rFonts w:ascii="Arial" w:hAnsi="Arial"/>
      <w:sz w:val="22"/>
    </w:rPr>
  </w:style>
  <w:style w:type="paragraph" w:styleId="TOC4">
    <w:name w:val="toc 4"/>
    <w:basedOn w:val="Normal"/>
    <w:next w:val="Normal"/>
    <w:autoRedefine/>
    <w:uiPriority w:val="39"/>
    <w:unhideWhenUsed/>
    <w:rsid w:val="00C02FCF"/>
    <w:pPr>
      <w:tabs>
        <w:tab w:val="right" w:leader="dot" w:pos="9350"/>
      </w:tabs>
      <w:spacing w:after="100"/>
      <w:ind w:left="1440" w:right="576" w:hanging="720"/>
    </w:pPr>
    <w:rPr>
      <w:noProof/>
    </w:rPr>
  </w:style>
  <w:style w:type="paragraph" w:styleId="ListBullet">
    <w:name w:val="List Bullet"/>
    <w:basedOn w:val="Normal"/>
    <w:uiPriority w:val="99"/>
    <w:unhideWhenUsed/>
    <w:qFormat/>
    <w:rsid w:val="00CD68DF"/>
    <w:pPr>
      <w:numPr>
        <w:numId w:val="10"/>
      </w:numPr>
      <w:contextualSpacing/>
    </w:pPr>
  </w:style>
  <w:style w:type="paragraph" w:customStyle="1" w:styleId="Tabletitle">
    <w:name w:val="Table title"/>
    <w:basedOn w:val="Caption"/>
    <w:qFormat/>
    <w:rsid w:val="009D40DF"/>
    <w:pPr>
      <w:keepNext/>
      <w:spacing w:before="120" w:after="80"/>
    </w:pPr>
    <w:rPr>
      <w:rFonts w:cs="Calibri"/>
      <w:szCs w:val="22"/>
    </w:rPr>
  </w:style>
  <w:style w:type="paragraph" w:customStyle="1" w:styleId="BlankPage">
    <w:name w:val="Blank Page"/>
    <w:basedOn w:val="Normal"/>
    <w:qFormat/>
    <w:rsid w:val="002812D0"/>
    <w:pPr>
      <w:suppressLineNumbers/>
      <w:spacing w:before="4560" w:after="120" w:line="312" w:lineRule="auto"/>
      <w:jc w:val="center"/>
    </w:pPr>
    <w:rPr>
      <w:rFonts w:ascii="Arial" w:eastAsia="Calibri" w:hAnsi="Arial" w:cs="Times New Roman"/>
      <w:color w:val="000000" w:themeColor="text1"/>
    </w:rPr>
  </w:style>
  <w:style w:type="paragraph" w:customStyle="1" w:styleId="Title4">
    <w:name w:val="Title 4"/>
    <w:qFormat/>
    <w:rsid w:val="002812D0"/>
    <w:pPr>
      <w:spacing w:after="0" w:line="240" w:lineRule="auto"/>
      <w:contextualSpacing/>
      <w:jc w:val="center"/>
    </w:pPr>
    <w:rPr>
      <w:rFonts w:ascii="Times New Roman" w:eastAsia="Times New Roman" w:hAnsi="Times New Roman" w:cs="Times New Roman"/>
      <w:b/>
      <w:bCs/>
      <w:caps/>
      <w:kern w:val="28"/>
      <w:sz w:val="28"/>
      <w:szCs w:val="32"/>
    </w:rPr>
  </w:style>
  <w:style w:type="paragraph" w:styleId="Title">
    <w:name w:val="Title"/>
    <w:next w:val="Normal"/>
    <w:link w:val="TitleChar"/>
    <w:rsid w:val="00C02FCF"/>
    <w:pPr>
      <w:pBdr>
        <w:top w:val="single" w:sz="18" w:space="16" w:color="auto"/>
        <w:bottom w:val="single" w:sz="18" w:space="16" w:color="auto"/>
      </w:pBdr>
      <w:spacing w:before="120" w:after="120" w:line="312" w:lineRule="auto"/>
      <w:jc w:val="center"/>
      <w:outlineLvl w:val="0"/>
    </w:pPr>
    <w:rPr>
      <w:rFonts w:ascii="Arial" w:eastAsia="Times New Roman" w:hAnsi="Arial" w:cs="Arial"/>
      <w:b/>
      <w:bCs/>
      <w:caps/>
      <w:kern w:val="28"/>
      <w:sz w:val="32"/>
      <w:szCs w:val="32"/>
    </w:rPr>
  </w:style>
  <w:style w:type="character" w:customStyle="1" w:styleId="TitleChar">
    <w:name w:val="Title Char"/>
    <w:basedOn w:val="DefaultParagraphFont"/>
    <w:link w:val="Title"/>
    <w:rsid w:val="00C02FCF"/>
    <w:rPr>
      <w:rFonts w:ascii="Arial" w:eastAsia="Times New Roman" w:hAnsi="Arial" w:cs="Arial"/>
      <w:b/>
      <w:bCs/>
      <w:caps/>
      <w:kern w:val="28"/>
      <w:sz w:val="32"/>
      <w:szCs w:val="32"/>
    </w:rPr>
  </w:style>
  <w:style w:type="paragraph" w:styleId="BodyText">
    <w:name w:val="Body Text"/>
    <w:basedOn w:val="Normal"/>
    <w:link w:val="BodyTextChar"/>
    <w:uiPriority w:val="99"/>
    <w:rsid w:val="00C64CF1"/>
    <w:rPr>
      <w:rFonts w:ascii="Calibri" w:eastAsia="Times New Roman" w:hAnsi="Calibri" w:cs="Calibri"/>
      <w:kern w:val="24"/>
    </w:rPr>
  </w:style>
  <w:style w:type="character" w:customStyle="1" w:styleId="BodyTextChar">
    <w:name w:val="Body Text Char"/>
    <w:basedOn w:val="DefaultParagraphFont"/>
    <w:link w:val="BodyText"/>
    <w:uiPriority w:val="99"/>
    <w:rsid w:val="00C64CF1"/>
    <w:rPr>
      <w:rFonts w:ascii="Calibri" w:eastAsia="Times New Roman" w:hAnsi="Calibri" w:cs="Calibri"/>
      <w:kern w:val="24"/>
    </w:rPr>
  </w:style>
  <w:style w:type="paragraph" w:customStyle="1" w:styleId="FigureHold">
    <w:name w:val="Figure Hold"/>
    <w:basedOn w:val="Normal"/>
    <w:qFormat/>
    <w:rsid w:val="009D40DF"/>
    <w:pPr>
      <w:keepNext/>
      <w:spacing w:before="120" w:after="40"/>
      <w:jc w:val="center"/>
    </w:pPr>
    <w:rPr>
      <w:noProof/>
    </w:rPr>
  </w:style>
  <w:style w:type="character" w:styleId="UnresolvedMention">
    <w:name w:val="Unresolved Mention"/>
    <w:basedOn w:val="DefaultParagraphFont"/>
    <w:uiPriority w:val="99"/>
    <w:semiHidden/>
    <w:unhideWhenUsed/>
    <w:rsid w:val="003D59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923813">
      <w:bodyDiv w:val="1"/>
      <w:marLeft w:val="0"/>
      <w:marRight w:val="0"/>
      <w:marTop w:val="0"/>
      <w:marBottom w:val="0"/>
      <w:divBdr>
        <w:top w:val="none" w:sz="0" w:space="0" w:color="auto"/>
        <w:left w:val="none" w:sz="0" w:space="0" w:color="auto"/>
        <w:bottom w:val="none" w:sz="0" w:space="0" w:color="auto"/>
        <w:right w:val="none" w:sz="0" w:space="0" w:color="auto"/>
      </w:divBdr>
    </w:div>
    <w:div w:id="106001658">
      <w:bodyDiv w:val="1"/>
      <w:marLeft w:val="0"/>
      <w:marRight w:val="0"/>
      <w:marTop w:val="0"/>
      <w:marBottom w:val="0"/>
      <w:divBdr>
        <w:top w:val="none" w:sz="0" w:space="0" w:color="auto"/>
        <w:left w:val="none" w:sz="0" w:space="0" w:color="auto"/>
        <w:bottom w:val="none" w:sz="0" w:space="0" w:color="auto"/>
        <w:right w:val="none" w:sz="0" w:space="0" w:color="auto"/>
      </w:divBdr>
    </w:div>
    <w:div w:id="128983260">
      <w:bodyDiv w:val="1"/>
      <w:marLeft w:val="0"/>
      <w:marRight w:val="0"/>
      <w:marTop w:val="0"/>
      <w:marBottom w:val="0"/>
      <w:divBdr>
        <w:top w:val="none" w:sz="0" w:space="0" w:color="auto"/>
        <w:left w:val="none" w:sz="0" w:space="0" w:color="auto"/>
        <w:bottom w:val="none" w:sz="0" w:space="0" w:color="auto"/>
        <w:right w:val="none" w:sz="0" w:space="0" w:color="auto"/>
      </w:divBdr>
    </w:div>
    <w:div w:id="190147630">
      <w:bodyDiv w:val="1"/>
      <w:marLeft w:val="0"/>
      <w:marRight w:val="0"/>
      <w:marTop w:val="0"/>
      <w:marBottom w:val="0"/>
      <w:divBdr>
        <w:top w:val="none" w:sz="0" w:space="0" w:color="auto"/>
        <w:left w:val="none" w:sz="0" w:space="0" w:color="auto"/>
        <w:bottom w:val="none" w:sz="0" w:space="0" w:color="auto"/>
        <w:right w:val="none" w:sz="0" w:space="0" w:color="auto"/>
      </w:divBdr>
    </w:div>
    <w:div w:id="262418272">
      <w:bodyDiv w:val="1"/>
      <w:marLeft w:val="0"/>
      <w:marRight w:val="0"/>
      <w:marTop w:val="0"/>
      <w:marBottom w:val="0"/>
      <w:divBdr>
        <w:top w:val="none" w:sz="0" w:space="0" w:color="auto"/>
        <w:left w:val="none" w:sz="0" w:space="0" w:color="auto"/>
        <w:bottom w:val="none" w:sz="0" w:space="0" w:color="auto"/>
        <w:right w:val="none" w:sz="0" w:space="0" w:color="auto"/>
      </w:divBdr>
    </w:div>
    <w:div w:id="299923941">
      <w:bodyDiv w:val="1"/>
      <w:marLeft w:val="0"/>
      <w:marRight w:val="0"/>
      <w:marTop w:val="0"/>
      <w:marBottom w:val="0"/>
      <w:divBdr>
        <w:top w:val="none" w:sz="0" w:space="0" w:color="auto"/>
        <w:left w:val="none" w:sz="0" w:space="0" w:color="auto"/>
        <w:bottom w:val="none" w:sz="0" w:space="0" w:color="auto"/>
        <w:right w:val="none" w:sz="0" w:space="0" w:color="auto"/>
      </w:divBdr>
    </w:div>
    <w:div w:id="340819438">
      <w:bodyDiv w:val="1"/>
      <w:marLeft w:val="0"/>
      <w:marRight w:val="0"/>
      <w:marTop w:val="0"/>
      <w:marBottom w:val="0"/>
      <w:divBdr>
        <w:top w:val="none" w:sz="0" w:space="0" w:color="auto"/>
        <w:left w:val="none" w:sz="0" w:space="0" w:color="auto"/>
        <w:bottom w:val="none" w:sz="0" w:space="0" w:color="auto"/>
        <w:right w:val="none" w:sz="0" w:space="0" w:color="auto"/>
      </w:divBdr>
    </w:div>
    <w:div w:id="378629161">
      <w:bodyDiv w:val="1"/>
      <w:marLeft w:val="0"/>
      <w:marRight w:val="0"/>
      <w:marTop w:val="0"/>
      <w:marBottom w:val="0"/>
      <w:divBdr>
        <w:top w:val="none" w:sz="0" w:space="0" w:color="auto"/>
        <w:left w:val="none" w:sz="0" w:space="0" w:color="auto"/>
        <w:bottom w:val="none" w:sz="0" w:space="0" w:color="auto"/>
        <w:right w:val="none" w:sz="0" w:space="0" w:color="auto"/>
      </w:divBdr>
    </w:div>
    <w:div w:id="397826078">
      <w:bodyDiv w:val="1"/>
      <w:marLeft w:val="0"/>
      <w:marRight w:val="0"/>
      <w:marTop w:val="0"/>
      <w:marBottom w:val="0"/>
      <w:divBdr>
        <w:top w:val="none" w:sz="0" w:space="0" w:color="auto"/>
        <w:left w:val="none" w:sz="0" w:space="0" w:color="auto"/>
        <w:bottom w:val="none" w:sz="0" w:space="0" w:color="auto"/>
        <w:right w:val="none" w:sz="0" w:space="0" w:color="auto"/>
      </w:divBdr>
    </w:div>
    <w:div w:id="413092503">
      <w:bodyDiv w:val="1"/>
      <w:marLeft w:val="0"/>
      <w:marRight w:val="0"/>
      <w:marTop w:val="0"/>
      <w:marBottom w:val="0"/>
      <w:divBdr>
        <w:top w:val="none" w:sz="0" w:space="0" w:color="auto"/>
        <w:left w:val="none" w:sz="0" w:space="0" w:color="auto"/>
        <w:bottom w:val="none" w:sz="0" w:space="0" w:color="auto"/>
        <w:right w:val="none" w:sz="0" w:space="0" w:color="auto"/>
      </w:divBdr>
    </w:div>
    <w:div w:id="416287798">
      <w:bodyDiv w:val="1"/>
      <w:marLeft w:val="0"/>
      <w:marRight w:val="0"/>
      <w:marTop w:val="0"/>
      <w:marBottom w:val="0"/>
      <w:divBdr>
        <w:top w:val="none" w:sz="0" w:space="0" w:color="auto"/>
        <w:left w:val="none" w:sz="0" w:space="0" w:color="auto"/>
        <w:bottom w:val="none" w:sz="0" w:space="0" w:color="auto"/>
        <w:right w:val="none" w:sz="0" w:space="0" w:color="auto"/>
      </w:divBdr>
    </w:div>
    <w:div w:id="434715332">
      <w:bodyDiv w:val="1"/>
      <w:marLeft w:val="0"/>
      <w:marRight w:val="0"/>
      <w:marTop w:val="0"/>
      <w:marBottom w:val="0"/>
      <w:divBdr>
        <w:top w:val="none" w:sz="0" w:space="0" w:color="auto"/>
        <w:left w:val="none" w:sz="0" w:space="0" w:color="auto"/>
        <w:bottom w:val="none" w:sz="0" w:space="0" w:color="auto"/>
        <w:right w:val="none" w:sz="0" w:space="0" w:color="auto"/>
      </w:divBdr>
    </w:div>
    <w:div w:id="439884479">
      <w:bodyDiv w:val="1"/>
      <w:marLeft w:val="0"/>
      <w:marRight w:val="0"/>
      <w:marTop w:val="0"/>
      <w:marBottom w:val="0"/>
      <w:divBdr>
        <w:top w:val="none" w:sz="0" w:space="0" w:color="auto"/>
        <w:left w:val="none" w:sz="0" w:space="0" w:color="auto"/>
        <w:bottom w:val="none" w:sz="0" w:space="0" w:color="auto"/>
        <w:right w:val="none" w:sz="0" w:space="0" w:color="auto"/>
      </w:divBdr>
    </w:div>
    <w:div w:id="454108235">
      <w:bodyDiv w:val="1"/>
      <w:marLeft w:val="0"/>
      <w:marRight w:val="0"/>
      <w:marTop w:val="0"/>
      <w:marBottom w:val="0"/>
      <w:divBdr>
        <w:top w:val="none" w:sz="0" w:space="0" w:color="auto"/>
        <w:left w:val="none" w:sz="0" w:space="0" w:color="auto"/>
        <w:bottom w:val="none" w:sz="0" w:space="0" w:color="auto"/>
        <w:right w:val="none" w:sz="0" w:space="0" w:color="auto"/>
      </w:divBdr>
    </w:div>
    <w:div w:id="479690066">
      <w:bodyDiv w:val="1"/>
      <w:marLeft w:val="0"/>
      <w:marRight w:val="0"/>
      <w:marTop w:val="0"/>
      <w:marBottom w:val="0"/>
      <w:divBdr>
        <w:top w:val="none" w:sz="0" w:space="0" w:color="auto"/>
        <w:left w:val="none" w:sz="0" w:space="0" w:color="auto"/>
        <w:bottom w:val="none" w:sz="0" w:space="0" w:color="auto"/>
        <w:right w:val="none" w:sz="0" w:space="0" w:color="auto"/>
      </w:divBdr>
    </w:div>
    <w:div w:id="529950347">
      <w:bodyDiv w:val="1"/>
      <w:marLeft w:val="0"/>
      <w:marRight w:val="0"/>
      <w:marTop w:val="0"/>
      <w:marBottom w:val="0"/>
      <w:divBdr>
        <w:top w:val="none" w:sz="0" w:space="0" w:color="auto"/>
        <w:left w:val="none" w:sz="0" w:space="0" w:color="auto"/>
        <w:bottom w:val="none" w:sz="0" w:space="0" w:color="auto"/>
        <w:right w:val="none" w:sz="0" w:space="0" w:color="auto"/>
      </w:divBdr>
    </w:div>
    <w:div w:id="531461473">
      <w:bodyDiv w:val="1"/>
      <w:marLeft w:val="0"/>
      <w:marRight w:val="0"/>
      <w:marTop w:val="0"/>
      <w:marBottom w:val="0"/>
      <w:divBdr>
        <w:top w:val="none" w:sz="0" w:space="0" w:color="auto"/>
        <w:left w:val="none" w:sz="0" w:space="0" w:color="auto"/>
        <w:bottom w:val="none" w:sz="0" w:space="0" w:color="auto"/>
        <w:right w:val="none" w:sz="0" w:space="0" w:color="auto"/>
      </w:divBdr>
    </w:div>
    <w:div w:id="533663876">
      <w:bodyDiv w:val="1"/>
      <w:marLeft w:val="0"/>
      <w:marRight w:val="0"/>
      <w:marTop w:val="0"/>
      <w:marBottom w:val="0"/>
      <w:divBdr>
        <w:top w:val="none" w:sz="0" w:space="0" w:color="auto"/>
        <w:left w:val="none" w:sz="0" w:space="0" w:color="auto"/>
        <w:bottom w:val="none" w:sz="0" w:space="0" w:color="auto"/>
        <w:right w:val="none" w:sz="0" w:space="0" w:color="auto"/>
      </w:divBdr>
    </w:div>
    <w:div w:id="540047548">
      <w:bodyDiv w:val="1"/>
      <w:marLeft w:val="0"/>
      <w:marRight w:val="0"/>
      <w:marTop w:val="0"/>
      <w:marBottom w:val="0"/>
      <w:divBdr>
        <w:top w:val="none" w:sz="0" w:space="0" w:color="auto"/>
        <w:left w:val="none" w:sz="0" w:space="0" w:color="auto"/>
        <w:bottom w:val="none" w:sz="0" w:space="0" w:color="auto"/>
        <w:right w:val="none" w:sz="0" w:space="0" w:color="auto"/>
      </w:divBdr>
    </w:div>
    <w:div w:id="593243247">
      <w:bodyDiv w:val="1"/>
      <w:marLeft w:val="0"/>
      <w:marRight w:val="0"/>
      <w:marTop w:val="0"/>
      <w:marBottom w:val="0"/>
      <w:divBdr>
        <w:top w:val="none" w:sz="0" w:space="0" w:color="auto"/>
        <w:left w:val="none" w:sz="0" w:space="0" w:color="auto"/>
        <w:bottom w:val="none" w:sz="0" w:space="0" w:color="auto"/>
        <w:right w:val="none" w:sz="0" w:space="0" w:color="auto"/>
      </w:divBdr>
    </w:div>
    <w:div w:id="627394602">
      <w:bodyDiv w:val="1"/>
      <w:marLeft w:val="0"/>
      <w:marRight w:val="0"/>
      <w:marTop w:val="0"/>
      <w:marBottom w:val="0"/>
      <w:divBdr>
        <w:top w:val="none" w:sz="0" w:space="0" w:color="auto"/>
        <w:left w:val="none" w:sz="0" w:space="0" w:color="auto"/>
        <w:bottom w:val="none" w:sz="0" w:space="0" w:color="auto"/>
        <w:right w:val="none" w:sz="0" w:space="0" w:color="auto"/>
      </w:divBdr>
    </w:div>
    <w:div w:id="646209825">
      <w:bodyDiv w:val="1"/>
      <w:marLeft w:val="0"/>
      <w:marRight w:val="0"/>
      <w:marTop w:val="0"/>
      <w:marBottom w:val="0"/>
      <w:divBdr>
        <w:top w:val="none" w:sz="0" w:space="0" w:color="auto"/>
        <w:left w:val="none" w:sz="0" w:space="0" w:color="auto"/>
        <w:bottom w:val="none" w:sz="0" w:space="0" w:color="auto"/>
        <w:right w:val="none" w:sz="0" w:space="0" w:color="auto"/>
      </w:divBdr>
    </w:div>
    <w:div w:id="734284417">
      <w:bodyDiv w:val="1"/>
      <w:marLeft w:val="0"/>
      <w:marRight w:val="0"/>
      <w:marTop w:val="0"/>
      <w:marBottom w:val="0"/>
      <w:divBdr>
        <w:top w:val="none" w:sz="0" w:space="0" w:color="auto"/>
        <w:left w:val="none" w:sz="0" w:space="0" w:color="auto"/>
        <w:bottom w:val="none" w:sz="0" w:space="0" w:color="auto"/>
        <w:right w:val="none" w:sz="0" w:space="0" w:color="auto"/>
      </w:divBdr>
    </w:div>
    <w:div w:id="759762503">
      <w:bodyDiv w:val="1"/>
      <w:marLeft w:val="0"/>
      <w:marRight w:val="0"/>
      <w:marTop w:val="0"/>
      <w:marBottom w:val="0"/>
      <w:divBdr>
        <w:top w:val="none" w:sz="0" w:space="0" w:color="auto"/>
        <w:left w:val="none" w:sz="0" w:space="0" w:color="auto"/>
        <w:bottom w:val="none" w:sz="0" w:space="0" w:color="auto"/>
        <w:right w:val="none" w:sz="0" w:space="0" w:color="auto"/>
      </w:divBdr>
      <w:divsChild>
        <w:div w:id="412313966">
          <w:marLeft w:val="0"/>
          <w:marRight w:val="0"/>
          <w:marTop w:val="0"/>
          <w:marBottom w:val="300"/>
          <w:divBdr>
            <w:top w:val="none" w:sz="0" w:space="0" w:color="auto"/>
            <w:left w:val="none" w:sz="0" w:space="0" w:color="auto"/>
            <w:bottom w:val="none" w:sz="0" w:space="0" w:color="auto"/>
            <w:right w:val="none" w:sz="0" w:space="0" w:color="auto"/>
          </w:divBdr>
        </w:div>
      </w:divsChild>
    </w:div>
    <w:div w:id="880750766">
      <w:bodyDiv w:val="1"/>
      <w:marLeft w:val="0"/>
      <w:marRight w:val="0"/>
      <w:marTop w:val="0"/>
      <w:marBottom w:val="0"/>
      <w:divBdr>
        <w:top w:val="none" w:sz="0" w:space="0" w:color="auto"/>
        <w:left w:val="none" w:sz="0" w:space="0" w:color="auto"/>
        <w:bottom w:val="none" w:sz="0" w:space="0" w:color="auto"/>
        <w:right w:val="none" w:sz="0" w:space="0" w:color="auto"/>
      </w:divBdr>
    </w:div>
    <w:div w:id="1051999718">
      <w:bodyDiv w:val="1"/>
      <w:marLeft w:val="0"/>
      <w:marRight w:val="0"/>
      <w:marTop w:val="0"/>
      <w:marBottom w:val="0"/>
      <w:divBdr>
        <w:top w:val="none" w:sz="0" w:space="0" w:color="auto"/>
        <w:left w:val="none" w:sz="0" w:space="0" w:color="auto"/>
        <w:bottom w:val="none" w:sz="0" w:space="0" w:color="auto"/>
        <w:right w:val="none" w:sz="0" w:space="0" w:color="auto"/>
      </w:divBdr>
    </w:div>
    <w:div w:id="1072509449">
      <w:bodyDiv w:val="1"/>
      <w:marLeft w:val="0"/>
      <w:marRight w:val="0"/>
      <w:marTop w:val="0"/>
      <w:marBottom w:val="0"/>
      <w:divBdr>
        <w:top w:val="none" w:sz="0" w:space="0" w:color="auto"/>
        <w:left w:val="none" w:sz="0" w:space="0" w:color="auto"/>
        <w:bottom w:val="none" w:sz="0" w:space="0" w:color="auto"/>
        <w:right w:val="none" w:sz="0" w:space="0" w:color="auto"/>
      </w:divBdr>
    </w:div>
    <w:div w:id="1122764640">
      <w:bodyDiv w:val="1"/>
      <w:marLeft w:val="0"/>
      <w:marRight w:val="0"/>
      <w:marTop w:val="0"/>
      <w:marBottom w:val="0"/>
      <w:divBdr>
        <w:top w:val="none" w:sz="0" w:space="0" w:color="auto"/>
        <w:left w:val="none" w:sz="0" w:space="0" w:color="auto"/>
        <w:bottom w:val="none" w:sz="0" w:space="0" w:color="auto"/>
        <w:right w:val="none" w:sz="0" w:space="0" w:color="auto"/>
      </w:divBdr>
    </w:div>
    <w:div w:id="1183283196">
      <w:bodyDiv w:val="1"/>
      <w:marLeft w:val="0"/>
      <w:marRight w:val="0"/>
      <w:marTop w:val="0"/>
      <w:marBottom w:val="0"/>
      <w:divBdr>
        <w:top w:val="none" w:sz="0" w:space="0" w:color="auto"/>
        <w:left w:val="none" w:sz="0" w:space="0" w:color="auto"/>
        <w:bottom w:val="none" w:sz="0" w:space="0" w:color="auto"/>
        <w:right w:val="none" w:sz="0" w:space="0" w:color="auto"/>
      </w:divBdr>
    </w:div>
    <w:div w:id="1183789339">
      <w:bodyDiv w:val="1"/>
      <w:marLeft w:val="0"/>
      <w:marRight w:val="0"/>
      <w:marTop w:val="0"/>
      <w:marBottom w:val="0"/>
      <w:divBdr>
        <w:top w:val="none" w:sz="0" w:space="0" w:color="auto"/>
        <w:left w:val="none" w:sz="0" w:space="0" w:color="auto"/>
        <w:bottom w:val="none" w:sz="0" w:space="0" w:color="auto"/>
        <w:right w:val="none" w:sz="0" w:space="0" w:color="auto"/>
      </w:divBdr>
    </w:div>
    <w:div w:id="1291739615">
      <w:bodyDiv w:val="1"/>
      <w:marLeft w:val="0"/>
      <w:marRight w:val="0"/>
      <w:marTop w:val="0"/>
      <w:marBottom w:val="0"/>
      <w:divBdr>
        <w:top w:val="none" w:sz="0" w:space="0" w:color="auto"/>
        <w:left w:val="none" w:sz="0" w:space="0" w:color="auto"/>
        <w:bottom w:val="none" w:sz="0" w:space="0" w:color="auto"/>
        <w:right w:val="none" w:sz="0" w:space="0" w:color="auto"/>
      </w:divBdr>
    </w:div>
    <w:div w:id="1412853630">
      <w:bodyDiv w:val="1"/>
      <w:marLeft w:val="0"/>
      <w:marRight w:val="0"/>
      <w:marTop w:val="0"/>
      <w:marBottom w:val="0"/>
      <w:divBdr>
        <w:top w:val="none" w:sz="0" w:space="0" w:color="auto"/>
        <w:left w:val="none" w:sz="0" w:space="0" w:color="auto"/>
        <w:bottom w:val="none" w:sz="0" w:space="0" w:color="auto"/>
        <w:right w:val="none" w:sz="0" w:space="0" w:color="auto"/>
      </w:divBdr>
    </w:div>
    <w:div w:id="1418482633">
      <w:bodyDiv w:val="1"/>
      <w:marLeft w:val="0"/>
      <w:marRight w:val="0"/>
      <w:marTop w:val="0"/>
      <w:marBottom w:val="0"/>
      <w:divBdr>
        <w:top w:val="none" w:sz="0" w:space="0" w:color="auto"/>
        <w:left w:val="none" w:sz="0" w:space="0" w:color="auto"/>
        <w:bottom w:val="none" w:sz="0" w:space="0" w:color="auto"/>
        <w:right w:val="none" w:sz="0" w:space="0" w:color="auto"/>
      </w:divBdr>
    </w:div>
    <w:div w:id="1479882047">
      <w:bodyDiv w:val="1"/>
      <w:marLeft w:val="0"/>
      <w:marRight w:val="0"/>
      <w:marTop w:val="0"/>
      <w:marBottom w:val="0"/>
      <w:divBdr>
        <w:top w:val="none" w:sz="0" w:space="0" w:color="auto"/>
        <w:left w:val="none" w:sz="0" w:space="0" w:color="auto"/>
        <w:bottom w:val="none" w:sz="0" w:space="0" w:color="auto"/>
        <w:right w:val="none" w:sz="0" w:space="0" w:color="auto"/>
      </w:divBdr>
    </w:div>
    <w:div w:id="1548492858">
      <w:bodyDiv w:val="1"/>
      <w:marLeft w:val="0"/>
      <w:marRight w:val="0"/>
      <w:marTop w:val="0"/>
      <w:marBottom w:val="0"/>
      <w:divBdr>
        <w:top w:val="none" w:sz="0" w:space="0" w:color="auto"/>
        <w:left w:val="none" w:sz="0" w:space="0" w:color="auto"/>
        <w:bottom w:val="none" w:sz="0" w:space="0" w:color="auto"/>
        <w:right w:val="none" w:sz="0" w:space="0" w:color="auto"/>
      </w:divBdr>
    </w:div>
    <w:div w:id="1568806389">
      <w:bodyDiv w:val="1"/>
      <w:marLeft w:val="0"/>
      <w:marRight w:val="0"/>
      <w:marTop w:val="0"/>
      <w:marBottom w:val="0"/>
      <w:divBdr>
        <w:top w:val="none" w:sz="0" w:space="0" w:color="auto"/>
        <w:left w:val="none" w:sz="0" w:space="0" w:color="auto"/>
        <w:bottom w:val="none" w:sz="0" w:space="0" w:color="auto"/>
        <w:right w:val="none" w:sz="0" w:space="0" w:color="auto"/>
      </w:divBdr>
    </w:div>
    <w:div w:id="1618442834">
      <w:bodyDiv w:val="1"/>
      <w:marLeft w:val="0"/>
      <w:marRight w:val="0"/>
      <w:marTop w:val="0"/>
      <w:marBottom w:val="0"/>
      <w:divBdr>
        <w:top w:val="none" w:sz="0" w:space="0" w:color="auto"/>
        <w:left w:val="none" w:sz="0" w:space="0" w:color="auto"/>
        <w:bottom w:val="none" w:sz="0" w:space="0" w:color="auto"/>
        <w:right w:val="none" w:sz="0" w:space="0" w:color="auto"/>
      </w:divBdr>
    </w:div>
    <w:div w:id="1628195062">
      <w:bodyDiv w:val="1"/>
      <w:marLeft w:val="0"/>
      <w:marRight w:val="0"/>
      <w:marTop w:val="0"/>
      <w:marBottom w:val="0"/>
      <w:divBdr>
        <w:top w:val="none" w:sz="0" w:space="0" w:color="auto"/>
        <w:left w:val="none" w:sz="0" w:space="0" w:color="auto"/>
        <w:bottom w:val="none" w:sz="0" w:space="0" w:color="auto"/>
        <w:right w:val="none" w:sz="0" w:space="0" w:color="auto"/>
      </w:divBdr>
    </w:div>
    <w:div w:id="1698577627">
      <w:bodyDiv w:val="1"/>
      <w:marLeft w:val="0"/>
      <w:marRight w:val="0"/>
      <w:marTop w:val="0"/>
      <w:marBottom w:val="0"/>
      <w:divBdr>
        <w:top w:val="none" w:sz="0" w:space="0" w:color="auto"/>
        <w:left w:val="none" w:sz="0" w:space="0" w:color="auto"/>
        <w:bottom w:val="none" w:sz="0" w:space="0" w:color="auto"/>
        <w:right w:val="none" w:sz="0" w:space="0" w:color="auto"/>
      </w:divBdr>
    </w:div>
    <w:div w:id="1724208708">
      <w:bodyDiv w:val="1"/>
      <w:marLeft w:val="0"/>
      <w:marRight w:val="0"/>
      <w:marTop w:val="0"/>
      <w:marBottom w:val="0"/>
      <w:divBdr>
        <w:top w:val="none" w:sz="0" w:space="0" w:color="auto"/>
        <w:left w:val="none" w:sz="0" w:space="0" w:color="auto"/>
        <w:bottom w:val="none" w:sz="0" w:space="0" w:color="auto"/>
        <w:right w:val="none" w:sz="0" w:space="0" w:color="auto"/>
      </w:divBdr>
      <w:divsChild>
        <w:div w:id="408844499">
          <w:marLeft w:val="806"/>
          <w:marRight w:val="0"/>
          <w:marTop w:val="200"/>
          <w:marBottom w:val="0"/>
          <w:divBdr>
            <w:top w:val="none" w:sz="0" w:space="0" w:color="auto"/>
            <w:left w:val="none" w:sz="0" w:space="0" w:color="auto"/>
            <w:bottom w:val="none" w:sz="0" w:space="0" w:color="auto"/>
            <w:right w:val="none" w:sz="0" w:space="0" w:color="auto"/>
          </w:divBdr>
        </w:div>
        <w:div w:id="416635713">
          <w:marLeft w:val="806"/>
          <w:marRight w:val="0"/>
          <w:marTop w:val="200"/>
          <w:marBottom w:val="0"/>
          <w:divBdr>
            <w:top w:val="none" w:sz="0" w:space="0" w:color="auto"/>
            <w:left w:val="none" w:sz="0" w:space="0" w:color="auto"/>
            <w:bottom w:val="none" w:sz="0" w:space="0" w:color="auto"/>
            <w:right w:val="none" w:sz="0" w:space="0" w:color="auto"/>
          </w:divBdr>
        </w:div>
        <w:div w:id="600375572">
          <w:marLeft w:val="806"/>
          <w:marRight w:val="0"/>
          <w:marTop w:val="200"/>
          <w:marBottom w:val="0"/>
          <w:divBdr>
            <w:top w:val="none" w:sz="0" w:space="0" w:color="auto"/>
            <w:left w:val="none" w:sz="0" w:space="0" w:color="auto"/>
            <w:bottom w:val="none" w:sz="0" w:space="0" w:color="auto"/>
            <w:right w:val="none" w:sz="0" w:space="0" w:color="auto"/>
          </w:divBdr>
        </w:div>
        <w:div w:id="748891236">
          <w:marLeft w:val="1080"/>
          <w:marRight w:val="0"/>
          <w:marTop w:val="100"/>
          <w:marBottom w:val="0"/>
          <w:divBdr>
            <w:top w:val="none" w:sz="0" w:space="0" w:color="auto"/>
            <w:left w:val="none" w:sz="0" w:space="0" w:color="auto"/>
            <w:bottom w:val="none" w:sz="0" w:space="0" w:color="auto"/>
            <w:right w:val="none" w:sz="0" w:space="0" w:color="auto"/>
          </w:divBdr>
        </w:div>
        <w:div w:id="1017928655">
          <w:marLeft w:val="806"/>
          <w:marRight w:val="0"/>
          <w:marTop w:val="200"/>
          <w:marBottom w:val="0"/>
          <w:divBdr>
            <w:top w:val="none" w:sz="0" w:space="0" w:color="auto"/>
            <w:left w:val="none" w:sz="0" w:space="0" w:color="auto"/>
            <w:bottom w:val="none" w:sz="0" w:space="0" w:color="auto"/>
            <w:right w:val="none" w:sz="0" w:space="0" w:color="auto"/>
          </w:divBdr>
        </w:div>
        <w:div w:id="1338658671">
          <w:marLeft w:val="806"/>
          <w:marRight w:val="0"/>
          <w:marTop w:val="200"/>
          <w:marBottom w:val="0"/>
          <w:divBdr>
            <w:top w:val="none" w:sz="0" w:space="0" w:color="auto"/>
            <w:left w:val="none" w:sz="0" w:space="0" w:color="auto"/>
            <w:bottom w:val="none" w:sz="0" w:space="0" w:color="auto"/>
            <w:right w:val="none" w:sz="0" w:space="0" w:color="auto"/>
          </w:divBdr>
        </w:div>
        <w:div w:id="1691948479">
          <w:marLeft w:val="1080"/>
          <w:marRight w:val="0"/>
          <w:marTop w:val="100"/>
          <w:marBottom w:val="0"/>
          <w:divBdr>
            <w:top w:val="none" w:sz="0" w:space="0" w:color="auto"/>
            <w:left w:val="none" w:sz="0" w:space="0" w:color="auto"/>
            <w:bottom w:val="none" w:sz="0" w:space="0" w:color="auto"/>
            <w:right w:val="none" w:sz="0" w:space="0" w:color="auto"/>
          </w:divBdr>
        </w:div>
        <w:div w:id="1785803577">
          <w:marLeft w:val="1080"/>
          <w:marRight w:val="0"/>
          <w:marTop w:val="100"/>
          <w:marBottom w:val="0"/>
          <w:divBdr>
            <w:top w:val="none" w:sz="0" w:space="0" w:color="auto"/>
            <w:left w:val="none" w:sz="0" w:space="0" w:color="auto"/>
            <w:bottom w:val="none" w:sz="0" w:space="0" w:color="auto"/>
            <w:right w:val="none" w:sz="0" w:space="0" w:color="auto"/>
          </w:divBdr>
        </w:div>
      </w:divsChild>
    </w:div>
    <w:div w:id="1745486554">
      <w:bodyDiv w:val="1"/>
      <w:marLeft w:val="0"/>
      <w:marRight w:val="0"/>
      <w:marTop w:val="0"/>
      <w:marBottom w:val="0"/>
      <w:divBdr>
        <w:top w:val="none" w:sz="0" w:space="0" w:color="auto"/>
        <w:left w:val="none" w:sz="0" w:space="0" w:color="auto"/>
        <w:bottom w:val="none" w:sz="0" w:space="0" w:color="auto"/>
        <w:right w:val="none" w:sz="0" w:space="0" w:color="auto"/>
      </w:divBdr>
    </w:div>
    <w:div w:id="1761750554">
      <w:bodyDiv w:val="1"/>
      <w:marLeft w:val="0"/>
      <w:marRight w:val="0"/>
      <w:marTop w:val="0"/>
      <w:marBottom w:val="0"/>
      <w:divBdr>
        <w:top w:val="none" w:sz="0" w:space="0" w:color="auto"/>
        <w:left w:val="none" w:sz="0" w:space="0" w:color="auto"/>
        <w:bottom w:val="none" w:sz="0" w:space="0" w:color="auto"/>
        <w:right w:val="none" w:sz="0" w:space="0" w:color="auto"/>
      </w:divBdr>
    </w:div>
    <w:div w:id="1762295495">
      <w:bodyDiv w:val="1"/>
      <w:marLeft w:val="0"/>
      <w:marRight w:val="0"/>
      <w:marTop w:val="0"/>
      <w:marBottom w:val="0"/>
      <w:divBdr>
        <w:top w:val="none" w:sz="0" w:space="0" w:color="auto"/>
        <w:left w:val="none" w:sz="0" w:space="0" w:color="auto"/>
        <w:bottom w:val="none" w:sz="0" w:space="0" w:color="auto"/>
        <w:right w:val="none" w:sz="0" w:space="0" w:color="auto"/>
      </w:divBdr>
    </w:div>
    <w:div w:id="1867792305">
      <w:bodyDiv w:val="1"/>
      <w:marLeft w:val="0"/>
      <w:marRight w:val="0"/>
      <w:marTop w:val="0"/>
      <w:marBottom w:val="0"/>
      <w:divBdr>
        <w:top w:val="none" w:sz="0" w:space="0" w:color="auto"/>
        <w:left w:val="none" w:sz="0" w:space="0" w:color="auto"/>
        <w:bottom w:val="none" w:sz="0" w:space="0" w:color="auto"/>
        <w:right w:val="none" w:sz="0" w:space="0" w:color="auto"/>
      </w:divBdr>
    </w:div>
    <w:div w:id="2040351060">
      <w:bodyDiv w:val="1"/>
      <w:marLeft w:val="0"/>
      <w:marRight w:val="0"/>
      <w:marTop w:val="0"/>
      <w:marBottom w:val="0"/>
      <w:divBdr>
        <w:top w:val="none" w:sz="0" w:space="0" w:color="auto"/>
        <w:left w:val="none" w:sz="0" w:space="0" w:color="auto"/>
        <w:bottom w:val="none" w:sz="0" w:space="0" w:color="auto"/>
        <w:right w:val="none" w:sz="0" w:space="0" w:color="auto"/>
      </w:divBdr>
    </w:div>
    <w:div w:id="2081324877">
      <w:bodyDiv w:val="1"/>
      <w:marLeft w:val="0"/>
      <w:marRight w:val="0"/>
      <w:marTop w:val="0"/>
      <w:marBottom w:val="0"/>
      <w:divBdr>
        <w:top w:val="none" w:sz="0" w:space="0" w:color="auto"/>
        <w:left w:val="none" w:sz="0" w:space="0" w:color="auto"/>
        <w:bottom w:val="none" w:sz="0" w:space="0" w:color="auto"/>
        <w:right w:val="none" w:sz="0" w:space="0" w:color="auto"/>
      </w:divBdr>
    </w:div>
    <w:div w:id="212876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customXml" Target="ink/ink4.xml"/><Relationship Id="rId47" Type="http://schemas.openxmlformats.org/officeDocument/2006/relationships/customXml" Target="ink/ink8.xml"/><Relationship Id="rId63" Type="http://schemas.openxmlformats.org/officeDocument/2006/relationships/image" Target="media/image21.png"/><Relationship Id="rId68" Type="http://schemas.openxmlformats.org/officeDocument/2006/relationships/image" Target="media/image25.png"/><Relationship Id="rId84" Type="http://schemas.openxmlformats.org/officeDocument/2006/relationships/hyperlink" Target="https://www.sciencedirect.com/science/article/pii/S0147651320308319" TargetMode="External"/><Relationship Id="rId89" Type="http://schemas.openxmlformats.org/officeDocument/2006/relationships/hyperlink" Target="https://pubs.usgs.gov/sir/2004/5214/" TargetMode="External"/><Relationship Id="rId112" Type="http://schemas.openxmlformats.org/officeDocument/2006/relationships/hyperlink" Target="http://sales.wsgs.wyo.gov/sweetwater-county-wyoming-geologic-map-atlas-and-summary-of-economic-mineral-resources-1973/" TargetMode="External"/><Relationship Id="rId16" Type="http://schemas.openxmlformats.org/officeDocument/2006/relationships/image" Target="media/image3.png"/><Relationship Id="rId107" Type="http://schemas.openxmlformats.org/officeDocument/2006/relationships/hyperlink" Target="https://www.arcgis.com/home/item.html?id=85c2000098e446cb979af577fd95e821" TargetMode="External"/><Relationship Id="rId11" Type="http://schemas.openxmlformats.org/officeDocument/2006/relationships/endnotes" Target="endnotes.xml"/><Relationship Id="rId37" Type="http://schemas.openxmlformats.org/officeDocument/2006/relationships/customXml" Target="ink/ink2.xml"/><Relationship Id="rId53" Type="http://schemas.openxmlformats.org/officeDocument/2006/relationships/image" Target="media/image17.png"/><Relationship Id="rId74" Type="http://schemas.openxmlformats.org/officeDocument/2006/relationships/hyperlink" Target="https://www.arcgis.com/home/item.html?id=85c2000098e446cb979af577fd95e821" TargetMode="External"/><Relationship Id="rId79" Type="http://schemas.openxmlformats.org/officeDocument/2006/relationships/hyperlink" Target="mailto:chris.whrton@tetratech.com" TargetMode="External"/><Relationship Id="rId102" Type="http://schemas.openxmlformats.org/officeDocument/2006/relationships/hyperlink" Target="https://cfpub.epa.gov/ncea/risk/recordisplay.cfm?deid=233809" TargetMode="External"/><Relationship Id="rId5" Type="http://schemas.openxmlformats.org/officeDocument/2006/relationships/customXml" Target="../customXml/item5.xml"/><Relationship Id="rId90" Type="http://schemas.openxmlformats.org/officeDocument/2006/relationships/hyperlink" Target="https://pubs.usgs.gov/pp/1651/downloads/Vol1_combinedChapters/vol1_chapE7.pdf" TargetMode="External"/><Relationship Id="rId95" Type="http://schemas.openxmlformats.org/officeDocument/2006/relationships/hyperlink" Target="http://diatom.acnatsci.org/autecology/" TargetMode="Externa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customXml" Target="ink/ink9.xml"/><Relationship Id="rId64" Type="http://schemas.openxmlformats.org/officeDocument/2006/relationships/header" Target="header2.xml"/><Relationship Id="rId69" Type="http://schemas.openxmlformats.org/officeDocument/2006/relationships/image" Target="media/image26.png"/><Relationship Id="rId113" Type="http://schemas.openxmlformats.org/officeDocument/2006/relationships/hyperlink" Target="https://gis.deq.wyo.gov/Html5Viewer/index.html?viewer=LQD_Viewer.LQD_Viewer" TargetMode="External"/><Relationship Id="rId80" Type="http://schemas.openxmlformats.org/officeDocument/2006/relationships/hyperlink" Target="http://library.wrds.uwyo.edu/wwdcrept/Bitter_Creek/Bitter_Creek_East_Flaming_Gorge-Watershed_Study_Level_I-Final_Report-2018.html" TargetMode="External"/><Relationship Id="rId85" Type="http://schemas.openxmlformats.org/officeDocument/2006/relationships/hyperlink" Target="http://library.wyo.gov/downloads/services/planning/docs/Bitter%20Creek%20Reconstuction%20Plan%20and%20Design.pdf" TargetMode="External"/><Relationship Id="rId12" Type="http://schemas.openxmlformats.org/officeDocument/2006/relationships/image" Target="media/image1.png"/><Relationship Id="rId17" Type="http://schemas.openxmlformats.org/officeDocument/2006/relationships/hyperlink" Target="https://ngmdb.usgs.gov/Prodesc/proddesc_16366.htm" TargetMode="External"/><Relationship Id="rId33" Type="http://schemas.openxmlformats.org/officeDocument/2006/relationships/image" Target="media/image120.png"/><Relationship Id="rId103" Type="http://schemas.openxmlformats.org/officeDocument/2006/relationships/hyperlink" Target="https://archive.epa.gov/epa/wqc/draft-field-based-methods-developing-aquatic-life-criteria-specific-conductivity-2016.html" TargetMode="External"/><Relationship Id="rId108" Type="http://schemas.openxmlformats.org/officeDocument/2006/relationships/hyperlink" Target="https://www.epa.gov/sites/production/files/2014-12/documents/wy-chapter1.pdf" TargetMode="External"/><Relationship Id="rId20" Type="http://schemas.openxmlformats.org/officeDocument/2006/relationships/image" Target="media/image5.png"/><Relationship Id="rId41" Type="http://schemas.openxmlformats.org/officeDocument/2006/relationships/image" Target="media/image16.png"/><Relationship Id="rId54" Type="http://schemas.openxmlformats.org/officeDocument/2006/relationships/image" Target="media/image18.png"/><Relationship Id="rId62" Type="http://schemas.openxmlformats.org/officeDocument/2006/relationships/customXml" Target="ink/ink15.xml"/><Relationship Id="rId70" Type="http://schemas.openxmlformats.org/officeDocument/2006/relationships/image" Target="media/image27.png"/><Relationship Id="rId75" Type="http://schemas.openxmlformats.org/officeDocument/2006/relationships/hyperlink" Target="https://edg.epa.gov/metadata/catalog/search/resource/details.page?uuid=%7BDEE76C66-2670-47CA-9A96-693EA85D4C7B%7D" TargetMode="External"/><Relationship Id="rId83" Type="http://schemas.openxmlformats.org/officeDocument/2006/relationships/hyperlink" Target="https://doi.org/10.23719/1371706" TargetMode="External"/><Relationship Id="rId88" Type="http://schemas.openxmlformats.org/officeDocument/2006/relationships/hyperlink" Target="http://www.swccd.us/docs/SWCCDfile03212011154652823.pdf" TargetMode="External"/><Relationship Id="rId91" Type="http://schemas.openxmlformats.org/officeDocument/2006/relationships/hyperlink" Target="ftp://ftp.horizon-systems.com/NHDplus/NHDPlusV21/Documentation/NHDPlusV2_User_Guide.pdf" TargetMode="External"/><Relationship Id="rId96" Type="http://schemas.openxmlformats.org/officeDocument/2006/relationships/hyperlink" Target="https://wcrice.github.io/2019-07023-Piper-Diagram/" TargetMode="External"/><Relationship Id="rId111" Type="http://schemas.openxmlformats.org/officeDocument/2006/relationships/hyperlink" Target="https://pubs.er.usgs.gov/publication/70046739"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customXml" Target="ink/ink1.xml"/><Relationship Id="rId36" Type="http://schemas.openxmlformats.org/officeDocument/2006/relationships/image" Target="media/image15.png"/><Relationship Id="rId49" Type="http://schemas.openxmlformats.org/officeDocument/2006/relationships/image" Target="media/image20.png"/><Relationship Id="rId106" Type="http://schemas.openxmlformats.org/officeDocument/2006/relationships/hyperlink" Target="https://www.epa.gov/waterdata/attains" TargetMode="External"/><Relationship Id="rId114" Type="http://schemas.openxmlformats.org/officeDocument/2006/relationships/hyperlink" Target="https://www.usclimatedata.com/climate/rock-springs/wyoming/united-states/uswy0146" TargetMode="External"/><Relationship Id="rId10" Type="http://schemas.openxmlformats.org/officeDocument/2006/relationships/footnotes" Target="footnotes.xml"/><Relationship Id="rId44" Type="http://schemas.openxmlformats.org/officeDocument/2006/relationships/customXml" Target="ink/ink5.xml"/><Relationship Id="rId52" Type="http://schemas.openxmlformats.org/officeDocument/2006/relationships/customXml" Target="ink/ink12.xml"/><Relationship Id="rId60" Type="http://schemas.openxmlformats.org/officeDocument/2006/relationships/image" Target="media/image230.png"/><Relationship Id="rId65" Type="http://schemas.openxmlformats.org/officeDocument/2006/relationships/image" Target="media/image22.png"/><Relationship Id="rId73" Type="http://schemas.openxmlformats.org/officeDocument/2006/relationships/hyperlink" Target="mailto:cormier.susan@epa.gov" TargetMode="External"/><Relationship Id="rId78" Type="http://schemas.openxmlformats.org/officeDocument/2006/relationships/hyperlink" Target="mailto:yuchen.wang@tetratech.com" TargetMode="External"/><Relationship Id="rId81" Type="http://schemas.openxmlformats.org/officeDocument/2006/relationships/hyperlink" Target="http://dx.doi.org/10.3133/sir20145012" TargetMode="External"/><Relationship Id="rId86" Type="http://schemas.openxmlformats.org/officeDocument/2006/relationships/hyperlink" Target="https://www.nature.com/articles/s41467-021-26907-3" TargetMode="External"/><Relationship Id="rId94" Type="http://schemas.openxmlformats.org/officeDocument/2006/relationships/hyperlink" Target="http://diatom.acnatsci.org/autecology/uploads/Report_October20.pdf" TargetMode="External"/><Relationship Id="rId99" Type="http://schemas.openxmlformats.org/officeDocument/2006/relationships/hyperlink" Target="http://www2.epa.gov/sites/production/files/documents/guidance_rivers.pdf" TargetMode="External"/><Relationship Id="rId101" Type="http://schemas.openxmlformats.org/officeDocument/2006/relationships/hyperlink" Target="https://www.epa.gov/wqc/aquatic-life-ambient-water-quality-criteria-chloride"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image" Target="media/image170.png"/><Relationship Id="rId109" Type="http://schemas.openxmlformats.org/officeDocument/2006/relationships/hyperlink" Target="http://deq.wyoming.gov/media/attachments/Water%20Quality/Water%20Quality%20Assessment/Reports/2016-2018_Integrated-305b-and-303d-Report_EPA-Submit_2018-0815.pdf" TargetMode="External"/><Relationship Id="rId34" Type="http://schemas.openxmlformats.org/officeDocument/2006/relationships/image" Target="media/image13.png"/><Relationship Id="rId50" Type="http://schemas.openxmlformats.org/officeDocument/2006/relationships/customXml" Target="ink/ink10.xml"/><Relationship Id="rId55" Type="http://schemas.openxmlformats.org/officeDocument/2006/relationships/customXml" Target="ink/ink13.xml"/><Relationship Id="rId76" Type="http://schemas.openxmlformats.org/officeDocument/2006/relationships/hyperlink" Target="https://www.epa.gov/national-aquatic-resource-surveys/streamcat" TargetMode="External"/><Relationship Id="rId97" Type="http://schemas.openxmlformats.org/officeDocument/2006/relationships/hyperlink" Target="https://www.wsgs.wyo.gov/products/wsgs-1973-crs-02.pdf" TargetMode="External"/><Relationship Id="rId104" Type="http://schemas.openxmlformats.org/officeDocument/2006/relationships/hyperlink" Target="https://www.epa.gov/storet/" TargetMode="External"/><Relationship Id="rId7" Type="http://schemas.openxmlformats.org/officeDocument/2006/relationships/styles" Target="styles.xml"/><Relationship Id="rId71" Type="http://schemas.openxmlformats.org/officeDocument/2006/relationships/image" Target="media/image28.png"/><Relationship Id="rId92" Type="http://schemas.openxmlformats.org/officeDocument/2006/relationships/hyperlink" Target="https://doi.org/10.1201/b17603" TargetMode="External"/><Relationship Id="rId2" Type="http://schemas.openxmlformats.org/officeDocument/2006/relationships/customXml" Target="../customXml/item2.xml"/><Relationship Id="rId24" Type="http://schemas.openxmlformats.org/officeDocument/2006/relationships/image" Target="media/image9.png"/><Relationship Id="rId40" Type="http://schemas.openxmlformats.org/officeDocument/2006/relationships/customXml" Target="ink/ink3.xml"/><Relationship Id="rId45" Type="http://schemas.openxmlformats.org/officeDocument/2006/relationships/customXml" Target="ink/ink6.xml"/><Relationship Id="rId66" Type="http://schemas.openxmlformats.org/officeDocument/2006/relationships/image" Target="media/image23.png"/><Relationship Id="rId87" Type="http://schemas.openxmlformats.org/officeDocument/2006/relationships/hyperlink" Target="http://pubs.usgs.gov/wsp/wsp2254/html/pdf.html" TargetMode="External"/><Relationship Id="rId110" Type="http://schemas.openxmlformats.org/officeDocument/2006/relationships/hyperlink" Target="http://www.swccd.us/bitter-creek-watershed.php" TargetMode="External"/><Relationship Id="rId115" Type="http://schemas.openxmlformats.org/officeDocument/2006/relationships/fontTable" Target="fontTable.xml"/><Relationship Id="rId61" Type="http://schemas.openxmlformats.org/officeDocument/2006/relationships/customXml" Target="ink/ink14.xml"/><Relationship Id="rId82" Type="http://schemas.openxmlformats.org/officeDocument/2006/relationships/hyperlink" Target="https://doi.org/10.1016/j.jhydrol.2015.02.020" TargetMode="External"/><Relationship Id="rId19" Type="http://schemas.openxmlformats.org/officeDocument/2006/relationships/hyperlink" Target="https://earth.google.com/web/@41.39942313,-109.02949314,2258.23834908a,288825.9552256d,35y,0h,0t,0r" TargetMode="External"/><Relationship Id="rId14" Type="http://schemas.openxmlformats.org/officeDocument/2006/relationships/footer" Target="footer1.xml"/><Relationship Id="rId35" Type="http://schemas.openxmlformats.org/officeDocument/2006/relationships/image" Target="media/image14.png"/><Relationship Id="rId77" Type="http://schemas.openxmlformats.org/officeDocument/2006/relationships/hyperlink" Target="mailto:cormier.susan@epa.gov" TargetMode="External"/><Relationship Id="rId100" Type="http://schemas.openxmlformats.org/officeDocument/2006/relationships/hyperlink" Target="http://www.epa.gov/wed/pages/ecoregions/level_iii_iv.htm" TargetMode="External"/><Relationship Id="rId105" Type="http://schemas.openxmlformats.org/officeDocument/2006/relationships/hyperlink" Target="https://nepis.epa.gov/Exe/ZyPURL.cgi?Dockey=P100SFXR.TXT" TargetMode="External"/><Relationship Id="rId8" Type="http://schemas.openxmlformats.org/officeDocument/2006/relationships/settings" Target="settings.xml"/><Relationship Id="rId51" Type="http://schemas.openxmlformats.org/officeDocument/2006/relationships/customXml" Target="ink/ink11.xml"/><Relationship Id="rId72" Type="http://schemas.openxmlformats.org/officeDocument/2006/relationships/hyperlink" Target="https://doi.org/10.23719/1371706" TargetMode="External"/><Relationship Id="rId93" Type="http://schemas.openxmlformats.org/officeDocument/2006/relationships/hyperlink" Target="https://royalsocietypublishing.org/doi/full/10.1098/rstb.2018.0005" TargetMode="External"/><Relationship Id="rId98" Type="http://schemas.openxmlformats.org/officeDocument/2006/relationships/hyperlink" Target="https://www.transmissionhub.com/wp-content/uploads/2018/12/BLM-Feb-13-Minerals-Report.pdf" TargetMode="Externa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customXml" Target="ink/ink7.xml"/><Relationship Id="rId67" Type="http://schemas.openxmlformats.org/officeDocument/2006/relationships/image" Target="media/image24.png"/><Relationship Id="rId116"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05T21:50:40.783"/>
    </inkml:context>
    <inkml:brush xml:id="br0">
      <inkml:brushProperty name="width" value="0.1" units="cm"/>
      <inkml:brushProperty name="height" value="0.6" units="cm"/>
      <inkml:brushProperty name="color" value="#AB008B"/>
      <inkml:brushProperty name="ignorePressure" value="1"/>
      <inkml:brushProperty name="inkEffects" value="pencil"/>
    </inkml:brush>
  </inkml:definitions>
  <inkml:trace contextRef="#ctx0" brushRef="#br0">0 0,'0'0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25T15:53:30.147"/>
    </inkml:context>
    <inkml:brush xml:id="br0">
      <inkml:brushProperty name="width" value="0.025" units="cm"/>
      <inkml:brushProperty name="height" value="0.025" units="cm"/>
      <inkml:brushProperty name="ignorePressure" value="1"/>
    </inkml:brush>
  </inkml:definitions>
  <inkml:trace contextRef="#ctx0" brushRef="#br0">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25T15:53:30.148"/>
    </inkml:context>
    <inkml:brush xml:id="br0">
      <inkml:brushProperty name="width" value="0.025" units="cm"/>
      <inkml:brushProperty name="height" value="0.025" units="cm"/>
      <inkml:brushProperty name="ignorePressure" value="1"/>
    </inkml:brush>
  </inkml:definitions>
  <inkml:trace contextRef="#ctx0" brushRef="#br0">1 0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25T15:53:30.149"/>
    </inkml:context>
    <inkml:brush xml:id="br0">
      <inkml:brushProperty name="width" value="0.025" units="cm"/>
      <inkml:brushProperty name="height" value="0.025" units="cm"/>
      <inkml:brushProperty name="ignorePressure" value="1"/>
    </inkml:brush>
  </inkml:definitions>
  <inkml:trace contextRef="#ctx0" brushRef="#br0">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25T13:30:47.083"/>
    </inkml:context>
    <inkml:brush xml:id="br0">
      <inkml:brushProperty name="width" value="0.025" units="cm"/>
      <inkml:brushProperty name="height" value="0.025" units="cm"/>
      <inkml:brushProperty name="color" value="#CC0066"/>
      <inkml:brushProperty name="ignorePressure" value="1"/>
    </inkml:brush>
  </inkml:definitions>
  <inkml:trace contextRef="#ctx0" brushRef="#br0">1 0</inkml:trace>
  <inkml:trace contextRef="#ctx0" brushRef="#br0" timeOffset="462.22">1 0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25T13:30:45.563"/>
    </inkml:context>
    <inkml:brush xml:id="br0">
      <inkml:brushProperty name="width" value="0.025" units="cm"/>
      <inkml:brushProperty name="height" value="0.025" units="cm"/>
      <inkml:brushProperty name="color" value="#CC0066"/>
      <inkml:brushProperty name="ignorePressure" value="1"/>
    </inkml:brush>
  </inkml:definitions>
  <inkml:trace contextRef="#ctx0" brushRef="#br0">1 1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25T13:30:48.875"/>
    </inkml:context>
    <inkml:brush xml:id="br0">
      <inkml:brushProperty name="width" value="0.025" units="cm"/>
      <inkml:brushProperty name="height" value="0.025" units="cm"/>
      <inkml:brushProperty name="color" value="#CC0066"/>
      <inkml:brushProperty name="ignorePressure" value="1"/>
    </inkml:brush>
  </inkml:definitions>
  <inkml:trace contextRef="#ctx0" brushRef="#br0">1 1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15T16:39:51.102"/>
    </inkml:context>
    <inkml:brush xml:id="br0">
      <inkml:brushProperty name="width" value="0.025" units="cm"/>
      <inkml:brushProperty name="height" value="0.025" units="cm"/>
      <inkml:brushProperty name="ignorePressure" value="1"/>
    </inkml:brush>
  </inkml:definitions>
  <inkml:trace contextRef="#ctx0" brushRef="#br0">1 0</inkml:trace>
  <inkml:trace contextRef="#ctx0" brushRef="#br0" timeOffset="354.24">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28T19:53:46.256"/>
    </inkml:context>
    <inkml:brush xml:id="br0">
      <inkml:brushProperty name="width" value="0.025" units="cm"/>
      <inkml:brushProperty name="height" value="0.025" units="cm"/>
      <inkml:brushProperty name="ignorePressure" value="1"/>
    </inkml:brush>
  </inkml:definitions>
  <inkml:trace contextRef="#ctx0" brushRef="#br0">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25T15:53:30.138"/>
    </inkml:context>
    <inkml:brush xml:id="br0">
      <inkml:brushProperty name="width" value="0.025" units="cm"/>
      <inkml:brushProperty name="height" value="0.025" units="cm"/>
      <inkml:brushProperty name="ignorePressure" value="1"/>
    </inkml:brush>
  </inkml:definitions>
  <inkml:trace contextRef="#ctx0" brushRef="#br0">0 0</inkml:trace>
  <inkml:trace contextRef="#ctx0" brushRef="#br0" timeOffset="1">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25T15:53:30.140"/>
    </inkml:context>
    <inkml:brush xml:id="br0">
      <inkml:brushProperty name="width" value="0.025" units="cm"/>
      <inkml:brushProperty name="height" value="0.025" units="cm"/>
      <inkml:brushProperty name="ignorePressure" value="1"/>
    </inkml:brush>
  </inkml:definitions>
  <inkml:trace contextRef="#ctx0" brushRef="#br0">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25T15:53:30.141"/>
    </inkml:context>
    <inkml:brush xml:id="br0">
      <inkml:brushProperty name="width" value="0.025" units="cm"/>
      <inkml:brushProperty name="height" value="0.025" units="cm"/>
      <inkml:brushProperty name="ignorePressure" value="1"/>
    </inkml:brush>
  </inkml:definitions>
  <inkml:trace contextRef="#ctx0" brushRef="#br0">1 0</inkml:trace>
  <inkml:trace contextRef="#ctx0" brushRef="#br0" timeOffset="1">1 0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25T15:53:30.143"/>
    </inkml:context>
    <inkml:brush xml:id="br0">
      <inkml:brushProperty name="width" value="0.025" units="cm"/>
      <inkml:brushProperty name="height" value="0.025" units="cm"/>
      <inkml:brushProperty name="ignorePressure" value="1"/>
    </inkml:brush>
  </inkml:definitions>
  <inkml:trace contextRef="#ctx0" brushRef="#br0">1 0</inkml:trace>
  <inkml:trace contextRef="#ctx0" brushRef="#br0" timeOffset="1">1 0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25T15:53:30.145"/>
    </inkml:context>
    <inkml:brush xml:id="br0">
      <inkml:brushProperty name="width" value="0.025" units="cm"/>
      <inkml:brushProperty name="height" value="0.025" units="cm"/>
      <inkml:brushProperty name="ignorePressure" value="1"/>
    </inkml:brush>
  </inkml:definitions>
  <inkml:trace contextRef="#ctx0" brushRef="#br0">1 0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25T15:53:30.146"/>
    </inkml:context>
    <inkml:brush xml:id="br0">
      <inkml:brushProperty name="width" value="0.025" units="cm"/>
      <inkml:brushProperty name="height" value="0.025" units="cm"/>
      <inkml:brushProperty name="ignorePressure" value="1"/>
    </inkml:brush>
  </inkml:definitions>
  <inkml:trace contextRef="#ctx0" brushRef="#br0">7 0,'-3'0,"-1"0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1A367D3785158489AD615ADB6937332" ma:contentTypeVersion="14" ma:contentTypeDescription="Create a new document." ma:contentTypeScope="" ma:versionID="260944ffb5e1a18eb4e27d24fff0a72d">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cb3f2c0b-0a7d-49e1-931e-4591b06490b7" xmlns:ns6="bf7cf3d5-9dff-43ce-8b8d-bed624225f3a" targetNamespace="http://schemas.microsoft.com/office/2006/metadata/properties" ma:root="true" ma:fieldsID="4737502910591c4d76e927ce4feafb10" ns1:_="" ns2:_="" ns3:_="" ns4:_="" ns5:_="" ns6:_="">
    <xsd:import namespace="http://schemas.microsoft.com/sharepoint/v3"/>
    <xsd:import namespace="4ffa91fb-a0ff-4ac5-b2db-65c790d184a4"/>
    <xsd:import namespace="http://schemas.microsoft.com/sharepoint.v3"/>
    <xsd:import namespace="http://schemas.microsoft.com/sharepoint/v3/fields"/>
    <xsd:import namespace="cb3f2c0b-0a7d-49e1-931e-4591b06490b7"/>
    <xsd:import namespace="bf7cf3d5-9dff-43ce-8b8d-bed624225f3a"/>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5:e3f09c3df709400db2417a7161762d62" minOccurs="0"/>
                <xsd:element ref="ns6:MediaServiceMetadata" minOccurs="0"/>
                <xsd:element ref="ns6:MediaServiceFastMetadata" minOccurs="0"/>
                <xsd:element ref="ns5:SharedWithUsers" minOccurs="0"/>
                <xsd:element ref="ns5:SharedWithDetails" minOccurs="0"/>
                <xsd:element ref="ns6:MediaServiceDateTaken" minOccurs="0"/>
                <xsd:element ref="ns6:MediaServiceAutoTags" minOccurs="0"/>
                <xsd:element ref="ns6:MediaServiceGenerationTime" minOccurs="0"/>
                <xsd:element ref="ns6:MediaServiceEventHashCode" minOccurs="0"/>
                <xsd:element ref="ns6: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23"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8"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9"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10"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11" nillable="true" ma:displayName="Record" ma:default="Shared" ma:description="For documents that provide evidence of EPA decisions and actions, select &quot;Shared&quot; (open access) or &quot;Private&quot; (restricted access)." ma:format="Dropdown" ma:internalName="Record" ma:readOnly="false">
      <xsd:simpleType>
        <xsd:restriction base="dms:Choice">
          <xsd:enumeration value="None"/>
          <xsd:enumeration value="Shared"/>
          <xsd:enumeration value="Private"/>
        </xsd:restriction>
      </xsd:simpleType>
    </xsd:element>
    <xsd:element name="Identifier" ma:index="15"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7"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8"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20"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22"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24"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5"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6" nillable="true" ma:displayName="Taxonomy Catch All Column1" ma:hidden="true" ma:list="{42e178bd-de9b-4e6f-811b-cdae86daee46}" ma:internalName="TaxCatchAllLabel" ma:readOnly="true" ma:showField="CatchAllDataLabel" ma:web="cb3f2c0b-0a7d-49e1-931e-4591b06490b7">
      <xsd:complexType>
        <xsd:complexContent>
          <xsd:extension base="dms:MultiChoiceLookup">
            <xsd:sequence>
              <xsd:element name="Value" type="dms:Lookup" maxOccurs="unbounded" minOccurs="0" nillable="true"/>
            </xsd:sequence>
          </xsd:extension>
        </xsd:complexContent>
      </xsd:complexType>
    </xsd:element>
    <xsd:element name="TaxCatchAll" ma:index="27" nillable="true" ma:displayName="Taxonomy Catch All Column" ma:hidden="true" ma:list="{42e178bd-de9b-4e6f-811b-cdae86daee46}" ma:internalName="TaxCatchAll" ma:showField="CatchAllData" ma:web="cb3f2c0b-0a7d-49e1-931e-4591b06490b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2"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9"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21"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3f2c0b-0a7d-49e1-931e-4591b06490b7" elementFormDefault="qualified">
    <xsd:import namespace="http://schemas.microsoft.com/office/2006/documentManagement/types"/>
    <xsd:import namespace="http://schemas.microsoft.com/office/infopath/2007/PartnerControls"/>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7cf3d5-9dff-43ce-8b8d-bed624225f3a"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DateTaken" ma:index="33" nillable="true" ma:displayName="MediaServiceDateTaken" ma:hidden="true" ma:internalName="MediaServiceDateTaken" ma:readOnly="true">
      <xsd:simpleType>
        <xsd:restriction base="dms:Text"/>
      </xsd:simpleType>
    </xsd:element>
    <xsd:element name="MediaServiceAutoTags" ma:index="34" nillable="true" ma:displayName="Tags" ma:internalName="MediaServiceAutoTags" ma:readOnly="true">
      <xsd:simpleType>
        <xsd:restriction base="dms:Text"/>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ecord xmlns="4ffa91fb-a0ff-4ac5-b2db-65c790d184a4">Shared</Record>
    <Language xmlns="http://schemas.microsoft.com/sharepoint/v3">English</Language>
    <Document_x0020_Creation_x0020_Date xmlns="4ffa91fb-a0ff-4ac5-b2db-65c790d184a4">2021-03-17T13:19:43+00:00</Document_x0020_Creation_x0020_Date>
    <_Source xmlns="http://schemas.microsoft.com/sharepoint/v3/fields" xsi:nil="true"/>
    <j747ac98061d40f0aa7bd47e1db5675d xmlns="4ffa91fb-a0ff-4ac5-b2db-65c790d184a4">
      <Terms xmlns="http://schemas.microsoft.com/office/infopath/2007/PartnerControls"/>
    </j747ac98061d40f0aa7bd47e1db5675d>
    <e3f09c3df709400db2417a7161762d62 xmlns="cb3f2c0b-0a7d-49e1-931e-4591b06490b7">
      <Terms xmlns="http://schemas.microsoft.com/office/infopath/2007/PartnerControls"/>
    </e3f09c3df709400db2417a7161762d62>
    <External_x0020_Contributor xmlns="4ffa91fb-a0ff-4ac5-b2db-65c790d184a4" xsi:nil="true"/>
    <TaxKeywordTaxHTField xmlns="4ffa91fb-a0ff-4ac5-b2db-65c790d184a4">
      <Terms xmlns="http://schemas.microsoft.com/office/infopath/2007/PartnerControls"/>
    </TaxKeywordTaxHTField>
    <Rights xmlns="4ffa91fb-a0ff-4ac5-b2db-65c790d184a4" xsi:nil="tru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SharedWithUsers xmlns="cb3f2c0b-0a7d-49e1-931e-4591b06490b7">
      <UserInfo>
        <DisplayName>Fleisig, Erica</DisplayName>
        <AccountId>263</AccountId>
        <AccountType/>
      </UserInfo>
      <UserInfo>
        <DisplayName>Kesler, Karen</DisplayName>
        <AccountId>262</AccountId>
        <AccountType/>
      </UserInfo>
    </SharedWithUsers>
  </documentManagement>
</p:properties>
</file>

<file path=customXml/item4.xml><?xml version="1.0" encoding="utf-8"?>
<?mso-contentType ?>
<SharedContentType xmlns="Microsoft.SharePoint.Taxonomy.ContentTypeSync" SourceId="29f62856-1543-49d4-a736-4569d363f533" ContentTypeId="0x01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3A8D42-67C5-410C-9F58-C5B837304272}">
  <ds:schemaRefs>
    <ds:schemaRef ds:uri="http://schemas.microsoft.com/sharepoint/v3/contenttype/forms"/>
  </ds:schemaRefs>
</ds:datastoreItem>
</file>

<file path=customXml/itemProps2.xml><?xml version="1.0" encoding="utf-8"?>
<ds:datastoreItem xmlns:ds="http://schemas.openxmlformats.org/officeDocument/2006/customXml" ds:itemID="{D38B426F-D04A-4C3B-85CD-8FF7A0990E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cb3f2c0b-0a7d-49e1-931e-4591b06490b7"/>
    <ds:schemaRef ds:uri="bf7cf3d5-9dff-43ce-8b8d-bed624225f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14E0BD-B0EC-43A3-8828-94D0C9DC776B}">
  <ds:schemaRefs>
    <ds:schemaRef ds:uri="http://schemas.microsoft.com/office/2006/metadata/properties"/>
    <ds:schemaRef ds:uri="http://schemas.microsoft.com/office/infopath/2007/PartnerControls"/>
    <ds:schemaRef ds:uri="4ffa91fb-a0ff-4ac5-b2db-65c790d184a4"/>
    <ds:schemaRef ds:uri="http://schemas.microsoft.com/sharepoint/v3"/>
    <ds:schemaRef ds:uri="http://schemas.microsoft.com/sharepoint/v3/fields"/>
    <ds:schemaRef ds:uri="cb3f2c0b-0a7d-49e1-931e-4591b06490b7"/>
    <ds:schemaRef ds:uri="http://schemas.microsoft.com/sharepoint.v3"/>
  </ds:schemaRefs>
</ds:datastoreItem>
</file>

<file path=customXml/itemProps4.xml><?xml version="1.0" encoding="utf-8"?>
<ds:datastoreItem xmlns:ds="http://schemas.openxmlformats.org/officeDocument/2006/customXml" ds:itemID="{BA118E79-B8D8-4FF3-B830-9BFDC9CCC50B}">
  <ds:schemaRefs>
    <ds:schemaRef ds:uri="Microsoft.SharePoint.Taxonomy.ContentTypeSync"/>
  </ds:schemaRefs>
</ds:datastoreItem>
</file>

<file path=customXml/itemProps5.xml><?xml version="1.0" encoding="utf-8"?>
<ds:datastoreItem xmlns:ds="http://schemas.openxmlformats.org/officeDocument/2006/customXml" ds:itemID="{BE6454C5-3259-49EA-BF0D-EF7A100D2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67</Pages>
  <Words>28179</Words>
  <Characters>160625</Characters>
  <Application>Microsoft Office Word</Application>
  <DocSecurity>0</DocSecurity>
  <Lines>1338</Lines>
  <Paragraphs>376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Pierce, Maggie</dc:creator>
  <cp:keywords/>
  <dc:description/>
  <cp:lastModifiedBy>Cormier, Susan</cp:lastModifiedBy>
  <cp:revision>4</cp:revision>
  <dcterms:created xsi:type="dcterms:W3CDTF">2022-08-03T17:51:00Z</dcterms:created>
  <dcterms:modified xsi:type="dcterms:W3CDTF">2022-08-22T20:16:00Z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0x01010041A367D3785158489AD615ADB6937332</vt:lpwstr>
  </property>
  <property fmtid="{D5CDD505-2E9C-101B-9397-08002B2CF9AE}" pid="3" name="TaxKeyword">
    <vt:lpwstr/>
  </property>
  <property fmtid="{D5CDD505-2E9C-101B-9397-08002B2CF9AE}" pid="4" name="EPA Subject">
    <vt:lpwstr/>
  </property>
  <property fmtid="{D5CDD505-2E9C-101B-9397-08002B2CF9AE}" pid="5" name="Document Type">
    <vt:lpwstr/>
  </property>
</Properties>
</file>