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AC1E" w14:textId="1DAB3A1A" w:rsidR="00024A4A" w:rsidRDefault="00024A4A">
      <w:r>
        <w:t>Meta Data for ORD 00025</w:t>
      </w:r>
      <w:r>
        <w:t>8</w:t>
      </w:r>
    </w:p>
    <w:p w14:paraId="4CE0B808" w14:textId="1C9EB182" w:rsidR="00024A4A" w:rsidRDefault="00024A4A"/>
    <w:p w14:paraId="0F0C94A8" w14:textId="09D6827D" w:rsidR="00C743F7" w:rsidRDefault="00C743F7">
      <w:r w:rsidRPr="00C743F7">
        <w:rPr>
          <w:noProof/>
        </w:rPr>
        <w:drawing>
          <wp:inline distT="0" distB="0" distL="0" distR="0" wp14:anchorId="3F089E45" wp14:editId="37781630">
            <wp:extent cx="5814060" cy="370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4060" cy="3703320"/>
                    </a:xfrm>
                    <a:prstGeom prst="rect">
                      <a:avLst/>
                    </a:prstGeom>
                    <a:noFill/>
                    <a:ln>
                      <a:noFill/>
                    </a:ln>
                  </pic:spPr>
                </pic:pic>
              </a:graphicData>
            </a:graphic>
          </wp:inline>
        </w:drawing>
      </w:r>
    </w:p>
    <w:p w14:paraId="05589B67" w14:textId="2BCE7EF2" w:rsidR="00C743F7" w:rsidRDefault="00C743F7">
      <w:r>
        <w:t>Fig. 1 Particle distribution from airborne samples PM2.5 and PM10 from mine residues influenced areas at Zimapan, Hidalgo. a and b correspond to site 1; c and d refer to site 4.</w:t>
      </w:r>
    </w:p>
    <w:p w14:paraId="2BE8CF73" w14:textId="1D6B37D6" w:rsidR="00C743F7" w:rsidRDefault="00C743F7"/>
    <w:p w14:paraId="3549C40A" w14:textId="69F28F6B" w:rsidR="00C743F7" w:rsidRDefault="00C743F7"/>
    <w:p w14:paraId="1974E945" w14:textId="70326FF4" w:rsidR="00C743F7" w:rsidRDefault="00C743F7">
      <w:r w:rsidRPr="00C743F7">
        <w:rPr>
          <w:noProof/>
        </w:rPr>
        <w:lastRenderedPageBreak/>
        <w:drawing>
          <wp:inline distT="0" distB="0" distL="0" distR="0" wp14:anchorId="4E6E9598" wp14:editId="7A5A7CE7">
            <wp:extent cx="5692140" cy="7802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2140" cy="7802880"/>
                    </a:xfrm>
                    <a:prstGeom prst="rect">
                      <a:avLst/>
                    </a:prstGeom>
                    <a:noFill/>
                    <a:ln>
                      <a:noFill/>
                    </a:ln>
                  </pic:spPr>
                </pic:pic>
              </a:graphicData>
            </a:graphic>
          </wp:inline>
        </w:drawing>
      </w:r>
    </w:p>
    <w:p w14:paraId="32F5768E" w14:textId="77777777" w:rsidR="00C743F7" w:rsidRDefault="00C743F7" w:rsidP="00C743F7">
      <w:pPr>
        <w:pStyle w:val="ListParagraph"/>
        <w:ind w:left="360"/>
      </w:pPr>
      <w:r>
        <w:t>Fig. 2 Quasi-total concentrations</w:t>
      </w:r>
    </w:p>
    <w:p w14:paraId="59FDD681" w14:textId="0EACF78F" w:rsidR="00C743F7" w:rsidRDefault="00C743F7" w:rsidP="00C743F7">
      <w:pPr>
        <w:pStyle w:val="ListParagraph"/>
        <w:ind w:left="360"/>
      </w:pPr>
      <w:r>
        <w:lastRenderedPageBreak/>
        <w:t>of metal(loid) in airborne samples from five sites under mine residues influence at Zimapan, Hidalgo. Each point represents the average of 7 samples, each one for every day. Significant differences are shown by an asterisk when comparing PM10 (squares) vs PM2.5 (triangles) in</w:t>
      </w:r>
      <w:r>
        <w:t xml:space="preserve"> </w:t>
      </w:r>
      <w:r>
        <w:t>each metal(loid) analyzed (t Student, α = 0.05).</w:t>
      </w:r>
    </w:p>
    <w:p w14:paraId="1CA1D3A9" w14:textId="0741C268" w:rsidR="00C743F7" w:rsidRDefault="00C743F7" w:rsidP="00C743F7">
      <w:pPr>
        <w:pStyle w:val="ListParagraph"/>
        <w:ind w:left="360"/>
      </w:pPr>
    </w:p>
    <w:p w14:paraId="00CBB241" w14:textId="21820A02" w:rsidR="00C743F7" w:rsidRDefault="00C743F7" w:rsidP="00C743F7">
      <w:pPr>
        <w:pStyle w:val="ListParagraph"/>
        <w:ind w:left="360"/>
      </w:pPr>
    </w:p>
    <w:p w14:paraId="14C6B085" w14:textId="50C20AC4" w:rsidR="00C743F7" w:rsidRDefault="00C743F7" w:rsidP="00C743F7">
      <w:pPr>
        <w:pStyle w:val="ListParagraph"/>
        <w:ind w:left="360"/>
      </w:pPr>
      <w:r w:rsidRPr="00C743F7">
        <w:rPr>
          <w:noProof/>
        </w:rPr>
        <w:drawing>
          <wp:inline distT="0" distB="0" distL="0" distR="0" wp14:anchorId="6E846DC0" wp14:editId="63B27868">
            <wp:extent cx="5943600" cy="420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06875"/>
                    </a:xfrm>
                    <a:prstGeom prst="rect">
                      <a:avLst/>
                    </a:prstGeom>
                    <a:noFill/>
                    <a:ln>
                      <a:noFill/>
                    </a:ln>
                  </pic:spPr>
                </pic:pic>
              </a:graphicData>
            </a:graphic>
          </wp:inline>
        </w:drawing>
      </w:r>
    </w:p>
    <w:p w14:paraId="3F23EB01" w14:textId="0C6EC147" w:rsidR="00C743F7" w:rsidRDefault="00C743F7" w:rsidP="00C743F7">
      <w:pPr>
        <w:pStyle w:val="ListParagraph"/>
        <w:ind w:left="360"/>
      </w:pPr>
    </w:p>
    <w:p w14:paraId="0FF97D43" w14:textId="71473D37" w:rsidR="00C743F7" w:rsidRDefault="00C743F7" w:rsidP="00C743F7">
      <w:pPr>
        <w:pStyle w:val="ListParagraph"/>
        <w:ind w:left="360"/>
      </w:pPr>
    </w:p>
    <w:p w14:paraId="55046AEE" w14:textId="2F2B9C98" w:rsidR="00C743F7" w:rsidRDefault="00C743F7" w:rsidP="00C743F7">
      <w:pPr>
        <w:pStyle w:val="ListParagraph"/>
        <w:ind w:left="360"/>
      </w:pPr>
      <w:r w:rsidRPr="00C743F7">
        <w:rPr>
          <w:noProof/>
        </w:rPr>
        <w:lastRenderedPageBreak/>
        <w:drawing>
          <wp:inline distT="0" distB="0" distL="0" distR="0" wp14:anchorId="0286D5BA" wp14:editId="61C54F41">
            <wp:extent cx="5661660" cy="399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3992880"/>
                    </a:xfrm>
                    <a:prstGeom prst="rect">
                      <a:avLst/>
                    </a:prstGeom>
                    <a:noFill/>
                    <a:ln>
                      <a:noFill/>
                    </a:ln>
                  </pic:spPr>
                </pic:pic>
              </a:graphicData>
            </a:graphic>
          </wp:inline>
        </w:drawing>
      </w:r>
    </w:p>
    <w:p w14:paraId="37234EA2" w14:textId="2AB5D068" w:rsidR="00C743F7" w:rsidRDefault="00C743F7" w:rsidP="00C743F7">
      <w:pPr>
        <w:pStyle w:val="ListParagraph"/>
        <w:ind w:left="360"/>
      </w:pPr>
      <w:r>
        <w:t>Fig. 3 Bioaccessible concentrations, pulmonary (a) and gastric (b) of metal(loid)s in airborne samples PM10 from five</w:t>
      </w:r>
      <w:r>
        <w:t xml:space="preserve"> </w:t>
      </w:r>
      <w:r>
        <w:t>sites with mine residues influence at Zimapan, Hidalgo. Each value represents the average concentration from 7-day sampling in each site.</w:t>
      </w:r>
    </w:p>
    <w:p w14:paraId="1C08FAE7" w14:textId="1F8E3095" w:rsidR="00C743F7" w:rsidRDefault="00C743F7" w:rsidP="00C743F7">
      <w:pPr>
        <w:pStyle w:val="ListParagraph"/>
        <w:ind w:left="360"/>
      </w:pPr>
    </w:p>
    <w:p w14:paraId="2CEA949A" w14:textId="3E53B4EF" w:rsidR="00C743F7" w:rsidRDefault="00C743F7" w:rsidP="00C743F7">
      <w:pPr>
        <w:pStyle w:val="ListParagraph"/>
        <w:ind w:left="360"/>
      </w:pPr>
    </w:p>
    <w:p w14:paraId="2C50F843" w14:textId="237C9A39" w:rsidR="00C743F7" w:rsidRDefault="00C743F7" w:rsidP="00C743F7">
      <w:pPr>
        <w:pStyle w:val="ListParagraph"/>
        <w:ind w:left="360"/>
      </w:pPr>
      <w:r w:rsidRPr="00C743F7">
        <w:rPr>
          <w:noProof/>
        </w:rPr>
        <w:drawing>
          <wp:inline distT="0" distB="0" distL="0" distR="0" wp14:anchorId="47CC223B" wp14:editId="422A4855">
            <wp:extent cx="572262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2620" cy="2095500"/>
                    </a:xfrm>
                    <a:prstGeom prst="rect">
                      <a:avLst/>
                    </a:prstGeom>
                    <a:noFill/>
                    <a:ln>
                      <a:noFill/>
                    </a:ln>
                  </pic:spPr>
                </pic:pic>
              </a:graphicData>
            </a:graphic>
          </wp:inline>
        </w:drawing>
      </w:r>
    </w:p>
    <w:p w14:paraId="7E354190" w14:textId="39C1E614" w:rsidR="00C743F7" w:rsidRDefault="00C743F7" w:rsidP="00C743F7">
      <w:pPr>
        <w:pStyle w:val="ListParagraph"/>
        <w:ind w:left="360"/>
      </w:pPr>
      <w:r>
        <w:t>Fig. 4 Bioaccessible pulmonary concentration extracted with artificial lysosomal fluid (ALF) of airborne samples PM2.5 from five sites influenced by metal mine residues at Zimapan Hidalgo. Each point corresponds to the average concentration of 7-day sampling.</w:t>
      </w:r>
    </w:p>
    <w:p w14:paraId="5EA45412" w14:textId="613A2954" w:rsidR="00C743F7" w:rsidRDefault="00C743F7" w:rsidP="00C743F7">
      <w:pPr>
        <w:pStyle w:val="ListParagraph"/>
        <w:ind w:left="360"/>
      </w:pPr>
    </w:p>
    <w:p w14:paraId="0F505FD9" w14:textId="1979C3A1" w:rsidR="00C743F7" w:rsidRDefault="00C743F7" w:rsidP="00C743F7">
      <w:pPr>
        <w:pStyle w:val="ListParagraph"/>
        <w:ind w:left="360"/>
      </w:pPr>
    </w:p>
    <w:p w14:paraId="6F52A903" w14:textId="310AE6EA" w:rsidR="00C743F7" w:rsidRDefault="00C743F7" w:rsidP="00C743F7">
      <w:pPr>
        <w:pStyle w:val="ListParagraph"/>
        <w:ind w:left="360"/>
      </w:pPr>
      <w:r w:rsidRPr="00C743F7">
        <w:rPr>
          <w:noProof/>
        </w:rPr>
        <w:lastRenderedPageBreak/>
        <w:drawing>
          <wp:inline distT="0" distB="0" distL="0" distR="0" wp14:anchorId="1BA563E9" wp14:editId="4A5B7100">
            <wp:extent cx="4056626" cy="71170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0631" cy="7124107"/>
                    </a:xfrm>
                    <a:prstGeom prst="rect">
                      <a:avLst/>
                    </a:prstGeom>
                    <a:noFill/>
                    <a:ln>
                      <a:noFill/>
                    </a:ln>
                  </pic:spPr>
                </pic:pic>
              </a:graphicData>
            </a:graphic>
          </wp:inline>
        </w:drawing>
      </w:r>
    </w:p>
    <w:p w14:paraId="0A4977A7" w14:textId="70B5D517" w:rsidR="00C743F7" w:rsidRDefault="00C743F7" w:rsidP="00C743F7">
      <w:pPr>
        <w:pStyle w:val="ListParagraph"/>
        <w:ind w:left="360"/>
      </w:pPr>
      <w:r>
        <w:t>Fig. 5 Principal component analysis for aerosol airborne PM10 and PM2.5 from sites influenced by mine residues at Zimapan Hidalgo. Axis is presented</w:t>
      </w:r>
      <w:r>
        <w:t xml:space="preserve"> </w:t>
      </w:r>
      <w:r>
        <w:t>in percentage.</w:t>
      </w:r>
    </w:p>
    <w:sectPr w:rsidR="00C7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4A"/>
    <w:rsid w:val="00024A4A"/>
    <w:rsid w:val="00C7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2D81"/>
  <w15:chartTrackingRefBased/>
  <w15:docId w15:val="{38B6F819-5B31-4249-9434-827C80BD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3F7"/>
    <w:pPr>
      <w:spacing w:after="200" w:line="276" w:lineRule="auto"/>
      <w:ind w:left="720"/>
      <w:contextualSpacing/>
    </w:pPr>
  </w:style>
  <w:style w:type="table" w:styleId="TableGrid">
    <w:name w:val="Table Grid"/>
    <w:basedOn w:val="TableNormal"/>
    <w:uiPriority w:val="59"/>
    <w:rsid w:val="00C74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Scheckel, Kirk</dc:creator>
  <cp:keywords/>
  <dc:description/>
  <cp:lastModifiedBy>Scheckel, Kirk</cp:lastModifiedBy>
  <cp:revision>2</cp:revision>
  <dcterms:created xsi:type="dcterms:W3CDTF">2022-06-29T18:58:00Z</dcterms:created>
  <dcterms:modified xsi:type="dcterms:W3CDTF">2022-06-29T19:23:00Z</dcterms:modified>
</cp:coreProperties>
</file>