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BD64" w14:textId="2571858E" w:rsidR="00844C31" w:rsidRPr="00A54115" w:rsidRDefault="009F17BF">
      <w:pPr>
        <w:rPr>
          <w:rFonts w:ascii="Times New Roman" w:hAnsi="Times New Roman" w:cs="Times New Roman"/>
          <w:sz w:val="24"/>
          <w:szCs w:val="24"/>
        </w:rPr>
      </w:pPr>
      <w:r w:rsidRPr="00A54115">
        <w:rPr>
          <w:rFonts w:ascii="Times New Roman" w:hAnsi="Times New Roman" w:cs="Times New Roman"/>
          <w:sz w:val="24"/>
          <w:szCs w:val="24"/>
        </w:rPr>
        <w:t xml:space="preserve">The datasets </w:t>
      </w:r>
      <w:r w:rsidR="007706D7">
        <w:rPr>
          <w:rFonts w:ascii="Times New Roman" w:hAnsi="Times New Roman" w:cs="Times New Roman"/>
          <w:sz w:val="24"/>
          <w:szCs w:val="24"/>
        </w:rPr>
        <w:t>referred to in this document are for</w:t>
      </w:r>
      <w:r w:rsidRPr="00A54115">
        <w:rPr>
          <w:rFonts w:ascii="Times New Roman" w:hAnsi="Times New Roman" w:cs="Times New Roman"/>
          <w:sz w:val="24"/>
          <w:szCs w:val="24"/>
        </w:rPr>
        <w:t xml:space="preserve"> the paper “</w:t>
      </w:r>
      <w:r w:rsidR="00D20D11" w:rsidRPr="00A57604">
        <w:rPr>
          <w:rFonts w:ascii="Times New Roman" w:eastAsia="Times New Roman" w:hAnsi="Times New Roman" w:cs="Times New Roman"/>
          <w:b/>
          <w:bCs/>
          <w:sz w:val="24"/>
          <w:szCs w:val="24"/>
        </w:rPr>
        <w:t>Nitrogen and sulfur deposition reductions projected to partially restore forest soil conditions in the US Northeast, while understory composition continues to shift with future climate change</w:t>
      </w:r>
      <w:r w:rsidRPr="00A54115">
        <w:rPr>
          <w:rFonts w:ascii="Times New Roman" w:hAnsi="Times New Roman" w:cs="Times New Roman"/>
          <w:sz w:val="24"/>
          <w:szCs w:val="24"/>
        </w:rPr>
        <w:t>”</w:t>
      </w:r>
      <w:r w:rsidR="007706D7">
        <w:rPr>
          <w:rFonts w:ascii="Times New Roman" w:hAnsi="Times New Roman" w:cs="Times New Roman"/>
          <w:sz w:val="24"/>
          <w:szCs w:val="24"/>
        </w:rPr>
        <w:t xml:space="preserve"> </w:t>
      </w:r>
      <w:r w:rsidRPr="00A54115">
        <w:rPr>
          <w:rFonts w:ascii="Times New Roman" w:hAnsi="Times New Roman" w:cs="Times New Roman"/>
          <w:sz w:val="24"/>
          <w:szCs w:val="24"/>
        </w:rPr>
        <w:t xml:space="preserve">submitted to </w:t>
      </w:r>
      <w:r w:rsidR="00D20D11">
        <w:rPr>
          <w:rFonts w:ascii="Times New Roman" w:hAnsi="Times New Roman" w:cs="Times New Roman"/>
          <w:sz w:val="24"/>
          <w:szCs w:val="24"/>
        </w:rPr>
        <w:t>Water, Soil, &amp; Air Pollution</w:t>
      </w:r>
      <w:r w:rsidRPr="00A54115">
        <w:rPr>
          <w:rFonts w:ascii="Times New Roman" w:hAnsi="Times New Roman" w:cs="Times New Roman"/>
          <w:sz w:val="24"/>
          <w:szCs w:val="24"/>
        </w:rPr>
        <w:t>.</w:t>
      </w:r>
    </w:p>
    <w:p w14:paraId="5B76980B" w14:textId="77777777" w:rsidR="009F17BF" w:rsidRPr="00A54115" w:rsidRDefault="009F17BF">
      <w:pPr>
        <w:rPr>
          <w:rFonts w:ascii="Times New Roman" w:hAnsi="Times New Roman" w:cs="Times New Roman"/>
          <w:sz w:val="24"/>
          <w:szCs w:val="24"/>
        </w:rPr>
      </w:pPr>
    </w:p>
    <w:p w14:paraId="6FB3BB5B" w14:textId="019107F5" w:rsidR="009F17BF" w:rsidRPr="00A54115" w:rsidRDefault="009F17BF">
      <w:pPr>
        <w:rPr>
          <w:rFonts w:ascii="Times New Roman" w:hAnsi="Times New Roman" w:cs="Times New Roman"/>
          <w:sz w:val="24"/>
          <w:szCs w:val="24"/>
        </w:rPr>
      </w:pPr>
      <w:r w:rsidRPr="00A54115">
        <w:rPr>
          <w:rFonts w:ascii="Times New Roman" w:hAnsi="Times New Roman" w:cs="Times New Roman"/>
          <w:sz w:val="24"/>
          <w:szCs w:val="24"/>
        </w:rPr>
        <w:t xml:space="preserve">This data package contains </w:t>
      </w:r>
      <w:r w:rsidR="00D20D11">
        <w:rPr>
          <w:rFonts w:ascii="Times New Roman" w:hAnsi="Times New Roman" w:cs="Times New Roman"/>
          <w:sz w:val="24"/>
          <w:szCs w:val="24"/>
        </w:rPr>
        <w:t>five</w:t>
      </w:r>
      <w:r w:rsidRPr="00A54115">
        <w:rPr>
          <w:rFonts w:ascii="Times New Roman" w:hAnsi="Times New Roman" w:cs="Times New Roman"/>
          <w:sz w:val="24"/>
          <w:szCs w:val="24"/>
        </w:rPr>
        <w:t xml:space="preserve"> excel documents: (1) “</w:t>
      </w:r>
      <w:r w:rsidR="00D20D11">
        <w:rPr>
          <w:rFonts w:ascii="Times New Roman" w:hAnsi="Times New Roman" w:cs="Times New Roman"/>
          <w:sz w:val="24"/>
          <w:szCs w:val="24"/>
        </w:rPr>
        <w:t xml:space="preserve">FIA </w:t>
      </w:r>
      <w:r w:rsidR="00906655">
        <w:rPr>
          <w:rFonts w:ascii="Times New Roman" w:hAnsi="Times New Roman" w:cs="Times New Roman"/>
          <w:sz w:val="24"/>
          <w:szCs w:val="24"/>
        </w:rPr>
        <w:t>site</w:t>
      </w:r>
      <w:r w:rsidR="00D20D11">
        <w:rPr>
          <w:rFonts w:ascii="Times New Roman" w:hAnsi="Times New Roman" w:cs="Times New Roman"/>
          <w:sz w:val="24"/>
          <w:szCs w:val="24"/>
        </w:rPr>
        <w:t xml:space="preserve"> deposition</w:t>
      </w:r>
      <w:r w:rsidRPr="00A54115">
        <w:rPr>
          <w:rFonts w:ascii="Times New Roman" w:hAnsi="Times New Roman" w:cs="Times New Roman"/>
          <w:sz w:val="24"/>
          <w:szCs w:val="24"/>
        </w:rPr>
        <w:t>”, (2) “</w:t>
      </w:r>
      <w:r w:rsidR="00D20D11">
        <w:rPr>
          <w:rFonts w:ascii="Times New Roman" w:hAnsi="Times New Roman" w:cs="Times New Roman"/>
          <w:sz w:val="24"/>
          <w:szCs w:val="24"/>
        </w:rPr>
        <w:t>Soils data per year by scenario</w:t>
      </w:r>
      <w:r w:rsidRPr="00A54115">
        <w:rPr>
          <w:rFonts w:ascii="Times New Roman" w:hAnsi="Times New Roman" w:cs="Times New Roman"/>
          <w:sz w:val="24"/>
          <w:szCs w:val="24"/>
        </w:rPr>
        <w:t>”</w:t>
      </w:r>
      <w:r w:rsidR="00D20D11">
        <w:rPr>
          <w:rFonts w:ascii="Times New Roman" w:hAnsi="Times New Roman" w:cs="Times New Roman"/>
          <w:sz w:val="24"/>
          <w:szCs w:val="24"/>
        </w:rPr>
        <w:t xml:space="preserve">, (3) “Site CZI in 2100”, (4) “CZI per year by scenario”, and (5) “Relative abundance per year by scenario”. </w:t>
      </w:r>
    </w:p>
    <w:p w14:paraId="5D277856" w14:textId="77777777" w:rsidR="009F17BF" w:rsidRPr="00A54115" w:rsidRDefault="009F17BF">
      <w:pPr>
        <w:rPr>
          <w:rFonts w:ascii="Times New Roman" w:hAnsi="Times New Roman" w:cs="Times New Roman"/>
          <w:sz w:val="24"/>
          <w:szCs w:val="24"/>
        </w:rPr>
      </w:pPr>
    </w:p>
    <w:p w14:paraId="73F4E722" w14:textId="1322B018" w:rsidR="009F17BF" w:rsidRPr="00A54115" w:rsidRDefault="00A54115" w:rsidP="00392E2C">
      <w:pPr>
        <w:rPr>
          <w:rFonts w:ascii="Times New Roman" w:hAnsi="Times New Roman" w:cs="Times New Roman"/>
          <w:sz w:val="24"/>
          <w:szCs w:val="24"/>
        </w:rPr>
      </w:pPr>
      <w:r w:rsidRPr="00A54115">
        <w:rPr>
          <w:rFonts w:ascii="Times New Roman" w:hAnsi="Times New Roman" w:cs="Times New Roman"/>
          <w:sz w:val="24"/>
          <w:szCs w:val="24"/>
        </w:rPr>
        <w:t>The “</w:t>
      </w:r>
      <w:r w:rsidR="00D20D11">
        <w:rPr>
          <w:rFonts w:ascii="Times New Roman" w:hAnsi="Times New Roman" w:cs="Times New Roman"/>
          <w:sz w:val="24"/>
          <w:szCs w:val="24"/>
        </w:rPr>
        <w:t xml:space="preserve">FIA </w:t>
      </w:r>
      <w:r w:rsidR="00906655">
        <w:rPr>
          <w:rFonts w:ascii="Times New Roman" w:hAnsi="Times New Roman" w:cs="Times New Roman"/>
          <w:sz w:val="24"/>
          <w:szCs w:val="24"/>
        </w:rPr>
        <w:t>site</w:t>
      </w:r>
      <w:r w:rsidR="00D20D11">
        <w:rPr>
          <w:rFonts w:ascii="Times New Roman" w:hAnsi="Times New Roman" w:cs="Times New Roman"/>
          <w:sz w:val="24"/>
          <w:szCs w:val="24"/>
        </w:rPr>
        <w:t xml:space="preserve"> deposition</w:t>
      </w:r>
      <w:r w:rsidRPr="00A54115">
        <w:rPr>
          <w:rFonts w:ascii="Times New Roman" w:hAnsi="Times New Roman" w:cs="Times New Roman"/>
          <w:sz w:val="24"/>
          <w:szCs w:val="24"/>
        </w:rPr>
        <w:t xml:space="preserve">” </w:t>
      </w:r>
      <w:r w:rsidR="00D20D11">
        <w:rPr>
          <w:rFonts w:ascii="Times New Roman" w:hAnsi="Times New Roman" w:cs="Times New Roman"/>
          <w:sz w:val="24"/>
          <w:szCs w:val="24"/>
        </w:rPr>
        <w:t xml:space="preserve">lists the estimated depositional values for the major anions and cations deposited each year for each </w:t>
      </w:r>
      <w:r w:rsidR="00906655">
        <w:rPr>
          <w:rFonts w:ascii="Times New Roman" w:hAnsi="Times New Roman" w:cs="Times New Roman"/>
          <w:sz w:val="24"/>
          <w:szCs w:val="24"/>
        </w:rPr>
        <w:t>site for each deposition scenario</w:t>
      </w:r>
      <w:r w:rsidRPr="00A54115">
        <w:rPr>
          <w:rFonts w:ascii="Times New Roman" w:hAnsi="Times New Roman" w:cs="Times New Roman"/>
          <w:sz w:val="24"/>
          <w:szCs w:val="24"/>
        </w:rPr>
        <w:t xml:space="preserve">. </w:t>
      </w:r>
      <w:r w:rsidR="00906655">
        <w:rPr>
          <w:rFonts w:ascii="Times New Roman" w:hAnsi="Times New Roman" w:cs="Times New Roman"/>
          <w:sz w:val="24"/>
          <w:szCs w:val="24"/>
        </w:rPr>
        <w:t xml:space="preserve">For site IDs and locations, see Figure 1 and Table 1 in the manuscript. For scenarios, see Table 2 in the manuscript. </w:t>
      </w:r>
      <w:r w:rsidR="00D20D11">
        <w:rPr>
          <w:rFonts w:ascii="Times New Roman" w:hAnsi="Times New Roman" w:cs="Times New Roman"/>
          <w:sz w:val="24"/>
          <w:szCs w:val="24"/>
        </w:rPr>
        <w:t>The “Soils data per year by scenario</w:t>
      </w:r>
      <w:r w:rsidR="00906655">
        <w:rPr>
          <w:rFonts w:ascii="Times New Roman" w:hAnsi="Times New Roman" w:cs="Times New Roman"/>
          <w:sz w:val="24"/>
          <w:szCs w:val="24"/>
        </w:rPr>
        <w:t xml:space="preserve">” provides the base saturation, acid neutralizing capacity, and nitrate leaching values for each site by scenario per year. The “Site CZI in 2100” provides the </w:t>
      </w:r>
      <w:proofErr w:type="spellStart"/>
      <w:r w:rsidR="00906655" w:rsidRPr="00F97849">
        <w:rPr>
          <w:rFonts w:ascii="Times New Roman" w:eastAsia="Times New Roman" w:hAnsi="Times New Roman" w:cs="Times New Roman"/>
          <w:sz w:val="24"/>
          <w:szCs w:val="24"/>
        </w:rPr>
        <w:t>Czekanowski</w:t>
      </w:r>
      <w:proofErr w:type="spellEnd"/>
      <w:r w:rsidR="00906655" w:rsidRPr="00F97849">
        <w:rPr>
          <w:rFonts w:ascii="Times New Roman" w:eastAsia="Times New Roman" w:hAnsi="Times New Roman" w:cs="Times New Roman"/>
          <w:sz w:val="24"/>
          <w:szCs w:val="24"/>
        </w:rPr>
        <w:t xml:space="preserve"> similarity Index</w:t>
      </w:r>
      <w:r w:rsidR="009066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06655">
        <w:rPr>
          <w:rFonts w:ascii="Times New Roman" w:eastAsia="Times New Roman" w:hAnsi="Times New Roman" w:cs="Times New Roman"/>
          <w:sz w:val="24"/>
          <w:szCs w:val="24"/>
        </w:rPr>
        <w:t>CzI</w:t>
      </w:r>
      <w:proofErr w:type="spellEnd"/>
      <w:r w:rsidR="00906655">
        <w:rPr>
          <w:rFonts w:ascii="Times New Roman" w:eastAsia="Times New Roman" w:hAnsi="Times New Roman" w:cs="Times New Roman"/>
          <w:sz w:val="24"/>
          <w:szCs w:val="24"/>
        </w:rPr>
        <w:t xml:space="preserve">) for each plot within a given site in the year 2100. The “CZI per year by scenario” gives the median estimated CZI score across all the sites by year. </w:t>
      </w:r>
      <w:proofErr w:type="gramStart"/>
      <w:r w:rsidR="00906655">
        <w:rPr>
          <w:rFonts w:ascii="Times New Roman" w:eastAsia="Times New Roman" w:hAnsi="Times New Roman" w:cs="Times New Roman"/>
          <w:sz w:val="24"/>
          <w:szCs w:val="24"/>
        </w:rPr>
        <w:t>And,</w:t>
      </w:r>
      <w:proofErr w:type="gramEnd"/>
      <w:r w:rsidR="00906655">
        <w:rPr>
          <w:rFonts w:ascii="Times New Roman" w:eastAsia="Times New Roman" w:hAnsi="Times New Roman" w:cs="Times New Roman"/>
          <w:sz w:val="24"/>
          <w:szCs w:val="24"/>
        </w:rPr>
        <w:t xml:space="preserve"> the “Relative abundance per year by scenario” provides the estimated relative abundance of each of the 20 functional vegetation groups by year and by scenario. </w:t>
      </w:r>
      <w:r w:rsidR="009066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17BF" w:rsidRPr="00A5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BF"/>
    <w:rsid w:val="001C79A0"/>
    <w:rsid w:val="00302BB7"/>
    <w:rsid w:val="00392E2C"/>
    <w:rsid w:val="00413B52"/>
    <w:rsid w:val="00553ED6"/>
    <w:rsid w:val="007706D7"/>
    <w:rsid w:val="00844C31"/>
    <w:rsid w:val="00906655"/>
    <w:rsid w:val="009F17BF"/>
    <w:rsid w:val="00A54115"/>
    <w:rsid w:val="00A57604"/>
    <w:rsid w:val="00D2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834C"/>
  <w15:chartTrackingRefBased/>
  <w15:docId w15:val="{F697AEB1-AB8B-4053-B965-47946D68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1C79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xuesong zhang</dc:creator>
  <cp:keywords/>
  <dc:description/>
  <cp:lastModifiedBy>LeDuc, Stephen</cp:lastModifiedBy>
  <cp:revision>4</cp:revision>
  <dcterms:created xsi:type="dcterms:W3CDTF">2022-06-21T19:52:00Z</dcterms:created>
  <dcterms:modified xsi:type="dcterms:W3CDTF">2022-06-21T20:40:00Z</dcterms:modified>
</cp:coreProperties>
</file>