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C1388" w14:textId="5E87F619" w:rsidR="00720B71" w:rsidRPr="00125CB9" w:rsidRDefault="00720B71" w:rsidP="00720B71">
      <w:pPr>
        <w:jc w:val="center"/>
        <w:rPr>
          <w:rFonts w:ascii="Times" w:hAnsi="Times" w:cs="Times"/>
          <w:b/>
          <w:sz w:val="36"/>
          <w:szCs w:val="28"/>
        </w:rPr>
      </w:pPr>
      <w:r w:rsidRPr="00125CB9">
        <w:rPr>
          <w:rFonts w:ascii="Times" w:hAnsi="Times" w:cs="Times"/>
          <w:b/>
          <w:sz w:val="36"/>
          <w:szCs w:val="28"/>
        </w:rPr>
        <w:t>Supporting information</w:t>
      </w:r>
    </w:p>
    <w:p w14:paraId="20F90C81" w14:textId="77777777" w:rsidR="00720B71" w:rsidRPr="00125CB9" w:rsidRDefault="00720B71" w:rsidP="00720B71">
      <w:pPr>
        <w:jc w:val="center"/>
        <w:rPr>
          <w:rFonts w:ascii="Times" w:hAnsi="Times" w:cs="Times"/>
          <w:b/>
          <w:sz w:val="36"/>
          <w:szCs w:val="28"/>
        </w:rPr>
      </w:pPr>
    </w:p>
    <w:p w14:paraId="442791F9" w14:textId="7D75FE55" w:rsidR="00720B71" w:rsidRPr="00125CB9" w:rsidRDefault="001520A3" w:rsidP="00720B71">
      <w:pPr>
        <w:jc w:val="center"/>
        <w:rPr>
          <w:rFonts w:ascii="Times" w:hAnsi="Times" w:cs="Times"/>
          <w:b/>
          <w:sz w:val="28"/>
        </w:rPr>
      </w:pPr>
      <w:r w:rsidRPr="00125CB9">
        <w:rPr>
          <w:rFonts w:ascii="Times" w:hAnsi="Times" w:cs="Times"/>
          <w:b/>
          <w:sz w:val="28"/>
        </w:rPr>
        <w:t>Data</w:t>
      </w:r>
      <w:r w:rsidR="00D4003B" w:rsidRPr="00125CB9">
        <w:rPr>
          <w:rFonts w:ascii="Times" w:hAnsi="Times" w:cs="Times"/>
          <w:b/>
          <w:sz w:val="28"/>
        </w:rPr>
        <w:t xml:space="preserve"> engineering</w:t>
      </w:r>
      <w:r w:rsidRPr="00125CB9">
        <w:rPr>
          <w:rFonts w:ascii="Times" w:hAnsi="Times" w:cs="Times"/>
          <w:b/>
          <w:sz w:val="28"/>
        </w:rPr>
        <w:t xml:space="preserve"> for tracking chemicals and releases at </w:t>
      </w:r>
      <w:r w:rsidR="00D4003B" w:rsidRPr="00125CB9">
        <w:rPr>
          <w:rFonts w:ascii="Times" w:hAnsi="Times" w:cs="Times"/>
          <w:b/>
          <w:sz w:val="28"/>
        </w:rPr>
        <w:t xml:space="preserve">industrial </w:t>
      </w:r>
      <w:r w:rsidRPr="00125CB9">
        <w:rPr>
          <w:rFonts w:ascii="Times" w:hAnsi="Times" w:cs="Times"/>
          <w:b/>
          <w:sz w:val="28"/>
        </w:rPr>
        <w:t>end-of-</w:t>
      </w:r>
      <w:r w:rsidR="007B1852" w:rsidRPr="00125CB9">
        <w:rPr>
          <w:rFonts w:ascii="Times" w:hAnsi="Times" w:cs="Times"/>
          <w:b/>
          <w:sz w:val="28"/>
        </w:rPr>
        <w:t>life</w:t>
      </w:r>
      <w:r w:rsidRPr="00125CB9">
        <w:rPr>
          <w:rFonts w:ascii="Times" w:hAnsi="Times" w:cs="Times"/>
          <w:b/>
          <w:sz w:val="28"/>
        </w:rPr>
        <w:t xml:space="preserve"> </w:t>
      </w:r>
      <w:r w:rsidR="00D4003B" w:rsidRPr="00125CB9">
        <w:rPr>
          <w:rFonts w:ascii="Times" w:hAnsi="Times" w:cs="Times"/>
          <w:b/>
          <w:sz w:val="28"/>
        </w:rPr>
        <w:t>activities</w:t>
      </w:r>
    </w:p>
    <w:p w14:paraId="6285B268" w14:textId="7B749FE8" w:rsidR="00720B71" w:rsidRPr="00125CB9" w:rsidRDefault="00720B71" w:rsidP="00720B71">
      <w:pPr>
        <w:jc w:val="center"/>
        <w:rPr>
          <w:rFonts w:ascii="Times" w:hAnsi="Times" w:cs="Times"/>
          <w:sz w:val="24"/>
          <w:szCs w:val="28"/>
        </w:rPr>
      </w:pPr>
      <w:r w:rsidRPr="00125CB9">
        <w:rPr>
          <w:rFonts w:ascii="Times" w:hAnsi="Times" w:cs="Times"/>
          <w:sz w:val="24"/>
          <w:szCs w:val="28"/>
        </w:rPr>
        <w:t xml:space="preserve"> </w:t>
      </w:r>
    </w:p>
    <w:p w14:paraId="7401BA8D" w14:textId="447F711B" w:rsidR="00720B71" w:rsidRPr="00125CB9" w:rsidRDefault="00720B71" w:rsidP="00720B71">
      <w:pPr>
        <w:spacing w:after="0"/>
        <w:ind w:left="1440" w:right="1440"/>
        <w:jc w:val="center"/>
        <w:rPr>
          <w:rFonts w:ascii="Times" w:hAnsi="Times" w:cs="Times"/>
          <w:sz w:val="20"/>
          <w:vertAlign w:val="superscript"/>
        </w:rPr>
      </w:pPr>
      <w:r w:rsidRPr="00125CB9">
        <w:rPr>
          <w:rFonts w:ascii="Times" w:hAnsi="Times" w:cs="Times"/>
          <w:sz w:val="20"/>
        </w:rPr>
        <w:t>Jose D. Hernandez-Betancur</w:t>
      </w:r>
      <w:r w:rsidRPr="00125CB9">
        <w:rPr>
          <w:rFonts w:ascii="Times" w:hAnsi="Times" w:cs="Times"/>
          <w:sz w:val="20"/>
          <w:vertAlign w:val="superscript"/>
        </w:rPr>
        <w:t>1</w:t>
      </w:r>
      <w:r w:rsidRPr="00125CB9">
        <w:rPr>
          <w:rFonts w:ascii="Times" w:hAnsi="Times" w:cs="Times"/>
          <w:sz w:val="20"/>
        </w:rPr>
        <w:t>, Gerardo J. Ruiz-Mercado</w:t>
      </w:r>
      <w:r w:rsidRPr="00125CB9">
        <w:rPr>
          <w:rFonts w:ascii="Times" w:hAnsi="Times" w:cs="Times"/>
          <w:sz w:val="20"/>
          <w:vertAlign w:val="superscript"/>
        </w:rPr>
        <w:t>2</w:t>
      </w:r>
      <w:r w:rsidRPr="00125CB9">
        <w:rPr>
          <w:rFonts w:ascii="Times" w:hAnsi="Times" w:cs="Times"/>
          <w:vertAlign w:val="superscript"/>
        </w:rPr>
        <w:t>*</w:t>
      </w:r>
      <w:r w:rsidRPr="00125CB9">
        <w:rPr>
          <w:rStyle w:val="FootnoteReference"/>
          <w:color w:val="FFFFFF" w:themeColor="background1"/>
        </w:rPr>
        <w:footnoteReference w:id="1"/>
      </w:r>
      <w:r w:rsidRPr="00125CB9">
        <w:rPr>
          <w:rFonts w:ascii="Times" w:hAnsi="Times" w:cs="Times"/>
          <w:sz w:val="20"/>
        </w:rPr>
        <w:t>, John P. Abraham</w:t>
      </w:r>
      <w:r w:rsidRPr="00125CB9">
        <w:rPr>
          <w:rFonts w:ascii="Times" w:hAnsi="Times" w:cs="Times"/>
          <w:sz w:val="20"/>
          <w:vertAlign w:val="superscript"/>
        </w:rPr>
        <w:t>2</w:t>
      </w:r>
      <w:r w:rsidRPr="00125CB9">
        <w:rPr>
          <w:rFonts w:ascii="Times" w:hAnsi="Times" w:cs="Times"/>
          <w:sz w:val="20"/>
        </w:rPr>
        <w:t>,</w:t>
      </w:r>
      <w:r w:rsidR="0062657F" w:rsidRPr="00125CB9">
        <w:rPr>
          <w:rFonts w:ascii="Times" w:hAnsi="Times" w:cs="Times"/>
          <w:sz w:val="20"/>
        </w:rPr>
        <w:t xml:space="preserve"> </w:t>
      </w:r>
      <w:r w:rsidR="0081763E" w:rsidRPr="00125CB9">
        <w:rPr>
          <w:rFonts w:ascii="Times" w:hAnsi="Times" w:cs="Times"/>
          <w:sz w:val="20"/>
        </w:rPr>
        <w:t>Mariano Martin</w:t>
      </w:r>
      <w:r w:rsidR="0081763E" w:rsidRPr="00125CB9">
        <w:rPr>
          <w:rFonts w:ascii="Times" w:hAnsi="Times" w:cs="Times"/>
          <w:sz w:val="20"/>
          <w:vertAlign w:val="superscript"/>
        </w:rPr>
        <w:t>3</w:t>
      </w:r>
      <w:r w:rsidR="0081763E" w:rsidRPr="00125CB9">
        <w:rPr>
          <w:rFonts w:ascii="Times" w:hAnsi="Times" w:cs="Times"/>
          <w:sz w:val="20"/>
        </w:rPr>
        <w:t xml:space="preserve">, </w:t>
      </w:r>
      <w:r w:rsidR="0062657F" w:rsidRPr="00125CB9">
        <w:rPr>
          <w:rFonts w:ascii="Times" w:hAnsi="Times" w:cs="Times"/>
          <w:sz w:val="20"/>
        </w:rPr>
        <w:t>Raymond L. Smith</w:t>
      </w:r>
      <w:r w:rsidR="0062657F" w:rsidRPr="00125CB9">
        <w:rPr>
          <w:rFonts w:ascii="Times" w:hAnsi="Times" w:cs="Times"/>
          <w:sz w:val="20"/>
          <w:vertAlign w:val="superscript"/>
        </w:rPr>
        <w:t>2</w:t>
      </w:r>
      <w:r w:rsidR="0062657F" w:rsidRPr="00125CB9">
        <w:rPr>
          <w:rFonts w:ascii="Times" w:hAnsi="Times" w:cs="Times"/>
          <w:sz w:val="20"/>
        </w:rPr>
        <w:t>,</w:t>
      </w:r>
      <w:r w:rsidRPr="00125CB9">
        <w:rPr>
          <w:rFonts w:ascii="Times" w:hAnsi="Times" w:cs="Times"/>
          <w:sz w:val="20"/>
        </w:rPr>
        <w:t xml:space="preserve"> Wesley W. Ingwersen</w:t>
      </w:r>
      <w:r w:rsidRPr="00125CB9">
        <w:rPr>
          <w:rFonts w:ascii="Times" w:hAnsi="Times" w:cs="Times"/>
          <w:sz w:val="20"/>
          <w:vertAlign w:val="superscript"/>
        </w:rPr>
        <w:t>2</w:t>
      </w:r>
    </w:p>
    <w:p w14:paraId="015E990E" w14:textId="18767F00" w:rsidR="00720B71" w:rsidRPr="00125CB9" w:rsidRDefault="00720B71" w:rsidP="00D018E2">
      <w:pPr>
        <w:spacing w:after="0"/>
        <w:ind w:left="1440" w:right="1440"/>
        <w:jc w:val="center"/>
        <w:rPr>
          <w:rFonts w:ascii="Times" w:hAnsi="Times" w:cs="Times"/>
          <w:sz w:val="20"/>
        </w:rPr>
      </w:pPr>
      <w:r w:rsidRPr="00125CB9">
        <w:rPr>
          <w:rFonts w:ascii="Times" w:hAnsi="Times" w:cs="Times"/>
          <w:sz w:val="20"/>
          <w:vertAlign w:val="superscript"/>
        </w:rPr>
        <w:t>1</w:t>
      </w:r>
      <w:r w:rsidR="0081763E" w:rsidRPr="00125CB9">
        <w:rPr>
          <w:rFonts w:ascii="Times" w:hAnsi="Times" w:cs="Times"/>
          <w:sz w:val="20"/>
          <w:vertAlign w:val="superscript"/>
        </w:rPr>
        <w:t xml:space="preserve"> </w:t>
      </w:r>
      <w:r w:rsidRPr="00125CB9">
        <w:rPr>
          <w:rFonts w:ascii="Times" w:hAnsi="Times" w:cs="Times"/>
          <w:sz w:val="20"/>
        </w:rPr>
        <w:t xml:space="preserve">Oak Ridge Institute for Science and Education, hosted by Office of Research &amp; Development, </w:t>
      </w:r>
      <w:r w:rsidR="00D018E2" w:rsidRPr="00125CB9">
        <w:rPr>
          <w:rFonts w:ascii="Times" w:hAnsi="Times" w:cs="Times"/>
          <w:sz w:val="20"/>
        </w:rPr>
        <w:t>U.S. Environmental Protection Agency, Cincinnati, OH, 45268, USA</w:t>
      </w:r>
    </w:p>
    <w:p w14:paraId="25225BDE" w14:textId="14F2D069" w:rsidR="00720B71" w:rsidRPr="00125CB9" w:rsidRDefault="001A004E" w:rsidP="00720B71">
      <w:pPr>
        <w:spacing w:after="0"/>
        <w:ind w:left="1440" w:right="1440"/>
        <w:jc w:val="center"/>
        <w:rPr>
          <w:rFonts w:ascii="Times" w:hAnsi="Times" w:cs="Times"/>
          <w:sz w:val="20"/>
        </w:rPr>
      </w:pPr>
      <w:r w:rsidRPr="00125CB9">
        <w:rPr>
          <w:rFonts w:ascii="Times" w:hAnsi="Times" w:cs="Times"/>
          <w:sz w:val="20"/>
          <w:vertAlign w:val="superscript"/>
        </w:rPr>
        <w:t>2</w:t>
      </w:r>
      <w:r w:rsidR="0081763E" w:rsidRPr="00125CB9">
        <w:rPr>
          <w:rFonts w:ascii="Times" w:hAnsi="Times" w:cs="Times"/>
          <w:sz w:val="20"/>
          <w:vertAlign w:val="superscript"/>
        </w:rPr>
        <w:t xml:space="preserve"> </w:t>
      </w:r>
      <w:r w:rsidR="00720B71" w:rsidRPr="00125CB9">
        <w:rPr>
          <w:rFonts w:ascii="Times" w:hAnsi="Times" w:cs="Times"/>
          <w:sz w:val="20"/>
        </w:rPr>
        <w:t>U.S. Environmental Protection Agency, Cincinnati, OH, 45268, USA</w:t>
      </w:r>
    </w:p>
    <w:p w14:paraId="322B2CD1" w14:textId="48537437" w:rsidR="00720B71" w:rsidRPr="00125CB9" w:rsidRDefault="00720B71" w:rsidP="00720B71">
      <w:pPr>
        <w:spacing w:after="0"/>
        <w:ind w:left="1440" w:right="1440"/>
        <w:jc w:val="center"/>
        <w:rPr>
          <w:rFonts w:ascii="Times" w:hAnsi="Times" w:cs="Times"/>
          <w:sz w:val="20"/>
        </w:rPr>
      </w:pPr>
      <w:r w:rsidRPr="00125CB9">
        <w:rPr>
          <w:rFonts w:ascii="Times" w:hAnsi="Times" w:cs="Times"/>
          <w:sz w:val="20"/>
        </w:rPr>
        <w:t>Office of Research &amp; Development, U.S. Environmental Protection Agency, Cincinnati, OH, 45268, USA</w:t>
      </w:r>
    </w:p>
    <w:p w14:paraId="449E46C2" w14:textId="2A8F7705" w:rsidR="0081763E" w:rsidRPr="00125CB9" w:rsidRDefault="0081763E" w:rsidP="0081763E">
      <w:pPr>
        <w:spacing w:after="0"/>
        <w:ind w:left="1440" w:right="1440"/>
        <w:jc w:val="center"/>
        <w:rPr>
          <w:rFonts w:ascii="Times" w:hAnsi="Times" w:cs="Times"/>
          <w:sz w:val="20"/>
        </w:rPr>
      </w:pPr>
      <w:r w:rsidRPr="00125CB9">
        <w:rPr>
          <w:rFonts w:ascii="Times" w:hAnsi="Times" w:cs="Times"/>
          <w:sz w:val="20"/>
          <w:vertAlign w:val="superscript"/>
        </w:rPr>
        <w:t xml:space="preserve">3 </w:t>
      </w:r>
      <w:r w:rsidRPr="00125CB9">
        <w:rPr>
          <w:rFonts w:ascii="Times" w:hAnsi="Times" w:cs="Times"/>
          <w:sz w:val="20"/>
        </w:rPr>
        <w:t xml:space="preserve">Department of Chemical Engineering, University of Salamanca, </w:t>
      </w:r>
      <w:proofErr w:type="spellStart"/>
      <w:r w:rsidRPr="00125CB9">
        <w:rPr>
          <w:rFonts w:ascii="Times" w:hAnsi="Times" w:cs="Times"/>
          <w:sz w:val="20"/>
        </w:rPr>
        <w:t>Plz</w:t>
      </w:r>
      <w:proofErr w:type="spellEnd"/>
      <w:r w:rsidRPr="00125CB9">
        <w:rPr>
          <w:rFonts w:ascii="Times" w:hAnsi="Times" w:cs="Times"/>
          <w:sz w:val="20"/>
        </w:rPr>
        <w:t xml:space="preserve">. </w:t>
      </w:r>
      <w:proofErr w:type="spellStart"/>
      <w:r w:rsidRPr="00125CB9">
        <w:rPr>
          <w:rFonts w:ascii="Times" w:hAnsi="Times" w:cs="Times"/>
          <w:sz w:val="20"/>
        </w:rPr>
        <w:t>Caido</w:t>
      </w:r>
      <w:proofErr w:type="spellEnd"/>
      <w:r w:rsidRPr="00125CB9">
        <w:rPr>
          <w:rFonts w:ascii="Times" w:hAnsi="Times" w:cs="Times"/>
          <w:sz w:val="20"/>
        </w:rPr>
        <w:t xml:space="preserve"> 1-5, Salamanca, 37008, Spain </w:t>
      </w:r>
    </w:p>
    <w:p w14:paraId="1309F492" w14:textId="435C0731" w:rsidR="00DC2471" w:rsidRPr="00125CB9" w:rsidRDefault="00DC2471" w:rsidP="00DC2471">
      <w:pPr>
        <w:pStyle w:val="Caption"/>
        <w:keepNext/>
        <w:rPr>
          <w:rFonts w:ascii="Times" w:hAnsi="Times" w:cs="Times"/>
          <w:b/>
          <w:bCs/>
        </w:rPr>
      </w:pPr>
    </w:p>
    <w:p w14:paraId="7FE5EFB3" w14:textId="551FB6FC" w:rsidR="003C4971" w:rsidRPr="00125CB9" w:rsidRDefault="003C4971" w:rsidP="00E6657C">
      <w:pPr>
        <w:pStyle w:val="Caption"/>
        <w:keepNext/>
        <w:ind w:right="270"/>
        <w:jc w:val="both"/>
        <w:rPr>
          <w:rFonts w:ascii="Times" w:hAnsi="Times" w:cs="Times"/>
          <w:b/>
          <w:bCs/>
          <w:i w:val="0"/>
          <w:iCs w:val="0"/>
          <w:color w:val="auto"/>
          <w:sz w:val="20"/>
          <w:szCs w:val="20"/>
        </w:rPr>
      </w:pPr>
      <w:r w:rsidRPr="00125CB9">
        <w:rPr>
          <w:rFonts w:ascii="Times" w:hAnsi="Times" w:cs="Times"/>
          <w:b/>
          <w:bCs/>
          <w:i w:val="0"/>
          <w:iCs w:val="0"/>
          <w:color w:val="auto"/>
          <w:sz w:val="20"/>
          <w:szCs w:val="20"/>
        </w:rPr>
        <w:t xml:space="preserve">S1. </w:t>
      </w:r>
      <w:r w:rsidR="00D4003B" w:rsidRPr="00125CB9">
        <w:rPr>
          <w:rFonts w:ascii="Times" w:hAnsi="Times" w:cs="Times"/>
          <w:b/>
          <w:bCs/>
          <w:i w:val="0"/>
          <w:iCs w:val="0"/>
          <w:color w:val="auto"/>
          <w:sz w:val="20"/>
          <w:szCs w:val="20"/>
        </w:rPr>
        <w:t>A</w:t>
      </w:r>
      <w:r w:rsidRPr="00125CB9">
        <w:rPr>
          <w:rFonts w:ascii="Times" w:hAnsi="Times" w:cs="Times"/>
          <w:b/>
          <w:bCs/>
          <w:i w:val="0"/>
          <w:iCs w:val="0"/>
          <w:color w:val="auto"/>
          <w:sz w:val="20"/>
          <w:szCs w:val="20"/>
        </w:rPr>
        <w:t>cronyms</w:t>
      </w:r>
      <w:r w:rsidR="00D4003B" w:rsidRPr="00125CB9">
        <w:rPr>
          <w:rFonts w:ascii="Times" w:hAnsi="Times" w:cs="Times"/>
          <w:b/>
          <w:bCs/>
          <w:i w:val="0"/>
          <w:iCs w:val="0"/>
          <w:color w:val="auto"/>
          <w:sz w:val="20"/>
          <w:szCs w:val="20"/>
        </w:rPr>
        <w:t xml:space="preserve"> used along the manuscript</w:t>
      </w:r>
    </w:p>
    <w:p w14:paraId="3C6883AD" w14:textId="0556904A" w:rsidR="009C5517" w:rsidRPr="00125CB9" w:rsidRDefault="009C5517" w:rsidP="009C5517">
      <w:pPr>
        <w:pStyle w:val="Caption"/>
        <w:keepNext/>
        <w:ind w:left="180" w:right="270"/>
        <w:jc w:val="both"/>
        <w:rPr>
          <w:rFonts w:ascii="Times" w:hAnsi="Times" w:cs="Times"/>
          <w:color w:val="auto"/>
        </w:rPr>
      </w:pPr>
      <w:r w:rsidRPr="00125CB9">
        <w:rPr>
          <w:rFonts w:ascii="Times" w:hAnsi="Times" w:cs="Times"/>
          <w:b/>
          <w:bCs/>
          <w:color w:val="auto"/>
        </w:rPr>
        <w:t>Table S</w:t>
      </w:r>
      <w:r w:rsidRPr="00125CB9">
        <w:rPr>
          <w:rFonts w:ascii="Times" w:hAnsi="Times" w:cs="Times"/>
          <w:b/>
          <w:bCs/>
          <w:color w:val="auto"/>
        </w:rPr>
        <w:fldChar w:fldCharType="begin"/>
      </w:r>
      <w:r w:rsidRPr="00125CB9">
        <w:rPr>
          <w:rFonts w:ascii="Times" w:hAnsi="Times" w:cs="Times"/>
          <w:b/>
          <w:bCs/>
          <w:color w:val="auto"/>
        </w:rPr>
        <w:instrText xml:space="preserve"> SEQ Table_S \* ARABIC </w:instrText>
      </w:r>
      <w:r w:rsidRPr="00125CB9">
        <w:rPr>
          <w:rFonts w:ascii="Times" w:hAnsi="Times" w:cs="Times"/>
          <w:b/>
          <w:bCs/>
          <w:color w:val="auto"/>
        </w:rPr>
        <w:fldChar w:fldCharType="separate"/>
      </w:r>
      <w:r w:rsidR="000B0F94" w:rsidRPr="00125CB9">
        <w:rPr>
          <w:rFonts w:ascii="Times" w:hAnsi="Times" w:cs="Times"/>
          <w:b/>
          <w:bCs/>
          <w:noProof/>
          <w:color w:val="auto"/>
        </w:rPr>
        <w:t>1</w:t>
      </w:r>
      <w:r w:rsidRPr="00125CB9">
        <w:rPr>
          <w:rFonts w:ascii="Times" w:hAnsi="Times" w:cs="Times"/>
          <w:b/>
          <w:bCs/>
          <w:color w:val="auto"/>
        </w:rPr>
        <w:fldChar w:fldCharType="end"/>
      </w:r>
      <w:r w:rsidRPr="00125CB9">
        <w:rPr>
          <w:rFonts w:ascii="Times" w:hAnsi="Times" w:cs="Times"/>
          <w:b/>
          <w:bCs/>
          <w:color w:val="auto"/>
        </w:rPr>
        <w:t xml:space="preserve">. </w:t>
      </w:r>
      <w:r w:rsidRPr="00125CB9">
        <w:rPr>
          <w:rFonts w:ascii="Times" w:hAnsi="Times" w:cs="Times"/>
          <w:color w:val="auto"/>
        </w:rPr>
        <w:t xml:space="preserve">List of acronyms used along the manuscript to abbreviate environmental regulations, tools, technical reports, and organizations. </w:t>
      </w:r>
    </w:p>
    <w:tbl>
      <w:tblPr>
        <w:tblW w:w="8985" w:type="dxa"/>
        <w:jc w:val="center"/>
        <w:tblLook w:val="04A0" w:firstRow="1" w:lastRow="0" w:firstColumn="1" w:lastColumn="0" w:noHBand="0" w:noVBand="1"/>
      </w:tblPr>
      <w:tblGrid>
        <w:gridCol w:w="3083"/>
        <w:gridCol w:w="1409"/>
        <w:gridCol w:w="3080"/>
        <w:gridCol w:w="1413"/>
      </w:tblGrid>
      <w:tr w:rsidR="007335EA" w:rsidRPr="00125CB9" w14:paraId="5B6E4E75" w14:textId="77777777" w:rsidTr="001600BC">
        <w:trPr>
          <w:trHeight w:val="300"/>
          <w:jc w:val="center"/>
        </w:trPr>
        <w:tc>
          <w:tcPr>
            <w:tcW w:w="3083" w:type="dxa"/>
            <w:tcBorders>
              <w:top w:val="single" w:sz="12" w:space="0" w:color="auto"/>
            </w:tcBorders>
            <w:shd w:val="clear" w:color="auto" w:fill="auto"/>
            <w:vAlign w:val="center"/>
            <w:hideMark/>
          </w:tcPr>
          <w:p w14:paraId="782D1EE7" w14:textId="62EE539F" w:rsidR="007335EA" w:rsidRPr="00125CB9" w:rsidRDefault="007335EA" w:rsidP="007335EA">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Analog Identification Methodology</w:t>
            </w:r>
          </w:p>
        </w:tc>
        <w:tc>
          <w:tcPr>
            <w:tcW w:w="1409" w:type="dxa"/>
            <w:tcBorders>
              <w:top w:val="single" w:sz="12" w:space="0" w:color="auto"/>
            </w:tcBorders>
            <w:shd w:val="clear" w:color="auto" w:fill="C5E0B3" w:themeFill="accent6" w:themeFillTint="66"/>
            <w:vAlign w:val="center"/>
            <w:hideMark/>
          </w:tcPr>
          <w:p w14:paraId="76077941" w14:textId="6C0ADEA4" w:rsidR="007335EA" w:rsidRPr="00125CB9" w:rsidRDefault="007335EA" w:rsidP="007335EA">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AIM</w:t>
            </w:r>
          </w:p>
        </w:tc>
        <w:tc>
          <w:tcPr>
            <w:tcW w:w="3080" w:type="dxa"/>
            <w:tcBorders>
              <w:top w:val="single" w:sz="12" w:space="0" w:color="auto"/>
            </w:tcBorders>
            <w:shd w:val="clear" w:color="auto" w:fill="auto"/>
            <w:vAlign w:val="center"/>
          </w:tcPr>
          <w:p w14:paraId="17C39DD7" w14:textId="7F6FEDAB" w:rsidR="007335EA" w:rsidRPr="00125CB9" w:rsidRDefault="007335EA" w:rsidP="007335EA">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National Primary Drinking Water Regulations</w:t>
            </w:r>
          </w:p>
        </w:tc>
        <w:tc>
          <w:tcPr>
            <w:tcW w:w="1413" w:type="dxa"/>
            <w:tcBorders>
              <w:top w:val="single" w:sz="12" w:space="0" w:color="auto"/>
            </w:tcBorders>
            <w:shd w:val="clear" w:color="auto" w:fill="C5E0B3" w:themeFill="accent6" w:themeFillTint="66"/>
            <w:vAlign w:val="center"/>
          </w:tcPr>
          <w:p w14:paraId="468AF1E2" w14:textId="03FDBCA0" w:rsidR="007335EA" w:rsidRPr="00125CB9" w:rsidRDefault="007335EA" w:rsidP="007335EA">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NPDWRs</w:t>
            </w:r>
          </w:p>
        </w:tc>
      </w:tr>
      <w:tr w:rsidR="0071497F" w:rsidRPr="00125CB9" w14:paraId="6202C3CC" w14:textId="77777777" w:rsidTr="001600BC">
        <w:trPr>
          <w:trHeight w:val="300"/>
          <w:jc w:val="center"/>
        </w:trPr>
        <w:tc>
          <w:tcPr>
            <w:tcW w:w="3083" w:type="dxa"/>
            <w:shd w:val="clear" w:color="auto" w:fill="auto"/>
            <w:vAlign w:val="center"/>
          </w:tcPr>
          <w:p w14:paraId="566399BC" w14:textId="17ABB61F"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Chemical Screening Tool for Exposures and Environmental Releases</w:t>
            </w:r>
          </w:p>
        </w:tc>
        <w:tc>
          <w:tcPr>
            <w:tcW w:w="1409" w:type="dxa"/>
            <w:shd w:val="clear" w:color="auto" w:fill="C5E0B3" w:themeFill="accent6" w:themeFillTint="66"/>
            <w:vAlign w:val="center"/>
          </w:tcPr>
          <w:p w14:paraId="460D9E48" w14:textId="2B6AC32B"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ChemSTEER</w:t>
            </w:r>
          </w:p>
        </w:tc>
        <w:tc>
          <w:tcPr>
            <w:tcW w:w="3080" w:type="dxa"/>
            <w:shd w:val="clear" w:color="auto" w:fill="auto"/>
            <w:vAlign w:val="center"/>
          </w:tcPr>
          <w:p w14:paraId="137E19F5" w14:textId="3839F136"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 xml:space="preserve">Recycling, Energy recovery, Treatment &amp; Disposal Facility </w:t>
            </w:r>
          </w:p>
        </w:tc>
        <w:tc>
          <w:tcPr>
            <w:tcW w:w="1413" w:type="dxa"/>
            <w:shd w:val="clear" w:color="auto" w:fill="C5E0B3" w:themeFill="accent6" w:themeFillTint="66"/>
            <w:vAlign w:val="center"/>
          </w:tcPr>
          <w:p w14:paraId="67B691C3" w14:textId="21E7691B"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RETDF</w:t>
            </w:r>
          </w:p>
        </w:tc>
      </w:tr>
      <w:tr w:rsidR="0071497F" w:rsidRPr="00125CB9" w14:paraId="749BF53C" w14:textId="77777777" w:rsidTr="0086753F">
        <w:trPr>
          <w:trHeight w:val="600"/>
          <w:jc w:val="center"/>
        </w:trPr>
        <w:tc>
          <w:tcPr>
            <w:tcW w:w="3083" w:type="dxa"/>
            <w:shd w:val="clear" w:color="auto" w:fill="auto"/>
            <w:vAlign w:val="center"/>
          </w:tcPr>
          <w:p w14:paraId="31C4B2CD" w14:textId="39CDFFEB"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Clean Air Act</w:t>
            </w:r>
          </w:p>
        </w:tc>
        <w:tc>
          <w:tcPr>
            <w:tcW w:w="1409" w:type="dxa"/>
            <w:shd w:val="clear" w:color="auto" w:fill="C5E0B3" w:themeFill="accent6" w:themeFillTint="66"/>
            <w:vAlign w:val="center"/>
          </w:tcPr>
          <w:p w14:paraId="620C2335" w14:textId="2EDFB629"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CAA</w:t>
            </w:r>
          </w:p>
        </w:tc>
        <w:tc>
          <w:tcPr>
            <w:tcW w:w="3080" w:type="dxa"/>
            <w:shd w:val="clear" w:color="auto" w:fill="auto"/>
            <w:vAlign w:val="center"/>
          </w:tcPr>
          <w:p w14:paraId="06AFA610" w14:textId="45B7E509"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Resource Conservation and Recovery Act</w:t>
            </w:r>
          </w:p>
        </w:tc>
        <w:tc>
          <w:tcPr>
            <w:tcW w:w="1413" w:type="dxa"/>
            <w:shd w:val="clear" w:color="auto" w:fill="C5E0B3" w:themeFill="accent6" w:themeFillTint="66"/>
            <w:vAlign w:val="center"/>
          </w:tcPr>
          <w:p w14:paraId="1B826651" w14:textId="3ADA54E6"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RCRA</w:t>
            </w:r>
          </w:p>
        </w:tc>
      </w:tr>
      <w:tr w:rsidR="0071497F" w:rsidRPr="00125CB9" w14:paraId="30DF7C77" w14:textId="77777777" w:rsidTr="0086753F">
        <w:trPr>
          <w:trHeight w:val="600"/>
          <w:jc w:val="center"/>
        </w:trPr>
        <w:tc>
          <w:tcPr>
            <w:tcW w:w="3083" w:type="dxa"/>
            <w:shd w:val="clear" w:color="auto" w:fill="auto"/>
            <w:vAlign w:val="center"/>
          </w:tcPr>
          <w:p w14:paraId="1E1BE766" w14:textId="575C09ED"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Clean Water Act</w:t>
            </w:r>
          </w:p>
        </w:tc>
        <w:tc>
          <w:tcPr>
            <w:tcW w:w="1409" w:type="dxa"/>
            <w:shd w:val="clear" w:color="auto" w:fill="C5E0B3" w:themeFill="accent6" w:themeFillTint="66"/>
            <w:vAlign w:val="center"/>
          </w:tcPr>
          <w:p w14:paraId="2F88FD69" w14:textId="00F5AA6F"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CWA</w:t>
            </w:r>
          </w:p>
        </w:tc>
        <w:tc>
          <w:tcPr>
            <w:tcW w:w="3080" w:type="dxa"/>
            <w:shd w:val="clear" w:color="auto" w:fill="auto"/>
            <w:noWrap/>
            <w:vAlign w:val="center"/>
          </w:tcPr>
          <w:p w14:paraId="356E7851" w14:textId="64F7D218"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Resource Conservation and Recovery Act Information</w:t>
            </w:r>
          </w:p>
        </w:tc>
        <w:tc>
          <w:tcPr>
            <w:tcW w:w="1413" w:type="dxa"/>
            <w:shd w:val="clear" w:color="auto" w:fill="C5E0B3" w:themeFill="accent6" w:themeFillTint="66"/>
            <w:noWrap/>
            <w:vAlign w:val="center"/>
          </w:tcPr>
          <w:p w14:paraId="6A0A86BA" w14:textId="1243DB0F"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RCRAInfo</w:t>
            </w:r>
          </w:p>
        </w:tc>
      </w:tr>
      <w:tr w:rsidR="0071497F" w:rsidRPr="00125CB9" w14:paraId="16BD3DED" w14:textId="77777777" w:rsidTr="0086753F">
        <w:trPr>
          <w:trHeight w:val="300"/>
          <w:jc w:val="center"/>
        </w:trPr>
        <w:tc>
          <w:tcPr>
            <w:tcW w:w="3083" w:type="dxa"/>
            <w:shd w:val="clear" w:color="auto" w:fill="auto"/>
            <w:vAlign w:val="center"/>
          </w:tcPr>
          <w:p w14:paraId="08B6B47B" w14:textId="6B9815ED"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Computational Toxicology</w:t>
            </w:r>
          </w:p>
        </w:tc>
        <w:tc>
          <w:tcPr>
            <w:tcW w:w="1409" w:type="dxa"/>
            <w:shd w:val="clear" w:color="auto" w:fill="C5E0B3" w:themeFill="accent6" w:themeFillTint="66"/>
            <w:vAlign w:val="center"/>
          </w:tcPr>
          <w:p w14:paraId="64367E97" w14:textId="448E0861" w:rsidR="0071497F" w:rsidRPr="00125CB9" w:rsidRDefault="0071497F" w:rsidP="0071497F">
            <w:pPr>
              <w:spacing w:after="0" w:line="240" w:lineRule="auto"/>
              <w:rPr>
                <w:rFonts w:ascii="Times" w:eastAsia="Times New Roman" w:hAnsi="Times" w:cs="Times"/>
                <w:color w:val="000000"/>
                <w:sz w:val="18"/>
                <w:szCs w:val="18"/>
              </w:rPr>
            </w:pPr>
            <w:proofErr w:type="spellStart"/>
            <w:r w:rsidRPr="00125CB9">
              <w:rPr>
                <w:rFonts w:ascii="Times" w:hAnsi="Times" w:cs="Times"/>
                <w:color w:val="000000"/>
                <w:sz w:val="18"/>
                <w:szCs w:val="18"/>
              </w:rPr>
              <w:t>CompTox</w:t>
            </w:r>
            <w:proofErr w:type="spellEnd"/>
          </w:p>
        </w:tc>
        <w:tc>
          <w:tcPr>
            <w:tcW w:w="3080" w:type="dxa"/>
            <w:shd w:val="clear" w:color="auto" w:fill="auto"/>
            <w:vAlign w:val="center"/>
          </w:tcPr>
          <w:p w14:paraId="19A351A2" w14:textId="503776FC"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RETDF Industry Sector</w:t>
            </w:r>
          </w:p>
        </w:tc>
        <w:tc>
          <w:tcPr>
            <w:tcW w:w="1413" w:type="dxa"/>
            <w:shd w:val="clear" w:color="auto" w:fill="C5E0B3" w:themeFill="accent6" w:themeFillTint="66"/>
            <w:vAlign w:val="center"/>
          </w:tcPr>
          <w:p w14:paraId="297F611C" w14:textId="7ADC85A6" w:rsidR="0071497F" w:rsidRPr="00125CB9" w:rsidRDefault="0071497F" w:rsidP="0071497F">
            <w:pPr>
              <w:spacing w:after="0" w:line="240" w:lineRule="auto"/>
              <w:rPr>
                <w:rFonts w:ascii="Times" w:eastAsia="Times New Roman" w:hAnsi="Times" w:cs="Times"/>
                <w:color w:val="000000"/>
                <w:sz w:val="18"/>
                <w:szCs w:val="18"/>
              </w:rPr>
            </w:pPr>
            <w:proofErr w:type="spellStart"/>
            <w:r w:rsidRPr="00125CB9">
              <w:rPr>
                <w:rFonts w:ascii="Times" w:hAnsi="Times" w:cs="Times"/>
                <w:color w:val="000000"/>
                <w:sz w:val="18"/>
                <w:szCs w:val="18"/>
              </w:rPr>
              <w:t>RETDFiS</w:t>
            </w:r>
            <w:proofErr w:type="spellEnd"/>
          </w:p>
        </w:tc>
      </w:tr>
      <w:tr w:rsidR="0071497F" w:rsidRPr="00125CB9" w14:paraId="62687C85" w14:textId="77777777" w:rsidTr="0086753F">
        <w:trPr>
          <w:trHeight w:val="300"/>
          <w:jc w:val="center"/>
        </w:trPr>
        <w:tc>
          <w:tcPr>
            <w:tcW w:w="3083" w:type="dxa"/>
            <w:shd w:val="clear" w:color="auto" w:fill="auto"/>
            <w:vAlign w:val="center"/>
          </w:tcPr>
          <w:p w14:paraId="74FD5CE6" w14:textId="17E44A2E"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Condition of Use</w:t>
            </w:r>
          </w:p>
        </w:tc>
        <w:tc>
          <w:tcPr>
            <w:tcW w:w="1409" w:type="dxa"/>
            <w:shd w:val="clear" w:color="auto" w:fill="C5E0B3" w:themeFill="accent6" w:themeFillTint="66"/>
            <w:vAlign w:val="center"/>
          </w:tcPr>
          <w:p w14:paraId="36E1DF69" w14:textId="2BFE917E" w:rsidR="0071497F" w:rsidRPr="00125CB9" w:rsidRDefault="0071497F" w:rsidP="0071497F">
            <w:pPr>
              <w:spacing w:after="0" w:line="240" w:lineRule="auto"/>
              <w:rPr>
                <w:rFonts w:ascii="Times" w:eastAsia="Times New Roman" w:hAnsi="Times" w:cs="Times"/>
                <w:color w:val="000000"/>
                <w:sz w:val="18"/>
                <w:szCs w:val="18"/>
              </w:rPr>
            </w:pPr>
            <w:proofErr w:type="spellStart"/>
            <w:r w:rsidRPr="00125CB9">
              <w:rPr>
                <w:rFonts w:ascii="Times" w:hAnsi="Times" w:cs="Times"/>
                <w:color w:val="000000"/>
                <w:sz w:val="18"/>
                <w:szCs w:val="18"/>
              </w:rPr>
              <w:t>CoU</w:t>
            </w:r>
            <w:proofErr w:type="spellEnd"/>
          </w:p>
        </w:tc>
        <w:tc>
          <w:tcPr>
            <w:tcW w:w="3080" w:type="dxa"/>
            <w:shd w:val="clear" w:color="auto" w:fill="auto"/>
            <w:vAlign w:val="center"/>
          </w:tcPr>
          <w:p w14:paraId="1244A2BA" w14:textId="790024EA"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Safe Drinking Water Act</w:t>
            </w:r>
          </w:p>
        </w:tc>
        <w:tc>
          <w:tcPr>
            <w:tcW w:w="1413" w:type="dxa"/>
            <w:shd w:val="clear" w:color="auto" w:fill="C5E0B3" w:themeFill="accent6" w:themeFillTint="66"/>
            <w:vAlign w:val="center"/>
          </w:tcPr>
          <w:p w14:paraId="6E237C67" w14:textId="15952FB4"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SDWA</w:t>
            </w:r>
          </w:p>
        </w:tc>
      </w:tr>
      <w:tr w:rsidR="0071497F" w:rsidRPr="00125CB9" w14:paraId="035D2574" w14:textId="77777777" w:rsidTr="0086753F">
        <w:trPr>
          <w:trHeight w:val="300"/>
          <w:jc w:val="center"/>
        </w:trPr>
        <w:tc>
          <w:tcPr>
            <w:tcW w:w="3083" w:type="dxa"/>
            <w:shd w:val="clear" w:color="auto" w:fill="auto"/>
            <w:vAlign w:val="center"/>
          </w:tcPr>
          <w:p w14:paraId="5D7DD2F5" w14:textId="60204CE3"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Contaminant Candidate List</w:t>
            </w:r>
          </w:p>
        </w:tc>
        <w:tc>
          <w:tcPr>
            <w:tcW w:w="1409" w:type="dxa"/>
            <w:shd w:val="clear" w:color="auto" w:fill="C5E0B3" w:themeFill="accent6" w:themeFillTint="66"/>
            <w:vAlign w:val="center"/>
          </w:tcPr>
          <w:p w14:paraId="3F12D646" w14:textId="5232908F"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CCL</w:t>
            </w:r>
          </w:p>
        </w:tc>
        <w:tc>
          <w:tcPr>
            <w:tcW w:w="3080" w:type="dxa"/>
            <w:shd w:val="clear" w:color="auto" w:fill="auto"/>
            <w:vAlign w:val="center"/>
          </w:tcPr>
          <w:p w14:paraId="50B30A07" w14:textId="1753C843"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Simplified Molecular Input Line Entry System</w:t>
            </w:r>
          </w:p>
        </w:tc>
        <w:tc>
          <w:tcPr>
            <w:tcW w:w="1413" w:type="dxa"/>
            <w:shd w:val="clear" w:color="auto" w:fill="C5E0B3" w:themeFill="accent6" w:themeFillTint="66"/>
            <w:vAlign w:val="center"/>
          </w:tcPr>
          <w:p w14:paraId="7F949D22" w14:textId="04366AD7"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SMILES</w:t>
            </w:r>
          </w:p>
        </w:tc>
      </w:tr>
      <w:tr w:rsidR="0071497F" w:rsidRPr="00125CB9" w14:paraId="77259BD6" w14:textId="77777777" w:rsidTr="0086753F">
        <w:trPr>
          <w:trHeight w:val="300"/>
          <w:jc w:val="center"/>
        </w:trPr>
        <w:tc>
          <w:tcPr>
            <w:tcW w:w="3083" w:type="dxa"/>
            <w:shd w:val="clear" w:color="auto" w:fill="auto"/>
            <w:vAlign w:val="center"/>
          </w:tcPr>
          <w:p w14:paraId="27728F9C" w14:textId="78E08D98"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Emergency Planning and Community Right-to-Know Act</w:t>
            </w:r>
          </w:p>
        </w:tc>
        <w:tc>
          <w:tcPr>
            <w:tcW w:w="1409" w:type="dxa"/>
            <w:shd w:val="clear" w:color="auto" w:fill="C5E0B3" w:themeFill="accent6" w:themeFillTint="66"/>
            <w:vAlign w:val="center"/>
          </w:tcPr>
          <w:p w14:paraId="70FC1D8C" w14:textId="59A503A4"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EPCRA</w:t>
            </w:r>
          </w:p>
        </w:tc>
        <w:tc>
          <w:tcPr>
            <w:tcW w:w="3080" w:type="dxa"/>
            <w:shd w:val="clear" w:color="auto" w:fill="auto"/>
            <w:vAlign w:val="center"/>
          </w:tcPr>
          <w:p w14:paraId="130687D0" w14:textId="36AD6BEF"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Substance Registry Services</w:t>
            </w:r>
          </w:p>
        </w:tc>
        <w:tc>
          <w:tcPr>
            <w:tcW w:w="1413" w:type="dxa"/>
            <w:shd w:val="clear" w:color="auto" w:fill="C5E0B3" w:themeFill="accent6" w:themeFillTint="66"/>
            <w:vAlign w:val="center"/>
          </w:tcPr>
          <w:p w14:paraId="7C94E517" w14:textId="361281A6"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SRS</w:t>
            </w:r>
          </w:p>
        </w:tc>
      </w:tr>
      <w:tr w:rsidR="0071497F" w:rsidRPr="00125CB9" w14:paraId="19F13320" w14:textId="77777777" w:rsidTr="0086753F">
        <w:trPr>
          <w:trHeight w:val="300"/>
          <w:jc w:val="center"/>
        </w:trPr>
        <w:tc>
          <w:tcPr>
            <w:tcW w:w="3083" w:type="dxa"/>
            <w:shd w:val="clear" w:color="auto" w:fill="auto"/>
            <w:vAlign w:val="center"/>
          </w:tcPr>
          <w:p w14:paraId="78D863F0" w14:textId="2A899B7F"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End-of-Life</w:t>
            </w:r>
          </w:p>
        </w:tc>
        <w:tc>
          <w:tcPr>
            <w:tcW w:w="1409" w:type="dxa"/>
            <w:shd w:val="clear" w:color="auto" w:fill="C5E0B3" w:themeFill="accent6" w:themeFillTint="66"/>
            <w:vAlign w:val="center"/>
          </w:tcPr>
          <w:p w14:paraId="207EF07D" w14:textId="7C1F26B5" w:rsidR="0071497F" w:rsidRPr="00125CB9" w:rsidRDefault="0071497F" w:rsidP="0071497F">
            <w:pPr>
              <w:spacing w:after="0" w:line="240" w:lineRule="auto"/>
              <w:rPr>
                <w:rFonts w:ascii="Times" w:eastAsia="Times New Roman" w:hAnsi="Times" w:cs="Times"/>
                <w:color w:val="000000"/>
                <w:sz w:val="18"/>
                <w:szCs w:val="18"/>
              </w:rPr>
            </w:pPr>
            <w:proofErr w:type="spellStart"/>
            <w:r w:rsidRPr="00125CB9">
              <w:rPr>
                <w:rFonts w:ascii="Times" w:hAnsi="Times" w:cs="Times"/>
                <w:color w:val="000000"/>
                <w:sz w:val="18"/>
                <w:szCs w:val="18"/>
              </w:rPr>
              <w:t>EoL</w:t>
            </w:r>
            <w:proofErr w:type="spellEnd"/>
          </w:p>
        </w:tc>
        <w:tc>
          <w:tcPr>
            <w:tcW w:w="3080" w:type="dxa"/>
            <w:shd w:val="clear" w:color="auto" w:fill="auto"/>
            <w:vAlign w:val="center"/>
          </w:tcPr>
          <w:p w14:paraId="40DCC074" w14:textId="7F047E44"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Toxic Release Inventory</w:t>
            </w:r>
          </w:p>
        </w:tc>
        <w:tc>
          <w:tcPr>
            <w:tcW w:w="1413" w:type="dxa"/>
            <w:shd w:val="clear" w:color="auto" w:fill="C5E0B3" w:themeFill="accent6" w:themeFillTint="66"/>
            <w:vAlign w:val="center"/>
          </w:tcPr>
          <w:p w14:paraId="6FD00232" w14:textId="6A6CE30C"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TRI</w:t>
            </w:r>
          </w:p>
        </w:tc>
      </w:tr>
      <w:tr w:rsidR="0071497F" w:rsidRPr="00125CB9" w14:paraId="4560C61B" w14:textId="77777777" w:rsidTr="001600BC">
        <w:trPr>
          <w:trHeight w:val="300"/>
          <w:jc w:val="center"/>
        </w:trPr>
        <w:tc>
          <w:tcPr>
            <w:tcW w:w="3083" w:type="dxa"/>
            <w:shd w:val="clear" w:color="auto" w:fill="auto"/>
            <w:vAlign w:val="center"/>
          </w:tcPr>
          <w:p w14:paraId="7AF12DB1" w14:textId="521CEA36"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 xml:space="preserve">Environmental Compartment </w:t>
            </w:r>
          </w:p>
        </w:tc>
        <w:tc>
          <w:tcPr>
            <w:tcW w:w="1409" w:type="dxa"/>
            <w:shd w:val="clear" w:color="auto" w:fill="C5E0B3" w:themeFill="accent6" w:themeFillTint="66"/>
            <w:vAlign w:val="center"/>
          </w:tcPr>
          <w:p w14:paraId="1172D1DF" w14:textId="3A51E838"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EC</w:t>
            </w:r>
          </w:p>
        </w:tc>
        <w:tc>
          <w:tcPr>
            <w:tcW w:w="3080" w:type="dxa"/>
            <w:shd w:val="clear" w:color="auto" w:fill="auto"/>
            <w:vAlign w:val="center"/>
          </w:tcPr>
          <w:p w14:paraId="7CEA0125" w14:textId="6E4F365F"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Toxic Substances Control Act</w:t>
            </w:r>
          </w:p>
        </w:tc>
        <w:tc>
          <w:tcPr>
            <w:tcW w:w="1413" w:type="dxa"/>
            <w:shd w:val="clear" w:color="auto" w:fill="C5E0B3" w:themeFill="accent6" w:themeFillTint="66"/>
            <w:vAlign w:val="center"/>
          </w:tcPr>
          <w:p w14:paraId="383ADDEE" w14:textId="6FE5D3BE"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TSCA</w:t>
            </w:r>
          </w:p>
        </w:tc>
      </w:tr>
      <w:tr w:rsidR="0071497F" w:rsidRPr="00125CB9" w14:paraId="6FA0B7F2" w14:textId="77777777" w:rsidTr="0086753F">
        <w:trPr>
          <w:trHeight w:val="300"/>
          <w:jc w:val="center"/>
        </w:trPr>
        <w:tc>
          <w:tcPr>
            <w:tcW w:w="3083" w:type="dxa"/>
            <w:shd w:val="clear" w:color="auto" w:fill="auto"/>
            <w:vAlign w:val="center"/>
          </w:tcPr>
          <w:p w14:paraId="554308F2" w14:textId="73467492"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Facility Registry Service</w:t>
            </w:r>
          </w:p>
        </w:tc>
        <w:tc>
          <w:tcPr>
            <w:tcW w:w="1409" w:type="dxa"/>
            <w:shd w:val="clear" w:color="auto" w:fill="C5E0B3" w:themeFill="accent6" w:themeFillTint="66"/>
            <w:vAlign w:val="center"/>
          </w:tcPr>
          <w:p w14:paraId="07BB2035" w14:textId="70F30923"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FRS</w:t>
            </w:r>
          </w:p>
        </w:tc>
        <w:tc>
          <w:tcPr>
            <w:tcW w:w="3080" w:type="dxa"/>
            <w:shd w:val="clear" w:color="auto" w:fill="auto"/>
            <w:vAlign w:val="center"/>
          </w:tcPr>
          <w:p w14:paraId="30CF4122" w14:textId="5EF91C54"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TSCA Chemical Data Reporting</w:t>
            </w:r>
          </w:p>
        </w:tc>
        <w:tc>
          <w:tcPr>
            <w:tcW w:w="1413" w:type="dxa"/>
            <w:shd w:val="clear" w:color="auto" w:fill="C5E0B3" w:themeFill="accent6" w:themeFillTint="66"/>
            <w:vAlign w:val="center"/>
          </w:tcPr>
          <w:p w14:paraId="1A0291D1" w14:textId="15C0A98C"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TSCA CDR</w:t>
            </w:r>
          </w:p>
        </w:tc>
      </w:tr>
      <w:tr w:rsidR="0071497F" w:rsidRPr="00125CB9" w14:paraId="0EB61971" w14:textId="77777777" w:rsidTr="0086753F">
        <w:trPr>
          <w:trHeight w:val="300"/>
          <w:jc w:val="center"/>
        </w:trPr>
        <w:tc>
          <w:tcPr>
            <w:tcW w:w="3083" w:type="dxa"/>
            <w:shd w:val="clear" w:color="auto" w:fill="auto"/>
            <w:vAlign w:val="center"/>
          </w:tcPr>
          <w:p w14:paraId="03BDA186" w14:textId="36B2668C"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 xml:space="preserve">Generator Industry Sector </w:t>
            </w:r>
          </w:p>
        </w:tc>
        <w:tc>
          <w:tcPr>
            <w:tcW w:w="1409" w:type="dxa"/>
            <w:shd w:val="clear" w:color="auto" w:fill="C5E0B3" w:themeFill="accent6" w:themeFillTint="66"/>
            <w:vAlign w:val="center"/>
          </w:tcPr>
          <w:p w14:paraId="1CEA46A8" w14:textId="7514D2D0" w:rsidR="0071497F" w:rsidRPr="00125CB9" w:rsidRDefault="0071497F" w:rsidP="0071497F">
            <w:pPr>
              <w:spacing w:after="0" w:line="240" w:lineRule="auto"/>
              <w:rPr>
                <w:rFonts w:ascii="Times" w:eastAsia="Times New Roman" w:hAnsi="Times" w:cs="Times"/>
                <w:color w:val="000000"/>
                <w:sz w:val="18"/>
                <w:szCs w:val="18"/>
              </w:rPr>
            </w:pPr>
            <w:proofErr w:type="spellStart"/>
            <w:r w:rsidRPr="00125CB9">
              <w:rPr>
                <w:rFonts w:ascii="Times" w:hAnsi="Times" w:cs="Times"/>
                <w:color w:val="000000"/>
                <w:sz w:val="18"/>
                <w:szCs w:val="18"/>
              </w:rPr>
              <w:t>GiS</w:t>
            </w:r>
            <w:proofErr w:type="spellEnd"/>
          </w:p>
        </w:tc>
        <w:tc>
          <w:tcPr>
            <w:tcW w:w="3080" w:type="dxa"/>
            <w:shd w:val="clear" w:color="auto" w:fill="auto"/>
            <w:vAlign w:val="center"/>
          </w:tcPr>
          <w:p w14:paraId="62A55E9D" w14:textId="1B3509F9"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TSCA New Chemical Program</w:t>
            </w:r>
          </w:p>
        </w:tc>
        <w:tc>
          <w:tcPr>
            <w:tcW w:w="1413" w:type="dxa"/>
            <w:shd w:val="clear" w:color="auto" w:fill="C5E0B3" w:themeFill="accent6" w:themeFillTint="66"/>
            <w:vAlign w:val="center"/>
          </w:tcPr>
          <w:p w14:paraId="7D2BA717" w14:textId="5CCC4C14"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TSCA NCP</w:t>
            </w:r>
          </w:p>
        </w:tc>
      </w:tr>
      <w:tr w:rsidR="0071497F" w:rsidRPr="00125CB9" w14:paraId="6E73AA30" w14:textId="77777777" w:rsidTr="0086753F">
        <w:trPr>
          <w:trHeight w:val="300"/>
          <w:jc w:val="center"/>
        </w:trPr>
        <w:tc>
          <w:tcPr>
            <w:tcW w:w="3083" w:type="dxa"/>
            <w:shd w:val="clear" w:color="auto" w:fill="auto"/>
            <w:vAlign w:val="center"/>
          </w:tcPr>
          <w:p w14:paraId="7AFAAFBB" w14:textId="3AE85A1E"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Hazardous Air Pollutants</w:t>
            </w:r>
          </w:p>
        </w:tc>
        <w:tc>
          <w:tcPr>
            <w:tcW w:w="1409" w:type="dxa"/>
            <w:shd w:val="clear" w:color="auto" w:fill="C5E0B3" w:themeFill="accent6" w:themeFillTint="66"/>
            <w:vAlign w:val="center"/>
          </w:tcPr>
          <w:p w14:paraId="7E349529" w14:textId="7ED601BE"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 xml:space="preserve">HAPs </w:t>
            </w:r>
          </w:p>
        </w:tc>
        <w:tc>
          <w:tcPr>
            <w:tcW w:w="3080" w:type="dxa"/>
            <w:shd w:val="clear" w:color="auto" w:fill="auto"/>
            <w:vAlign w:val="center"/>
          </w:tcPr>
          <w:p w14:paraId="424B4C64" w14:textId="248F8511"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 xml:space="preserve">U.S. Environmental Protection Agency </w:t>
            </w:r>
          </w:p>
        </w:tc>
        <w:tc>
          <w:tcPr>
            <w:tcW w:w="1413" w:type="dxa"/>
            <w:shd w:val="clear" w:color="auto" w:fill="C5E0B3" w:themeFill="accent6" w:themeFillTint="66"/>
            <w:vAlign w:val="center"/>
          </w:tcPr>
          <w:p w14:paraId="5DBE73F7" w14:textId="30F0A2EF"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USEPA</w:t>
            </w:r>
          </w:p>
        </w:tc>
      </w:tr>
      <w:tr w:rsidR="0071497F" w:rsidRPr="00125CB9" w14:paraId="18605A21" w14:textId="77777777" w:rsidTr="007335EA">
        <w:trPr>
          <w:trHeight w:val="300"/>
          <w:jc w:val="center"/>
        </w:trPr>
        <w:tc>
          <w:tcPr>
            <w:tcW w:w="3083" w:type="dxa"/>
            <w:tcBorders>
              <w:bottom w:val="single" w:sz="12" w:space="0" w:color="auto"/>
            </w:tcBorders>
            <w:shd w:val="clear" w:color="auto" w:fill="auto"/>
            <w:vAlign w:val="center"/>
          </w:tcPr>
          <w:p w14:paraId="5863DD75" w14:textId="551223EC"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Methylene Chloride</w:t>
            </w:r>
          </w:p>
        </w:tc>
        <w:tc>
          <w:tcPr>
            <w:tcW w:w="1409" w:type="dxa"/>
            <w:tcBorders>
              <w:bottom w:val="single" w:sz="12" w:space="0" w:color="auto"/>
            </w:tcBorders>
            <w:shd w:val="clear" w:color="auto" w:fill="C5E0B3" w:themeFill="accent6" w:themeFillTint="66"/>
            <w:vAlign w:val="center"/>
          </w:tcPr>
          <w:p w14:paraId="0A33A786" w14:textId="33F90102"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MC</w:t>
            </w:r>
          </w:p>
        </w:tc>
        <w:tc>
          <w:tcPr>
            <w:tcW w:w="3080" w:type="dxa"/>
            <w:tcBorders>
              <w:bottom w:val="single" w:sz="12" w:space="0" w:color="auto"/>
            </w:tcBorders>
            <w:shd w:val="clear" w:color="auto" w:fill="auto"/>
            <w:vAlign w:val="center"/>
          </w:tcPr>
          <w:p w14:paraId="7AAE873C" w14:textId="72A86F42"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Waste Management Hierarchy</w:t>
            </w:r>
          </w:p>
        </w:tc>
        <w:tc>
          <w:tcPr>
            <w:tcW w:w="1413" w:type="dxa"/>
            <w:tcBorders>
              <w:bottom w:val="single" w:sz="12" w:space="0" w:color="auto"/>
            </w:tcBorders>
            <w:shd w:val="clear" w:color="auto" w:fill="C5E0B3" w:themeFill="accent6" w:themeFillTint="66"/>
            <w:vAlign w:val="center"/>
          </w:tcPr>
          <w:p w14:paraId="1486F48C" w14:textId="42C12665" w:rsidR="0071497F" w:rsidRPr="00125CB9" w:rsidRDefault="0071497F" w:rsidP="0071497F">
            <w:pPr>
              <w:spacing w:after="0" w:line="240" w:lineRule="auto"/>
              <w:rPr>
                <w:rFonts w:ascii="Times" w:eastAsia="Times New Roman" w:hAnsi="Times" w:cs="Times"/>
                <w:color w:val="000000"/>
                <w:sz w:val="18"/>
                <w:szCs w:val="18"/>
              </w:rPr>
            </w:pPr>
            <w:r w:rsidRPr="00125CB9">
              <w:rPr>
                <w:rFonts w:ascii="Times" w:hAnsi="Times" w:cs="Times"/>
                <w:color w:val="000000"/>
                <w:sz w:val="18"/>
                <w:szCs w:val="18"/>
              </w:rPr>
              <w:t>WMH</w:t>
            </w:r>
          </w:p>
        </w:tc>
      </w:tr>
    </w:tbl>
    <w:p w14:paraId="1F443771" w14:textId="77777777" w:rsidR="0023769E" w:rsidRPr="00125CB9" w:rsidRDefault="00D4003B" w:rsidP="00D4003B">
      <w:pPr>
        <w:rPr>
          <w:rFonts w:ascii="Times" w:hAnsi="Times" w:cs="Times"/>
          <w:b/>
          <w:bCs/>
          <w:sz w:val="20"/>
          <w:szCs w:val="20"/>
        </w:rPr>
      </w:pPr>
      <w:r w:rsidRPr="00125CB9">
        <w:rPr>
          <w:rFonts w:ascii="Times" w:hAnsi="Times" w:cs="Times"/>
          <w:b/>
          <w:bCs/>
          <w:sz w:val="20"/>
          <w:szCs w:val="20"/>
        </w:rPr>
        <w:lastRenderedPageBreak/>
        <w:t>S2. Data engineering framework</w:t>
      </w:r>
    </w:p>
    <w:p w14:paraId="6FA98A29" w14:textId="68A728DF" w:rsidR="00D4003B" w:rsidRPr="00125CB9" w:rsidRDefault="00EC70BF" w:rsidP="00EC70BF">
      <w:pPr>
        <w:spacing w:before="240" w:line="480" w:lineRule="auto"/>
        <w:jc w:val="both"/>
        <w:rPr>
          <w:rFonts w:ascii="Times" w:hAnsi="Times" w:cs="Times"/>
          <w:b/>
          <w:bCs/>
          <w:sz w:val="20"/>
          <w:szCs w:val="20"/>
        </w:rPr>
      </w:pPr>
      <w:r w:rsidRPr="00125CB9">
        <w:rPr>
          <w:rFonts w:ascii="Times" w:hAnsi="Times" w:cs="Times"/>
          <w:sz w:val="20"/>
          <w:szCs w:val="20"/>
        </w:rPr>
        <w:fldChar w:fldCharType="begin"/>
      </w:r>
      <w:r w:rsidRPr="00125CB9">
        <w:rPr>
          <w:rFonts w:ascii="Times" w:hAnsi="Times" w:cs="Times"/>
          <w:sz w:val="20"/>
          <w:szCs w:val="20"/>
        </w:rPr>
        <w:instrText xml:space="preserve"> REF _Ref36457127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sz w:val="20"/>
          <w:szCs w:val="20"/>
        </w:rPr>
        <w:t>Table S</w:t>
      </w:r>
      <w:r w:rsidRPr="00125CB9">
        <w:rPr>
          <w:rFonts w:ascii="Times" w:hAnsi="Times" w:cs="Times"/>
          <w:noProof/>
          <w:sz w:val="20"/>
          <w:szCs w:val="20"/>
        </w:rPr>
        <w:t>2</w:t>
      </w:r>
      <w:r w:rsidRPr="00125CB9">
        <w:rPr>
          <w:rFonts w:ascii="Times" w:hAnsi="Times" w:cs="Times"/>
          <w:sz w:val="20"/>
          <w:szCs w:val="20"/>
        </w:rPr>
        <w:fldChar w:fldCharType="end"/>
      </w:r>
      <w:r w:rsidR="0023769E" w:rsidRPr="00125CB9">
        <w:rPr>
          <w:rFonts w:ascii="Times" w:hAnsi="Times" w:cs="Times"/>
          <w:sz w:val="20"/>
          <w:szCs w:val="20"/>
        </w:rPr>
        <w:t xml:space="preserve"> together with </w:t>
      </w:r>
      <w:r w:rsidRPr="00125CB9">
        <w:rPr>
          <w:rFonts w:ascii="Times" w:hAnsi="Times" w:cs="Times"/>
          <w:sz w:val="20"/>
          <w:szCs w:val="20"/>
        </w:rPr>
        <w:fldChar w:fldCharType="begin"/>
      </w:r>
      <w:r w:rsidRPr="00125CB9">
        <w:rPr>
          <w:rFonts w:ascii="Times" w:hAnsi="Times" w:cs="Times"/>
          <w:sz w:val="20"/>
          <w:szCs w:val="20"/>
        </w:rPr>
        <w:instrText xml:space="preserve"> REF _Ref36622319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sz w:val="20"/>
          <w:szCs w:val="20"/>
        </w:rPr>
        <w:t>Figure S</w:t>
      </w:r>
      <w:r w:rsidRPr="00125CB9">
        <w:rPr>
          <w:rFonts w:ascii="Times" w:hAnsi="Times" w:cs="Times"/>
          <w:noProof/>
          <w:sz w:val="20"/>
          <w:szCs w:val="20"/>
        </w:rPr>
        <w:t>1</w:t>
      </w:r>
      <w:r w:rsidRPr="00125CB9">
        <w:rPr>
          <w:rFonts w:ascii="Times" w:hAnsi="Times" w:cs="Times"/>
          <w:sz w:val="20"/>
          <w:szCs w:val="20"/>
        </w:rPr>
        <w:fldChar w:fldCharType="end"/>
      </w:r>
      <w:r w:rsidR="0023769E" w:rsidRPr="00125CB9">
        <w:rPr>
          <w:rFonts w:ascii="Times" w:hAnsi="Times" w:cs="Times"/>
          <w:sz w:val="20"/>
          <w:szCs w:val="20"/>
        </w:rPr>
        <w:t xml:space="preserve"> describe the collected data entry (i.e., EoU database features or columns) names, sources, data type, and the entities in the EoU supply and management chain. Please note that data symbol entries (first column, </w:t>
      </w:r>
      <w:r w:rsidRPr="00125CB9">
        <w:rPr>
          <w:rFonts w:ascii="Times" w:hAnsi="Times" w:cs="Times"/>
          <w:sz w:val="20"/>
          <w:szCs w:val="20"/>
        </w:rPr>
        <w:fldChar w:fldCharType="begin"/>
      </w:r>
      <w:r w:rsidRPr="00125CB9">
        <w:rPr>
          <w:rFonts w:ascii="Times" w:hAnsi="Times" w:cs="Times"/>
          <w:sz w:val="20"/>
          <w:szCs w:val="20"/>
        </w:rPr>
        <w:instrText xml:space="preserve"> REF _Ref36457127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sz w:val="20"/>
          <w:szCs w:val="20"/>
        </w:rPr>
        <w:t>Table S</w:t>
      </w:r>
      <w:r w:rsidRPr="00125CB9">
        <w:rPr>
          <w:rFonts w:ascii="Times" w:hAnsi="Times" w:cs="Times"/>
          <w:noProof/>
          <w:sz w:val="20"/>
          <w:szCs w:val="20"/>
        </w:rPr>
        <w:t>2</w:t>
      </w:r>
      <w:r w:rsidRPr="00125CB9">
        <w:rPr>
          <w:rFonts w:ascii="Times" w:hAnsi="Times" w:cs="Times"/>
          <w:sz w:val="20"/>
          <w:szCs w:val="20"/>
        </w:rPr>
        <w:fldChar w:fldCharType="end"/>
      </w:r>
      <w:r w:rsidR="0023769E" w:rsidRPr="00125CB9">
        <w:rPr>
          <w:rFonts w:ascii="Times" w:hAnsi="Times" w:cs="Times"/>
          <w:sz w:val="20"/>
          <w:szCs w:val="20"/>
        </w:rPr>
        <w:t xml:space="preserve">) are used to show their entity sources in </w:t>
      </w:r>
      <w:r w:rsidRPr="00125CB9">
        <w:rPr>
          <w:rFonts w:ascii="Times" w:hAnsi="Times" w:cs="Times"/>
          <w:sz w:val="20"/>
          <w:szCs w:val="20"/>
        </w:rPr>
        <w:fldChar w:fldCharType="begin"/>
      </w:r>
      <w:r w:rsidRPr="00125CB9">
        <w:rPr>
          <w:rFonts w:ascii="Times" w:hAnsi="Times" w:cs="Times"/>
          <w:sz w:val="20"/>
          <w:szCs w:val="20"/>
        </w:rPr>
        <w:instrText xml:space="preserve"> REF _Ref36622319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sz w:val="20"/>
          <w:szCs w:val="20"/>
        </w:rPr>
        <w:t>Figure S</w:t>
      </w:r>
      <w:r w:rsidRPr="00125CB9">
        <w:rPr>
          <w:rFonts w:ascii="Times" w:hAnsi="Times" w:cs="Times"/>
          <w:noProof/>
          <w:sz w:val="20"/>
          <w:szCs w:val="20"/>
        </w:rPr>
        <w:t>1</w:t>
      </w:r>
      <w:r w:rsidRPr="00125CB9">
        <w:rPr>
          <w:rFonts w:ascii="Times" w:hAnsi="Times" w:cs="Times"/>
          <w:sz w:val="20"/>
          <w:szCs w:val="20"/>
        </w:rPr>
        <w:fldChar w:fldCharType="end"/>
      </w:r>
      <w:r w:rsidR="0023769E" w:rsidRPr="00125CB9">
        <w:rPr>
          <w:rFonts w:ascii="Times" w:hAnsi="Times" w:cs="Times"/>
          <w:sz w:val="20"/>
          <w:szCs w:val="20"/>
        </w:rPr>
        <w:t xml:space="preserve">. </w:t>
      </w:r>
      <w:r w:rsidR="00D4003B" w:rsidRPr="00125CB9">
        <w:rPr>
          <w:rFonts w:ascii="Times" w:hAnsi="Times" w:cs="Times"/>
          <w:b/>
          <w:bCs/>
          <w:sz w:val="20"/>
          <w:szCs w:val="20"/>
        </w:rPr>
        <w:t xml:space="preserve"> </w:t>
      </w:r>
    </w:p>
    <w:p w14:paraId="181EBFF6" w14:textId="3F77912B" w:rsidR="009D7287" w:rsidRPr="00125CB9" w:rsidRDefault="009D7287" w:rsidP="009D7287">
      <w:pPr>
        <w:pStyle w:val="Caption"/>
        <w:keepNext/>
        <w:ind w:left="540" w:right="630"/>
        <w:jc w:val="both"/>
        <w:rPr>
          <w:rFonts w:ascii="Times" w:hAnsi="Times" w:cs="Times"/>
          <w:color w:val="auto"/>
        </w:rPr>
      </w:pPr>
      <w:bookmarkStart w:id="0" w:name="_Ref36457127"/>
      <w:bookmarkStart w:id="1" w:name="_Ref36457119"/>
      <w:r w:rsidRPr="00125CB9">
        <w:rPr>
          <w:rFonts w:ascii="Times" w:hAnsi="Times" w:cs="Times"/>
          <w:b/>
          <w:bCs/>
          <w:color w:val="auto"/>
        </w:rPr>
        <w:t>Table S</w:t>
      </w:r>
      <w:r w:rsidRPr="00125CB9">
        <w:rPr>
          <w:rFonts w:ascii="Times" w:hAnsi="Times" w:cs="Times"/>
          <w:b/>
          <w:bCs/>
          <w:color w:val="auto"/>
        </w:rPr>
        <w:fldChar w:fldCharType="begin"/>
      </w:r>
      <w:r w:rsidRPr="00125CB9">
        <w:rPr>
          <w:rFonts w:ascii="Times" w:hAnsi="Times" w:cs="Times"/>
          <w:b/>
          <w:bCs/>
          <w:color w:val="auto"/>
        </w:rPr>
        <w:instrText xml:space="preserve"> SEQ Table_S \* ARABIC </w:instrText>
      </w:r>
      <w:r w:rsidRPr="00125CB9">
        <w:rPr>
          <w:rFonts w:ascii="Times" w:hAnsi="Times" w:cs="Times"/>
          <w:b/>
          <w:bCs/>
          <w:color w:val="auto"/>
        </w:rPr>
        <w:fldChar w:fldCharType="separate"/>
      </w:r>
      <w:r w:rsidR="000B0F94" w:rsidRPr="00125CB9">
        <w:rPr>
          <w:rFonts w:ascii="Times" w:hAnsi="Times" w:cs="Times"/>
          <w:b/>
          <w:bCs/>
          <w:noProof/>
          <w:color w:val="auto"/>
        </w:rPr>
        <w:t>2</w:t>
      </w:r>
      <w:r w:rsidRPr="00125CB9">
        <w:rPr>
          <w:rFonts w:ascii="Times" w:hAnsi="Times" w:cs="Times"/>
          <w:b/>
          <w:bCs/>
          <w:color w:val="auto"/>
        </w:rPr>
        <w:fldChar w:fldCharType="end"/>
      </w:r>
      <w:bookmarkEnd w:id="0"/>
      <w:r w:rsidRPr="00125CB9">
        <w:rPr>
          <w:rFonts w:ascii="Times" w:hAnsi="Times" w:cs="Times"/>
          <w:color w:val="auto"/>
        </w:rPr>
        <w:t xml:space="preserve">. </w:t>
      </w:r>
      <w:r w:rsidRPr="00125CB9">
        <w:rPr>
          <w:rFonts w:ascii="Times" w:hAnsi="Times" w:cs="Times"/>
          <w:i w:val="0"/>
          <w:color w:val="auto"/>
        </w:rPr>
        <w:t>Data entries collected from several sources (as shown</w:t>
      </w:r>
      <w:r w:rsidR="00C30E22" w:rsidRPr="00125CB9">
        <w:rPr>
          <w:rFonts w:ascii="Times" w:hAnsi="Times" w:cs="Times"/>
          <w:i w:val="0"/>
          <w:color w:val="auto"/>
        </w:rPr>
        <w:t xml:space="preserve"> in Figure S1</w:t>
      </w:r>
      <w:r w:rsidRPr="00125CB9">
        <w:rPr>
          <w:rFonts w:ascii="Times" w:hAnsi="Times" w:cs="Times"/>
          <w:i w:val="0"/>
          <w:color w:val="auto"/>
        </w:rPr>
        <w:t xml:space="preserve">) for reconciliation, harmonization, and built the </w:t>
      </w:r>
      <w:proofErr w:type="spellStart"/>
      <w:r w:rsidRPr="00125CB9">
        <w:rPr>
          <w:rFonts w:ascii="Times" w:hAnsi="Times" w:cs="Times"/>
          <w:i w:val="0"/>
          <w:color w:val="auto"/>
        </w:rPr>
        <w:t>Eo</w:t>
      </w:r>
      <w:r w:rsidR="002A441B" w:rsidRPr="00125CB9">
        <w:rPr>
          <w:rFonts w:ascii="Times" w:hAnsi="Times" w:cs="Times"/>
          <w:i w:val="0"/>
          <w:color w:val="auto"/>
        </w:rPr>
        <w:t>L</w:t>
      </w:r>
      <w:proofErr w:type="spellEnd"/>
      <w:r w:rsidRPr="00125CB9">
        <w:rPr>
          <w:rFonts w:ascii="Times" w:hAnsi="Times" w:cs="Times"/>
          <w:i w:val="0"/>
          <w:color w:val="auto"/>
        </w:rPr>
        <w:t xml:space="preserve"> database.</w:t>
      </w:r>
      <w:r w:rsidRPr="00125CB9" w:rsidDel="00890286">
        <w:rPr>
          <w:rFonts w:ascii="Times" w:hAnsi="Times" w:cs="Times"/>
          <w:i w:val="0"/>
          <w:color w:val="auto"/>
        </w:rPr>
        <w:t xml:space="preserve"> </w:t>
      </w:r>
      <w:r w:rsidRPr="00125CB9">
        <w:rPr>
          <w:rFonts w:ascii="Times" w:hAnsi="Times" w:cs="Times"/>
          <w:i w:val="0"/>
          <w:color w:val="auto"/>
        </w:rPr>
        <w:t>The 3</w:t>
      </w:r>
      <w:r w:rsidRPr="00125CB9">
        <w:rPr>
          <w:rFonts w:ascii="Times" w:hAnsi="Times" w:cs="Times"/>
          <w:i w:val="0"/>
          <w:color w:val="auto"/>
          <w:vertAlign w:val="superscript"/>
        </w:rPr>
        <w:t>rd</w:t>
      </w:r>
      <w:r w:rsidRPr="00125CB9">
        <w:rPr>
          <w:rFonts w:ascii="Times" w:hAnsi="Times" w:cs="Times"/>
          <w:i w:val="0"/>
          <w:color w:val="auto"/>
        </w:rPr>
        <w:t xml:space="preserve"> and 6</w:t>
      </w:r>
      <w:r w:rsidRPr="00125CB9">
        <w:rPr>
          <w:rFonts w:ascii="Times" w:hAnsi="Times" w:cs="Times"/>
          <w:i w:val="0"/>
          <w:color w:val="auto"/>
          <w:vertAlign w:val="superscript"/>
        </w:rPr>
        <w:t>th</w:t>
      </w:r>
      <w:r w:rsidRPr="00125CB9">
        <w:rPr>
          <w:rFonts w:ascii="Times" w:hAnsi="Times" w:cs="Times"/>
          <w:i w:val="0"/>
          <w:color w:val="auto"/>
        </w:rPr>
        <w:t xml:space="preserve"> columns describe the data type for each entry in the </w:t>
      </w:r>
      <w:proofErr w:type="spellStart"/>
      <w:r w:rsidRPr="00125CB9">
        <w:rPr>
          <w:rFonts w:ascii="Times" w:hAnsi="Times" w:cs="Times"/>
          <w:i w:val="0"/>
          <w:color w:val="auto"/>
        </w:rPr>
        <w:t>Eo</w:t>
      </w:r>
      <w:r w:rsidR="002A441B" w:rsidRPr="00125CB9">
        <w:rPr>
          <w:rFonts w:ascii="Times" w:hAnsi="Times" w:cs="Times"/>
          <w:i w:val="0"/>
          <w:color w:val="auto"/>
        </w:rPr>
        <w:t>L</w:t>
      </w:r>
      <w:proofErr w:type="spellEnd"/>
      <w:r w:rsidRPr="00125CB9">
        <w:rPr>
          <w:rFonts w:ascii="Times" w:hAnsi="Times" w:cs="Times"/>
          <w:i w:val="0"/>
          <w:color w:val="auto"/>
        </w:rPr>
        <w:t xml:space="preserve"> database: ‘I’ for integer, ‘F’ for float type, and ‘C’ for character data (alphanumeric).</w:t>
      </w:r>
      <w:bookmarkEnd w:id="1"/>
      <w:r w:rsidRPr="00125CB9">
        <w:rPr>
          <w:rFonts w:ascii="Times" w:hAnsi="Times" w:cs="Times"/>
          <w:i w:val="0"/>
          <w:color w:val="auto"/>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2250"/>
        <w:gridCol w:w="725"/>
        <w:gridCol w:w="805"/>
        <w:gridCol w:w="2970"/>
        <w:gridCol w:w="630"/>
      </w:tblGrid>
      <w:tr w:rsidR="009D7287" w:rsidRPr="00125CB9" w14:paraId="5B8DE350" w14:textId="77777777" w:rsidTr="008C5D52">
        <w:trPr>
          <w:jc w:val="center"/>
        </w:trPr>
        <w:tc>
          <w:tcPr>
            <w:tcW w:w="810" w:type="dxa"/>
            <w:tcBorders>
              <w:top w:val="single" w:sz="12" w:space="0" w:color="auto"/>
            </w:tcBorders>
          </w:tcPr>
          <w:p w14:paraId="288272E9" w14:textId="77777777" w:rsidR="009D7287" w:rsidRPr="00125CB9" w:rsidRDefault="009D7287" w:rsidP="009D7287">
            <w:pPr>
              <w:spacing w:before="40" w:after="40"/>
              <w:jc w:val="center"/>
              <w:rPr>
                <w:rFonts w:ascii="Times New Roman" w:eastAsiaTheme="minorEastAsia" w:hAnsi="Times New Roman" w:cs="Times New Roman"/>
                <w:b/>
                <w:bCs/>
                <w:sz w:val="18"/>
                <w:szCs w:val="18"/>
              </w:rPr>
            </w:pPr>
            <w:r w:rsidRPr="00125CB9">
              <w:rPr>
                <w:rFonts w:ascii="Times New Roman" w:eastAsiaTheme="minorEastAsia" w:hAnsi="Times New Roman" w:cs="Times New Roman"/>
                <w:b/>
                <w:bCs/>
                <w:sz w:val="18"/>
                <w:szCs w:val="18"/>
              </w:rPr>
              <w:t>Data symbol</w:t>
            </w:r>
          </w:p>
        </w:tc>
        <w:tc>
          <w:tcPr>
            <w:tcW w:w="2250" w:type="dxa"/>
            <w:tcBorders>
              <w:top w:val="single" w:sz="12" w:space="0" w:color="auto"/>
            </w:tcBorders>
          </w:tcPr>
          <w:p w14:paraId="2F7F0E0A" w14:textId="77777777" w:rsidR="009D7287" w:rsidRPr="00125CB9" w:rsidRDefault="009D7287" w:rsidP="009D7287">
            <w:pPr>
              <w:spacing w:before="40" w:after="40"/>
              <w:jc w:val="center"/>
              <w:rPr>
                <w:rFonts w:ascii="Times New Roman" w:hAnsi="Times New Roman" w:cs="Times New Roman"/>
                <w:b/>
                <w:bCs/>
                <w:color w:val="000000"/>
                <w:sz w:val="18"/>
                <w:szCs w:val="18"/>
              </w:rPr>
            </w:pPr>
            <w:r w:rsidRPr="00125CB9">
              <w:rPr>
                <w:rFonts w:ascii="Times New Roman" w:hAnsi="Times New Roman" w:cs="Times New Roman"/>
                <w:b/>
                <w:bCs/>
                <w:color w:val="000000"/>
                <w:sz w:val="18"/>
                <w:szCs w:val="18"/>
              </w:rPr>
              <w:t>Data name</w:t>
            </w:r>
          </w:p>
        </w:tc>
        <w:tc>
          <w:tcPr>
            <w:tcW w:w="725" w:type="dxa"/>
            <w:tcBorders>
              <w:top w:val="single" w:sz="12" w:space="0" w:color="auto"/>
            </w:tcBorders>
            <w:shd w:val="clear" w:color="auto" w:fill="C5E0B3" w:themeFill="accent6" w:themeFillTint="66"/>
          </w:tcPr>
          <w:p w14:paraId="384A74B8" w14:textId="77777777" w:rsidR="009D7287" w:rsidRPr="00125CB9" w:rsidRDefault="009D7287" w:rsidP="009D7287">
            <w:pPr>
              <w:spacing w:before="40" w:after="40"/>
              <w:jc w:val="center"/>
              <w:rPr>
                <w:rFonts w:ascii="Times New Roman" w:eastAsia="Calibri" w:hAnsi="Times New Roman" w:cs="Times New Roman"/>
                <w:b/>
                <w:bCs/>
                <w:sz w:val="18"/>
                <w:szCs w:val="18"/>
              </w:rPr>
            </w:pPr>
            <w:r w:rsidRPr="00125CB9">
              <w:rPr>
                <w:rFonts w:ascii="Times New Roman" w:eastAsia="Calibri" w:hAnsi="Times New Roman" w:cs="Times New Roman"/>
                <w:b/>
                <w:bCs/>
                <w:sz w:val="18"/>
                <w:szCs w:val="18"/>
              </w:rPr>
              <w:t>Data Type</w:t>
            </w:r>
          </w:p>
        </w:tc>
        <w:tc>
          <w:tcPr>
            <w:tcW w:w="805" w:type="dxa"/>
            <w:tcBorders>
              <w:top w:val="single" w:sz="12" w:space="0" w:color="auto"/>
            </w:tcBorders>
          </w:tcPr>
          <w:p w14:paraId="1B6C7D94" w14:textId="77777777" w:rsidR="009D7287" w:rsidRPr="00125CB9" w:rsidRDefault="009D7287" w:rsidP="009D7287">
            <w:pPr>
              <w:spacing w:before="40" w:after="40"/>
              <w:jc w:val="center"/>
              <w:rPr>
                <w:rFonts w:ascii="Times New Roman" w:eastAsia="Calibri" w:hAnsi="Times New Roman" w:cs="Times New Roman"/>
                <w:b/>
                <w:bCs/>
                <w:sz w:val="18"/>
                <w:szCs w:val="18"/>
              </w:rPr>
            </w:pPr>
            <w:r w:rsidRPr="00125CB9">
              <w:rPr>
                <w:rFonts w:ascii="Times New Roman" w:eastAsiaTheme="minorEastAsia" w:hAnsi="Times New Roman" w:cs="Times New Roman"/>
                <w:b/>
                <w:bCs/>
                <w:sz w:val="18"/>
                <w:szCs w:val="18"/>
              </w:rPr>
              <w:t>Data symbol</w:t>
            </w:r>
          </w:p>
        </w:tc>
        <w:tc>
          <w:tcPr>
            <w:tcW w:w="2970" w:type="dxa"/>
            <w:tcBorders>
              <w:top w:val="single" w:sz="12" w:space="0" w:color="auto"/>
            </w:tcBorders>
          </w:tcPr>
          <w:p w14:paraId="2C1A5C3A" w14:textId="77777777" w:rsidR="009D7287" w:rsidRPr="00125CB9" w:rsidRDefault="009D7287" w:rsidP="009D7287">
            <w:pPr>
              <w:spacing w:before="40" w:after="40"/>
              <w:jc w:val="center"/>
              <w:rPr>
                <w:rFonts w:ascii="Times New Roman" w:hAnsi="Times New Roman" w:cs="Times New Roman"/>
                <w:b/>
                <w:bCs/>
                <w:color w:val="000000"/>
                <w:sz w:val="18"/>
                <w:szCs w:val="18"/>
              </w:rPr>
            </w:pPr>
            <w:r w:rsidRPr="00125CB9">
              <w:rPr>
                <w:rFonts w:ascii="Times New Roman" w:hAnsi="Times New Roman" w:cs="Times New Roman"/>
                <w:b/>
                <w:bCs/>
                <w:color w:val="000000"/>
                <w:sz w:val="18"/>
                <w:szCs w:val="18"/>
              </w:rPr>
              <w:t>Data name</w:t>
            </w:r>
          </w:p>
        </w:tc>
        <w:tc>
          <w:tcPr>
            <w:tcW w:w="630" w:type="dxa"/>
            <w:tcBorders>
              <w:top w:val="single" w:sz="12" w:space="0" w:color="auto"/>
            </w:tcBorders>
            <w:shd w:val="clear" w:color="auto" w:fill="C5E0B3" w:themeFill="accent6" w:themeFillTint="66"/>
          </w:tcPr>
          <w:p w14:paraId="0A50DF29" w14:textId="77777777" w:rsidR="009D7287" w:rsidRPr="00125CB9" w:rsidRDefault="009D7287" w:rsidP="009D7287">
            <w:pPr>
              <w:spacing w:before="40" w:after="40"/>
              <w:jc w:val="center"/>
              <w:rPr>
                <w:rFonts w:ascii="Times New Roman" w:hAnsi="Times New Roman" w:cs="Times New Roman"/>
                <w:b/>
                <w:bCs/>
                <w:color w:val="000000"/>
                <w:sz w:val="18"/>
                <w:szCs w:val="18"/>
              </w:rPr>
            </w:pPr>
            <w:r w:rsidRPr="00125CB9">
              <w:rPr>
                <w:rFonts w:ascii="Times New Roman" w:eastAsia="Calibri" w:hAnsi="Times New Roman" w:cs="Times New Roman"/>
                <w:b/>
                <w:bCs/>
                <w:sz w:val="18"/>
                <w:szCs w:val="18"/>
              </w:rPr>
              <w:t>Data Type</w:t>
            </w:r>
          </w:p>
        </w:tc>
      </w:tr>
      <w:tr w:rsidR="009D7287" w:rsidRPr="00125CB9" w14:paraId="24E3EE6B" w14:textId="77777777" w:rsidTr="008C5D52">
        <w:trPr>
          <w:jc w:val="center"/>
        </w:trPr>
        <w:tc>
          <w:tcPr>
            <w:tcW w:w="810" w:type="dxa"/>
            <w:tcBorders>
              <w:top w:val="single" w:sz="12" w:space="0" w:color="auto"/>
            </w:tcBorders>
          </w:tcPr>
          <w:p w14:paraId="6D564F79" w14:textId="37D40069" w:rsidR="009D7287" w:rsidRPr="00125CB9" w:rsidRDefault="00504BB9" w:rsidP="002A441B">
            <w:pPr>
              <w:spacing w:before="40" w:after="40"/>
              <w:ind w:left="-116"/>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m:t>
                    </m:r>
                  </m:sub>
                </m:sSub>
                <m:r>
                  <w:rPr>
                    <w:rFonts w:ascii="Cambria Math" w:eastAsiaTheme="minorEastAsia" w:hAnsi="Cambria Math" w:cs="Arial"/>
                    <w:sz w:val="18"/>
                    <w:szCs w:val="18"/>
                  </w:rPr>
                  <m:t>:</m:t>
                </m:r>
              </m:oMath>
            </m:oMathPara>
          </w:p>
        </w:tc>
        <w:tc>
          <w:tcPr>
            <w:tcW w:w="2250" w:type="dxa"/>
            <w:tcBorders>
              <w:top w:val="single" w:sz="12" w:space="0" w:color="auto"/>
            </w:tcBorders>
          </w:tcPr>
          <w:p w14:paraId="2333C5E0" w14:textId="4AA3E917" w:rsidR="009D7287" w:rsidRPr="00125CB9" w:rsidRDefault="008C5D52"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 xml:space="preserve">TRI </w:t>
            </w:r>
            <w:r w:rsidR="009D7287" w:rsidRPr="00125CB9">
              <w:rPr>
                <w:rFonts w:ascii="Times" w:hAnsi="Times" w:cs="Times"/>
                <w:color w:val="000000"/>
                <w:sz w:val="18"/>
                <w:szCs w:val="18"/>
              </w:rPr>
              <w:t>reporting</w:t>
            </w:r>
            <w:r w:rsidRPr="00125CB9">
              <w:rPr>
                <w:rFonts w:ascii="Times" w:hAnsi="Times" w:cs="Times"/>
                <w:color w:val="000000"/>
                <w:sz w:val="18"/>
                <w:szCs w:val="18"/>
              </w:rPr>
              <w:t xml:space="preserve"> year</w:t>
            </w:r>
            <w:r w:rsidR="002A441B" w:rsidRPr="00125CB9">
              <w:rPr>
                <w:rFonts w:ascii="Times" w:hAnsi="Times" w:cs="Times"/>
                <w:color w:val="000000"/>
                <w:sz w:val="18"/>
                <w:szCs w:val="18"/>
                <w:vertAlign w:val="superscript"/>
              </w:rPr>
              <w:t>1</w:t>
            </w:r>
          </w:p>
        </w:tc>
        <w:tc>
          <w:tcPr>
            <w:tcW w:w="725" w:type="dxa"/>
            <w:tcBorders>
              <w:top w:val="single" w:sz="12" w:space="0" w:color="auto"/>
            </w:tcBorders>
            <w:shd w:val="clear" w:color="auto" w:fill="C5E0B3" w:themeFill="accent6" w:themeFillTint="66"/>
          </w:tcPr>
          <w:p w14:paraId="143AF207"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I</w:t>
            </w:r>
          </w:p>
        </w:tc>
        <w:tc>
          <w:tcPr>
            <w:tcW w:w="805" w:type="dxa"/>
            <w:tcBorders>
              <w:top w:val="single" w:sz="12" w:space="0" w:color="auto"/>
            </w:tcBorders>
          </w:tcPr>
          <w:p w14:paraId="3463AD3E"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31</m:t>
                    </m:r>
                  </m:sub>
                </m:sSub>
                <m:r>
                  <w:rPr>
                    <w:rFonts w:ascii="Cambria Math" w:eastAsiaTheme="minorEastAsia" w:hAnsi="Cambria Math" w:cs="Arial"/>
                    <w:sz w:val="18"/>
                    <w:szCs w:val="18"/>
                  </w:rPr>
                  <m:t>:</m:t>
                </m:r>
              </m:oMath>
            </m:oMathPara>
          </w:p>
        </w:tc>
        <w:tc>
          <w:tcPr>
            <w:tcW w:w="2970" w:type="dxa"/>
            <w:tcBorders>
              <w:top w:val="single" w:sz="12" w:space="0" w:color="auto"/>
            </w:tcBorders>
          </w:tcPr>
          <w:p w14:paraId="6EF9EDED" w14:textId="4095016D"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Reliability</w:t>
            </w:r>
            <w:r w:rsidR="002331A2" w:rsidRPr="00125CB9">
              <w:rPr>
                <w:rFonts w:ascii="Times" w:hAnsi="Times" w:cs="Times"/>
                <w:color w:val="000000"/>
                <w:sz w:val="18"/>
                <w:szCs w:val="18"/>
              </w:rPr>
              <w:t xml:space="preserve"> of the </w:t>
            </w:r>
            <w:r w:rsidR="00385BE1" w:rsidRPr="00125CB9">
              <w:rPr>
                <w:rFonts w:ascii="Times" w:hAnsi="Times" w:cs="Times"/>
                <w:color w:val="000000"/>
                <w:sz w:val="18"/>
                <w:szCs w:val="18"/>
              </w:rPr>
              <w:t>quantity</w:t>
            </w:r>
            <w:r w:rsidR="002331A2" w:rsidRPr="00125CB9">
              <w:rPr>
                <w:rFonts w:ascii="Times" w:hAnsi="Times" w:cs="Times"/>
                <w:color w:val="000000"/>
                <w:sz w:val="18"/>
                <w:szCs w:val="18"/>
              </w:rPr>
              <w:t xml:space="preserve"> transferred</w:t>
            </w:r>
          </w:p>
        </w:tc>
        <w:tc>
          <w:tcPr>
            <w:tcW w:w="630" w:type="dxa"/>
            <w:tcBorders>
              <w:top w:val="single" w:sz="12" w:space="0" w:color="auto"/>
            </w:tcBorders>
            <w:shd w:val="clear" w:color="auto" w:fill="C5E0B3" w:themeFill="accent6" w:themeFillTint="66"/>
          </w:tcPr>
          <w:p w14:paraId="0529851A"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F</w:t>
            </w:r>
          </w:p>
        </w:tc>
      </w:tr>
      <w:tr w:rsidR="009D7287" w:rsidRPr="00125CB9" w14:paraId="0F7EB928" w14:textId="77777777" w:rsidTr="008C5D52">
        <w:trPr>
          <w:jc w:val="center"/>
        </w:trPr>
        <w:tc>
          <w:tcPr>
            <w:tcW w:w="810" w:type="dxa"/>
          </w:tcPr>
          <w:p w14:paraId="573E4CA5"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m:t>
                    </m:r>
                  </m:sub>
                </m:sSub>
                <m:r>
                  <w:rPr>
                    <w:rFonts w:ascii="Cambria Math" w:eastAsiaTheme="minorEastAsia" w:hAnsi="Cambria Math" w:cs="Arial"/>
                    <w:sz w:val="18"/>
                    <w:szCs w:val="18"/>
                  </w:rPr>
                  <m:t>:</m:t>
                </m:r>
              </m:oMath>
            </m:oMathPara>
          </w:p>
        </w:tc>
        <w:tc>
          <w:tcPr>
            <w:tcW w:w="2250" w:type="dxa"/>
          </w:tcPr>
          <w:p w14:paraId="0C0F449D" w14:textId="4E9BA1D1"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TRI</w:t>
            </w:r>
            <w:r w:rsidR="008C5D52" w:rsidRPr="00125CB9">
              <w:rPr>
                <w:rFonts w:ascii="Times" w:hAnsi="Times" w:cs="Times"/>
                <w:color w:val="000000"/>
                <w:sz w:val="18"/>
                <w:szCs w:val="18"/>
              </w:rPr>
              <w:t>F</w:t>
            </w:r>
            <w:r w:rsidRPr="00125CB9">
              <w:rPr>
                <w:rFonts w:ascii="Times" w:hAnsi="Times" w:cs="Times"/>
                <w:color w:val="000000"/>
                <w:sz w:val="18"/>
                <w:szCs w:val="18"/>
              </w:rPr>
              <w:t xml:space="preserve"> ID</w:t>
            </w:r>
          </w:p>
        </w:tc>
        <w:tc>
          <w:tcPr>
            <w:tcW w:w="725" w:type="dxa"/>
            <w:shd w:val="clear" w:color="auto" w:fill="C5E0B3" w:themeFill="accent6" w:themeFillTint="66"/>
          </w:tcPr>
          <w:p w14:paraId="40C7F960"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52B6B682"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32</m:t>
                    </m:r>
                  </m:sub>
                </m:sSub>
                <m:r>
                  <w:rPr>
                    <w:rFonts w:ascii="Cambria Math" w:eastAsiaTheme="minorEastAsia" w:hAnsi="Cambria Math" w:cs="Arial"/>
                    <w:sz w:val="18"/>
                    <w:szCs w:val="18"/>
                  </w:rPr>
                  <m:t>:</m:t>
                </m:r>
              </m:oMath>
            </m:oMathPara>
          </w:p>
        </w:tc>
        <w:tc>
          <w:tcPr>
            <w:tcW w:w="2970" w:type="dxa"/>
          </w:tcPr>
          <w:p w14:paraId="468482E0" w14:textId="4E6D45F5" w:rsidR="009D7287" w:rsidRPr="00125CB9" w:rsidRDefault="00377DAD" w:rsidP="009D7287">
            <w:pPr>
              <w:spacing w:before="40" w:after="40"/>
              <w:rPr>
                <w:rFonts w:ascii="Times" w:hAnsi="Times" w:cs="Times"/>
                <w:color w:val="000000"/>
                <w:sz w:val="18"/>
                <w:szCs w:val="18"/>
              </w:rPr>
            </w:pPr>
            <w:proofErr w:type="spellStart"/>
            <w:r w:rsidRPr="00125CB9">
              <w:rPr>
                <w:rFonts w:ascii="Times" w:hAnsi="Times" w:cs="Times"/>
                <w:color w:val="000000"/>
                <w:sz w:val="18"/>
                <w:szCs w:val="18"/>
              </w:rPr>
              <w:t>Eo</w:t>
            </w:r>
            <w:r w:rsidR="002A441B" w:rsidRPr="00125CB9">
              <w:rPr>
                <w:rFonts w:ascii="Times" w:hAnsi="Times" w:cs="Times"/>
                <w:color w:val="000000"/>
                <w:sz w:val="18"/>
                <w:szCs w:val="18"/>
              </w:rPr>
              <w:t>L</w:t>
            </w:r>
            <w:proofErr w:type="spellEnd"/>
            <w:r w:rsidRPr="00125CB9">
              <w:rPr>
                <w:rFonts w:ascii="Times" w:hAnsi="Times" w:cs="Times"/>
                <w:color w:val="000000"/>
                <w:sz w:val="18"/>
                <w:szCs w:val="18"/>
              </w:rPr>
              <w:t xml:space="preserve"> activity category based on TRI</w:t>
            </w:r>
          </w:p>
        </w:tc>
        <w:tc>
          <w:tcPr>
            <w:tcW w:w="630" w:type="dxa"/>
            <w:shd w:val="clear" w:color="auto" w:fill="C5E0B3" w:themeFill="accent6" w:themeFillTint="66"/>
          </w:tcPr>
          <w:p w14:paraId="649DA98F"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5A0D747D" w14:textId="77777777" w:rsidTr="008C5D52">
        <w:trPr>
          <w:jc w:val="center"/>
        </w:trPr>
        <w:tc>
          <w:tcPr>
            <w:tcW w:w="810" w:type="dxa"/>
          </w:tcPr>
          <w:p w14:paraId="0B91DDB8"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m:t>
                    </m:r>
                  </m:sub>
                </m:sSub>
                <m:r>
                  <w:rPr>
                    <w:rFonts w:ascii="Cambria Math" w:eastAsiaTheme="minorEastAsia" w:hAnsi="Cambria Math" w:cs="Arial"/>
                    <w:sz w:val="18"/>
                    <w:szCs w:val="18"/>
                  </w:rPr>
                  <m:t>:</m:t>
                </m:r>
              </m:oMath>
            </m:oMathPara>
          </w:p>
        </w:tc>
        <w:tc>
          <w:tcPr>
            <w:tcW w:w="2250" w:type="dxa"/>
          </w:tcPr>
          <w:p w14:paraId="75F3996F"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name</w:t>
            </w:r>
          </w:p>
        </w:tc>
        <w:tc>
          <w:tcPr>
            <w:tcW w:w="725" w:type="dxa"/>
            <w:shd w:val="clear" w:color="auto" w:fill="C5E0B3" w:themeFill="accent6" w:themeFillTint="66"/>
          </w:tcPr>
          <w:p w14:paraId="1D521D01"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722F7591"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33</m:t>
                    </m:r>
                  </m:sub>
                </m:sSub>
                <m:r>
                  <w:rPr>
                    <w:rFonts w:ascii="Cambria Math" w:eastAsiaTheme="minorEastAsia" w:hAnsi="Cambria Math" w:cs="Arial"/>
                    <w:sz w:val="18"/>
                    <w:szCs w:val="18"/>
                  </w:rPr>
                  <m:t>:</m:t>
                </m:r>
              </m:oMath>
            </m:oMathPara>
          </w:p>
        </w:tc>
        <w:tc>
          <w:tcPr>
            <w:tcW w:w="2970" w:type="dxa"/>
          </w:tcPr>
          <w:p w14:paraId="21BE4373" w14:textId="5121AFC7" w:rsidR="009D7287" w:rsidRPr="00125CB9" w:rsidRDefault="00377DAD" w:rsidP="009D7287">
            <w:pPr>
              <w:spacing w:before="40" w:after="40"/>
              <w:rPr>
                <w:rFonts w:ascii="Times" w:hAnsi="Times" w:cs="Times"/>
                <w:color w:val="000000"/>
                <w:sz w:val="18"/>
                <w:szCs w:val="18"/>
              </w:rPr>
            </w:pPr>
            <w:proofErr w:type="spellStart"/>
            <w:r w:rsidRPr="00125CB9">
              <w:rPr>
                <w:rFonts w:ascii="Times" w:hAnsi="Times" w:cs="Times"/>
                <w:color w:val="000000"/>
                <w:sz w:val="18"/>
                <w:szCs w:val="18"/>
              </w:rPr>
              <w:t>Eo</w:t>
            </w:r>
            <w:r w:rsidR="002A441B" w:rsidRPr="00125CB9">
              <w:rPr>
                <w:rFonts w:ascii="Times" w:hAnsi="Times" w:cs="Times"/>
                <w:color w:val="000000"/>
                <w:sz w:val="18"/>
                <w:szCs w:val="18"/>
              </w:rPr>
              <w:t>L</w:t>
            </w:r>
            <w:proofErr w:type="spellEnd"/>
            <w:r w:rsidRPr="00125CB9">
              <w:rPr>
                <w:rFonts w:ascii="Times" w:hAnsi="Times" w:cs="Times"/>
                <w:color w:val="000000"/>
                <w:sz w:val="18"/>
                <w:szCs w:val="18"/>
              </w:rPr>
              <w:t xml:space="preserve"> activity</w:t>
            </w:r>
            <w:r w:rsidR="009D7287" w:rsidRPr="00125CB9">
              <w:rPr>
                <w:rFonts w:ascii="Times" w:hAnsi="Times" w:cs="Times"/>
                <w:color w:val="000000"/>
                <w:sz w:val="18"/>
                <w:szCs w:val="18"/>
              </w:rPr>
              <w:t xml:space="preserve"> category under TSCA previous reports </w:t>
            </w:r>
            <w:r w:rsidR="009D7287" w:rsidRPr="00125CB9">
              <w:rPr>
                <w:rStyle w:val="FootnoteReference"/>
                <w:rFonts w:ascii="Times" w:hAnsi="Times" w:cs="Times"/>
                <w:sz w:val="18"/>
                <w:szCs w:val="20"/>
              </w:rPr>
              <w:fldChar w:fldCharType="begin" w:fldLock="1"/>
            </w:r>
            <w:r w:rsidR="009D7287" w:rsidRPr="00125CB9">
              <w:rPr>
                <w:rFonts w:ascii="Times" w:hAnsi="Times" w:cs="Times"/>
                <w:sz w:val="18"/>
                <w:szCs w:val="20"/>
              </w:rPr>
              <w:instrText>ADDIN CSL_CITATION {"citationItems":[{"id":"ITEM-1","itemData":{"URL":"https://www.epa.gov/assessing-and-managing-chemicals-under-tsca/risk-evaluations-existing-chemicals-under-tsca","accessed":{"date-parts":[["2019","9","3"]]},"author":[{"dropping-particle":"","family":"U.S. Environmental Protection Agency","given":"","non-dropping-particle":"","parse-names":false,"suffix":""}],"container-title":"Assessing and Managing Chemicals under TSCA","id":"ITEM-1","issued":{"date-parts":[["2017"]]},"title":"Risk Evaluations for Existing Chemicals under TSCA","type":"webpage"},"uris":["http://www.mendeley.com/documents/?uuid=de4e9728-6166-4c77-b44f-811d4afb494e"]}],"mendeley":{"formattedCitation":"[5]","plainTextFormattedCitation":"[5]","previouslyFormattedCitation":"[5]"},"properties":{"noteIndex":0},"schema":"https://github.com/citation-style-language/schema/raw/master/csl-citation.json"}</w:instrText>
            </w:r>
            <w:r w:rsidR="009D7287" w:rsidRPr="00125CB9">
              <w:rPr>
                <w:rStyle w:val="FootnoteReference"/>
                <w:rFonts w:ascii="Times" w:hAnsi="Times" w:cs="Times"/>
                <w:sz w:val="18"/>
                <w:szCs w:val="20"/>
              </w:rPr>
              <w:fldChar w:fldCharType="separate"/>
            </w:r>
            <w:r w:rsidR="009D7287" w:rsidRPr="00125CB9">
              <w:rPr>
                <w:rFonts w:ascii="Times" w:hAnsi="Times" w:cs="Times"/>
                <w:noProof/>
                <w:sz w:val="18"/>
                <w:szCs w:val="20"/>
              </w:rPr>
              <w:t>[5]</w:t>
            </w:r>
            <w:r w:rsidR="009D7287" w:rsidRPr="00125CB9">
              <w:rPr>
                <w:rStyle w:val="FootnoteReference"/>
                <w:rFonts w:ascii="Times" w:hAnsi="Times" w:cs="Times"/>
                <w:sz w:val="18"/>
                <w:szCs w:val="20"/>
              </w:rPr>
              <w:fldChar w:fldCharType="end"/>
            </w:r>
          </w:p>
        </w:tc>
        <w:tc>
          <w:tcPr>
            <w:tcW w:w="630" w:type="dxa"/>
            <w:shd w:val="clear" w:color="auto" w:fill="C5E0B3" w:themeFill="accent6" w:themeFillTint="66"/>
          </w:tcPr>
          <w:p w14:paraId="1B2E4B5A"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55B4B56D" w14:textId="77777777" w:rsidTr="008C5D52">
        <w:trPr>
          <w:jc w:val="center"/>
        </w:trPr>
        <w:tc>
          <w:tcPr>
            <w:tcW w:w="810" w:type="dxa"/>
          </w:tcPr>
          <w:p w14:paraId="513AD379"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m:t>
                    </m:r>
                  </m:sub>
                </m:sSub>
                <m:r>
                  <w:rPr>
                    <w:rFonts w:ascii="Cambria Math" w:eastAsiaTheme="minorEastAsia" w:hAnsi="Cambria Math" w:cs="Arial"/>
                    <w:sz w:val="18"/>
                    <w:szCs w:val="18"/>
                  </w:rPr>
                  <m:t>:</m:t>
                </m:r>
              </m:oMath>
            </m:oMathPara>
          </w:p>
        </w:tc>
        <w:tc>
          <w:tcPr>
            <w:tcW w:w="2250" w:type="dxa"/>
          </w:tcPr>
          <w:p w14:paraId="58CFB0A8"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street</w:t>
            </w:r>
          </w:p>
        </w:tc>
        <w:tc>
          <w:tcPr>
            <w:tcW w:w="725" w:type="dxa"/>
            <w:shd w:val="clear" w:color="auto" w:fill="C5E0B3" w:themeFill="accent6" w:themeFillTint="66"/>
          </w:tcPr>
          <w:p w14:paraId="32B905DB"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7F2280D1"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34</m:t>
                    </m:r>
                  </m:sub>
                </m:sSub>
                <m:r>
                  <w:rPr>
                    <w:rFonts w:ascii="Cambria Math" w:eastAsiaTheme="minorEastAsia" w:hAnsi="Cambria Math" w:cs="Arial"/>
                    <w:sz w:val="18"/>
                    <w:szCs w:val="18"/>
                  </w:rPr>
                  <m:t>:</m:t>
                </m:r>
              </m:oMath>
            </m:oMathPara>
          </w:p>
        </w:tc>
        <w:tc>
          <w:tcPr>
            <w:tcW w:w="2970" w:type="dxa"/>
          </w:tcPr>
          <w:p w14:paraId="69B4BF18" w14:textId="750A0721" w:rsidR="009D7287" w:rsidRPr="00125CB9" w:rsidRDefault="00377DAD" w:rsidP="009D7287">
            <w:pPr>
              <w:spacing w:before="40" w:after="40"/>
              <w:rPr>
                <w:rFonts w:ascii="Times" w:hAnsi="Times" w:cs="Times"/>
                <w:color w:val="000000"/>
                <w:sz w:val="18"/>
                <w:szCs w:val="18"/>
              </w:rPr>
            </w:pPr>
            <w:proofErr w:type="spellStart"/>
            <w:r w:rsidRPr="00125CB9">
              <w:rPr>
                <w:rFonts w:ascii="Times" w:hAnsi="Times" w:cs="Times"/>
                <w:color w:val="000000"/>
                <w:sz w:val="18"/>
                <w:szCs w:val="18"/>
              </w:rPr>
              <w:t>Eo</w:t>
            </w:r>
            <w:r w:rsidR="002A441B" w:rsidRPr="00125CB9">
              <w:rPr>
                <w:rFonts w:ascii="Times" w:hAnsi="Times" w:cs="Times"/>
                <w:color w:val="000000"/>
                <w:sz w:val="18"/>
                <w:szCs w:val="18"/>
              </w:rPr>
              <w:t>L</w:t>
            </w:r>
            <w:proofErr w:type="spellEnd"/>
            <w:r w:rsidRPr="00125CB9">
              <w:rPr>
                <w:rFonts w:ascii="Times" w:hAnsi="Times" w:cs="Times"/>
                <w:color w:val="000000"/>
                <w:sz w:val="18"/>
                <w:szCs w:val="18"/>
              </w:rPr>
              <w:t xml:space="preserve"> activity category under w</w:t>
            </w:r>
            <w:r w:rsidR="009D7287" w:rsidRPr="00125CB9">
              <w:rPr>
                <w:rFonts w:ascii="Times" w:hAnsi="Times" w:cs="Times"/>
                <w:color w:val="000000"/>
                <w:sz w:val="18"/>
                <w:szCs w:val="18"/>
              </w:rPr>
              <w:t xml:space="preserve">aste management hierarchy </w:t>
            </w:r>
            <w:r w:rsidR="00FF739B" w:rsidRPr="00125CB9">
              <w:rPr>
                <w:rFonts w:ascii="Times" w:hAnsi="Times" w:cs="Times"/>
                <w:sz w:val="18"/>
                <w:szCs w:val="18"/>
              </w:rPr>
              <w:fldChar w:fldCharType="begin" w:fldLock="1"/>
            </w:r>
            <w:r w:rsidR="00FF739B" w:rsidRPr="00125CB9">
              <w:rPr>
                <w:rFonts w:ascii="Times" w:hAnsi="Times" w:cs="Times"/>
                <w:sz w:val="18"/>
                <w:szCs w:val="18"/>
              </w:rPr>
              <w:instrText>ADDIN CSL_CITATION {"citationItems":[{"id":"ITEM-1","itemData":{"URL":"https://www.epa.gov/homeland-security-waste/waste-management-hierarchy-and-homeland-security-incidents","accessed":{"date-parts":[["2020","4","21"]]},"author":[{"dropping-particle":"","family":"U.S. Environmental Protection Agency","given":"","non-dropping-particle":"","parse-names":false,"suffix":""}],"id":"ITEM-1","issued":{"date-parts":[["0"]]},"title":"Waste Management Hierarchy and Homeland Security Incidents","type":"webpage"},"uris":["http://www.mendeley.com/documents/?uuid=ad65f341-57ba-47d0-85fd-1e49be14789c"]}],"mendeley":{"formattedCitation":"[29]","plainTextFormattedCitation":"[29]","previouslyFormattedCitation":"[29]"},"properties":{"noteIndex":0},"schema":"https://github.com/citation-style-language/schema/raw/master/csl-citation.json"}</w:instrText>
            </w:r>
            <w:r w:rsidR="00FF739B" w:rsidRPr="00125CB9">
              <w:rPr>
                <w:rFonts w:ascii="Times" w:hAnsi="Times" w:cs="Times"/>
                <w:sz w:val="18"/>
                <w:szCs w:val="18"/>
              </w:rPr>
              <w:fldChar w:fldCharType="separate"/>
            </w:r>
            <w:r w:rsidR="00FF739B" w:rsidRPr="00125CB9">
              <w:rPr>
                <w:rFonts w:ascii="Times" w:hAnsi="Times" w:cs="Times"/>
                <w:noProof/>
                <w:sz w:val="18"/>
                <w:szCs w:val="18"/>
              </w:rPr>
              <w:t>[29]</w:t>
            </w:r>
            <w:r w:rsidR="00FF739B" w:rsidRPr="00125CB9">
              <w:rPr>
                <w:rFonts w:ascii="Times" w:hAnsi="Times" w:cs="Times"/>
                <w:sz w:val="18"/>
                <w:szCs w:val="18"/>
              </w:rPr>
              <w:fldChar w:fldCharType="end"/>
            </w:r>
          </w:p>
        </w:tc>
        <w:tc>
          <w:tcPr>
            <w:tcW w:w="630" w:type="dxa"/>
            <w:shd w:val="clear" w:color="auto" w:fill="C5E0B3" w:themeFill="accent6" w:themeFillTint="66"/>
          </w:tcPr>
          <w:p w14:paraId="5613EE95"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259F8BD6" w14:textId="77777777" w:rsidTr="008C5D52">
        <w:trPr>
          <w:jc w:val="center"/>
        </w:trPr>
        <w:tc>
          <w:tcPr>
            <w:tcW w:w="810" w:type="dxa"/>
          </w:tcPr>
          <w:p w14:paraId="10A0F4A3"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m:t>
                    </m:r>
                  </m:sub>
                </m:sSub>
                <m:r>
                  <w:rPr>
                    <w:rFonts w:ascii="Cambria Math" w:eastAsiaTheme="minorEastAsia" w:hAnsi="Cambria Math" w:cs="Arial"/>
                    <w:sz w:val="18"/>
                    <w:szCs w:val="18"/>
                  </w:rPr>
                  <m:t>:</m:t>
                </m:r>
              </m:oMath>
            </m:oMathPara>
          </w:p>
        </w:tc>
        <w:tc>
          <w:tcPr>
            <w:tcW w:w="2250" w:type="dxa"/>
          </w:tcPr>
          <w:p w14:paraId="09D5C31F"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city</w:t>
            </w:r>
          </w:p>
        </w:tc>
        <w:tc>
          <w:tcPr>
            <w:tcW w:w="725" w:type="dxa"/>
            <w:shd w:val="clear" w:color="auto" w:fill="C5E0B3" w:themeFill="accent6" w:themeFillTint="66"/>
          </w:tcPr>
          <w:p w14:paraId="68AB2EB0"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0A2AF925" w14:textId="5B209768" w:rsidR="009D7287" w:rsidRPr="00125CB9" w:rsidRDefault="00504BB9" w:rsidP="002A441B">
            <w:pPr>
              <w:spacing w:before="40" w:after="40"/>
              <w:ind w:left="-110"/>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35</m:t>
                    </m:r>
                  </m:sub>
                </m:sSub>
                <m:r>
                  <w:rPr>
                    <w:rFonts w:ascii="Cambria Math" w:eastAsiaTheme="minorEastAsia" w:hAnsi="Cambria Math" w:cs="Arial"/>
                    <w:sz w:val="18"/>
                    <w:szCs w:val="18"/>
                  </w:rPr>
                  <m:t>:</m:t>
                </m:r>
              </m:oMath>
            </m:oMathPara>
          </w:p>
        </w:tc>
        <w:tc>
          <w:tcPr>
            <w:tcW w:w="2970" w:type="dxa"/>
          </w:tcPr>
          <w:p w14:paraId="2DA4C6CD" w14:textId="33135CFB"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Receiver FRS ID</w:t>
            </w:r>
            <w:r w:rsidR="002A441B" w:rsidRPr="00125CB9">
              <w:rPr>
                <w:rFonts w:ascii="Times" w:hAnsi="Times" w:cs="Times"/>
                <w:color w:val="000000"/>
                <w:sz w:val="18"/>
                <w:szCs w:val="18"/>
                <w:vertAlign w:val="superscript"/>
              </w:rPr>
              <w:t>2</w:t>
            </w:r>
          </w:p>
        </w:tc>
        <w:tc>
          <w:tcPr>
            <w:tcW w:w="630" w:type="dxa"/>
            <w:shd w:val="clear" w:color="auto" w:fill="C5E0B3" w:themeFill="accent6" w:themeFillTint="66"/>
          </w:tcPr>
          <w:p w14:paraId="256B6F74"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I</w:t>
            </w:r>
          </w:p>
        </w:tc>
      </w:tr>
      <w:tr w:rsidR="009D7287" w:rsidRPr="00125CB9" w14:paraId="13B4D599" w14:textId="77777777" w:rsidTr="008C5D52">
        <w:trPr>
          <w:jc w:val="center"/>
        </w:trPr>
        <w:tc>
          <w:tcPr>
            <w:tcW w:w="810" w:type="dxa"/>
          </w:tcPr>
          <w:p w14:paraId="74C44A49"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6</m:t>
                    </m:r>
                  </m:sub>
                </m:sSub>
                <m:r>
                  <w:rPr>
                    <w:rFonts w:ascii="Cambria Math" w:eastAsiaTheme="minorEastAsia" w:hAnsi="Cambria Math" w:cs="Arial"/>
                    <w:sz w:val="18"/>
                    <w:szCs w:val="18"/>
                  </w:rPr>
                  <m:t>:</m:t>
                </m:r>
              </m:oMath>
            </m:oMathPara>
          </w:p>
        </w:tc>
        <w:tc>
          <w:tcPr>
            <w:tcW w:w="2250" w:type="dxa"/>
          </w:tcPr>
          <w:p w14:paraId="2962BF8B"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county</w:t>
            </w:r>
          </w:p>
        </w:tc>
        <w:tc>
          <w:tcPr>
            <w:tcW w:w="725" w:type="dxa"/>
            <w:shd w:val="clear" w:color="auto" w:fill="C5E0B3" w:themeFill="accent6" w:themeFillTint="66"/>
          </w:tcPr>
          <w:p w14:paraId="4C5AF610"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589E90FD" w14:textId="0C5D53C4" w:rsidR="009D7287" w:rsidRPr="00125CB9" w:rsidRDefault="00504BB9" w:rsidP="002A441B">
            <w:pPr>
              <w:spacing w:before="40" w:after="40"/>
              <w:ind w:left="-110"/>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36</m:t>
                    </m:r>
                  </m:sub>
                </m:sSub>
                <m:r>
                  <w:rPr>
                    <w:rFonts w:ascii="Cambria Math" w:eastAsiaTheme="minorEastAsia" w:hAnsi="Cambria Math" w:cs="Arial"/>
                    <w:sz w:val="18"/>
                    <w:szCs w:val="18"/>
                  </w:rPr>
                  <m:t>:</m:t>
                </m:r>
              </m:oMath>
            </m:oMathPara>
          </w:p>
        </w:tc>
        <w:tc>
          <w:tcPr>
            <w:tcW w:w="2970" w:type="dxa"/>
          </w:tcPr>
          <w:p w14:paraId="562D1732" w14:textId="439BA71E"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Receiver TRI</w:t>
            </w:r>
            <w:r w:rsidR="008C5D52" w:rsidRPr="00125CB9">
              <w:rPr>
                <w:rFonts w:ascii="Times" w:hAnsi="Times" w:cs="Times"/>
                <w:color w:val="000000"/>
                <w:sz w:val="18"/>
                <w:szCs w:val="18"/>
              </w:rPr>
              <w:t>F</w:t>
            </w:r>
            <w:r w:rsidRPr="00125CB9">
              <w:rPr>
                <w:rFonts w:ascii="Times" w:hAnsi="Times" w:cs="Times"/>
                <w:color w:val="000000"/>
                <w:sz w:val="18"/>
                <w:szCs w:val="18"/>
              </w:rPr>
              <w:t xml:space="preserve"> ID</w:t>
            </w:r>
            <w:r w:rsidR="002A441B" w:rsidRPr="00125CB9">
              <w:rPr>
                <w:rFonts w:ascii="Times" w:hAnsi="Times" w:cs="Times"/>
                <w:color w:val="000000"/>
                <w:sz w:val="18"/>
                <w:szCs w:val="18"/>
                <w:vertAlign w:val="superscript"/>
              </w:rPr>
              <w:t>2</w:t>
            </w:r>
          </w:p>
        </w:tc>
        <w:tc>
          <w:tcPr>
            <w:tcW w:w="630" w:type="dxa"/>
            <w:shd w:val="clear" w:color="auto" w:fill="C5E0B3" w:themeFill="accent6" w:themeFillTint="66"/>
          </w:tcPr>
          <w:p w14:paraId="1ADFB87A"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4EE02156" w14:textId="77777777" w:rsidTr="008C5D52">
        <w:trPr>
          <w:jc w:val="center"/>
        </w:trPr>
        <w:tc>
          <w:tcPr>
            <w:tcW w:w="810" w:type="dxa"/>
          </w:tcPr>
          <w:p w14:paraId="1B7307AE"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7</m:t>
                    </m:r>
                  </m:sub>
                </m:sSub>
                <m:r>
                  <w:rPr>
                    <w:rFonts w:ascii="Cambria Math" w:eastAsiaTheme="minorEastAsia" w:hAnsi="Cambria Math" w:cs="Arial"/>
                    <w:sz w:val="18"/>
                    <w:szCs w:val="18"/>
                  </w:rPr>
                  <m:t>:</m:t>
                </m:r>
              </m:oMath>
            </m:oMathPara>
          </w:p>
        </w:tc>
        <w:tc>
          <w:tcPr>
            <w:tcW w:w="2250" w:type="dxa"/>
          </w:tcPr>
          <w:p w14:paraId="26FA616C"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state</w:t>
            </w:r>
          </w:p>
        </w:tc>
        <w:tc>
          <w:tcPr>
            <w:tcW w:w="725" w:type="dxa"/>
            <w:shd w:val="clear" w:color="auto" w:fill="C5E0B3" w:themeFill="accent6" w:themeFillTint="66"/>
          </w:tcPr>
          <w:p w14:paraId="6E784373"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16C07D1A"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37</m:t>
                    </m:r>
                  </m:sub>
                </m:sSub>
                <m:r>
                  <w:rPr>
                    <w:rFonts w:ascii="Cambria Math" w:eastAsiaTheme="minorEastAsia" w:hAnsi="Cambria Math" w:cs="Arial"/>
                    <w:sz w:val="18"/>
                    <w:szCs w:val="18"/>
                  </w:rPr>
                  <m:t>:</m:t>
                </m:r>
              </m:oMath>
            </m:oMathPara>
          </w:p>
        </w:tc>
        <w:tc>
          <w:tcPr>
            <w:tcW w:w="2970" w:type="dxa"/>
          </w:tcPr>
          <w:p w14:paraId="718C1EB1" w14:textId="315E71A1"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Receiver RCR</w:t>
            </w:r>
            <w:r w:rsidR="00623096" w:rsidRPr="00125CB9">
              <w:rPr>
                <w:rFonts w:ascii="Times" w:hAnsi="Times" w:cs="Times"/>
                <w:color w:val="000000"/>
                <w:sz w:val="18"/>
                <w:szCs w:val="18"/>
              </w:rPr>
              <w:t>A</w:t>
            </w:r>
            <w:r w:rsidRPr="00125CB9">
              <w:rPr>
                <w:rFonts w:ascii="Times" w:hAnsi="Times" w:cs="Times"/>
                <w:color w:val="000000"/>
                <w:sz w:val="18"/>
                <w:szCs w:val="18"/>
              </w:rPr>
              <w:t xml:space="preserve"> ID</w:t>
            </w:r>
          </w:p>
        </w:tc>
        <w:tc>
          <w:tcPr>
            <w:tcW w:w="630" w:type="dxa"/>
            <w:shd w:val="clear" w:color="auto" w:fill="C5E0B3" w:themeFill="accent6" w:themeFillTint="66"/>
          </w:tcPr>
          <w:p w14:paraId="27825ABF"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32957551" w14:textId="77777777" w:rsidTr="008C5D52">
        <w:trPr>
          <w:jc w:val="center"/>
        </w:trPr>
        <w:tc>
          <w:tcPr>
            <w:tcW w:w="810" w:type="dxa"/>
          </w:tcPr>
          <w:p w14:paraId="076BB2D1"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8</m:t>
                    </m:r>
                  </m:sub>
                </m:sSub>
                <m:r>
                  <w:rPr>
                    <w:rFonts w:ascii="Cambria Math" w:eastAsiaTheme="minorEastAsia" w:hAnsi="Cambria Math" w:cs="Arial"/>
                    <w:sz w:val="18"/>
                    <w:szCs w:val="18"/>
                  </w:rPr>
                  <m:t>:</m:t>
                </m:r>
              </m:oMath>
            </m:oMathPara>
          </w:p>
        </w:tc>
        <w:tc>
          <w:tcPr>
            <w:tcW w:w="2250" w:type="dxa"/>
          </w:tcPr>
          <w:p w14:paraId="49B7B5D8"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zip</w:t>
            </w:r>
          </w:p>
        </w:tc>
        <w:tc>
          <w:tcPr>
            <w:tcW w:w="725" w:type="dxa"/>
            <w:shd w:val="clear" w:color="auto" w:fill="C5E0B3" w:themeFill="accent6" w:themeFillTint="66"/>
          </w:tcPr>
          <w:p w14:paraId="27C808F8"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I</w:t>
            </w:r>
          </w:p>
        </w:tc>
        <w:tc>
          <w:tcPr>
            <w:tcW w:w="805" w:type="dxa"/>
          </w:tcPr>
          <w:p w14:paraId="400CE258"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38</m:t>
                    </m:r>
                  </m:sub>
                </m:sSub>
                <m:r>
                  <w:rPr>
                    <w:rFonts w:ascii="Cambria Math" w:eastAsiaTheme="minorEastAsia" w:hAnsi="Cambria Math" w:cs="Arial"/>
                    <w:sz w:val="18"/>
                    <w:szCs w:val="18"/>
                  </w:rPr>
                  <m:t>:</m:t>
                </m:r>
              </m:oMath>
            </m:oMathPara>
          </w:p>
        </w:tc>
        <w:tc>
          <w:tcPr>
            <w:tcW w:w="2970" w:type="dxa"/>
          </w:tcPr>
          <w:p w14:paraId="4954120D"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Receiver name</w:t>
            </w:r>
          </w:p>
        </w:tc>
        <w:tc>
          <w:tcPr>
            <w:tcW w:w="630" w:type="dxa"/>
            <w:shd w:val="clear" w:color="auto" w:fill="C5E0B3" w:themeFill="accent6" w:themeFillTint="66"/>
          </w:tcPr>
          <w:p w14:paraId="39454C86"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3E6BBC48" w14:textId="77777777" w:rsidTr="008C5D52">
        <w:trPr>
          <w:jc w:val="center"/>
        </w:trPr>
        <w:tc>
          <w:tcPr>
            <w:tcW w:w="810" w:type="dxa"/>
          </w:tcPr>
          <w:p w14:paraId="2AC26697"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9</m:t>
                    </m:r>
                  </m:sub>
                </m:sSub>
                <m:r>
                  <w:rPr>
                    <w:rFonts w:ascii="Cambria Math" w:eastAsiaTheme="minorEastAsia" w:hAnsi="Cambria Math" w:cs="Arial"/>
                    <w:sz w:val="18"/>
                    <w:szCs w:val="18"/>
                  </w:rPr>
                  <m:t>:</m:t>
                </m:r>
              </m:oMath>
            </m:oMathPara>
          </w:p>
        </w:tc>
        <w:tc>
          <w:tcPr>
            <w:tcW w:w="2250" w:type="dxa"/>
          </w:tcPr>
          <w:p w14:paraId="7EE6713D"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primary NAICS code</w:t>
            </w:r>
          </w:p>
        </w:tc>
        <w:tc>
          <w:tcPr>
            <w:tcW w:w="725" w:type="dxa"/>
            <w:shd w:val="clear" w:color="auto" w:fill="C5E0B3" w:themeFill="accent6" w:themeFillTint="66"/>
          </w:tcPr>
          <w:p w14:paraId="69932ED0"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I</w:t>
            </w:r>
          </w:p>
        </w:tc>
        <w:tc>
          <w:tcPr>
            <w:tcW w:w="805" w:type="dxa"/>
          </w:tcPr>
          <w:p w14:paraId="4E77D2EE"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39</m:t>
                    </m:r>
                  </m:sub>
                </m:sSub>
                <m:r>
                  <w:rPr>
                    <w:rFonts w:ascii="Cambria Math" w:eastAsiaTheme="minorEastAsia" w:hAnsi="Cambria Math" w:cs="Arial"/>
                    <w:sz w:val="18"/>
                    <w:szCs w:val="18"/>
                  </w:rPr>
                  <m:t>:</m:t>
                </m:r>
              </m:oMath>
            </m:oMathPara>
          </w:p>
        </w:tc>
        <w:tc>
          <w:tcPr>
            <w:tcW w:w="2970" w:type="dxa"/>
          </w:tcPr>
          <w:p w14:paraId="65E3C77B"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Receiver street</w:t>
            </w:r>
          </w:p>
        </w:tc>
        <w:tc>
          <w:tcPr>
            <w:tcW w:w="630" w:type="dxa"/>
            <w:shd w:val="clear" w:color="auto" w:fill="C5E0B3" w:themeFill="accent6" w:themeFillTint="66"/>
          </w:tcPr>
          <w:p w14:paraId="6E689D69"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23EE9952" w14:textId="77777777" w:rsidTr="008C5D52">
        <w:trPr>
          <w:jc w:val="center"/>
        </w:trPr>
        <w:tc>
          <w:tcPr>
            <w:tcW w:w="810" w:type="dxa"/>
          </w:tcPr>
          <w:p w14:paraId="4622E8CD"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10</m:t>
                    </m:r>
                  </m:sub>
                </m:sSub>
                <m:r>
                  <w:rPr>
                    <w:rFonts w:ascii="Cambria Math" w:eastAsiaTheme="minorEastAsia" w:hAnsi="Cambria Math" w:cs="Arial"/>
                    <w:sz w:val="18"/>
                    <w:szCs w:val="18"/>
                  </w:rPr>
                  <m:t>:</m:t>
                </m:r>
              </m:oMath>
            </m:oMathPara>
          </w:p>
        </w:tc>
        <w:tc>
          <w:tcPr>
            <w:tcW w:w="2250" w:type="dxa"/>
          </w:tcPr>
          <w:p w14:paraId="4449E7B9" w14:textId="77777777"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Generator primary NAICS name</w:t>
            </w:r>
          </w:p>
        </w:tc>
        <w:tc>
          <w:tcPr>
            <w:tcW w:w="725" w:type="dxa"/>
            <w:shd w:val="clear" w:color="auto" w:fill="C5E0B3" w:themeFill="accent6" w:themeFillTint="66"/>
          </w:tcPr>
          <w:p w14:paraId="624B8995"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06EA101E"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40</m:t>
                    </m:r>
                  </m:sub>
                </m:sSub>
                <m:r>
                  <w:rPr>
                    <w:rFonts w:ascii="Cambria Math" w:eastAsiaTheme="minorEastAsia" w:hAnsi="Cambria Math" w:cs="Arial"/>
                    <w:sz w:val="18"/>
                    <w:szCs w:val="18"/>
                  </w:rPr>
                  <m:t>:</m:t>
                </m:r>
              </m:oMath>
            </m:oMathPara>
          </w:p>
        </w:tc>
        <w:tc>
          <w:tcPr>
            <w:tcW w:w="2970" w:type="dxa"/>
          </w:tcPr>
          <w:p w14:paraId="5C791375"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Receiver city</w:t>
            </w:r>
          </w:p>
        </w:tc>
        <w:tc>
          <w:tcPr>
            <w:tcW w:w="630" w:type="dxa"/>
            <w:shd w:val="clear" w:color="auto" w:fill="C5E0B3" w:themeFill="accent6" w:themeFillTint="66"/>
          </w:tcPr>
          <w:p w14:paraId="2BEC5110"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607F99F1" w14:textId="77777777" w:rsidTr="008C5D52">
        <w:trPr>
          <w:jc w:val="center"/>
        </w:trPr>
        <w:tc>
          <w:tcPr>
            <w:tcW w:w="810" w:type="dxa"/>
          </w:tcPr>
          <w:p w14:paraId="137CB5B5"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11</m:t>
                    </m:r>
                  </m:sub>
                </m:sSub>
                <m:r>
                  <w:rPr>
                    <w:rFonts w:ascii="Cambria Math" w:eastAsiaTheme="minorEastAsia" w:hAnsi="Cambria Math" w:cs="Arial"/>
                    <w:sz w:val="18"/>
                    <w:szCs w:val="18"/>
                  </w:rPr>
                  <m:t>:</m:t>
                </m:r>
              </m:oMath>
            </m:oMathPara>
          </w:p>
        </w:tc>
        <w:tc>
          <w:tcPr>
            <w:tcW w:w="2250" w:type="dxa"/>
          </w:tcPr>
          <w:p w14:paraId="3253AF34" w14:textId="2702E518"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 xml:space="preserve">SRS chemical </w:t>
            </w:r>
            <w:r w:rsidR="00F62C89" w:rsidRPr="00125CB9">
              <w:rPr>
                <w:rFonts w:ascii="Times" w:hAnsi="Times" w:cs="Times"/>
                <w:color w:val="000000"/>
                <w:sz w:val="18"/>
                <w:szCs w:val="18"/>
              </w:rPr>
              <w:t>ID</w:t>
            </w:r>
          </w:p>
        </w:tc>
        <w:tc>
          <w:tcPr>
            <w:tcW w:w="725" w:type="dxa"/>
            <w:shd w:val="clear" w:color="auto" w:fill="C5E0B3" w:themeFill="accent6" w:themeFillTint="66"/>
          </w:tcPr>
          <w:p w14:paraId="4F753E8C"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I</w:t>
            </w:r>
          </w:p>
        </w:tc>
        <w:tc>
          <w:tcPr>
            <w:tcW w:w="805" w:type="dxa"/>
          </w:tcPr>
          <w:p w14:paraId="5FED66D6"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41</m:t>
                    </m:r>
                  </m:sub>
                </m:sSub>
                <m:r>
                  <w:rPr>
                    <w:rFonts w:ascii="Cambria Math" w:eastAsiaTheme="minorEastAsia" w:hAnsi="Cambria Math" w:cs="Arial"/>
                    <w:sz w:val="18"/>
                    <w:szCs w:val="18"/>
                  </w:rPr>
                  <m:t>:</m:t>
                </m:r>
              </m:oMath>
            </m:oMathPara>
          </w:p>
        </w:tc>
        <w:tc>
          <w:tcPr>
            <w:tcW w:w="2970" w:type="dxa"/>
          </w:tcPr>
          <w:p w14:paraId="318F01C0"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Receiver county</w:t>
            </w:r>
          </w:p>
        </w:tc>
        <w:tc>
          <w:tcPr>
            <w:tcW w:w="630" w:type="dxa"/>
            <w:shd w:val="clear" w:color="auto" w:fill="C5E0B3" w:themeFill="accent6" w:themeFillTint="66"/>
          </w:tcPr>
          <w:p w14:paraId="5642ECB4"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1FDE9A1F" w14:textId="77777777" w:rsidTr="008C5D52">
        <w:trPr>
          <w:jc w:val="center"/>
        </w:trPr>
        <w:tc>
          <w:tcPr>
            <w:tcW w:w="810" w:type="dxa"/>
          </w:tcPr>
          <w:p w14:paraId="1A41A99D"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12</m:t>
                    </m:r>
                  </m:sub>
                </m:sSub>
                <m:r>
                  <w:rPr>
                    <w:rFonts w:ascii="Cambria Math" w:eastAsiaTheme="minorEastAsia" w:hAnsi="Cambria Math" w:cs="Arial"/>
                    <w:sz w:val="18"/>
                    <w:szCs w:val="18"/>
                  </w:rPr>
                  <m:t>:</m:t>
                </m:r>
              </m:oMath>
            </m:oMathPara>
          </w:p>
        </w:tc>
        <w:tc>
          <w:tcPr>
            <w:tcW w:w="2250" w:type="dxa"/>
          </w:tcPr>
          <w:p w14:paraId="6414B790"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TRI chemical ID</w:t>
            </w:r>
          </w:p>
        </w:tc>
        <w:tc>
          <w:tcPr>
            <w:tcW w:w="725" w:type="dxa"/>
            <w:shd w:val="clear" w:color="auto" w:fill="C5E0B3" w:themeFill="accent6" w:themeFillTint="66"/>
          </w:tcPr>
          <w:p w14:paraId="09D2ECC0"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7BD148A1"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42</m:t>
                    </m:r>
                  </m:sub>
                </m:sSub>
                <m:r>
                  <w:rPr>
                    <w:rFonts w:ascii="Cambria Math" w:eastAsiaTheme="minorEastAsia" w:hAnsi="Cambria Math" w:cs="Arial"/>
                    <w:sz w:val="18"/>
                    <w:szCs w:val="18"/>
                  </w:rPr>
                  <m:t>:</m:t>
                </m:r>
              </m:oMath>
            </m:oMathPara>
          </w:p>
        </w:tc>
        <w:tc>
          <w:tcPr>
            <w:tcW w:w="2970" w:type="dxa"/>
          </w:tcPr>
          <w:p w14:paraId="26DC4240"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Receiver state</w:t>
            </w:r>
          </w:p>
        </w:tc>
        <w:tc>
          <w:tcPr>
            <w:tcW w:w="630" w:type="dxa"/>
            <w:shd w:val="clear" w:color="auto" w:fill="C5E0B3" w:themeFill="accent6" w:themeFillTint="66"/>
          </w:tcPr>
          <w:p w14:paraId="6AE64B2B"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0CB8202B" w14:textId="77777777" w:rsidTr="008C5D52">
        <w:trPr>
          <w:jc w:val="center"/>
        </w:trPr>
        <w:tc>
          <w:tcPr>
            <w:tcW w:w="810" w:type="dxa"/>
          </w:tcPr>
          <w:p w14:paraId="39CB6783"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13</m:t>
                    </m:r>
                  </m:sub>
                </m:sSub>
                <m:r>
                  <w:rPr>
                    <w:rFonts w:ascii="Cambria Math" w:eastAsiaTheme="minorEastAsia" w:hAnsi="Cambria Math" w:cs="Arial"/>
                    <w:sz w:val="18"/>
                    <w:szCs w:val="18"/>
                  </w:rPr>
                  <m:t>:</m:t>
                </m:r>
              </m:oMath>
            </m:oMathPara>
          </w:p>
        </w:tc>
        <w:tc>
          <w:tcPr>
            <w:tcW w:w="2250" w:type="dxa"/>
          </w:tcPr>
          <w:p w14:paraId="4B4ED4AC" w14:textId="73B1FCA7" w:rsidR="009D7287" w:rsidRPr="00125CB9" w:rsidRDefault="009D7287" w:rsidP="009D7287">
            <w:pPr>
              <w:spacing w:before="40" w:after="40"/>
              <w:rPr>
                <w:rFonts w:ascii="Times" w:hAnsi="Times" w:cs="Times"/>
                <w:sz w:val="18"/>
                <w:szCs w:val="18"/>
              </w:rPr>
            </w:pPr>
            <w:r w:rsidRPr="00125CB9">
              <w:rPr>
                <w:rFonts w:ascii="Times" w:hAnsi="Times" w:cs="Times"/>
                <w:sz w:val="18"/>
                <w:szCs w:val="18"/>
              </w:rPr>
              <w:t>RCRA chemical ID</w:t>
            </w:r>
          </w:p>
        </w:tc>
        <w:tc>
          <w:tcPr>
            <w:tcW w:w="725" w:type="dxa"/>
            <w:shd w:val="clear" w:color="auto" w:fill="C5E0B3" w:themeFill="accent6" w:themeFillTint="66"/>
          </w:tcPr>
          <w:p w14:paraId="2A419A49"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31C8A728"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43</m:t>
                    </m:r>
                  </m:sub>
                </m:sSub>
                <m:r>
                  <w:rPr>
                    <w:rFonts w:ascii="Cambria Math" w:eastAsiaTheme="minorEastAsia" w:hAnsi="Cambria Math" w:cs="Arial"/>
                    <w:sz w:val="18"/>
                    <w:szCs w:val="18"/>
                  </w:rPr>
                  <m:t>:</m:t>
                </m:r>
              </m:oMath>
            </m:oMathPara>
          </w:p>
        </w:tc>
        <w:tc>
          <w:tcPr>
            <w:tcW w:w="2970" w:type="dxa"/>
          </w:tcPr>
          <w:p w14:paraId="79C16BB1"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Receiver zip</w:t>
            </w:r>
          </w:p>
        </w:tc>
        <w:tc>
          <w:tcPr>
            <w:tcW w:w="630" w:type="dxa"/>
            <w:shd w:val="clear" w:color="auto" w:fill="C5E0B3" w:themeFill="accent6" w:themeFillTint="66"/>
          </w:tcPr>
          <w:p w14:paraId="0C4D4E0E"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I</w:t>
            </w:r>
          </w:p>
        </w:tc>
      </w:tr>
      <w:tr w:rsidR="009D7287" w:rsidRPr="00125CB9" w14:paraId="2DBFD5AE" w14:textId="77777777" w:rsidTr="008C5D52">
        <w:trPr>
          <w:jc w:val="center"/>
        </w:trPr>
        <w:tc>
          <w:tcPr>
            <w:tcW w:w="810" w:type="dxa"/>
          </w:tcPr>
          <w:p w14:paraId="0EB6C420"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14</m:t>
                    </m:r>
                  </m:sub>
                </m:sSub>
                <m:r>
                  <w:rPr>
                    <w:rFonts w:ascii="Cambria Math" w:eastAsiaTheme="minorEastAsia" w:hAnsi="Cambria Math" w:cs="Arial"/>
                    <w:sz w:val="18"/>
                    <w:szCs w:val="18"/>
                  </w:rPr>
                  <m:t>:</m:t>
                </m:r>
              </m:oMath>
            </m:oMathPara>
          </w:p>
        </w:tc>
        <w:tc>
          <w:tcPr>
            <w:tcW w:w="2250" w:type="dxa"/>
          </w:tcPr>
          <w:p w14:paraId="148EC370" w14:textId="77777777" w:rsidR="009D7287" w:rsidRPr="00125CB9" w:rsidRDefault="009D7287" w:rsidP="009D7287">
            <w:pPr>
              <w:spacing w:before="40" w:after="40"/>
              <w:rPr>
                <w:rFonts w:ascii="Times" w:hAnsi="Times" w:cs="Times"/>
                <w:sz w:val="18"/>
                <w:szCs w:val="18"/>
              </w:rPr>
            </w:pPr>
            <w:r w:rsidRPr="00125CB9">
              <w:rPr>
                <w:rFonts w:ascii="Times" w:hAnsi="Times" w:cs="Times"/>
                <w:sz w:val="18"/>
                <w:szCs w:val="18"/>
              </w:rPr>
              <w:t>CAS number</w:t>
            </w:r>
          </w:p>
        </w:tc>
        <w:tc>
          <w:tcPr>
            <w:tcW w:w="725" w:type="dxa"/>
            <w:shd w:val="clear" w:color="auto" w:fill="C5E0B3" w:themeFill="accent6" w:themeFillTint="66"/>
          </w:tcPr>
          <w:p w14:paraId="43EC61ED"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5E758A73" w14:textId="736337A7" w:rsidR="009D7287" w:rsidRPr="00125CB9" w:rsidRDefault="00504BB9" w:rsidP="002A441B">
            <w:pPr>
              <w:spacing w:before="40" w:after="40"/>
              <w:ind w:left="-110"/>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44</m:t>
                    </m:r>
                  </m:sub>
                </m:sSub>
                <m:r>
                  <w:rPr>
                    <w:rFonts w:ascii="Cambria Math" w:eastAsiaTheme="minorEastAsia" w:hAnsi="Cambria Math" w:cs="Arial"/>
                    <w:sz w:val="18"/>
                    <w:szCs w:val="18"/>
                  </w:rPr>
                  <m:t>:</m:t>
                </m:r>
              </m:oMath>
            </m:oMathPara>
          </w:p>
        </w:tc>
        <w:tc>
          <w:tcPr>
            <w:tcW w:w="2970" w:type="dxa"/>
          </w:tcPr>
          <w:p w14:paraId="5E4D574F" w14:textId="2D021118" w:rsidR="009D7287" w:rsidRPr="00125CB9" w:rsidRDefault="00274AC9"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RETDF</w:t>
            </w:r>
            <w:r w:rsidR="009D7287" w:rsidRPr="00125CB9">
              <w:rPr>
                <w:rFonts w:ascii="Times" w:hAnsi="Times" w:cs="Times"/>
                <w:color w:val="000000"/>
                <w:sz w:val="18"/>
                <w:szCs w:val="18"/>
              </w:rPr>
              <w:t xml:space="preserve"> FRS ID</w:t>
            </w:r>
            <w:r w:rsidR="002A441B" w:rsidRPr="00125CB9">
              <w:rPr>
                <w:rFonts w:ascii="Times" w:hAnsi="Times" w:cs="Times"/>
                <w:color w:val="000000"/>
                <w:sz w:val="18"/>
                <w:szCs w:val="18"/>
                <w:vertAlign w:val="superscript"/>
              </w:rPr>
              <w:t>2</w:t>
            </w:r>
          </w:p>
        </w:tc>
        <w:tc>
          <w:tcPr>
            <w:tcW w:w="630" w:type="dxa"/>
            <w:shd w:val="clear" w:color="auto" w:fill="C5E0B3" w:themeFill="accent6" w:themeFillTint="66"/>
          </w:tcPr>
          <w:p w14:paraId="581B635D"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I</w:t>
            </w:r>
          </w:p>
        </w:tc>
      </w:tr>
      <w:tr w:rsidR="009D7287" w:rsidRPr="00125CB9" w14:paraId="1B5129ED" w14:textId="77777777" w:rsidTr="008C5D52">
        <w:trPr>
          <w:jc w:val="center"/>
        </w:trPr>
        <w:tc>
          <w:tcPr>
            <w:tcW w:w="810" w:type="dxa"/>
          </w:tcPr>
          <w:p w14:paraId="33754775"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15</m:t>
                    </m:r>
                  </m:sub>
                </m:sSub>
                <m:r>
                  <w:rPr>
                    <w:rFonts w:ascii="Cambria Math" w:eastAsiaTheme="minorEastAsia" w:hAnsi="Cambria Math" w:cs="Arial"/>
                    <w:sz w:val="18"/>
                    <w:szCs w:val="18"/>
                  </w:rPr>
                  <m:t>:</m:t>
                </m:r>
              </m:oMath>
            </m:oMathPara>
          </w:p>
        </w:tc>
        <w:tc>
          <w:tcPr>
            <w:tcW w:w="2250" w:type="dxa"/>
          </w:tcPr>
          <w:p w14:paraId="354325C7"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TRI chemical name</w:t>
            </w:r>
          </w:p>
        </w:tc>
        <w:tc>
          <w:tcPr>
            <w:tcW w:w="725" w:type="dxa"/>
            <w:shd w:val="clear" w:color="auto" w:fill="C5E0B3" w:themeFill="accent6" w:themeFillTint="66"/>
          </w:tcPr>
          <w:p w14:paraId="6C0D07B3"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4AED5803" w14:textId="405AFD60" w:rsidR="009D7287" w:rsidRPr="00125CB9" w:rsidRDefault="00504BB9" w:rsidP="002A441B">
            <w:pPr>
              <w:spacing w:before="40" w:after="40"/>
              <w:ind w:left="-110"/>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45</m:t>
                    </m:r>
                  </m:sub>
                </m:sSub>
                <m:r>
                  <w:rPr>
                    <w:rFonts w:ascii="Cambria Math" w:eastAsiaTheme="minorEastAsia" w:hAnsi="Cambria Math" w:cs="Arial"/>
                    <w:sz w:val="18"/>
                    <w:szCs w:val="18"/>
                  </w:rPr>
                  <m:t>:</m:t>
                </m:r>
              </m:oMath>
            </m:oMathPara>
          </w:p>
        </w:tc>
        <w:tc>
          <w:tcPr>
            <w:tcW w:w="2970" w:type="dxa"/>
          </w:tcPr>
          <w:p w14:paraId="0E5639D8" w14:textId="32267AD9" w:rsidR="009D7287" w:rsidRPr="00125CB9" w:rsidRDefault="00274AC9"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TRI</w:t>
            </w:r>
            <w:r w:rsidR="008C5D52" w:rsidRPr="00125CB9">
              <w:rPr>
                <w:rFonts w:ascii="Times" w:hAnsi="Times" w:cs="Times"/>
                <w:color w:val="000000"/>
                <w:sz w:val="18"/>
                <w:szCs w:val="18"/>
              </w:rPr>
              <w:t>F</w:t>
            </w:r>
            <w:r w:rsidR="009D7287" w:rsidRPr="00125CB9">
              <w:rPr>
                <w:rFonts w:ascii="Times" w:hAnsi="Times" w:cs="Times"/>
                <w:color w:val="000000"/>
                <w:sz w:val="18"/>
                <w:szCs w:val="18"/>
              </w:rPr>
              <w:t xml:space="preserve"> ID</w:t>
            </w:r>
            <w:r w:rsidR="002A441B" w:rsidRPr="00125CB9">
              <w:rPr>
                <w:rFonts w:ascii="Times" w:hAnsi="Times" w:cs="Times"/>
                <w:color w:val="000000"/>
                <w:sz w:val="18"/>
                <w:szCs w:val="18"/>
                <w:vertAlign w:val="superscript"/>
              </w:rPr>
              <w:t>2</w:t>
            </w:r>
          </w:p>
        </w:tc>
        <w:tc>
          <w:tcPr>
            <w:tcW w:w="630" w:type="dxa"/>
            <w:shd w:val="clear" w:color="auto" w:fill="C5E0B3" w:themeFill="accent6" w:themeFillTint="66"/>
          </w:tcPr>
          <w:p w14:paraId="1CF5C347"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52D31686" w14:textId="77777777" w:rsidTr="008C5D52">
        <w:trPr>
          <w:jc w:val="center"/>
        </w:trPr>
        <w:tc>
          <w:tcPr>
            <w:tcW w:w="810" w:type="dxa"/>
          </w:tcPr>
          <w:p w14:paraId="13C2263E"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16</m:t>
                    </m:r>
                  </m:sub>
                </m:sSub>
                <m:r>
                  <w:rPr>
                    <w:rFonts w:ascii="Cambria Math" w:eastAsiaTheme="minorEastAsia" w:hAnsi="Cambria Math" w:cs="Arial"/>
                    <w:sz w:val="18"/>
                    <w:szCs w:val="18"/>
                  </w:rPr>
                  <m:t>:</m:t>
                </m:r>
              </m:oMath>
            </m:oMathPara>
          </w:p>
        </w:tc>
        <w:tc>
          <w:tcPr>
            <w:tcW w:w="2250" w:type="dxa"/>
          </w:tcPr>
          <w:p w14:paraId="1A41D465"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SMILES</w:t>
            </w:r>
          </w:p>
        </w:tc>
        <w:tc>
          <w:tcPr>
            <w:tcW w:w="725" w:type="dxa"/>
            <w:shd w:val="clear" w:color="auto" w:fill="C5E0B3" w:themeFill="accent6" w:themeFillTint="66"/>
          </w:tcPr>
          <w:p w14:paraId="6A7DDF2F"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79E80CA0"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46</m:t>
                    </m:r>
                  </m:sub>
                </m:sSub>
                <m:r>
                  <w:rPr>
                    <w:rFonts w:ascii="Cambria Math" w:eastAsiaTheme="minorEastAsia" w:hAnsi="Cambria Math" w:cs="Arial"/>
                    <w:sz w:val="18"/>
                    <w:szCs w:val="18"/>
                  </w:rPr>
                  <m:t>:</m:t>
                </m:r>
              </m:oMath>
            </m:oMathPara>
          </w:p>
        </w:tc>
        <w:tc>
          <w:tcPr>
            <w:tcW w:w="2970" w:type="dxa"/>
          </w:tcPr>
          <w:p w14:paraId="56394E4F" w14:textId="111127F0" w:rsidR="009D7287" w:rsidRPr="00125CB9" w:rsidRDefault="00274AC9" w:rsidP="009D7287">
            <w:pPr>
              <w:spacing w:before="40" w:after="40"/>
              <w:rPr>
                <w:rFonts w:ascii="Times" w:hAnsi="Times" w:cs="Times"/>
                <w:color w:val="000000"/>
                <w:sz w:val="18"/>
                <w:szCs w:val="18"/>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name</w:t>
            </w:r>
          </w:p>
        </w:tc>
        <w:tc>
          <w:tcPr>
            <w:tcW w:w="630" w:type="dxa"/>
            <w:shd w:val="clear" w:color="auto" w:fill="C5E0B3" w:themeFill="accent6" w:themeFillTint="66"/>
          </w:tcPr>
          <w:p w14:paraId="6F7E1406"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75466521" w14:textId="77777777" w:rsidTr="008C5D52">
        <w:trPr>
          <w:jc w:val="center"/>
        </w:trPr>
        <w:tc>
          <w:tcPr>
            <w:tcW w:w="810" w:type="dxa"/>
          </w:tcPr>
          <w:p w14:paraId="071405B3" w14:textId="7DB72184" w:rsidR="009D7287" w:rsidRPr="00125CB9" w:rsidRDefault="00504BB9" w:rsidP="002A441B">
            <w:pPr>
              <w:spacing w:before="40" w:after="40"/>
              <w:ind w:left="-109"/>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17</m:t>
                    </m:r>
                  </m:sub>
                </m:sSub>
                <m:r>
                  <w:rPr>
                    <w:rFonts w:ascii="Cambria Math" w:eastAsiaTheme="minorEastAsia" w:hAnsi="Cambria Math" w:cs="Arial"/>
                    <w:sz w:val="18"/>
                    <w:szCs w:val="18"/>
                  </w:rPr>
                  <m:t>:</m:t>
                </m:r>
              </m:oMath>
            </m:oMathPara>
          </w:p>
        </w:tc>
        <w:tc>
          <w:tcPr>
            <w:tcW w:w="2250" w:type="dxa"/>
          </w:tcPr>
          <w:p w14:paraId="262B5089" w14:textId="34C00204"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Chemical category 1</w:t>
            </w:r>
            <w:r w:rsidR="00AD10C8" w:rsidRPr="00125CB9">
              <w:rPr>
                <w:rFonts w:ascii="Times" w:hAnsi="Times" w:cs="Times"/>
                <w:color w:val="000000"/>
                <w:sz w:val="18"/>
                <w:szCs w:val="18"/>
              </w:rPr>
              <w:t xml:space="preserve"> based on TSCA NCP</w:t>
            </w:r>
            <w:r w:rsidR="002A441B" w:rsidRPr="00125CB9">
              <w:rPr>
                <w:rFonts w:ascii="Times" w:hAnsi="Times" w:cs="Times"/>
                <w:color w:val="000000"/>
                <w:sz w:val="18"/>
                <w:szCs w:val="18"/>
                <w:vertAlign w:val="superscript"/>
              </w:rPr>
              <w:t>3</w:t>
            </w:r>
          </w:p>
        </w:tc>
        <w:tc>
          <w:tcPr>
            <w:tcW w:w="725" w:type="dxa"/>
            <w:shd w:val="clear" w:color="auto" w:fill="C5E0B3" w:themeFill="accent6" w:themeFillTint="66"/>
          </w:tcPr>
          <w:p w14:paraId="66BD6D8F"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0C210655"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47</m:t>
                    </m:r>
                  </m:sub>
                </m:sSub>
                <m:r>
                  <w:rPr>
                    <w:rFonts w:ascii="Cambria Math" w:eastAsiaTheme="minorEastAsia" w:hAnsi="Cambria Math" w:cs="Arial"/>
                    <w:sz w:val="18"/>
                    <w:szCs w:val="18"/>
                  </w:rPr>
                  <m:t>:</m:t>
                </m:r>
              </m:oMath>
            </m:oMathPara>
          </w:p>
        </w:tc>
        <w:tc>
          <w:tcPr>
            <w:tcW w:w="2970" w:type="dxa"/>
          </w:tcPr>
          <w:p w14:paraId="69FC9643" w14:textId="5FE51A53" w:rsidR="009D7287" w:rsidRPr="00125CB9" w:rsidRDefault="00274AC9" w:rsidP="009D7287">
            <w:pPr>
              <w:spacing w:before="40" w:after="40"/>
              <w:rPr>
                <w:rFonts w:ascii="Times" w:hAnsi="Times" w:cs="Times"/>
                <w:color w:val="000000"/>
                <w:sz w:val="18"/>
                <w:szCs w:val="18"/>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street</w:t>
            </w:r>
          </w:p>
        </w:tc>
        <w:tc>
          <w:tcPr>
            <w:tcW w:w="630" w:type="dxa"/>
            <w:shd w:val="clear" w:color="auto" w:fill="C5E0B3" w:themeFill="accent6" w:themeFillTint="66"/>
          </w:tcPr>
          <w:p w14:paraId="1A1D68B3"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55BBD6C5" w14:textId="77777777" w:rsidTr="008C5D52">
        <w:trPr>
          <w:jc w:val="center"/>
        </w:trPr>
        <w:tc>
          <w:tcPr>
            <w:tcW w:w="810" w:type="dxa"/>
          </w:tcPr>
          <w:p w14:paraId="28A2957B" w14:textId="758DB664" w:rsidR="009D7287" w:rsidRPr="00125CB9" w:rsidRDefault="00504BB9" w:rsidP="002A441B">
            <w:pPr>
              <w:spacing w:before="40" w:after="40"/>
              <w:ind w:left="-109"/>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18</m:t>
                    </m:r>
                  </m:sub>
                </m:sSub>
                <m:r>
                  <w:rPr>
                    <w:rFonts w:ascii="Cambria Math" w:eastAsiaTheme="minorEastAsia" w:hAnsi="Cambria Math" w:cs="Arial"/>
                    <w:sz w:val="18"/>
                    <w:szCs w:val="18"/>
                  </w:rPr>
                  <m:t>:</m:t>
                </m:r>
              </m:oMath>
            </m:oMathPara>
          </w:p>
        </w:tc>
        <w:tc>
          <w:tcPr>
            <w:tcW w:w="2250" w:type="dxa"/>
          </w:tcPr>
          <w:p w14:paraId="004D5825" w14:textId="6040C4A0"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Chemical category 2</w:t>
            </w:r>
            <w:r w:rsidR="00AD10C8" w:rsidRPr="00125CB9">
              <w:rPr>
                <w:rFonts w:ascii="Times" w:hAnsi="Times" w:cs="Times"/>
                <w:color w:val="000000"/>
                <w:sz w:val="18"/>
                <w:szCs w:val="18"/>
              </w:rPr>
              <w:t xml:space="preserve"> based on TSCA NCP</w:t>
            </w:r>
            <w:r w:rsidR="002A441B" w:rsidRPr="00125CB9">
              <w:rPr>
                <w:rFonts w:ascii="Times" w:hAnsi="Times" w:cs="Times"/>
                <w:color w:val="000000"/>
                <w:sz w:val="18"/>
                <w:szCs w:val="18"/>
                <w:vertAlign w:val="superscript"/>
              </w:rPr>
              <w:t>3</w:t>
            </w:r>
          </w:p>
        </w:tc>
        <w:tc>
          <w:tcPr>
            <w:tcW w:w="725" w:type="dxa"/>
            <w:shd w:val="clear" w:color="auto" w:fill="C5E0B3" w:themeFill="accent6" w:themeFillTint="66"/>
          </w:tcPr>
          <w:p w14:paraId="323B295B"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22AE5E74"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48</m:t>
                    </m:r>
                  </m:sub>
                </m:sSub>
                <m:r>
                  <w:rPr>
                    <w:rFonts w:ascii="Cambria Math" w:eastAsiaTheme="minorEastAsia" w:hAnsi="Cambria Math" w:cs="Arial"/>
                    <w:sz w:val="18"/>
                    <w:szCs w:val="18"/>
                  </w:rPr>
                  <m:t>:</m:t>
                </m:r>
              </m:oMath>
            </m:oMathPara>
          </w:p>
        </w:tc>
        <w:tc>
          <w:tcPr>
            <w:tcW w:w="2970" w:type="dxa"/>
          </w:tcPr>
          <w:p w14:paraId="166A5A91" w14:textId="09011450" w:rsidR="009D7287" w:rsidRPr="00125CB9" w:rsidRDefault="00274AC9" w:rsidP="009D7287">
            <w:pPr>
              <w:spacing w:before="40" w:after="40"/>
              <w:rPr>
                <w:rFonts w:ascii="Times" w:hAnsi="Times" w:cs="Times"/>
                <w:color w:val="000000"/>
                <w:sz w:val="18"/>
                <w:szCs w:val="18"/>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city</w:t>
            </w:r>
          </w:p>
        </w:tc>
        <w:tc>
          <w:tcPr>
            <w:tcW w:w="630" w:type="dxa"/>
            <w:shd w:val="clear" w:color="auto" w:fill="C5E0B3" w:themeFill="accent6" w:themeFillTint="66"/>
          </w:tcPr>
          <w:p w14:paraId="092118AA"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04927160" w14:textId="77777777" w:rsidTr="008C5D52">
        <w:trPr>
          <w:jc w:val="center"/>
        </w:trPr>
        <w:tc>
          <w:tcPr>
            <w:tcW w:w="810" w:type="dxa"/>
          </w:tcPr>
          <w:p w14:paraId="222B396E" w14:textId="589B1AD4" w:rsidR="009D7287" w:rsidRPr="00125CB9" w:rsidRDefault="00504BB9" w:rsidP="002A441B">
            <w:pPr>
              <w:spacing w:before="40" w:after="40"/>
              <w:ind w:left="-109"/>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19</m:t>
                    </m:r>
                  </m:sub>
                </m:sSub>
                <m:r>
                  <w:rPr>
                    <w:rFonts w:ascii="Cambria Math" w:eastAsiaTheme="minorEastAsia" w:hAnsi="Cambria Math" w:cs="Arial"/>
                    <w:sz w:val="18"/>
                    <w:szCs w:val="18"/>
                  </w:rPr>
                  <m:t>:</m:t>
                </m:r>
              </m:oMath>
            </m:oMathPara>
          </w:p>
        </w:tc>
        <w:tc>
          <w:tcPr>
            <w:tcW w:w="2250" w:type="dxa"/>
          </w:tcPr>
          <w:p w14:paraId="6F470015" w14:textId="117A7D7D"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Chemical category 3</w:t>
            </w:r>
            <w:r w:rsidR="00AD10C8" w:rsidRPr="00125CB9">
              <w:rPr>
                <w:rFonts w:ascii="Times" w:hAnsi="Times" w:cs="Times"/>
                <w:color w:val="000000"/>
                <w:sz w:val="18"/>
                <w:szCs w:val="18"/>
              </w:rPr>
              <w:t xml:space="preserve"> based on TSCA NCP</w:t>
            </w:r>
            <w:r w:rsidR="002A441B" w:rsidRPr="00125CB9">
              <w:rPr>
                <w:rFonts w:ascii="Times" w:hAnsi="Times" w:cs="Times"/>
                <w:color w:val="000000"/>
                <w:sz w:val="18"/>
                <w:szCs w:val="18"/>
                <w:vertAlign w:val="superscript"/>
              </w:rPr>
              <w:t>3</w:t>
            </w:r>
          </w:p>
        </w:tc>
        <w:tc>
          <w:tcPr>
            <w:tcW w:w="725" w:type="dxa"/>
            <w:shd w:val="clear" w:color="auto" w:fill="C5E0B3" w:themeFill="accent6" w:themeFillTint="66"/>
          </w:tcPr>
          <w:p w14:paraId="11DB1EA4"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1E333A8B" w14:textId="77777777" w:rsidR="009D7287" w:rsidRPr="00125CB9" w:rsidRDefault="00504BB9" w:rsidP="009D7287">
            <w:pPr>
              <w:spacing w:before="40" w:after="40"/>
              <w:ind w:left="-144" w:right="1"/>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49</m:t>
                    </m:r>
                  </m:sub>
                </m:sSub>
                <m:r>
                  <w:rPr>
                    <w:rFonts w:ascii="Cambria Math" w:eastAsiaTheme="minorEastAsia" w:hAnsi="Cambria Math" w:cs="Arial"/>
                    <w:sz w:val="18"/>
                    <w:szCs w:val="18"/>
                  </w:rPr>
                  <m:t>:</m:t>
                </m:r>
              </m:oMath>
            </m:oMathPara>
          </w:p>
        </w:tc>
        <w:tc>
          <w:tcPr>
            <w:tcW w:w="2970" w:type="dxa"/>
          </w:tcPr>
          <w:p w14:paraId="2E59AC7B" w14:textId="6594324A" w:rsidR="009D7287" w:rsidRPr="00125CB9" w:rsidRDefault="00274AC9" w:rsidP="009D7287">
            <w:pPr>
              <w:spacing w:before="40" w:after="40"/>
              <w:rPr>
                <w:rFonts w:ascii="Times" w:hAnsi="Times" w:cs="Times"/>
                <w:color w:val="000000"/>
                <w:sz w:val="18"/>
                <w:szCs w:val="18"/>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county</w:t>
            </w:r>
          </w:p>
        </w:tc>
        <w:tc>
          <w:tcPr>
            <w:tcW w:w="630" w:type="dxa"/>
            <w:shd w:val="clear" w:color="auto" w:fill="C5E0B3" w:themeFill="accent6" w:themeFillTint="66"/>
          </w:tcPr>
          <w:p w14:paraId="413AB730"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2504341D" w14:textId="77777777" w:rsidTr="008C5D52">
        <w:trPr>
          <w:jc w:val="center"/>
        </w:trPr>
        <w:tc>
          <w:tcPr>
            <w:tcW w:w="810" w:type="dxa"/>
          </w:tcPr>
          <w:p w14:paraId="0114278D"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20</m:t>
                    </m:r>
                  </m:sub>
                </m:sSub>
                <m:r>
                  <w:rPr>
                    <w:rFonts w:ascii="Cambria Math" w:eastAsiaTheme="minorEastAsia" w:hAnsi="Cambria Math" w:cs="Arial"/>
                    <w:sz w:val="18"/>
                    <w:szCs w:val="18"/>
                  </w:rPr>
                  <m:t>:</m:t>
                </m:r>
              </m:oMath>
            </m:oMathPara>
          </w:p>
        </w:tc>
        <w:tc>
          <w:tcPr>
            <w:tcW w:w="2250" w:type="dxa"/>
          </w:tcPr>
          <w:p w14:paraId="7D3DFE1F" w14:textId="175CF1E1"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 xml:space="preserve">Is </w:t>
            </w:r>
            <w:r w:rsidR="008C5D52" w:rsidRPr="00125CB9">
              <w:rPr>
                <w:rFonts w:ascii="Times" w:hAnsi="Times" w:cs="Times"/>
                <w:color w:val="000000"/>
                <w:sz w:val="18"/>
                <w:szCs w:val="18"/>
              </w:rPr>
              <w:t xml:space="preserve">a </w:t>
            </w:r>
            <w:r w:rsidRPr="00125CB9">
              <w:rPr>
                <w:rFonts w:ascii="Times" w:hAnsi="Times" w:cs="Times"/>
                <w:color w:val="000000"/>
                <w:sz w:val="18"/>
                <w:szCs w:val="18"/>
              </w:rPr>
              <w:t>HAP under the CAA?</w:t>
            </w:r>
            <w:r w:rsidR="00B835A3" w:rsidRPr="00125CB9">
              <w:rPr>
                <w:rFonts w:ascii="Times" w:hAnsi="Times" w:cs="Times"/>
                <w:color w:val="000000"/>
                <w:sz w:val="18"/>
                <w:szCs w:val="18"/>
                <w:vertAlign w:val="superscript"/>
              </w:rPr>
              <w:t>4</w:t>
            </w:r>
          </w:p>
        </w:tc>
        <w:tc>
          <w:tcPr>
            <w:tcW w:w="725" w:type="dxa"/>
            <w:shd w:val="clear" w:color="auto" w:fill="C5E0B3" w:themeFill="accent6" w:themeFillTint="66"/>
          </w:tcPr>
          <w:p w14:paraId="4E4AEA6A"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2B0FD354" w14:textId="77777777" w:rsidR="009D7287" w:rsidRPr="00125CB9" w:rsidRDefault="00504BB9" w:rsidP="009D7287">
            <w:pPr>
              <w:spacing w:before="40" w:after="40"/>
              <w:ind w:left="-144" w:right="1"/>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50</m:t>
                    </m:r>
                  </m:sub>
                </m:sSub>
                <m:r>
                  <w:rPr>
                    <w:rFonts w:ascii="Cambria Math" w:eastAsiaTheme="minorEastAsia" w:hAnsi="Cambria Math" w:cs="Arial"/>
                    <w:sz w:val="18"/>
                    <w:szCs w:val="18"/>
                  </w:rPr>
                  <m:t>:</m:t>
                </m:r>
              </m:oMath>
            </m:oMathPara>
          </w:p>
        </w:tc>
        <w:tc>
          <w:tcPr>
            <w:tcW w:w="2970" w:type="dxa"/>
          </w:tcPr>
          <w:p w14:paraId="192B09CC" w14:textId="78DCBB95" w:rsidR="009D7287" w:rsidRPr="00125CB9" w:rsidRDefault="00274AC9" w:rsidP="009D7287">
            <w:pPr>
              <w:spacing w:before="40" w:after="40"/>
              <w:rPr>
                <w:rFonts w:ascii="Times" w:hAnsi="Times" w:cs="Times"/>
                <w:color w:val="000000"/>
                <w:sz w:val="18"/>
                <w:szCs w:val="18"/>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state</w:t>
            </w:r>
          </w:p>
        </w:tc>
        <w:tc>
          <w:tcPr>
            <w:tcW w:w="630" w:type="dxa"/>
            <w:shd w:val="clear" w:color="auto" w:fill="C5E0B3" w:themeFill="accent6" w:themeFillTint="66"/>
          </w:tcPr>
          <w:p w14:paraId="23238724"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7F148242" w14:textId="77777777" w:rsidTr="008C5D52">
        <w:trPr>
          <w:jc w:val="center"/>
        </w:trPr>
        <w:tc>
          <w:tcPr>
            <w:tcW w:w="810" w:type="dxa"/>
          </w:tcPr>
          <w:p w14:paraId="2D5013AE"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21</m:t>
                    </m:r>
                  </m:sub>
                </m:sSub>
                <m:r>
                  <w:rPr>
                    <w:rFonts w:ascii="Cambria Math" w:eastAsiaTheme="minorEastAsia" w:hAnsi="Cambria Math" w:cs="Arial"/>
                    <w:sz w:val="18"/>
                    <w:szCs w:val="18"/>
                  </w:rPr>
                  <m:t>:</m:t>
                </m:r>
              </m:oMath>
            </m:oMathPara>
          </w:p>
        </w:tc>
        <w:tc>
          <w:tcPr>
            <w:tcW w:w="2250" w:type="dxa"/>
          </w:tcPr>
          <w:p w14:paraId="740FB733" w14:textId="63B7F5BD"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 xml:space="preserve">Is </w:t>
            </w:r>
            <w:r w:rsidR="008C5D52" w:rsidRPr="00125CB9">
              <w:rPr>
                <w:rFonts w:ascii="Times" w:hAnsi="Times" w:cs="Times"/>
                <w:color w:val="000000"/>
                <w:sz w:val="18"/>
                <w:szCs w:val="18"/>
              </w:rPr>
              <w:t>it</w:t>
            </w:r>
            <w:r w:rsidRPr="00125CB9">
              <w:rPr>
                <w:rFonts w:ascii="Times" w:hAnsi="Times" w:cs="Times"/>
                <w:color w:val="000000"/>
                <w:sz w:val="18"/>
                <w:szCs w:val="18"/>
              </w:rPr>
              <w:t xml:space="preserve"> identified in biosolids by the CWA?</w:t>
            </w:r>
            <w:r w:rsidR="00B835A3" w:rsidRPr="00125CB9">
              <w:rPr>
                <w:rFonts w:ascii="Times" w:hAnsi="Times" w:cs="Times"/>
                <w:color w:val="000000"/>
                <w:sz w:val="18"/>
                <w:szCs w:val="18"/>
                <w:vertAlign w:val="superscript"/>
              </w:rPr>
              <w:t>5</w:t>
            </w:r>
          </w:p>
        </w:tc>
        <w:tc>
          <w:tcPr>
            <w:tcW w:w="725" w:type="dxa"/>
            <w:shd w:val="clear" w:color="auto" w:fill="C5E0B3" w:themeFill="accent6" w:themeFillTint="66"/>
          </w:tcPr>
          <w:p w14:paraId="19F41A30"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449D6440" w14:textId="77777777" w:rsidR="009D7287" w:rsidRPr="00125CB9" w:rsidRDefault="00504BB9" w:rsidP="009D7287">
            <w:pPr>
              <w:spacing w:before="40" w:after="40"/>
              <w:ind w:left="-144" w:right="1"/>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51</m:t>
                    </m:r>
                  </m:sub>
                </m:sSub>
                <m:r>
                  <w:rPr>
                    <w:rFonts w:ascii="Cambria Math" w:eastAsiaTheme="minorEastAsia" w:hAnsi="Cambria Math" w:cs="Arial"/>
                    <w:sz w:val="18"/>
                    <w:szCs w:val="18"/>
                  </w:rPr>
                  <m:t>:</m:t>
                </m:r>
              </m:oMath>
            </m:oMathPara>
          </w:p>
        </w:tc>
        <w:tc>
          <w:tcPr>
            <w:tcW w:w="2970" w:type="dxa"/>
          </w:tcPr>
          <w:p w14:paraId="651BC9A8" w14:textId="154676DC" w:rsidR="009D7287" w:rsidRPr="00125CB9" w:rsidRDefault="00274AC9" w:rsidP="009D7287">
            <w:pPr>
              <w:spacing w:before="40" w:after="40"/>
              <w:rPr>
                <w:rFonts w:ascii="Times" w:hAnsi="Times" w:cs="Times"/>
                <w:color w:val="000000"/>
                <w:sz w:val="18"/>
                <w:szCs w:val="18"/>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zip</w:t>
            </w:r>
          </w:p>
        </w:tc>
        <w:tc>
          <w:tcPr>
            <w:tcW w:w="630" w:type="dxa"/>
            <w:shd w:val="clear" w:color="auto" w:fill="C5E0B3" w:themeFill="accent6" w:themeFillTint="66"/>
          </w:tcPr>
          <w:p w14:paraId="76142D23"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I</w:t>
            </w:r>
          </w:p>
        </w:tc>
      </w:tr>
      <w:tr w:rsidR="009D7287" w:rsidRPr="00125CB9" w14:paraId="3BDFB51F" w14:textId="77777777" w:rsidTr="008C5D52">
        <w:trPr>
          <w:jc w:val="center"/>
        </w:trPr>
        <w:tc>
          <w:tcPr>
            <w:tcW w:w="810" w:type="dxa"/>
          </w:tcPr>
          <w:p w14:paraId="50D62991"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22</m:t>
                    </m:r>
                  </m:sub>
                </m:sSub>
                <m:r>
                  <w:rPr>
                    <w:rFonts w:ascii="Cambria Math" w:eastAsiaTheme="minorEastAsia" w:hAnsi="Cambria Math" w:cs="Arial"/>
                    <w:sz w:val="18"/>
                    <w:szCs w:val="18"/>
                  </w:rPr>
                  <m:t>:</m:t>
                </m:r>
              </m:oMath>
            </m:oMathPara>
          </w:p>
        </w:tc>
        <w:tc>
          <w:tcPr>
            <w:tcW w:w="2250" w:type="dxa"/>
          </w:tcPr>
          <w:p w14:paraId="430588CD" w14:textId="235B4BEC"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Is a priority pollutant under the CWA?</w:t>
            </w:r>
            <w:r w:rsidR="00B835A3" w:rsidRPr="00125CB9">
              <w:rPr>
                <w:rFonts w:ascii="Times" w:hAnsi="Times" w:cs="Times"/>
                <w:color w:val="000000"/>
                <w:sz w:val="18"/>
                <w:szCs w:val="18"/>
                <w:vertAlign w:val="superscript"/>
              </w:rPr>
              <w:t>6</w:t>
            </w:r>
          </w:p>
        </w:tc>
        <w:tc>
          <w:tcPr>
            <w:tcW w:w="725" w:type="dxa"/>
            <w:shd w:val="clear" w:color="auto" w:fill="C5E0B3" w:themeFill="accent6" w:themeFillTint="66"/>
          </w:tcPr>
          <w:p w14:paraId="465DF43E"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1D6FCB36" w14:textId="77777777" w:rsidR="009D7287" w:rsidRPr="00125CB9" w:rsidRDefault="00504BB9" w:rsidP="009D7287">
            <w:pPr>
              <w:spacing w:before="40" w:after="40"/>
              <w:ind w:left="-144" w:right="1"/>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52</m:t>
                    </m:r>
                  </m:sub>
                </m:sSub>
                <m:r>
                  <w:rPr>
                    <w:rFonts w:ascii="Cambria Math" w:eastAsiaTheme="minorEastAsia" w:hAnsi="Cambria Math" w:cs="Arial"/>
                    <w:sz w:val="18"/>
                    <w:szCs w:val="18"/>
                  </w:rPr>
                  <m:t>:</m:t>
                </m:r>
              </m:oMath>
            </m:oMathPara>
          </w:p>
        </w:tc>
        <w:tc>
          <w:tcPr>
            <w:tcW w:w="2970" w:type="dxa"/>
          </w:tcPr>
          <w:p w14:paraId="64D3A48A" w14:textId="04C54865" w:rsidR="009D7287" w:rsidRPr="00125CB9" w:rsidRDefault="00274AC9" w:rsidP="009D7287">
            <w:pPr>
              <w:spacing w:before="40" w:after="40"/>
              <w:rPr>
                <w:rFonts w:ascii="Times" w:hAnsi="Times" w:cs="Times"/>
                <w:color w:val="000000"/>
                <w:sz w:val="18"/>
                <w:szCs w:val="18"/>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primary NAICS code</w:t>
            </w:r>
          </w:p>
        </w:tc>
        <w:tc>
          <w:tcPr>
            <w:tcW w:w="630" w:type="dxa"/>
            <w:shd w:val="clear" w:color="auto" w:fill="C5E0B3" w:themeFill="accent6" w:themeFillTint="66"/>
          </w:tcPr>
          <w:p w14:paraId="265C3EBE" w14:textId="77777777" w:rsidR="009D7287" w:rsidRPr="00125CB9" w:rsidRDefault="009D7287" w:rsidP="009D7287">
            <w:pPr>
              <w:spacing w:before="40" w:after="40"/>
              <w:jc w:val="center"/>
              <w:rPr>
                <w:rFonts w:ascii="Times" w:hAnsi="Times" w:cs="Times"/>
                <w:color w:val="000000"/>
                <w:sz w:val="18"/>
                <w:szCs w:val="18"/>
              </w:rPr>
            </w:pPr>
            <w:r w:rsidRPr="00125CB9">
              <w:rPr>
                <w:rFonts w:ascii="Times" w:hAnsi="Times" w:cs="Times"/>
                <w:color w:val="000000"/>
                <w:sz w:val="18"/>
                <w:szCs w:val="18"/>
              </w:rPr>
              <w:t>I</w:t>
            </w:r>
          </w:p>
        </w:tc>
      </w:tr>
      <w:tr w:rsidR="009D7287" w:rsidRPr="00125CB9" w14:paraId="4E86D616" w14:textId="77777777" w:rsidTr="008C5D52">
        <w:trPr>
          <w:jc w:val="center"/>
        </w:trPr>
        <w:tc>
          <w:tcPr>
            <w:tcW w:w="810" w:type="dxa"/>
          </w:tcPr>
          <w:p w14:paraId="103445A6"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23</m:t>
                    </m:r>
                  </m:sub>
                </m:sSub>
                <m:r>
                  <w:rPr>
                    <w:rFonts w:ascii="Cambria Math" w:eastAsiaTheme="minorEastAsia" w:hAnsi="Cambria Math" w:cs="Arial"/>
                    <w:sz w:val="18"/>
                    <w:szCs w:val="18"/>
                  </w:rPr>
                  <m:t>:</m:t>
                </m:r>
              </m:oMath>
            </m:oMathPara>
          </w:p>
        </w:tc>
        <w:tc>
          <w:tcPr>
            <w:tcW w:w="2250" w:type="dxa"/>
          </w:tcPr>
          <w:p w14:paraId="4060AD8C" w14:textId="007C64AB"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Is it part of CCL under the SDWA?</w:t>
            </w:r>
            <w:r w:rsidR="00B835A3" w:rsidRPr="00125CB9">
              <w:rPr>
                <w:rFonts w:ascii="Times" w:hAnsi="Times" w:cs="Times"/>
                <w:color w:val="000000"/>
                <w:sz w:val="18"/>
                <w:szCs w:val="18"/>
                <w:vertAlign w:val="superscript"/>
              </w:rPr>
              <w:t>7</w:t>
            </w:r>
          </w:p>
        </w:tc>
        <w:tc>
          <w:tcPr>
            <w:tcW w:w="725" w:type="dxa"/>
            <w:shd w:val="clear" w:color="auto" w:fill="C5E0B3" w:themeFill="accent6" w:themeFillTint="66"/>
          </w:tcPr>
          <w:p w14:paraId="57EEAF32"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7AC3FB1C" w14:textId="77777777" w:rsidR="009D7287" w:rsidRPr="00125CB9" w:rsidRDefault="00504BB9" w:rsidP="009D7287">
            <w:pPr>
              <w:spacing w:before="40" w:after="40"/>
              <w:ind w:left="-144" w:right="1"/>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53</m:t>
                    </m:r>
                  </m:sub>
                </m:sSub>
                <m:r>
                  <w:rPr>
                    <w:rFonts w:ascii="Cambria Math" w:eastAsiaTheme="minorEastAsia" w:hAnsi="Cambria Math" w:cs="Arial"/>
                    <w:sz w:val="18"/>
                    <w:szCs w:val="18"/>
                  </w:rPr>
                  <m:t>:</m:t>
                </m:r>
              </m:oMath>
            </m:oMathPara>
          </w:p>
        </w:tc>
        <w:tc>
          <w:tcPr>
            <w:tcW w:w="2970" w:type="dxa"/>
          </w:tcPr>
          <w:p w14:paraId="4B855B3B" w14:textId="34129D02" w:rsidR="009D7287" w:rsidRPr="00125CB9" w:rsidRDefault="00274AC9" w:rsidP="009D7287">
            <w:pPr>
              <w:spacing w:before="40" w:after="40"/>
              <w:ind w:left="-34" w:right="12"/>
              <w:rPr>
                <w:rFonts w:ascii="Times" w:hAnsi="Times" w:cs="Times"/>
                <w:color w:val="000000"/>
                <w:sz w:val="18"/>
                <w:szCs w:val="18"/>
              </w:rPr>
            </w:pPr>
            <w:r w:rsidRPr="00125CB9">
              <w:rPr>
                <w:rFonts w:ascii="Times" w:hAnsi="Times" w:cs="Times"/>
                <w:color w:val="000000"/>
                <w:sz w:val="18"/>
                <w:szCs w:val="18"/>
              </w:rPr>
              <w:t>RETDF</w:t>
            </w:r>
            <w:r w:rsidR="007B3057" w:rsidRPr="00125CB9">
              <w:rPr>
                <w:rFonts w:ascii="Times" w:hAnsi="Times" w:cs="Times"/>
                <w:color w:val="000000"/>
                <w:sz w:val="18"/>
                <w:szCs w:val="18"/>
              </w:rPr>
              <w:t xml:space="preserve"> </w:t>
            </w:r>
            <w:r w:rsidR="009D7287" w:rsidRPr="00125CB9">
              <w:rPr>
                <w:rFonts w:ascii="Times" w:hAnsi="Times" w:cs="Times"/>
                <w:color w:val="000000"/>
                <w:sz w:val="18"/>
                <w:szCs w:val="18"/>
              </w:rPr>
              <w:t>primary NAICS name</w:t>
            </w:r>
          </w:p>
        </w:tc>
        <w:tc>
          <w:tcPr>
            <w:tcW w:w="630" w:type="dxa"/>
            <w:shd w:val="clear" w:color="auto" w:fill="C5E0B3" w:themeFill="accent6" w:themeFillTint="66"/>
          </w:tcPr>
          <w:p w14:paraId="5609BC3A" w14:textId="77777777" w:rsidR="009D7287" w:rsidRPr="00125CB9" w:rsidRDefault="009D7287" w:rsidP="009D7287">
            <w:pPr>
              <w:spacing w:before="40" w:after="40"/>
              <w:ind w:left="-34" w:right="12"/>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7325475D" w14:textId="77777777" w:rsidTr="008C5D52">
        <w:trPr>
          <w:jc w:val="center"/>
        </w:trPr>
        <w:tc>
          <w:tcPr>
            <w:tcW w:w="810" w:type="dxa"/>
          </w:tcPr>
          <w:p w14:paraId="25CFDBBE"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24</m:t>
                    </m:r>
                  </m:sub>
                </m:sSub>
                <m:r>
                  <w:rPr>
                    <w:rFonts w:ascii="Cambria Math" w:eastAsiaTheme="minorEastAsia" w:hAnsi="Cambria Math" w:cs="Arial"/>
                    <w:sz w:val="18"/>
                    <w:szCs w:val="18"/>
                  </w:rPr>
                  <m:t>:</m:t>
                </m:r>
              </m:oMath>
            </m:oMathPara>
          </w:p>
        </w:tc>
        <w:tc>
          <w:tcPr>
            <w:tcW w:w="2250" w:type="dxa"/>
          </w:tcPr>
          <w:p w14:paraId="322DC205" w14:textId="3F2EB5FC"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Is it part of NPDWR under the SDWA?</w:t>
            </w:r>
            <w:r w:rsidR="00B835A3" w:rsidRPr="00125CB9">
              <w:rPr>
                <w:rFonts w:ascii="Times" w:hAnsi="Times" w:cs="Times"/>
                <w:color w:val="000000"/>
                <w:sz w:val="18"/>
                <w:szCs w:val="18"/>
                <w:vertAlign w:val="superscript"/>
              </w:rPr>
              <w:t>8</w:t>
            </w:r>
          </w:p>
        </w:tc>
        <w:tc>
          <w:tcPr>
            <w:tcW w:w="725" w:type="dxa"/>
            <w:shd w:val="clear" w:color="auto" w:fill="C5E0B3" w:themeFill="accent6" w:themeFillTint="66"/>
          </w:tcPr>
          <w:p w14:paraId="207903EC"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5D9840DC" w14:textId="516124A3" w:rsidR="009D7287" w:rsidRPr="00125CB9" w:rsidRDefault="00DE07C2" w:rsidP="009D7287">
            <w:pPr>
              <w:spacing w:before="40" w:after="40"/>
              <w:ind w:left="-144" w:right="1"/>
              <w:rPr>
                <w:rFonts w:ascii="Arial" w:hAnsi="Arial" w:cs="Arial"/>
                <w:sz w:val="18"/>
                <w:szCs w:val="18"/>
              </w:rPr>
            </w:pPr>
            <w:r w:rsidRPr="00125CB9">
              <w:rPr>
                <w:rFonts w:ascii="Times" w:eastAsia="Calibri" w:hAnsi="Times" w:cs="Times"/>
                <w:sz w:val="18"/>
                <w:szCs w:val="18"/>
                <w:vertAlign w:val="superscript"/>
              </w:rPr>
              <w:t xml:space="preserve">      </w:t>
            </w:r>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54</m:t>
                  </m:r>
                </m:sub>
              </m:sSub>
              <m:r>
                <w:rPr>
                  <w:rFonts w:ascii="Cambria Math" w:eastAsiaTheme="minorEastAsia" w:hAnsi="Cambria Math" w:cs="Arial"/>
                  <w:sz w:val="18"/>
                  <w:szCs w:val="18"/>
                </w:rPr>
                <m:t>:</m:t>
              </m:r>
            </m:oMath>
          </w:p>
        </w:tc>
        <w:tc>
          <w:tcPr>
            <w:tcW w:w="2970" w:type="dxa"/>
          </w:tcPr>
          <w:p w14:paraId="34FD26BE" w14:textId="639C1203" w:rsidR="009D7287" w:rsidRPr="00125CB9" w:rsidRDefault="009D7287" w:rsidP="009D7287">
            <w:pPr>
              <w:spacing w:before="40" w:after="40"/>
              <w:ind w:left="-34" w:right="12"/>
              <w:rPr>
                <w:rFonts w:ascii="Times" w:hAnsi="Times" w:cs="Times"/>
                <w:color w:val="000000"/>
                <w:sz w:val="18"/>
                <w:szCs w:val="18"/>
                <w:vertAlign w:val="superscript"/>
              </w:rPr>
            </w:pPr>
            <w:r w:rsidRPr="00125CB9">
              <w:rPr>
                <w:rFonts w:ascii="Times" w:hAnsi="Times" w:cs="Times"/>
                <w:color w:val="000000"/>
                <w:sz w:val="18"/>
                <w:szCs w:val="18"/>
              </w:rPr>
              <w:t xml:space="preserve">Maximum </w:t>
            </w:r>
            <w:r w:rsidR="009B48EA" w:rsidRPr="00125CB9">
              <w:rPr>
                <w:rFonts w:ascii="Times" w:hAnsi="Times" w:cs="Times"/>
                <w:color w:val="000000"/>
                <w:sz w:val="18"/>
                <w:szCs w:val="18"/>
              </w:rPr>
              <w:t xml:space="preserve">amount of chemical </w:t>
            </w:r>
            <w:r w:rsidR="0086075B" w:rsidRPr="00125CB9">
              <w:rPr>
                <w:rFonts w:ascii="Times" w:hAnsi="Times" w:cs="Times"/>
                <w:color w:val="000000"/>
                <w:sz w:val="18"/>
                <w:szCs w:val="18"/>
              </w:rPr>
              <w:t>present</w:t>
            </w:r>
            <w:r w:rsidRPr="00125CB9">
              <w:rPr>
                <w:rFonts w:ascii="Times" w:hAnsi="Times" w:cs="Times"/>
                <w:color w:val="000000"/>
                <w:sz w:val="18"/>
                <w:szCs w:val="18"/>
              </w:rPr>
              <w:t xml:space="preserve"> at </w:t>
            </w:r>
            <w:r w:rsidR="00274AC9" w:rsidRPr="00125CB9">
              <w:rPr>
                <w:rFonts w:ascii="Times" w:hAnsi="Times" w:cs="Times"/>
                <w:color w:val="000000"/>
                <w:sz w:val="18"/>
                <w:szCs w:val="18"/>
              </w:rPr>
              <w:t>RETDF</w:t>
            </w:r>
          </w:p>
        </w:tc>
        <w:tc>
          <w:tcPr>
            <w:tcW w:w="630" w:type="dxa"/>
            <w:shd w:val="clear" w:color="auto" w:fill="C5E0B3" w:themeFill="accent6" w:themeFillTint="66"/>
          </w:tcPr>
          <w:p w14:paraId="6EC4134C" w14:textId="77777777" w:rsidR="009D7287" w:rsidRPr="00125CB9" w:rsidRDefault="009D7287" w:rsidP="009D7287">
            <w:pPr>
              <w:spacing w:before="40" w:after="40"/>
              <w:ind w:left="-34" w:right="12"/>
              <w:jc w:val="center"/>
              <w:rPr>
                <w:rFonts w:ascii="Times" w:hAnsi="Times" w:cs="Times"/>
                <w:color w:val="000000"/>
                <w:sz w:val="18"/>
                <w:szCs w:val="18"/>
              </w:rPr>
            </w:pPr>
            <w:r w:rsidRPr="00125CB9">
              <w:rPr>
                <w:rFonts w:ascii="Times" w:hAnsi="Times" w:cs="Times"/>
                <w:color w:val="000000"/>
                <w:sz w:val="18"/>
                <w:szCs w:val="18"/>
              </w:rPr>
              <w:t>I</w:t>
            </w:r>
          </w:p>
        </w:tc>
      </w:tr>
      <w:tr w:rsidR="009D7287" w:rsidRPr="00125CB9" w14:paraId="53604896" w14:textId="77777777" w:rsidTr="008C5D52">
        <w:trPr>
          <w:trHeight w:val="296"/>
          <w:jc w:val="center"/>
        </w:trPr>
        <w:tc>
          <w:tcPr>
            <w:tcW w:w="810" w:type="dxa"/>
          </w:tcPr>
          <w:p w14:paraId="782FA541"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25</m:t>
                    </m:r>
                  </m:sub>
                </m:sSub>
                <m:r>
                  <w:rPr>
                    <w:rFonts w:ascii="Cambria Math" w:eastAsiaTheme="minorEastAsia" w:hAnsi="Cambria Math" w:cs="Arial"/>
                    <w:sz w:val="18"/>
                    <w:szCs w:val="18"/>
                  </w:rPr>
                  <m:t>:</m:t>
                </m:r>
              </m:oMath>
            </m:oMathPara>
          </w:p>
        </w:tc>
        <w:tc>
          <w:tcPr>
            <w:tcW w:w="2250" w:type="dxa"/>
          </w:tcPr>
          <w:p w14:paraId="56E3B329" w14:textId="7E08516C"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Is a chemical</w:t>
            </w:r>
            <w:r w:rsidR="008C5D52" w:rsidRPr="00125CB9">
              <w:rPr>
                <w:rFonts w:ascii="Times" w:hAnsi="Times" w:cs="Times"/>
                <w:color w:val="000000"/>
                <w:sz w:val="18"/>
                <w:szCs w:val="18"/>
              </w:rPr>
              <w:t xml:space="preserve"> in the TSCA</w:t>
            </w:r>
            <w:r w:rsidR="00AD10C8" w:rsidRPr="00125CB9">
              <w:rPr>
                <w:rFonts w:ascii="Times" w:hAnsi="Times" w:cs="Times"/>
                <w:color w:val="000000"/>
                <w:sz w:val="18"/>
                <w:szCs w:val="18"/>
              </w:rPr>
              <w:t xml:space="preserve"> </w:t>
            </w:r>
            <w:bookmarkStart w:id="2" w:name="_Hlk40448891"/>
            <w:r w:rsidR="00AD10C8" w:rsidRPr="00125CB9">
              <w:rPr>
                <w:rFonts w:ascii="Times" w:hAnsi="Times" w:cs="Times"/>
                <w:color w:val="000000"/>
                <w:sz w:val="18"/>
                <w:szCs w:val="18"/>
              </w:rPr>
              <w:t>non-confidential inventory</w:t>
            </w:r>
            <w:bookmarkEnd w:id="2"/>
            <w:r w:rsidRPr="00125CB9">
              <w:rPr>
                <w:rFonts w:ascii="Times" w:hAnsi="Times" w:cs="Times"/>
                <w:color w:val="000000"/>
                <w:sz w:val="18"/>
                <w:szCs w:val="18"/>
              </w:rPr>
              <w:t>?</w:t>
            </w:r>
            <w:r w:rsidR="00B835A3" w:rsidRPr="00125CB9">
              <w:rPr>
                <w:rFonts w:ascii="Times" w:hAnsi="Times" w:cs="Times"/>
                <w:color w:val="000000"/>
                <w:sz w:val="18"/>
                <w:szCs w:val="18"/>
                <w:vertAlign w:val="superscript"/>
              </w:rPr>
              <w:t>9</w:t>
            </w:r>
          </w:p>
        </w:tc>
        <w:tc>
          <w:tcPr>
            <w:tcW w:w="725" w:type="dxa"/>
            <w:shd w:val="clear" w:color="auto" w:fill="C5E0B3" w:themeFill="accent6" w:themeFillTint="66"/>
          </w:tcPr>
          <w:p w14:paraId="785D122B" w14:textId="77777777" w:rsidR="009D7287" w:rsidRPr="00125CB9" w:rsidRDefault="009D7287" w:rsidP="009D7287">
            <w:pPr>
              <w:spacing w:before="40" w:after="40"/>
              <w:jc w:val="center"/>
              <w:rPr>
                <w:rFonts w:ascii="Times" w:eastAsia="Calibri" w:hAnsi="Times" w:cs="Times"/>
                <w:sz w:val="18"/>
                <w:szCs w:val="18"/>
              </w:rPr>
            </w:pPr>
            <w:r w:rsidRPr="00125CB9">
              <w:rPr>
                <w:rFonts w:ascii="Times" w:eastAsia="Calibri" w:hAnsi="Times" w:cs="Times"/>
                <w:sz w:val="18"/>
                <w:szCs w:val="18"/>
              </w:rPr>
              <w:t>C</w:t>
            </w:r>
          </w:p>
        </w:tc>
        <w:tc>
          <w:tcPr>
            <w:tcW w:w="805" w:type="dxa"/>
          </w:tcPr>
          <w:p w14:paraId="258EF981" w14:textId="77777777" w:rsidR="009D7287" w:rsidRPr="00125CB9" w:rsidRDefault="00504BB9" w:rsidP="009D7287">
            <w:pPr>
              <w:spacing w:before="40" w:after="40"/>
              <w:ind w:left="-144" w:right="1"/>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55</m:t>
                    </m:r>
                  </m:sub>
                </m:sSub>
                <m:r>
                  <w:rPr>
                    <w:rFonts w:ascii="Cambria Math" w:eastAsiaTheme="minorEastAsia" w:hAnsi="Cambria Math" w:cs="Arial"/>
                    <w:sz w:val="18"/>
                    <w:szCs w:val="18"/>
                  </w:rPr>
                  <m:t>:</m:t>
                </m:r>
              </m:oMath>
            </m:oMathPara>
          </w:p>
        </w:tc>
        <w:tc>
          <w:tcPr>
            <w:tcW w:w="2970" w:type="dxa"/>
          </w:tcPr>
          <w:p w14:paraId="79068355" w14:textId="6B59AAEC" w:rsidR="009D7287" w:rsidRPr="00125CB9" w:rsidRDefault="009D7287" w:rsidP="009D7287">
            <w:pPr>
              <w:spacing w:before="40" w:after="40"/>
              <w:ind w:left="-34" w:right="12"/>
              <w:rPr>
                <w:rFonts w:ascii="Times" w:hAnsi="Times" w:cs="Times"/>
                <w:color w:val="000000"/>
                <w:sz w:val="18"/>
                <w:szCs w:val="18"/>
              </w:rPr>
            </w:pPr>
            <w:r w:rsidRPr="00125CB9">
              <w:rPr>
                <w:rFonts w:ascii="Times" w:hAnsi="Times" w:cs="Times"/>
                <w:color w:val="000000"/>
                <w:sz w:val="18"/>
                <w:szCs w:val="18"/>
              </w:rPr>
              <w:t xml:space="preserve">Total </w:t>
            </w:r>
            <w:r w:rsidR="00766ABA" w:rsidRPr="00125CB9">
              <w:rPr>
                <w:rFonts w:ascii="Times" w:hAnsi="Times" w:cs="Times"/>
                <w:color w:val="000000"/>
                <w:sz w:val="18"/>
                <w:szCs w:val="18"/>
              </w:rPr>
              <w:t>chemical</w:t>
            </w:r>
            <w:r w:rsidRPr="00125CB9">
              <w:rPr>
                <w:rFonts w:ascii="Times" w:hAnsi="Times" w:cs="Times"/>
                <w:color w:val="000000"/>
                <w:sz w:val="18"/>
                <w:szCs w:val="18"/>
              </w:rPr>
              <w:t xml:space="preserve"> generated</w:t>
            </w:r>
            <w:r w:rsidR="00766ABA" w:rsidRPr="00125CB9">
              <w:rPr>
                <w:rFonts w:ascii="Times" w:hAnsi="Times" w:cs="Times"/>
                <w:color w:val="000000"/>
                <w:sz w:val="18"/>
                <w:szCs w:val="18"/>
              </w:rPr>
              <w:t xml:space="preserve"> as waste</w:t>
            </w:r>
            <w:r w:rsidRPr="00125CB9">
              <w:rPr>
                <w:rFonts w:ascii="Times" w:hAnsi="Times" w:cs="Times"/>
                <w:color w:val="000000"/>
                <w:sz w:val="18"/>
                <w:szCs w:val="18"/>
              </w:rPr>
              <w:t xml:space="preserve"> b</w:t>
            </w:r>
            <w:r w:rsidR="007B3057" w:rsidRPr="00125CB9">
              <w:rPr>
                <w:rFonts w:ascii="Times" w:hAnsi="Times" w:cs="Times"/>
                <w:color w:val="000000"/>
                <w:sz w:val="18"/>
                <w:szCs w:val="18"/>
              </w:rPr>
              <w:t>y</w:t>
            </w:r>
            <w:r w:rsidRPr="00125CB9">
              <w:rPr>
                <w:rFonts w:ascii="Times" w:hAnsi="Times" w:cs="Times"/>
                <w:color w:val="000000"/>
                <w:sz w:val="18"/>
                <w:szCs w:val="18"/>
              </w:rPr>
              <w:t xml:space="preserve"> </w:t>
            </w:r>
            <w:r w:rsidR="00274AC9" w:rsidRPr="00125CB9">
              <w:rPr>
                <w:rFonts w:ascii="Times" w:hAnsi="Times" w:cs="Times"/>
                <w:color w:val="000000"/>
                <w:sz w:val="18"/>
                <w:szCs w:val="18"/>
              </w:rPr>
              <w:t>RETDF</w:t>
            </w:r>
          </w:p>
        </w:tc>
        <w:tc>
          <w:tcPr>
            <w:tcW w:w="630" w:type="dxa"/>
            <w:shd w:val="clear" w:color="auto" w:fill="C5E0B3" w:themeFill="accent6" w:themeFillTint="66"/>
          </w:tcPr>
          <w:p w14:paraId="09E939EF" w14:textId="77777777" w:rsidR="009D7287" w:rsidRPr="00125CB9" w:rsidRDefault="009D7287" w:rsidP="009D7287">
            <w:pPr>
              <w:spacing w:before="40" w:after="40"/>
              <w:ind w:left="-34" w:right="12"/>
              <w:jc w:val="center"/>
              <w:rPr>
                <w:rFonts w:ascii="Times" w:hAnsi="Times" w:cs="Times"/>
                <w:color w:val="000000"/>
                <w:sz w:val="18"/>
                <w:szCs w:val="18"/>
              </w:rPr>
            </w:pPr>
            <w:r w:rsidRPr="00125CB9">
              <w:rPr>
                <w:rFonts w:ascii="Times" w:hAnsi="Times" w:cs="Times"/>
                <w:color w:val="000000"/>
                <w:sz w:val="18"/>
                <w:szCs w:val="18"/>
              </w:rPr>
              <w:t>F</w:t>
            </w:r>
          </w:p>
        </w:tc>
      </w:tr>
      <w:tr w:rsidR="009D7287" w:rsidRPr="00125CB9" w14:paraId="2E817009" w14:textId="77777777" w:rsidTr="008C5D52">
        <w:trPr>
          <w:jc w:val="center"/>
        </w:trPr>
        <w:tc>
          <w:tcPr>
            <w:tcW w:w="810" w:type="dxa"/>
          </w:tcPr>
          <w:p w14:paraId="2FCD7643" w14:textId="77777777" w:rsidR="009D7287" w:rsidRPr="00125CB9" w:rsidRDefault="00504BB9" w:rsidP="009D7287">
            <w:pPr>
              <w:spacing w:before="40" w:after="40"/>
              <w:ind w:left="-144"/>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26</m:t>
                    </m:r>
                  </m:sub>
                </m:sSub>
                <m:r>
                  <w:rPr>
                    <w:rFonts w:ascii="Cambria Math" w:eastAsiaTheme="minorEastAsia" w:hAnsi="Cambria Math" w:cs="Arial"/>
                    <w:sz w:val="18"/>
                    <w:szCs w:val="18"/>
                  </w:rPr>
                  <m:t>:</m:t>
                </m:r>
              </m:oMath>
            </m:oMathPara>
          </w:p>
        </w:tc>
        <w:tc>
          <w:tcPr>
            <w:tcW w:w="2250" w:type="dxa"/>
          </w:tcPr>
          <w:p w14:paraId="783EC506" w14:textId="047C8D0E" w:rsidR="009D7287" w:rsidRPr="00125CB9" w:rsidRDefault="009D7287" w:rsidP="009D7287">
            <w:pPr>
              <w:spacing w:before="40" w:after="40"/>
              <w:rPr>
                <w:rFonts w:ascii="Times" w:hAnsi="Times" w:cs="Times"/>
                <w:color w:val="000000"/>
                <w:sz w:val="18"/>
                <w:szCs w:val="18"/>
                <w:vertAlign w:val="superscript"/>
              </w:rPr>
            </w:pPr>
            <w:r w:rsidRPr="00125CB9">
              <w:rPr>
                <w:rFonts w:ascii="Times" w:hAnsi="Times" w:cs="Times"/>
                <w:color w:val="000000"/>
                <w:sz w:val="18"/>
                <w:szCs w:val="18"/>
              </w:rPr>
              <w:t>TRI classification</w:t>
            </w:r>
            <w:r w:rsidR="00B835A3" w:rsidRPr="00125CB9">
              <w:rPr>
                <w:rFonts w:ascii="Times" w:hAnsi="Times" w:cs="Times"/>
                <w:color w:val="000000"/>
                <w:sz w:val="18"/>
                <w:szCs w:val="18"/>
                <w:vertAlign w:val="superscript"/>
              </w:rPr>
              <w:t>10</w:t>
            </w:r>
          </w:p>
        </w:tc>
        <w:tc>
          <w:tcPr>
            <w:tcW w:w="725" w:type="dxa"/>
            <w:shd w:val="clear" w:color="auto" w:fill="C5E0B3" w:themeFill="accent6" w:themeFillTint="66"/>
          </w:tcPr>
          <w:p w14:paraId="1B196B79" w14:textId="77777777" w:rsidR="009D7287" w:rsidRPr="00125CB9" w:rsidRDefault="009D7287" w:rsidP="009D7287">
            <w:pPr>
              <w:spacing w:before="40" w:after="40"/>
              <w:jc w:val="center"/>
              <w:rPr>
                <w:rFonts w:ascii="Times" w:hAnsi="Times" w:cs="Times"/>
                <w:sz w:val="18"/>
                <w:szCs w:val="18"/>
              </w:rPr>
            </w:pPr>
            <w:r w:rsidRPr="00125CB9">
              <w:rPr>
                <w:rFonts w:ascii="Times" w:hAnsi="Times" w:cs="Times"/>
                <w:sz w:val="18"/>
                <w:szCs w:val="18"/>
              </w:rPr>
              <w:t>C</w:t>
            </w:r>
          </w:p>
        </w:tc>
        <w:tc>
          <w:tcPr>
            <w:tcW w:w="805" w:type="dxa"/>
          </w:tcPr>
          <w:p w14:paraId="393CB0D6" w14:textId="77777777" w:rsidR="009D7287" w:rsidRPr="00125CB9" w:rsidRDefault="00504BB9" w:rsidP="009D7287">
            <w:pPr>
              <w:spacing w:before="40" w:after="40"/>
              <w:ind w:left="-144" w:right="1"/>
              <w:rPr>
                <w:rFonts w:ascii="Arial" w:hAnsi="Arial"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56</m:t>
                    </m:r>
                  </m:sub>
                </m:sSub>
                <m:r>
                  <w:rPr>
                    <w:rFonts w:ascii="Cambria Math" w:eastAsiaTheme="minorEastAsia" w:hAnsi="Cambria Math" w:cs="Arial"/>
                    <w:sz w:val="18"/>
                    <w:szCs w:val="18"/>
                  </w:rPr>
                  <m:t>:</m:t>
                </m:r>
              </m:oMath>
            </m:oMathPara>
          </w:p>
        </w:tc>
        <w:tc>
          <w:tcPr>
            <w:tcW w:w="2970" w:type="dxa"/>
          </w:tcPr>
          <w:p w14:paraId="6858DE34" w14:textId="3533D3C0" w:rsidR="009D7287" w:rsidRPr="00125CB9" w:rsidRDefault="00680533" w:rsidP="009D7287">
            <w:pPr>
              <w:spacing w:before="40" w:after="40"/>
              <w:ind w:left="-34" w:right="12"/>
              <w:rPr>
                <w:rFonts w:ascii="Times" w:hAnsi="Times" w:cs="Times"/>
                <w:color w:val="000000"/>
                <w:sz w:val="18"/>
                <w:szCs w:val="18"/>
              </w:rPr>
            </w:pPr>
            <w:r w:rsidRPr="00125CB9">
              <w:rPr>
                <w:rFonts w:ascii="Times" w:hAnsi="Times" w:cs="Times"/>
                <w:color w:val="000000"/>
                <w:sz w:val="18"/>
                <w:szCs w:val="18"/>
              </w:rPr>
              <w:t>High-end scenario</w:t>
            </w:r>
            <w:r w:rsidR="00F17BBF" w:rsidRPr="00125CB9">
              <w:rPr>
                <w:rFonts w:ascii="Times" w:hAnsi="Times" w:cs="Times"/>
                <w:color w:val="000000"/>
                <w:sz w:val="18"/>
                <w:szCs w:val="18"/>
              </w:rPr>
              <w:t xml:space="preserve"> </w:t>
            </w:r>
            <w:r w:rsidR="009D7287" w:rsidRPr="00125CB9">
              <w:rPr>
                <w:rFonts w:ascii="Times" w:hAnsi="Times" w:cs="Times"/>
                <w:color w:val="000000"/>
                <w:sz w:val="18"/>
                <w:szCs w:val="18"/>
              </w:rPr>
              <w:t>chemical flow</w:t>
            </w:r>
          </w:p>
        </w:tc>
        <w:tc>
          <w:tcPr>
            <w:tcW w:w="630" w:type="dxa"/>
            <w:shd w:val="clear" w:color="auto" w:fill="C5E0B3" w:themeFill="accent6" w:themeFillTint="66"/>
          </w:tcPr>
          <w:p w14:paraId="34515046" w14:textId="77777777" w:rsidR="009D7287" w:rsidRPr="00125CB9" w:rsidRDefault="009D7287" w:rsidP="009D7287">
            <w:pPr>
              <w:spacing w:before="40" w:after="40"/>
              <w:ind w:left="-34" w:right="12"/>
              <w:jc w:val="center"/>
              <w:rPr>
                <w:rFonts w:ascii="Times" w:hAnsi="Times" w:cs="Times"/>
                <w:color w:val="000000"/>
                <w:sz w:val="18"/>
                <w:szCs w:val="18"/>
              </w:rPr>
            </w:pPr>
            <w:r w:rsidRPr="00125CB9">
              <w:rPr>
                <w:rFonts w:ascii="Times" w:hAnsi="Times" w:cs="Times"/>
                <w:color w:val="000000"/>
                <w:sz w:val="18"/>
                <w:szCs w:val="18"/>
              </w:rPr>
              <w:t>F</w:t>
            </w:r>
          </w:p>
        </w:tc>
      </w:tr>
      <w:tr w:rsidR="009D7287" w:rsidRPr="00125CB9" w14:paraId="1715F912" w14:textId="77777777" w:rsidTr="008C5D52">
        <w:trPr>
          <w:jc w:val="center"/>
        </w:trPr>
        <w:tc>
          <w:tcPr>
            <w:tcW w:w="810" w:type="dxa"/>
          </w:tcPr>
          <w:p w14:paraId="36B3E49C" w14:textId="77777777" w:rsidR="009D7287" w:rsidRPr="00125CB9" w:rsidRDefault="00504BB9" w:rsidP="009D7287">
            <w:pPr>
              <w:spacing w:before="40" w:after="40"/>
              <w:ind w:left="-144"/>
              <w:rPr>
                <w:rFonts w:ascii="Calibri" w:eastAsia="Calibri" w:hAnsi="Calibri" w:cs="Times New Roman"/>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27</m:t>
                    </m:r>
                  </m:sub>
                </m:sSub>
                <m:r>
                  <w:rPr>
                    <w:rFonts w:ascii="Cambria Math" w:eastAsiaTheme="minorEastAsia" w:hAnsi="Cambria Math" w:cs="Arial"/>
                    <w:sz w:val="18"/>
                    <w:szCs w:val="18"/>
                  </w:rPr>
                  <m:t>:</m:t>
                </m:r>
              </m:oMath>
            </m:oMathPara>
          </w:p>
        </w:tc>
        <w:tc>
          <w:tcPr>
            <w:tcW w:w="2250" w:type="dxa"/>
          </w:tcPr>
          <w:p w14:paraId="2E55F842"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Metal indicator</w:t>
            </w:r>
          </w:p>
        </w:tc>
        <w:tc>
          <w:tcPr>
            <w:tcW w:w="725" w:type="dxa"/>
            <w:shd w:val="clear" w:color="auto" w:fill="C5E0B3" w:themeFill="accent6" w:themeFillTint="66"/>
          </w:tcPr>
          <w:p w14:paraId="3321CFAC" w14:textId="77777777" w:rsidR="009D7287" w:rsidRPr="00125CB9" w:rsidRDefault="009D7287" w:rsidP="009D7287">
            <w:pPr>
              <w:spacing w:before="40" w:after="40"/>
              <w:jc w:val="center"/>
              <w:rPr>
                <w:rFonts w:ascii="Times" w:hAnsi="Times" w:cs="Times"/>
                <w:sz w:val="18"/>
                <w:szCs w:val="18"/>
              </w:rPr>
            </w:pPr>
            <w:r w:rsidRPr="00125CB9">
              <w:rPr>
                <w:rFonts w:ascii="Times" w:hAnsi="Times" w:cs="Times"/>
                <w:color w:val="000000"/>
                <w:sz w:val="18"/>
                <w:szCs w:val="18"/>
              </w:rPr>
              <w:t>C</w:t>
            </w:r>
          </w:p>
        </w:tc>
        <w:tc>
          <w:tcPr>
            <w:tcW w:w="805" w:type="dxa"/>
          </w:tcPr>
          <w:p w14:paraId="3328CF34" w14:textId="77777777" w:rsidR="009D7287" w:rsidRPr="00125CB9" w:rsidRDefault="00504BB9" w:rsidP="009D7287">
            <w:pPr>
              <w:spacing w:before="40" w:after="40"/>
              <w:ind w:left="-144" w:right="1"/>
              <w:rPr>
                <w:rFonts w:ascii="Times" w:eastAsia="Calibri" w:hAnsi="Times" w:cs="Times"/>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57</m:t>
                    </m:r>
                  </m:sub>
                </m:sSub>
                <m:r>
                  <w:rPr>
                    <w:rFonts w:ascii="Cambria Math" w:eastAsiaTheme="minorEastAsia" w:hAnsi="Cambria Math" w:cs="Arial"/>
                    <w:sz w:val="18"/>
                    <w:szCs w:val="18"/>
                  </w:rPr>
                  <m:t>:</m:t>
                </m:r>
              </m:oMath>
            </m:oMathPara>
          </w:p>
        </w:tc>
        <w:tc>
          <w:tcPr>
            <w:tcW w:w="2970" w:type="dxa"/>
          </w:tcPr>
          <w:p w14:paraId="3FA1CFF0" w14:textId="7773531E" w:rsidR="009D7287" w:rsidRPr="00125CB9" w:rsidRDefault="008D50F1" w:rsidP="009D7287">
            <w:pPr>
              <w:spacing w:before="40" w:after="40"/>
              <w:ind w:left="-34" w:right="12"/>
              <w:rPr>
                <w:rFonts w:ascii="Times" w:hAnsi="Times" w:cs="Times"/>
                <w:color w:val="000000"/>
                <w:sz w:val="18"/>
                <w:szCs w:val="18"/>
              </w:rPr>
            </w:pPr>
            <w:r w:rsidRPr="00125CB9">
              <w:rPr>
                <w:rFonts w:ascii="Times" w:hAnsi="Times" w:cs="Times"/>
                <w:color w:val="000000"/>
                <w:sz w:val="18"/>
                <w:szCs w:val="18"/>
              </w:rPr>
              <w:t>Environmental compartments</w:t>
            </w:r>
            <w:r w:rsidR="0045449E" w:rsidRPr="00125CB9">
              <w:rPr>
                <w:rFonts w:ascii="Times" w:hAnsi="Times" w:cs="Times"/>
                <w:color w:val="000000"/>
                <w:sz w:val="18"/>
                <w:szCs w:val="18"/>
              </w:rPr>
              <w:t>, EC</w:t>
            </w:r>
            <w:r w:rsidR="004B38AF" w:rsidRPr="00125CB9">
              <w:rPr>
                <w:rFonts w:ascii="Times" w:hAnsi="Times" w:cs="Times"/>
                <w:color w:val="000000"/>
                <w:sz w:val="18"/>
                <w:szCs w:val="18"/>
              </w:rPr>
              <w:t>-</w:t>
            </w:r>
            <w:r w:rsidR="0045449E" w:rsidRPr="00125CB9">
              <w:rPr>
                <w:rFonts w:ascii="Times" w:hAnsi="Times" w:cs="Times"/>
                <w:color w:val="000000"/>
                <w:sz w:val="18"/>
                <w:szCs w:val="18"/>
              </w:rPr>
              <w:t>1</w:t>
            </w:r>
            <w:r w:rsidR="00097718" w:rsidRPr="00125CB9">
              <w:rPr>
                <w:rFonts w:ascii="Times" w:hAnsi="Times" w:cs="Times"/>
                <w:color w:val="000000"/>
                <w:sz w:val="18"/>
                <w:szCs w:val="18"/>
              </w:rPr>
              <w:t>-EC</w:t>
            </w:r>
            <w:r w:rsidR="004B38AF" w:rsidRPr="00125CB9">
              <w:rPr>
                <w:rFonts w:ascii="Times" w:hAnsi="Times" w:cs="Times"/>
                <w:color w:val="000000"/>
                <w:sz w:val="18"/>
                <w:szCs w:val="18"/>
              </w:rPr>
              <w:t>-</w:t>
            </w:r>
            <w:r w:rsidR="002A54E9" w:rsidRPr="00125CB9">
              <w:rPr>
                <w:rFonts w:ascii="Times" w:hAnsi="Times" w:cs="Times"/>
                <w:color w:val="000000"/>
                <w:sz w:val="18"/>
                <w:szCs w:val="18"/>
              </w:rPr>
              <w:t>4</w:t>
            </w:r>
          </w:p>
        </w:tc>
        <w:tc>
          <w:tcPr>
            <w:tcW w:w="630" w:type="dxa"/>
            <w:shd w:val="clear" w:color="auto" w:fill="C5E0B3" w:themeFill="accent6" w:themeFillTint="66"/>
          </w:tcPr>
          <w:p w14:paraId="3DB3000E" w14:textId="77777777" w:rsidR="009D7287" w:rsidRPr="00125CB9" w:rsidRDefault="009D7287" w:rsidP="009D7287">
            <w:pPr>
              <w:spacing w:before="40" w:after="40"/>
              <w:ind w:left="-34" w:right="12"/>
              <w:jc w:val="center"/>
              <w:rPr>
                <w:rFonts w:ascii="Times" w:hAnsi="Times" w:cs="Times"/>
                <w:color w:val="000000"/>
                <w:sz w:val="18"/>
                <w:szCs w:val="18"/>
              </w:rPr>
            </w:pPr>
            <w:r w:rsidRPr="00125CB9">
              <w:rPr>
                <w:rFonts w:ascii="Times" w:hAnsi="Times" w:cs="Times"/>
                <w:color w:val="000000"/>
                <w:sz w:val="18"/>
                <w:szCs w:val="18"/>
              </w:rPr>
              <w:t>C</w:t>
            </w:r>
          </w:p>
        </w:tc>
      </w:tr>
      <w:tr w:rsidR="009D7287" w:rsidRPr="00125CB9" w14:paraId="7B39A18A" w14:textId="77777777" w:rsidTr="008C5D52">
        <w:trPr>
          <w:jc w:val="center"/>
        </w:trPr>
        <w:tc>
          <w:tcPr>
            <w:tcW w:w="810" w:type="dxa"/>
          </w:tcPr>
          <w:p w14:paraId="4100F52A" w14:textId="77777777" w:rsidR="009D7287" w:rsidRPr="00125CB9" w:rsidRDefault="00504BB9" w:rsidP="009D7287">
            <w:pPr>
              <w:spacing w:before="40" w:after="40"/>
              <w:ind w:left="-144"/>
              <w:rPr>
                <w:rFonts w:ascii="Calibri" w:eastAsia="Calibri" w:hAnsi="Calibri" w:cs="Times New Roman"/>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28</m:t>
                    </m:r>
                  </m:sub>
                </m:sSub>
                <m:r>
                  <w:rPr>
                    <w:rFonts w:ascii="Cambria Math" w:eastAsiaTheme="minorEastAsia" w:hAnsi="Cambria Math" w:cs="Arial"/>
                    <w:sz w:val="18"/>
                    <w:szCs w:val="18"/>
                  </w:rPr>
                  <m:t>:</m:t>
                </m:r>
              </m:oMath>
            </m:oMathPara>
          </w:p>
        </w:tc>
        <w:tc>
          <w:tcPr>
            <w:tcW w:w="2250" w:type="dxa"/>
          </w:tcPr>
          <w:p w14:paraId="5CCA2CFD" w14:textId="0D9462A0"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Generator condition of use</w:t>
            </w:r>
            <w:r w:rsidR="00F0698C" w:rsidRPr="00125CB9">
              <w:rPr>
                <w:rFonts w:ascii="Times" w:hAnsi="Times" w:cs="Times"/>
                <w:color w:val="000000"/>
                <w:sz w:val="18"/>
                <w:szCs w:val="18"/>
              </w:rPr>
              <w:t xml:space="preserve"> based on TRI</w:t>
            </w:r>
            <w:r w:rsidR="00544340" w:rsidRPr="00125CB9">
              <w:rPr>
                <w:rFonts w:ascii="Times" w:hAnsi="Times" w:cs="Times"/>
                <w:color w:val="000000"/>
                <w:sz w:val="18"/>
                <w:szCs w:val="18"/>
              </w:rPr>
              <w:t xml:space="preserve"> and match</w:t>
            </w:r>
            <w:r w:rsidR="000A3F25" w:rsidRPr="00125CB9">
              <w:rPr>
                <w:rFonts w:ascii="Times" w:hAnsi="Times" w:cs="Times"/>
                <w:color w:val="000000"/>
                <w:sz w:val="18"/>
                <w:szCs w:val="18"/>
              </w:rPr>
              <w:t>ing</w:t>
            </w:r>
            <w:r w:rsidR="00544340" w:rsidRPr="00125CB9">
              <w:rPr>
                <w:rFonts w:ascii="Times" w:hAnsi="Times" w:cs="Times"/>
                <w:color w:val="000000"/>
                <w:sz w:val="18"/>
                <w:szCs w:val="18"/>
              </w:rPr>
              <w:t xml:space="preserve"> TSCA CDR categories</w:t>
            </w:r>
          </w:p>
        </w:tc>
        <w:tc>
          <w:tcPr>
            <w:tcW w:w="725" w:type="dxa"/>
            <w:shd w:val="clear" w:color="auto" w:fill="C5E0B3" w:themeFill="accent6" w:themeFillTint="66"/>
          </w:tcPr>
          <w:p w14:paraId="532CD2DB" w14:textId="77777777" w:rsidR="009D7287" w:rsidRPr="00125CB9" w:rsidRDefault="009D7287" w:rsidP="009D7287">
            <w:pPr>
              <w:spacing w:before="40" w:after="40"/>
              <w:jc w:val="center"/>
              <w:rPr>
                <w:rFonts w:ascii="Times" w:hAnsi="Times" w:cs="Times"/>
                <w:sz w:val="18"/>
                <w:szCs w:val="18"/>
              </w:rPr>
            </w:pPr>
            <w:r w:rsidRPr="00125CB9">
              <w:rPr>
                <w:rFonts w:ascii="Times" w:hAnsi="Times" w:cs="Times"/>
                <w:color w:val="000000"/>
                <w:sz w:val="18"/>
                <w:szCs w:val="18"/>
              </w:rPr>
              <w:t>C</w:t>
            </w:r>
          </w:p>
        </w:tc>
        <w:tc>
          <w:tcPr>
            <w:tcW w:w="805" w:type="dxa"/>
          </w:tcPr>
          <w:p w14:paraId="79A1F971" w14:textId="16C75117" w:rsidR="009D7287" w:rsidRPr="00125CB9" w:rsidRDefault="00504BB9" w:rsidP="002A441B">
            <w:pPr>
              <w:spacing w:before="40" w:after="40"/>
              <w:ind w:left="-110" w:right="1"/>
              <w:rPr>
                <w:rFonts w:ascii="Times" w:eastAsia="Calibri" w:hAnsi="Times" w:cs="Times"/>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58</m:t>
                    </m:r>
                  </m:sub>
                </m:sSub>
                <m:r>
                  <w:rPr>
                    <w:rFonts w:ascii="Cambria Math" w:eastAsiaTheme="minorEastAsia" w:hAnsi="Cambria Math" w:cs="Arial"/>
                    <w:sz w:val="18"/>
                    <w:szCs w:val="18"/>
                  </w:rPr>
                  <m:t>:</m:t>
                </m:r>
              </m:oMath>
            </m:oMathPara>
          </w:p>
        </w:tc>
        <w:tc>
          <w:tcPr>
            <w:tcW w:w="2970" w:type="dxa"/>
          </w:tcPr>
          <w:p w14:paraId="55EB54BE" w14:textId="393C17B2" w:rsidR="009D7287" w:rsidRPr="00125CB9" w:rsidRDefault="00274AC9" w:rsidP="009D7287">
            <w:pPr>
              <w:spacing w:before="40" w:after="40"/>
              <w:ind w:left="-34" w:right="12"/>
              <w:rPr>
                <w:rFonts w:ascii="Times" w:hAnsi="Times" w:cs="Times"/>
                <w:color w:val="000000"/>
                <w:sz w:val="18"/>
                <w:szCs w:val="18"/>
                <w:vertAlign w:val="superscript"/>
              </w:rPr>
            </w:pPr>
            <w:r w:rsidRPr="00125CB9">
              <w:rPr>
                <w:rFonts w:ascii="Times" w:hAnsi="Times" w:cs="Times"/>
                <w:color w:val="000000"/>
                <w:sz w:val="18"/>
                <w:szCs w:val="18"/>
              </w:rPr>
              <w:t>RETDF</w:t>
            </w:r>
            <w:r w:rsidR="00631052" w:rsidRPr="00125CB9">
              <w:rPr>
                <w:rFonts w:ascii="Times" w:hAnsi="Times" w:cs="Times"/>
                <w:color w:val="000000"/>
                <w:sz w:val="18"/>
                <w:szCs w:val="18"/>
              </w:rPr>
              <w:t xml:space="preserve"> chemical flow releases to the compartment </w:t>
            </w:r>
            <w:r w:rsidR="00631052" w:rsidRPr="00125CB9">
              <w:rPr>
                <w:rFonts w:ascii="Times" w:hAnsi="Times" w:cs="Times"/>
                <w:i/>
                <w:iCs/>
                <w:color w:val="000000"/>
                <w:sz w:val="18"/>
                <w:szCs w:val="18"/>
              </w:rPr>
              <w:t>D</w:t>
            </w:r>
            <w:r w:rsidR="00631052" w:rsidRPr="00125CB9">
              <w:rPr>
                <w:rFonts w:ascii="Times" w:hAnsi="Times" w:cs="Times"/>
                <w:i/>
                <w:iCs/>
                <w:color w:val="000000"/>
                <w:sz w:val="18"/>
                <w:szCs w:val="18"/>
                <w:vertAlign w:val="subscript"/>
              </w:rPr>
              <w:t>57</w:t>
            </w:r>
            <w:r w:rsidR="002A441B" w:rsidRPr="00125CB9">
              <w:rPr>
                <w:rFonts w:ascii="Times" w:hAnsi="Times" w:cs="Times"/>
                <w:i/>
                <w:iCs/>
                <w:color w:val="000000"/>
                <w:sz w:val="18"/>
                <w:szCs w:val="18"/>
                <w:vertAlign w:val="subscript"/>
              </w:rPr>
              <w:t xml:space="preserve"> </w:t>
            </w:r>
            <w:r w:rsidR="00B835A3" w:rsidRPr="00125CB9">
              <w:rPr>
                <w:rFonts w:ascii="Times" w:hAnsi="Times" w:cs="Times"/>
                <w:color w:val="000000"/>
                <w:sz w:val="18"/>
                <w:szCs w:val="18"/>
                <w:vertAlign w:val="superscript"/>
              </w:rPr>
              <w:t>11</w:t>
            </w:r>
          </w:p>
        </w:tc>
        <w:tc>
          <w:tcPr>
            <w:tcW w:w="630" w:type="dxa"/>
            <w:shd w:val="clear" w:color="auto" w:fill="C5E0B3" w:themeFill="accent6" w:themeFillTint="66"/>
          </w:tcPr>
          <w:p w14:paraId="401EDE0E" w14:textId="77777777" w:rsidR="009D7287" w:rsidRPr="00125CB9" w:rsidRDefault="009D7287" w:rsidP="009D7287">
            <w:pPr>
              <w:spacing w:before="40" w:after="40"/>
              <w:ind w:left="-34" w:right="12"/>
              <w:jc w:val="center"/>
              <w:rPr>
                <w:rFonts w:ascii="Times" w:hAnsi="Times" w:cs="Times"/>
                <w:color w:val="000000"/>
                <w:sz w:val="18"/>
                <w:szCs w:val="18"/>
              </w:rPr>
            </w:pPr>
            <w:r w:rsidRPr="00125CB9">
              <w:rPr>
                <w:rFonts w:ascii="Times" w:hAnsi="Times" w:cs="Times"/>
                <w:color w:val="000000"/>
                <w:sz w:val="18"/>
                <w:szCs w:val="18"/>
              </w:rPr>
              <w:t>F</w:t>
            </w:r>
          </w:p>
        </w:tc>
      </w:tr>
      <w:tr w:rsidR="009D7287" w:rsidRPr="00125CB9" w14:paraId="2E6CA448" w14:textId="77777777" w:rsidTr="008C5D52">
        <w:trPr>
          <w:jc w:val="center"/>
        </w:trPr>
        <w:tc>
          <w:tcPr>
            <w:tcW w:w="810" w:type="dxa"/>
          </w:tcPr>
          <w:p w14:paraId="6CF71EE5" w14:textId="77777777" w:rsidR="009D7287" w:rsidRPr="00125CB9" w:rsidRDefault="00504BB9" w:rsidP="009D7287">
            <w:pPr>
              <w:spacing w:before="40" w:after="40"/>
              <w:ind w:left="-144"/>
              <w:rPr>
                <w:rFonts w:ascii="Calibri" w:eastAsia="Calibri" w:hAnsi="Calibri" w:cs="Times New Roman"/>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29</m:t>
                    </m:r>
                  </m:sub>
                </m:sSub>
                <m:r>
                  <w:rPr>
                    <w:rFonts w:ascii="Cambria Math" w:eastAsiaTheme="minorEastAsia" w:hAnsi="Cambria Math" w:cs="Arial"/>
                    <w:sz w:val="18"/>
                    <w:szCs w:val="18"/>
                  </w:rPr>
                  <m:t>:</m:t>
                </m:r>
              </m:oMath>
            </m:oMathPara>
          </w:p>
        </w:tc>
        <w:tc>
          <w:tcPr>
            <w:tcW w:w="2250" w:type="dxa"/>
          </w:tcPr>
          <w:p w14:paraId="5F692975" w14:textId="703C0DAD"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themeColor="text1"/>
                <w:sz w:val="18"/>
                <w:szCs w:val="18"/>
              </w:rPr>
              <w:t xml:space="preserve">Quantity transferred </w:t>
            </w:r>
            <w:r w:rsidR="00385BE1" w:rsidRPr="00125CB9">
              <w:rPr>
                <w:rFonts w:ascii="Times" w:hAnsi="Times" w:cs="Times"/>
                <w:color w:val="000000" w:themeColor="text1"/>
                <w:sz w:val="18"/>
                <w:szCs w:val="18"/>
              </w:rPr>
              <w:t>by generator</w:t>
            </w:r>
          </w:p>
        </w:tc>
        <w:tc>
          <w:tcPr>
            <w:tcW w:w="725" w:type="dxa"/>
            <w:shd w:val="clear" w:color="auto" w:fill="C5E0B3" w:themeFill="accent6" w:themeFillTint="66"/>
          </w:tcPr>
          <w:p w14:paraId="6068477E" w14:textId="77777777" w:rsidR="009D7287" w:rsidRPr="00125CB9" w:rsidRDefault="009D7287" w:rsidP="009D7287">
            <w:pPr>
              <w:spacing w:before="40" w:after="40"/>
              <w:jc w:val="center"/>
              <w:rPr>
                <w:rFonts w:ascii="Times" w:hAnsi="Times" w:cs="Times"/>
                <w:sz w:val="18"/>
                <w:szCs w:val="18"/>
              </w:rPr>
            </w:pPr>
            <w:r w:rsidRPr="00125CB9">
              <w:rPr>
                <w:rFonts w:ascii="Times" w:hAnsi="Times" w:cs="Times"/>
                <w:color w:val="000000"/>
                <w:sz w:val="18"/>
                <w:szCs w:val="18"/>
              </w:rPr>
              <w:t>F</w:t>
            </w:r>
          </w:p>
        </w:tc>
        <w:tc>
          <w:tcPr>
            <w:tcW w:w="805" w:type="dxa"/>
          </w:tcPr>
          <w:p w14:paraId="1B8B8C62" w14:textId="777EAAF4" w:rsidR="009D7287" w:rsidRPr="00125CB9" w:rsidRDefault="00504BB9" w:rsidP="002A441B">
            <w:pPr>
              <w:spacing w:before="40" w:after="40"/>
              <w:ind w:left="-110" w:right="1"/>
              <w:rPr>
                <w:rFonts w:ascii="Times" w:eastAsia="Calibri" w:hAnsi="Times" w:cs="Times"/>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59</m:t>
                    </m:r>
                  </m:sub>
                </m:sSub>
                <m:r>
                  <w:rPr>
                    <w:rFonts w:ascii="Cambria Math" w:eastAsiaTheme="minorEastAsia" w:hAnsi="Cambria Math" w:cs="Arial"/>
                    <w:sz w:val="18"/>
                    <w:szCs w:val="18"/>
                  </w:rPr>
                  <m:t>:</m:t>
                </m:r>
              </m:oMath>
            </m:oMathPara>
          </w:p>
        </w:tc>
        <w:tc>
          <w:tcPr>
            <w:tcW w:w="2970" w:type="dxa"/>
          </w:tcPr>
          <w:p w14:paraId="53955CBF" w14:textId="4AC5652D" w:rsidR="009D7287" w:rsidRPr="00125CB9" w:rsidRDefault="00274AC9" w:rsidP="009D7287">
            <w:pPr>
              <w:spacing w:before="40" w:after="40"/>
              <w:ind w:left="-34" w:right="12"/>
              <w:rPr>
                <w:rFonts w:ascii="Times" w:hAnsi="Times" w:cs="Times"/>
                <w:color w:val="000000"/>
                <w:sz w:val="18"/>
                <w:szCs w:val="18"/>
                <w:vertAlign w:val="superscript"/>
              </w:rPr>
            </w:pPr>
            <w:r w:rsidRPr="00125CB9">
              <w:rPr>
                <w:rFonts w:ascii="Times" w:hAnsi="Times" w:cs="Times"/>
                <w:color w:val="000000"/>
                <w:sz w:val="18"/>
                <w:szCs w:val="18"/>
              </w:rPr>
              <w:t>RETDF</w:t>
            </w:r>
            <w:r w:rsidR="0051181D" w:rsidRPr="00125CB9">
              <w:rPr>
                <w:rFonts w:ascii="Times" w:hAnsi="Times" w:cs="Times"/>
                <w:color w:val="000000"/>
                <w:sz w:val="18"/>
                <w:szCs w:val="18"/>
              </w:rPr>
              <w:t xml:space="preserve"> total chemical release</w:t>
            </w:r>
            <w:r w:rsidR="000B7F51" w:rsidRPr="00125CB9">
              <w:rPr>
                <w:rFonts w:ascii="Times" w:hAnsi="Times" w:cs="Times"/>
                <w:color w:val="000000"/>
                <w:sz w:val="18"/>
                <w:szCs w:val="18"/>
                <w:vertAlign w:val="superscript"/>
              </w:rPr>
              <w:t>11</w:t>
            </w:r>
          </w:p>
        </w:tc>
        <w:tc>
          <w:tcPr>
            <w:tcW w:w="630" w:type="dxa"/>
            <w:shd w:val="clear" w:color="auto" w:fill="C5E0B3" w:themeFill="accent6" w:themeFillTint="66"/>
          </w:tcPr>
          <w:p w14:paraId="241400BA" w14:textId="77777777" w:rsidR="009D7287" w:rsidRPr="00125CB9" w:rsidRDefault="009D7287" w:rsidP="009D7287">
            <w:pPr>
              <w:spacing w:before="40" w:after="40"/>
              <w:ind w:left="-34" w:right="12"/>
              <w:jc w:val="center"/>
              <w:rPr>
                <w:rFonts w:ascii="Times" w:hAnsi="Times" w:cs="Times"/>
                <w:color w:val="000000"/>
                <w:sz w:val="18"/>
                <w:szCs w:val="18"/>
              </w:rPr>
            </w:pPr>
            <w:r w:rsidRPr="00125CB9">
              <w:rPr>
                <w:rFonts w:ascii="Times" w:hAnsi="Times" w:cs="Times"/>
                <w:color w:val="000000"/>
                <w:sz w:val="18"/>
                <w:szCs w:val="18"/>
              </w:rPr>
              <w:t>F</w:t>
            </w:r>
          </w:p>
        </w:tc>
      </w:tr>
      <w:tr w:rsidR="009D7287" w:rsidRPr="00125CB9" w14:paraId="12E6EE1D" w14:textId="77777777" w:rsidTr="008C5D52">
        <w:trPr>
          <w:jc w:val="center"/>
        </w:trPr>
        <w:tc>
          <w:tcPr>
            <w:tcW w:w="810" w:type="dxa"/>
            <w:tcBorders>
              <w:bottom w:val="single" w:sz="12" w:space="0" w:color="auto"/>
            </w:tcBorders>
          </w:tcPr>
          <w:p w14:paraId="18E7274A" w14:textId="77777777" w:rsidR="009D7287" w:rsidRPr="00125CB9" w:rsidRDefault="00504BB9" w:rsidP="009D7287">
            <w:pPr>
              <w:spacing w:before="40" w:after="40"/>
              <w:ind w:left="-144"/>
              <w:rPr>
                <w:rFonts w:ascii="Calibri" w:eastAsia="Calibri" w:hAnsi="Calibri" w:cs="Times New Roman"/>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D</m:t>
                    </m:r>
                  </m:e>
                  <m:sub>
                    <m:r>
                      <w:rPr>
                        <w:rFonts w:ascii="Cambria Math" w:hAnsi="Cambria Math" w:cs="Arial"/>
                        <w:sz w:val="18"/>
                        <w:szCs w:val="18"/>
                      </w:rPr>
                      <m:t>30</m:t>
                    </m:r>
                  </m:sub>
                </m:sSub>
                <m:r>
                  <w:rPr>
                    <w:rFonts w:ascii="Cambria Math" w:eastAsiaTheme="minorEastAsia" w:hAnsi="Cambria Math" w:cs="Arial"/>
                    <w:sz w:val="18"/>
                    <w:szCs w:val="18"/>
                  </w:rPr>
                  <m:t>:</m:t>
                </m:r>
              </m:oMath>
            </m:oMathPara>
          </w:p>
        </w:tc>
        <w:tc>
          <w:tcPr>
            <w:tcW w:w="2250" w:type="dxa"/>
            <w:tcBorders>
              <w:bottom w:val="single" w:sz="12" w:space="0" w:color="auto"/>
            </w:tcBorders>
          </w:tcPr>
          <w:p w14:paraId="76DB0025" w14:textId="77777777" w:rsidR="009D7287" w:rsidRPr="00125CB9" w:rsidRDefault="009D7287" w:rsidP="009D7287">
            <w:pPr>
              <w:spacing w:before="40" w:after="40"/>
              <w:rPr>
                <w:rFonts w:ascii="Times" w:hAnsi="Times" w:cs="Times"/>
                <w:color w:val="000000"/>
                <w:sz w:val="18"/>
                <w:szCs w:val="18"/>
              </w:rPr>
            </w:pPr>
            <w:r w:rsidRPr="00125CB9">
              <w:rPr>
                <w:rFonts w:ascii="Times" w:hAnsi="Times" w:cs="Times"/>
                <w:color w:val="000000"/>
                <w:sz w:val="18"/>
                <w:szCs w:val="18"/>
              </w:rPr>
              <w:t xml:space="preserve">Unit of measurement </w:t>
            </w:r>
          </w:p>
        </w:tc>
        <w:tc>
          <w:tcPr>
            <w:tcW w:w="725" w:type="dxa"/>
            <w:tcBorders>
              <w:bottom w:val="single" w:sz="12" w:space="0" w:color="auto"/>
            </w:tcBorders>
            <w:shd w:val="clear" w:color="auto" w:fill="C5E0B3" w:themeFill="accent6" w:themeFillTint="66"/>
          </w:tcPr>
          <w:p w14:paraId="4AA18978" w14:textId="77777777" w:rsidR="009D7287" w:rsidRPr="00125CB9" w:rsidRDefault="009D7287" w:rsidP="009D7287">
            <w:pPr>
              <w:spacing w:before="40" w:after="40"/>
              <w:jc w:val="center"/>
              <w:rPr>
                <w:rFonts w:ascii="Times" w:hAnsi="Times" w:cs="Times"/>
                <w:sz w:val="18"/>
                <w:szCs w:val="18"/>
              </w:rPr>
            </w:pPr>
            <w:r w:rsidRPr="00125CB9">
              <w:rPr>
                <w:rFonts w:ascii="Times" w:hAnsi="Times" w:cs="Times"/>
                <w:color w:val="000000"/>
                <w:sz w:val="18"/>
                <w:szCs w:val="18"/>
              </w:rPr>
              <w:t>C</w:t>
            </w:r>
          </w:p>
        </w:tc>
        <w:tc>
          <w:tcPr>
            <w:tcW w:w="805" w:type="dxa"/>
            <w:tcBorders>
              <w:bottom w:val="single" w:sz="12" w:space="0" w:color="auto"/>
            </w:tcBorders>
          </w:tcPr>
          <w:p w14:paraId="3223AE84" w14:textId="77777777" w:rsidR="009D7287" w:rsidRPr="00125CB9" w:rsidRDefault="009D7287" w:rsidP="009D7287">
            <w:pPr>
              <w:spacing w:before="40" w:after="40"/>
              <w:ind w:right="1"/>
              <w:rPr>
                <w:rFonts w:ascii="Times" w:eastAsia="Calibri" w:hAnsi="Times" w:cs="Times"/>
                <w:sz w:val="18"/>
                <w:szCs w:val="18"/>
              </w:rPr>
            </w:pPr>
          </w:p>
        </w:tc>
        <w:tc>
          <w:tcPr>
            <w:tcW w:w="2970" w:type="dxa"/>
            <w:tcBorders>
              <w:bottom w:val="single" w:sz="12" w:space="0" w:color="auto"/>
            </w:tcBorders>
          </w:tcPr>
          <w:p w14:paraId="1DEAC357" w14:textId="77777777" w:rsidR="009D7287" w:rsidRPr="00125CB9" w:rsidRDefault="009D7287" w:rsidP="009D7287">
            <w:pPr>
              <w:spacing w:before="40" w:after="40"/>
              <w:ind w:left="-34" w:right="12"/>
              <w:rPr>
                <w:rFonts w:ascii="Times" w:hAnsi="Times" w:cs="Times"/>
                <w:color w:val="000000"/>
                <w:sz w:val="18"/>
                <w:szCs w:val="18"/>
              </w:rPr>
            </w:pPr>
          </w:p>
        </w:tc>
        <w:tc>
          <w:tcPr>
            <w:tcW w:w="630" w:type="dxa"/>
            <w:tcBorders>
              <w:bottom w:val="single" w:sz="12" w:space="0" w:color="auto"/>
            </w:tcBorders>
            <w:shd w:val="clear" w:color="auto" w:fill="C5E0B3" w:themeFill="accent6" w:themeFillTint="66"/>
          </w:tcPr>
          <w:p w14:paraId="52549BB9" w14:textId="77777777" w:rsidR="009D7287" w:rsidRPr="00125CB9" w:rsidRDefault="009D7287" w:rsidP="009D7287">
            <w:pPr>
              <w:spacing w:before="40" w:after="40"/>
              <w:ind w:left="-34" w:right="12"/>
              <w:jc w:val="center"/>
              <w:rPr>
                <w:rFonts w:ascii="Times" w:hAnsi="Times" w:cs="Times"/>
                <w:color w:val="000000"/>
                <w:sz w:val="18"/>
                <w:szCs w:val="18"/>
              </w:rPr>
            </w:pPr>
          </w:p>
        </w:tc>
      </w:tr>
      <w:tr w:rsidR="009D7287" w:rsidRPr="00125CB9" w14:paraId="23941E0E" w14:textId="77777777" w:rsidTr="008C5D52">
        <w:trPr>
          <w:trHeight w:val="2229"/>
          <w:jc w:val="center"/>
        </w:trPr>
        <w:tc>
          <w:tcPr>
            <w:tcW w:w="8190" w:type="dxa"/>
            <w:gridSpan w:val="6"/>
          </w:tcPr>
          <w:p w14:paraId="40498336" w14:textId="6E2FC9B5" w:rsidR="009D7287" w:rsidRPr="00125CB9" w:rsidRDefault="009D7287" w:rsidP="00F33503">
            <w:pPr>
              <w:spacing w:before="40" w:after="40"/>
              <w:ind w:left="74" w:hanging="74"/>
              <w:jc w:val="both"/>
              <w:rPr>
                <w:rFonts w:ascii="Times" w:eastAsiaTheme="minorEastAsia" w:hAnsi="Times" w:cs="Times"/>
                <w:sz w:val="16"/>
                <w:szCs w:val="16"/>
              </w:rPr>
            </w:pPr>
            <w:r w:rsidRPr="00125CB9">
              <w:rPr>
                <w:rFonts w:ascii="Times" w:hAnsi="Times" w:cs="Times"/>
                <w:color w:val="000000"/>
                <w:sz w:val="16"/>
                <w:szCs w:val="16"/>
                <w:vertAlign w:val="superscript"/>
              </w:rPr>
              <w:t>1</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1</m:t>
                  </m:r>
                </m:sub>
              </m:sSub>
            </m:oMath>
            <w:r w:rsidRPr="00125CB9">
              <w:rPr>
                <w:rFonts w:ascii="Times" w:eastAsiaTheme="minorEastAsia" w:hAnsi="Times" w:cs="Times"/>
                <w:sz w:val="16"/>
                <w:szCs w:val="16"/>
              </w:rPr>
              <w:t xml:space="preserve"> is the year when the generator reported the off-site transfer in the TRI program. It is the starting point for the data engineering (see</w:t>
            </w:r>
            <w:r w:rsidR="00AE3515" w:rsidRPr="00125CB9">
              <w:rPr>
                <w:rFonts w:ascii="Times" w:eastAsiaTheme="minorEastAsia" w:hAnsi="Times" w:cs="Times"/>
                <w:sz w:val="16"/>
                <w:szCs w:val="16"/>
              </w:rPr>
              <w:t xml:space="preserve"> </w:t>
            </w:r>
            <w:r w:rsidR="00AE3515" w:rsidRPr="00125CB9">
              <w:rPr>
                <w:rFonts w:ascii="Times" w:hAnsi="Times" w:cs="Times"/>
                <w:bCs/>
                <w:iCs/>
                <w:sz w:val="16"/>
                <w:szCs w:val="16"/>
              </w:rPr>
              <w:fldChar w:fldCharType="begin"/>
            </w:r>
            <w:r w:rsidR="00AE3515" w:rsidRPr="00125CB9">
              <w:rPr>
                <w:rFonts w:ascii="Times" w:hAnsi="Times" w:cs="Times"/>
                <w:bCs/>
                <w:iCs/>
                <w:sz w:val="16"/>
                <w:szCs w:val="16"/>
              </w:rPr>
              <w:instrText xml:space="preserve"> REF _Ref36384084 \h  \* MERGEFORMAT </w:instrText>
            </w:r>
            <w:r w:rsidR="00AE3515" w:rsidRPr="00125CB9">
              <w:rPr>
                <w:rFonts w:ascii="Times" w:hAnsi="Times" w:cs="Times"/>
                <w:bCs/>
                <w:iCs/>
                <w:sz w:val="16"/>
                <w:szCs w:val="16"/>
              </w:rPr>
            </w:r>
            <w:r w:rsidR="00AE3515" w:rsidRPr="00125CB9">
              <w:rPr>
                <w:rFonts w:ascii="Times" w:hAnsi="Times" w:cs="Times"/>
                <w:bCs/>
                <w:iCs/>
                <w:sz w:val="16"/>
                <w:szCs w:val="16"/>
              </w:rPr>
              <w:fldChar w:fldCharType="separate"/>
            </w:r>
            <w:r w:rsidR="00377DAD" w:rsidRPr="00125CB9">
              <w:rPr>
                <w:rFonts w:ascii="Times" w:hAnsi="Times" w:cs="Times"/>
                <w:bCs/>
                <w:iCs/>
                <w:color w:val="000000" w:themeColor="text1"/>
                <w:sz w:val="16"/>
                <w:szCs w:val="16"/>
              </w:rPr>
              <w:t>Figure S2</w:t>
            </w:r>
            <w:r w:rsidR="00AE3515" w:rsidRPr="00125CB9">
              <w:rPr>
                <w:rFonts w:ascii="Times" w:hAnsi="Times" w:cs="Times"/>
                <w:bCs/>
                <w:iCs/>
                <w:sz w:val="16"/>
                <w:szCs w:val="16"/>
              </w:rPr>
              <w:fldChar w:fldCharType="end"/>
            </w:r>
            <w:r w:rsidRPr="00125CB9">
              <w:rPr>
                <w:rFonts w:ascii="Times" w:eastAsiaTheme="minorEastAsia" w:hAnsi="Times" w:cs="Times"/>
                <w:sz w:val="16"/>
                <w:szCs w:val="16"/>
              </w:rPr>
              <w:t>).</w:t>
            </w:r>
          </w:p>
          <w:p w14:paraId="5F3B7CB1" w14:textId="6A5022CC" w:rsidR="009D7287" w:rsidRPr="00125CB9" w:rsidRDefault="0025597C" w:rsidP="00F33503">
            <w:pPr>
              <w:spacing w:before="40" w:after="40"/>
              <w:ind w:left="74" w:hanging="90"/>
              <w:jc w:val="both"/>
              <w:rPr>
                <w:rFonts w:ascii="Times" w:eastAsiaTheme="minorEastAsia" w:hAnsi="Times" w:cs="Times"/>
                <w:sz w:val="16"/>
                <w:szCs w:val="16"/>
              </w:rPr>
            </w:pPr>
            <w:r w:rsidRPr="00125CB9">
              <w:rPr>
                <w:rFonts w:ascii="Times" w:eastAsiaTheme="minorEastAsia" w:hAnsi="Times" w:cs="Times"/>
                <w:sz w:val="16"/>
                <w:szCs w:val="16"/>
                <w:vertAlign w:val="superscript"/>
              </w:rPr>
              <w:t>2</w:t>
            </w:r>
            <w:r w:rsidRPr="00125CB9">
              <w:rPr>
                <w:rFonts w:ascii="Times" w:eastAsiaTheme="minorEastAsia" w:hAnsi="Times" w:cs="Times"/>
                <w:sz w:val="16"/>
                <w:szCs w:val="16"/>
              </w:rPr>
              <w:t xml:space="preserve">For </w:t>
            </w:r>
            <w:r w:rsidR="009D7287" w:rsidRPr="00125CB9">
              <w:rPr>
                <w:rFonts w:ascii="Times" w:eastAsiaTheme="minorEastAsia" w:hAnsi="Times" w:cs="Times"/>
                <w:sz w:val="16"/>
                <w:szCs w:val="16"/>
              </w:rPr>
              <w:t>traceability,</w:t>
            </w:r>
            <w:r w:rsidRPr="00125CB9">
              <w:rPr>
                <w:rFonts w:ascii="Times" w:eastAsiaTheme="minorEastAsia" w:hAnsi="Times" w:cs="Times"/>
                <w:sz w:val="16"/>
                <w:szCs w:val="16"/>
              </w:rPr>
              <w:t xml:space="preserve"> if </w:t>
            </w:r>
            <m:oMath>
              <m:sSub>
                <m:sSubPr>
                  <m:ctrlPr>
                    <w:rPr>
                      <w:rFonts w:ascii="Cambria Math" w:eastAsiaTheme="minorEastAsia" w:hAnsi="Cambria Math" w:cs="Times"/>
                      <w:i/>
                      <w:sz w:val="16"/>
                      <w:szCs w:val="16"/>
                    </w:rPr>
                  </m:ctrlPr>
                </m:sSubPr>
                <m:e>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35</m:t>
                      </m:r>
                    </m:sub>
                  </m:sSub>
                  <m:r>
                    <w:rPr>
                      <w:rFonts w:ascii="Cambria Math" w:eastAsiaTheme="minorEastAsia" w:hAnsi="Cambria Math" w:cs="Times"/>
                      <w:sz w:val="16"/>
                      <w:szCs w:val="16"/>
                    </w:rPr>
                    <m:t>=D</m:t>
                  </m:r>
                </m:e>
                <m:sub>
                  <m:r>
                    <w:rPr>
                      <w:rFonts w:ascii="Cambria Math" w:eastAsiaTheme="minorEastAsia" w:hAnsi="Cambria Math" w:cs="Times"/>
                      <w:sz w:val="16"/>
                      <w:szCs w:val="16"/>
                    </w:rPr>
                    <m:t>44</m:t>
                  </m:r>
                </m:sub>
              </m:sSub>
            </m:oMath>
            <w:r w:rsidR="009D7287" w:rsidRPr="00125CB9">
              <w:rPr>
                <w:rFonts w:ascii="Times" w:eastAsiaTheme="minorEastAsia" w:hAnsi="Times" w:cs="Times"/>
                <w:sz w:val="16"/>
                <w:szCs w:val="16"/>
              </w:rPr>
              <w:t xml:space="preserve"> and </w:t>
            </w:r>
            <m:oMath>
              <m:sSub>
                <m:sSubPr>
                  <m:ctrlPr>
                    <w:rPr>
                      <w:rFonts w:ascii="Cambria Math" w:eastAsiaTheme="minorEastAsia" w:hAnsi="Cambria Math" w:cs="Times"/>
                      <w:i/>
                      <w:sz w:val="16"/>
                      <w:szCs w:val="16"/>
                    </w:rPr>
                  </m:ctrlPr>
                </m:sSubPr>
                <m:e>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36</m:t>
                      </m:r>
                    </m:sub>
                  </m:sSub>
                  <m:r>
                    <w:rPr>
                      <w:rFonts w:ascii="Cambria Math" w:eastAsiaTheme="minorEastAsia" w:hAnsi="Cambria Math" w:cs="Times"/>
                      <w:sz w:val="16"/>
                      <w:szCs w:val="16"/>
                    </w:rPr>
                    <m:t>=D</m:t>
                  </m:r>
                </m:e>
                <m:sub>
                  <m:r>
                    <w:rPr>
                      <w:rFonts w:ascii="Cambria Math" w:eastAsiaTheme="minorEastAsia" w:hAnsi="Cambria Math" w:cs="Times"/>
                      <w:sz w:val="16"/>
                      <w:szCs w:val="16"/>
                    </w:rPr>
                    <m:t>45</m:t>
                  </m:r>
                </m:sub>
              </m:sSub>
            </m:oMath>
            <w:r w:rsidR="002514B0" w:rsidRPr="00125CB9">
              <w:rPr>
                <w:rFonts w:ascii="Times" w:eastAsiaTheme="minorEastAsia" w:hAnsi="Times" w:cs="Times"/>
                <w:sz w:val="16"/>
                <w:szCs w:val="16"/>
              </w:rPr>
              <w:t>,</w:t>
            </w:r>
            <w:r w:rsidR="009D7287" w:rsidRPr="00125CB9">
              <w:rPr>
                <w:rFonts w:ascii="Times" w:eastAsiaTheme="minorEastAsia" w:hAnsi="Times" w:cs="Times"/>
                <w:sz w:val="16"/>
                <w:szCs w:val="16"/>
              </w:rPr>
              <w:t xml:space="preserve"> </w:t>
            </w:r>
            <w:r w:rsidR="002514B0" w:rsidRPr="00125CB9">
              <w:rPr>
                <w:rFonts w:ascii="Times" w:eastAsiaTheme="minorEastAsia" w:hAnsi="Times" w:cs="Times"/>
                <w:sz w:val="16"/>
                <w:szCs w:val="16"/>
              </w:rPr>
              <w:t xml:space="preserve">then </w:t>
            </w:r>
            <w:r w:rsidR="009D7287" w:rsidRPr="00125CB9">
              <w:rPr>
                <w:rFonts w:ascii="Times" w:eastAsiaTheme="minorEastAsia" w:hAnsi="Times" w:cs="Times"/>
                <w:sz w:val="16"/>
                <w:szCs w:val="16"/>
              </w:rPr>
              <w:t xml:space="preserve">the </w:t>
            </w:r>
            <w:r w:rsidR="00274AC9" w:rsidRPr="00125CB9">
              <w:rPr>
                <w:rFonts w:ascii="Times" w:eastAsiaTheme="minorEastAsia" w:hAnsi="Times" w:cs="Times"/>
                <w:sz w:val="16"/>
                <w:szCs w:val="16"/>
              </w:rPr>
              <w:t>RETDF</w:t>
            </w:r>
            <w:r w:rsidR="009D7287" w:rsidRPr="00125CB9">
              <w:rPr>
                <w:rFonts w:ascii="Times" w:eastAsiaTheme="minorEastAsia" w:hAnsi="Times" w:cs="Times"/>
                <w:sz w:val="16"/>
                <w:szCs w:val="16"/>
              </w:rPr>
              <w:t xml:space="preserve"> was the receiver, </w:t>
            </w:r>
            <w:r w:rsidR="00FB4C36" w:rsidRPr="00125CB9">
              <w:rPr>
                <w:rFonts w:ascii="Times" w:eastAsiaTheme="minorEastAsia" w:hAnsi="Times" w:cs="Times"/>
                <w:sz w:val="16"/>
                <w:szCs w:val="16"/>
              </w:rPr>
              <w:t>therefore</w:t>
            </w:r>
            <w:r w:rsidR="009D7287" w:rsidRPr="00125CB9">
              <w:rPr>
                <w:rFonts w:ascii="Times" w:eastAsiaTheme="minorEastAsia" w:hAnsi="Times" w:cs="Times"/>
                <w:sz w:val="16"/>
                <w:szCs w:val="16"/>
              </w:rPr>
              <w:t xml:space="preserve">, there is not a brokerage. On the other hand, when a transfer was to a waste broker </w:t>
            </w:r>
            <m:oMath>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35</m:t>
                  </m:r>
                </m:sub>
              </m:sSub>
              <m:r>
                <w:rPr>
                  <w:rFonts w:ascii="Cambria Math" w:eastAsiaTheme="minorEastAsia" w:hAnsi="Cambria Math" w:cs="Times"/>
                  <w:sz w:val="16"/>
                  <w:szCs w:val="16"/>
                </w:rPr>
                <m:t xml:space="preserve"> ≠</m:t>
              </m:r>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44</m:t>
                  </m:r>
                </m:sub>
              </m:sSub>
            </m:oMath>
            <w:r w:rsidR="009D7287" w:rsidRPr="00125CB9">
              <w:rPr>
                <w:rFonts w:ascii="Times" w:eastAsiaTheme="minorEastAsia" w:hAnsi="Times" w:cs="Times"/>
                <w:sz w:val="16"/>
                <w:szCs w:val="16"/>
              </w:rPr>
              <w:t xml:space="preserve"> and  </w:t>
            </w:r>
            <m:oMath>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36</m:t>
                  </m:r>
                </m:sub>
              </m:sSub>
              <m:r>
                <w:rPr>
                  <w:rFonts w:ascii="Cambria Math" w:eastAsiaTheme="minorEastAsia" w:hAnsi="Cambria Math" w:cs="Times"/>
                  <w:sz w:val="16"/>
                  <w:szCs w:val="16"/>
                </w:rPr>
                <m:t xml:space="preserve"> ≠</m:t>
              </m:r>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45</m:t>
                  </m:r>
                </m:sub>
              </m:sSub>
            </m:oMath>
            <w:r w:rsidR="009D7287" w:rsidRPr="00125CB9">
              <w:rPr>
                <w:rFonts w:ascii="Times" w:eastAsiaTheme="minorEastAsia" w:hAnsi="Times" w:cs="Times"/>
                <w:sz w:val="16"/>
                <w:szCs w:val="16"/>
              </w:rPr>
              <w:t>.</w:t>
            </w:r>
          </w:p>
          <w:p w14:paraId="082B767C" w14:textId="786049A4" w:rsidR="009D7287" w:rsidRPr="00125CB9" w:rsidRDefault="009D7287" w:rsidP="00F33503">
            <w:pPr>
              <w:spacing w:before="40" w:after="40"/>
              <w:ind w:left="74" w:hanging="74"/>
              <w:jc w:val="both"/>
              <w:rPr>
                <w:rFonts w:ascii="Times" w:eastAsiaTheme="minorEastAsia" w:hAnsi="Times" w:cs="Times"/>
                <w:sz w:val="16"/>
                <w:szCs w:val="16"/>
              </w:rPr>
            </w:pPr>
            <w:r w:rsidRPr="00125CB9">
              <w:rPr>
                <w:rFonts w:ascii="Times" w:hAnsi="Times" w:cs="Times"/>
                <w:color w:val="000000"/>
                <w:sz w:val="16"/>
                <w:szCs w:val="16"/>
                <w:vertAlign w:val="superscript"/>
              </w:rPr>
              <w:t>3</w:t>
            </w:r>
            <w:r w:rsidRPr="00125CB9">
              <w:rPr>
                <w:rFonts w:ascii="Times" w:hAnsi="Times" w:cs="Times"/>
                <w:color w:val="000000"/>
                <w:sz w:val="16"/>
                <w:szCs w:val="16"/>
              </w:rPr>
              <w:t xml:space="preserve">For the starting point of hazard assessment, </w:t>
            </w:r>
            <m:oMath>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17</m:t>
                  </m:r>
                </m:sub>
              </m:sSub>
            </m:oMath>
            <w:r w:rsidRPr="00125CB9">
              <w:rPr>
                <w:rFonts w:ascii="Times" w:eastAsiaTheme="minorEastAsia" w:hAnsi="Times" w:cs="Times"/>
                <w:sz w:val="16"/>
                <w:szCs w:val="16"/>
              </w:rPr>
              <w:t xml:space="preserve">, </w:t>
            </w:r>
            <m:oMath>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18</m:t>
                  </m:r>
                </m:sub>
              </m:sSub>
            </m:oMath>
            <w:r w:rsidRPr="00125CB9">
              <w:rPr>
                <w:rFonts w:ascii="Times" w:eastAsiaTheme="minorEastAsia" w:hAnsi="Times" w:cs="Times"/>
                <w:sz w:val="16"/>
                <w:szCs w:val="16"/>
              </w:rPr>
              <w:t xml:space="preserve">, and </w:t>
            </w:r>
            <m:oMath>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19</m:t>
                  </m:r>
                </m:sub>
              </m:sSub>
            </m:oMath>
            <w:r w:rsidRPr="00125CB9">
              <w:rPr>
                <w:rFonts w:ascii="Times" w:eastAsiaTheme="minorEastAsia" w:hAnsi="Times" w:cs="Times"/>
                <w:sz w:val="16"/>
                <w:szCs w:val="16"/>
              </w:rPr>
              <w:t xml:space="preserve"> are the categories in which a chemical may belong under TSCA NCP. However, when a chemical does not belong to any TSCA NCP category, then t</w:t>
            </w:r>
            <w:r w:rsidR="002A441B" w:rsidRPr="00125CB9">
              <w:rPr>
                <w:rFonts w:ascii="Times" w:eastAsiaTheme="minorEastAsia" w:hAnsi="Times" w:cs="Times"/>
                <w:sz w:val="16"/>
                <w:szCs w:val="16"/>
              </w:rPr>
              <w:t>his</w:t>
            </w:r>
            <w:r w:rsidRPr="00125CB9">
              <w:rPr>
                <w:rFonts w:ascii="Times" w:eastAsiaTheme="minorEastAsia" w:hAnsi="Times" w:cs="Times"/>
                <w:sz w:val="16"/>
                <w:szCs w:val="16"/>
              </w:rPr>
              <w:t xml:space="preserve"> is classified according to the TRI program, that means,  </w:t>
            </w:r>
            <m:oMath>
              <m:sSub>
                <m:sSubPr>
                  <m:ctrlPr>
                    <w:rPr>
                      <w:rFonts w:ascii="Cambria Math" w:eastAsiaTheme="minorEastAsia" w:hAnsi="Cambria Math" w:cs="Times"/>
                      <w:i/>
                      <w:sz w:val="16"/>
                      <w:szCs w:val="16"/>
                    </w:rPr>
                  </m:ctrlPr>
                </m:sSubPr>
                <m:e>
                  <m:r>
                    <w:rPr>
                      <w:rFonts w:ascii="Cambria Math" w:eastAsiaTheme="minorEastAsia" w:hAnsi="Cambria Math" w:cs="Times"/>
                      <w:sz w:val="16"/>
                      <w:szCs w:val="16"/>
                    </w:rPr>
                    <m:t>D</m:t>
                  </m:r>
                </m:e>
                <m:sub>
                  <m:r>
                    <w:rPr>
                      <w:rFonts w:ascii="Cambria Math" w:eastAsiaTheme="minorEastAsia" w:hAnsi="Cambria Math" w:cs="Times"/>
                      <w:sz w:val="16"/>
                      <w:szCs w:val="16"/>
                    </w:rPr>
                    <m:t>17</m:t>
                  </m:r>
                </m:sub>
              </m:sSub>
              <m:r>
                <w:rPr>
                  <w:rFonts w:ascii="Cambria Math" w:eastAsiaTheme="minorEastAsia" w:hAnsi="Cambria Math" w:cs="Times"/>
                  <w:sz w:val="16"/>
                  <w:szCs w:val="16"/>
                </w:rPr>
                <m:t xml:space="preserve">= </m:t>
              </m:r>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26</m:t>
                  </m:r>
                </m:sub>
              </m:sSub>
            </m:oMath>
            <w:r w:rsidRPr="00125CB9">
              <w:rPr>
                <w:rFonts w:ascii="Times" w:eastAsiaTheme="minorEastAsia" w:hAnsi="Times" w:cs="Times"/>
                <w:sz w:val="16"/>
                <w:szCs w:val="16"/>
              </w:rPr>
              <w:t>.</w:t>
            </w:r>
          </w:p>
          <w:p w14:paraId="20F61230" w14:textId="5578F4D2" w:rsidR="00F33503" w:rsidRPr="00125CB9" w:rsidRDefault="003C0DA5" w:rsidP="00F33503">
            <w:pPr>
              <w:spacing w:before="40" w:after="40"/>
              <w:ind w:left="74" w:hanging="74"/>
              <w:jc w:val="both"/>
              <w:rPr>
                <w:rFonts w:ascii="Times" w:eastAsiaTheme="minorEastAsia" w:hAnsi="Times" w:cs="Times"/>
                <w:sz w:val="16"/>
                <w:szCs w:val="16"/>
              </w:rPr>
            </w:pPr>
            <w:r w:rsidRPr="00125CB9">
              <w:rPr>
                <w:rFonts w:ascii="Times" w:eastAsiaTheme="minorEastAsia" w:hAnsi="Times" w:cs="Times"/>
                <w:sz w:val="16"/>
                <w:szCs w:val="16"/>
                <w:vertAlign w:val="superscript"/>
              </w:rPr>
              <w:t>4</w:t>
            </w:r>
            <w:r w:rsidRPr="00125CB9">
              <w:rPr>
                <w:rFonts w:ascii="Times" w:eastAsiaTheme="minorEastAsia" w:hAnsi="Times" w:cs="Times"/>
                <w:sz w:val="16"/>
                <w:szCs w:val="16"/>
              </w:rPr>
              <w:t xml:space="preserve">Link: </w:t>
            </w:r>
            <w:hyperlink r:id="rId8" w:history="1">
              <w:r w:rsidR="00033B18" w:rsidRPr="00125CB9">
                <w:rPr>
                  <w:rStyle w:val="Hyperlink"/>
                  <w:rFonts w:ascii="Times" w:eastAsiaTheme="minorEastAsia" w:hAnsi="Times" w:cs="Times"/>
                  <w:sz w:val="16"/>
                  <w:szCs w:val="16"/>
                </w:rPr>
                <w:t>https://rb.gy/a97rbp</w:t>
              </w:r>
            </w:hyperlink>
            <w:r w:rsidR="00033B18" w:rsidRPr="00125CB9">
              <w:rPr>
                <w:rFonts w:ascii="Times" w:eastAsiaTheme="minorEastAsia" w:hAnsi="Times" w:cs="Times"/>
                <w:sz w:val="16"/>
                <w:szCs w:val="16"/>
              </w:rPr>
              <w:t xml:space="preserve"> </w:t>
            </w:r>
            <w:r w:rsidRPr="00125CB9">
              <w:rPr>
                <w:rFonts w:ascii="Times" w:hAnsi="Times" w:cs="Times"/>
                <w:sz w:val="16"/>
                <w:szCs w:val="16"/>
              </w:rPr>
              <w:t>(access June 2, 2020)</w:t>
            </w:r>
          </w:p>
          <w:p w14:paraId="050E893D" w14:textId="185BB21C" w:rsidR="00F33503" w:rsidRPr="00125CB9" w:rsidRDefault="00F33503" w:rsidP="00F33503">
            <w:pPr>
              <w:spacing w:before="40" w:after="40"/>
              <w:ind w:left="74" w:hanging="74"/>
              <w:jc w:val="both"/>
              <w:rPr>
                <w:rFonts w:ascii="Times" w:eastAsiaTheme="minorEastAsia" w:hAnsi="Times" w:cs="Times"/>
                <w:sz w:val="16"/>
                <w:szCs w:val="16"/>
              </w:rPr>
            </w:pPr>
            <w:r w:rsidRPr="00125CB9">
              <w:rPr>
                <w:rFonts w:ascii="Times" w:eastAsiaTheme="minorEastAsia" w:hAnsi="Times" w:cs="Times"/>
                <w:sz w:val="16"/>
                <w:szCs w:val="16"/>
                <w:vertAlign w:val="superscript"/>
              </w:rPr>
              <w:t>5</w:t>
            </w:r>
            <w:r w:rsidRPr="00125CB9">
              <w:rPr>
                <w:rFonts w:ascii="Times" w:eastAsiaTheme="minorEastAsia" w:hAnsi="Times" w:cs="Times"/>
                <w:sz w:val="16"/>
                <w:szCs w:val="16"/>
              </w:rPr>
              <w:t xml:space="preserve">Link: </w:t>
            </w:r>
            <w:hyperlink r:id="rId9" w:history="1">
              <w:r w:rsidR="00C6174D" w:rsidRPr="00125CB9">
                <w:rPr>
                  <w:rStyle w:val="Hyperlink"/>
                  <w:rFonts w:ascii="Times" w:eastAsiaTheme="minorEastAsia" w:hAnsi="Times" w:cs="Times"/>
                  <w:sz w:val="16"/>
                  <w:szCs w:val="16"/>
                </w:rPr>
                <w:t>https://www.epa.gov/sites/production/files/2019-06/documents/2016-2017-biosolids-biennial-review.pdf</w:t>
              </w:r>
            </w:hyperlink>
            <w:r w:rsidR="00C6174D" w:rsidRPr="00125CB9">
              <w:rPr>
                <w:rFonts w:ascii="Times" w:eastAsiaTheme="minorEastAsia" w:hAnsi="Times" w:cs="Times"/>
                <w:sz w:val="16"/>
                <w:szCs w:val="16"/>
              </w:rPr>
              <w:t xml:space="preserve"> Appendix A, Table </w:t>
            </w:r>
            <w:r w:rsidR="00102E40" w:rsidRPr="00125CB9">
              <w:rPr>
                <w:rFonts w:ascii="Times" w:eastAsiaTheme="minorEastAsia" w:hAnsi="Times" w:cs="Times"/>
                <w:sz w:val="16"/>
                <w:szCs w:val="16"/>
              </w:rPr>
              <w:t>A-1</w:t>
            </w:r>
            <w:r w:rsidRPr="00125CB9">
              <w:rPr>
                <w:rFonts w:ascii="Times" w:eastAsiaTheme="minorEastAsia" w:hAnsi="Times" w:cs="Times"/>
                <w:sz w:val="16"/>
                <w:szCs w:val="16"/>
              </w:rPr>
              <w:t>(access June 2, 2020)</w:t>
            </w:r>
          </w:p>
          <w:p w14:paraId="4B8582B7" w14:textId="2CB26EE7" w:rsidR="00A00E0D" w:rsidRPr="00125CB9" w:rsidRDefault="00A00E0D" w:rsidP="00F33503">
            <w:pPr>
              <w:spacing w:before="40" w:after="40"/>
              <w:ind w:left="74" w:hanging="74"/>
              <w:jc w:val="both"/>
              <w:rPr>
                <w:rFonts w:ascii="Times" w:eastAsiaTheme="minorEastAsia" w:hAnsi="Times" w:cs="Times"/>
                <w:sz w:val="16"/>
                <w:szCs w:val="16"/>
              </w:rPr>
            </w:pPr>
            <w:r w:rsidRPr="00125CB9">
              <w:rPr>
                <w:rFonts w:ascii="Times" w:eastAsiaTheme="minorEastAsia" w:hAnsi="Times" w:cs="Times"/>
                <w:sz w:val="16"/>
                <w:szCs w:val="16"/>
                <w:vertAlign w:val="superscript"/>
              </w:rPr>
              <w:t>6</w:t>
            </w:r>
            <w:r w:rsidRPr="00125CB9">
              <w:rPr>
                <w:rFonts w:ascii="Times" w:eastAsiaTheme="minorEastAsia" w:hAnsi="Times" w:cs="Times"/>
                <w:sz w:val="16"/>
                <w:szCs w:val="16"/>
              </w:rPr>
              <w:t xml:space="preserve">Link: </w:t>
            </w:r>
            <w:hyperlink r:id="rId10" w:history="1">
              <w:r w:rsidRPr="00125CB9">
                <w:rPr>
                  <w:rStyle w:val="Hyperlink"/>
                  <w:rFonts w:ascii="Times" w:eastAsiaTheme="minorEastAsia" w:hAnsi="Times" w:cs="Times"/>
                  <w:sz w:val="16"/>
                  <w:szCs w:val="16"/>
                </w:rPr>
                <w:t>https://rb.gy/d4zapo</w:t>
              </w:r>
            </w:hyperlink>
            <w:r w:rsidRPr="00125CB9">
              <w:rPr>
                <w:rFonts w:ascii="Times" w:eastAsiaTheme="minorEastAsia" w:hAnsi="Times" w:cs="Times"/>
                <w:sz w:val="16"/>
                <w:szCs w:val="16"/>
              </w:rPr>
              <w:t xml:space="preserve"> (access June 2, 2020)</w:t>
            </w:r>
          </w:p>
          <w:p w14:paraId="54557194" w14:textId="54ADD94F" w:rsidR="00A00E0D" w:rsidRPr="00125CB9" w:rsidRDefault="00A00E0D" w:rsidP="00F33503">
            <w:pPr>
              <w:spacing w:before="40" w:after="40"/>
              <w:ind w:left="74" w:hanging="74"/>
              <w:jc w:val="both"/>
              <w:rPr>
                <w:rFonts w:ascii="Times" w:eastAsiaTheme="minorEastAsia" w:hAnsi="Times" w:cs="Times"/>
                <w:sz w:val="16"/>
                <w:szCs w:val="16"/>
              </w:rPr>
            </w:pPr>
            <w:r w:rsidRPr="00125CB9">
              <w:rPr>
                <w:rFonts w:ascii="Times" w:eastAsiaTheme="minorEastAsia" w:hAnsi="Times" w:cs="Times"/>
                <w:sz w:val="16"/>
                <w:szCs w:val="16"/>
                <w:vertAlign w:val="superscript"/>
              </w:rPr>
              <w:t>7</w:t>
            </w:r>
            <w:r w:rsidRPr="00125CB9">
              <w:rPr>
                <w:rFonts w:ascii="Times" w:eastAsiaTheme="minorEastAsia" w:hAnsi="Times" w:cs="Times"/>
                <w:sz w:val="16"/>
                <w:szCs w:val="16"/>
              </w:rPr>
              <w:t xml:space="preserve">Link: </w:t>
            </w:r>
            <w:hyperlink r:id="rId11" w:history="1">
              <w:r w:rsidRPr="00125CB9">
                <w:rPr>
                  <w:rStyle w:val="Hyperlink"/>
                  <w:rFonts w:ascii="Times" w:eastAsiaTheme="minorEastAsia" w:hAnsi="Times" w:cs="Times"/>
                  <w:sz w:val="16"/>
                  <w:szCs w:val="16"/>
                </w:rPr>
                <w:t>https://rb.gy/xkoxx0</w:t>
              </w:r>
            </w:hyperlink>
            <w:r w:rsidRPr="00125CB9">
              <w:rPr>
                <w:rFonts w:ascii="Times" w:eastAsiaTheme="minorEastAsia" w:hAnsi="Times" w:cs="Times"/>
                <w:sz w:val="16"/>
                <w:szCs w:val="16"/>
              </w:rPr>
              <w:t xml:space="preserve"> (access June 2, 2020)</w:t>
            </w:r>
          </w:p>
          <w:p w14:paraId="2C768371" w14:textId="51A2FCAF" w:rsidR="00A00E0D" w:rsidRPr="00125CB9" w:rsidRDefault="00A00E0D" w:rsidP="00F33503">
            <w:pPr>
              <w:spacing w:before="40" w:after="40"/>
              <w:ind w:left="74" w:hanging="74"/>
              <w:jc w:val="both"/>
              <w:rPr>
                <w:rFonts w:ascii="Times" w:eastAsiaTheme="minorEastAsia" w:hAnsi="Times" w:cs="Times"/>
                <w:sz w:val="16"/>
                <w:szCs w:val="16"/>
              </w:rPr>
            </w:pPr>
            <w:r w:rsidRPr="00125CB9">
              <w:rPr>
                <w:rFonts w:ascii="Times" w:eastAsiaTheme="minorEastAsia" w:hAnsi="Times" w:cs="Times"/>
                <w:sz w:val="16"/>
                <w:szCs w:val="16"/>
                <w:vertAlign w:val="superscript"/>
              </w:rPr>
              <w:t>8</w:t>
            </w:r>
            <w:r w:rsidRPr="00125CB9">
              <w:rPr>
                <w:rFonts w:ascii="Times" w:eastAsiaTheme="minorEastAsia" w:hAnsi="Times" w:cs="Times"/>
                <w:sz w:val="16"/>
                <w:szCs w:val="16"/>
              </w:rPr>
              <w:t xml:space="preserve">Link: </w:t>
            </w:r>
            <w:hyperlink r:id="rId12" w:history="1">
              <w:r w:rsidRPr="00125CB9">
                <w:rPr>
                  <w:rStyle w:val="Hyperlink"/>
                  <w:rFonts w:ascii="Times" w:eastAsiaTheme="minorEastAsia" w:hAnsi="Times" w:cs="Times"/>
                  <w:sz w:val="16"/>
                  <w:szCs w:val="16"/>
                </w:rPr>
                <w:t>https://rb.gy/jc6u59</w:t>
              </w:r>
            </w:hyperlink>
            <w:r w:rsidRPr="00125CB9">
              <w:rPr>
                <w:rFonts w:ascii="Times" w:eastAsiaTheme="minorEastAsia" w:hAnsi="Times" w:cs="Times"/>
                <w:sz w:val="16"/>
                <w:szCs w:val="16"/>
              </w:rPr>
              <w:t xml:space="preserve"> (access June 2, 2020)</w:t>
            </w:r>
          </w:p>
          <w:p w14:paraId="74C4B72A" w14:textId="43ED0C73" w:rsidR="00FF211F" w:rsidRPr="00125CB9" w:rsidRDefault="00FF211F" w:rsidP="00F33503">
            <w:pPr>
              <w:spacing w:before="40" w:after="40"/>
              <w:ind w:left="74" w:hanging="74"/>
              <w:jc w:val="both"/>
              <w:rPr>
                <w:rFonts w:ascii="Times" w:eastAsiaTheme="minorEastAsia" w:hAnsi="Times" w:cs="Times"/>
                <w:sz w:val="16"/>
                <w:szCs w:val="16"/>
              </w:rPr>
            </w:pPr>
            <w:r w:rsidRPr="00125CB9">
              <w:rPr>
                <w:rFonts w:ascii="Times" w:eastAsiaTheme="minorEastAsia" w:hAnsi="Times" w:cs="Times"/>
                <w:sz w:val="16"/>
                <w:szCs w:val="16"/>
                <w:vertAlign w:val="superscript"/>
              </w:rPr>
              <w:t>9</w:t>
            </w:r>
            <w:r w:rsidRPr="00125CB9">
              <w:rPr>
                <w:rFonts w:ascii="Times" w:eastAsiaTheme="minorEastAsia" w:hAnsi="Times" w:cs="Times"/>
                <w:sz w:val="16"/>
                <w:szCs w:val="16"/>
              </w:rPr>
              <w:t xml:space="preserve">Link: </w:t>
            </w:r>
            <w:hyperlink r:id="rId13" w:history="1">
              <w:r w:rsidRPr="00125CB9">
                <w:rPr>
                  <w:rStyle w:val="Hyperlink"/>
                  <w:rFonts w:ascii="Times" w:eastAsiaTheme="minorEastAsia" w:hAnsi="Times" w:cs="Times"/>
                  <w:sz w:val="16"/>
                  <w:szCs w:val="16"/>
                </w:rPr>
                <w:t>https://rb.gy/ej09ah</w:t>
              </w:r>
            </w:hyperlink>
            <w:r w:rsidRPr="00125CB9">
              <w:rPr>
                <w:rFonts w:ascii="Times" w:eastAsiaTheme="minorEastAsia" w:hAnsi="Times" w:cs="Times"/>
                <w:sz w:val="16"/>
                <w:szCs w:val="16"/>
              </w:rPr>
              <w:t xml:space="preserve"> (access June 2, 2020)</w:t>
            </w:r>
          </w:p>
          <w:p w14:paraId="0CB54B46" w14:textId="5165D7B0" w:rsidR="00F0698C" w:rsidRPr="00125CB9" w:rsidRDefault="00B835A3" w:rsidP="009D7287">
            <w:pPr>
              <w:spacing w:before="40" w:after="40"/>
              <w:jc w:val="both"/>
              <w:rPr>
                <w:rFonts w:ascii="Times" w:eastAsiaTheme="minorEastAsia" w:hAnsi="Times" w:cs="Times"/>
                <w:sz w:val="16"/>
                <w:szCs w:val="16"/>
              </w:rPr>
            </w:pPr>
            <w:r w:rsidRPr="00125CB9">
              <w:rPr>
                <w:rFonts w:ascii="Times" w:eastAsiaTheme="minorEastAsia" w:hAnsi="Times" w:cs="Times"/>
                <w:sz w:val="16"/>
                <w:szCs w:val="16"/>
                <w:vertAlign w:val="superscript"/>
              </w:rPr>
              <w:t>10</w:t>
            </w:r>
            <w:r w:rsidR="00F0698C" w:rsidRPr="00125CB9">
              <w:rPr>
                <w:rFonts w:ascii="Times" w:eastAsiaTheme="minorEastAsia" w:hAnsi="Times" w:cs="Times"/>
                <w:sz w:val="16"/>
                <w:szCs w:val="16"/>
                <w:vertAlign w:val="superscript"/>
              </w:rPr>
              <w:t xml:space="preserve"> </w:t>
            </w:r>
            <w:proofErr w:type="gramStart"/>
            <w:r w:rsidR="00F0698C" w:rsidRPr="00125CB9">
              <w:rPr>
                <w:rFonts w:ascii="Times" w:eastAsiaTheme="minorEastAsia" w:hAnsi="Times" w:cs="Times"/>
                <w:sz w:val="16"/>
                <w:szCs w:val="16"/>
              </w:rPr>
              <w:t>TRI</w:t>
            </w:r>
            <w:proofErr w:type="gramEnd"/>
            <w:r w:rsidR="00F0698C" w:rsidRPr="00125CB9">
              <w:rPr>
                <w:rFonts w:ascii="Times" w:eastAsiaTheme="minorEastAsia" w:hAnsi="Times" w:cs="Times"/>
                <w:sz w:val="16"/>
                <w:szCs w:val="16"/>
              </w:rPr>
              <w:t xml:space="preserve"> (general EPCRA Section 313 chemical), Persistent Bioaccumulative and Toxic, and Dioxin or Dioxin-like compound.</w:t>
            </w:r>
          </w:p>
          <w:p w14:paraId="066D20E8" w14:textId="4B10547A" w:rsidR="009D7287" w:rsidRPr="00125CB9" w:rsidRDefault="00B835A3" w:rsidP="00F33503">
            <w:pPr>
              <w:spacing w:before="40" w:after="40"/>
              <w:ind w:left="74" w:hanging="74"/>
              <w:jc w:val="both"/>
              <w:rPr>
                <w:rFonts w:ascii="Times" w:eastAsiaTheme="minorEastAsia" w:hAnsi="Times" w:cs="Times"/>
                <w:sz w:val="16"/>
                <w:szCs w:val="16"/>
              </w:rPr>
            </w:pPr>
            <w:r w:rsidRPr="00125CB9">
              <w:rPr>
                <w:rFonts w:ascii="Times" w:hAnsi="Times" w:cs="Times"/>
                <w:color w:val="000000"/>
                <w:sz w:val="16"/>
                <w:szCs w:val="16"/>
                <w:vertAlign w:val="superscript"/>
              </w:rPr>
              <w:t>11</w:t>
            </w:r>
            <w:r w:rsidR="00AD10C8" w:rsidRPr="00125CB9">
              <w:rPr>
                <w:rFonts w:ascii="Times" w:hAnsi="Times" w:cs="Times"/>
                <w:color w:val="000000"/>
                <w:sz w:val="16"/>
                <w:szCs w:val="16"/>
                <w:vertAlign w:val="superscript"/>
              </w:rPr>
              <w:t xml:space="preserve"> </w:t>
            </w:r>
            <m:oMath>
              <m:sSub>
                <m:sSubPr>
                  <m:ctrlPr>
                    <w:rPr>
                      <w:rFonts w:ascii="Cambria Math" w:hAnsi="Cambria Math" w:cs="Times"/>
                      <w:i/>
                      <w:color w:val="000000"/>
                      <w:sz w:val="16"/>
                      <w:szCs w:val="16"/>
                      <w:vertAlign w:val="superscript"/>
                    </w:rPr>
                  </m:ctrlPr>
                </m:sSubPr>
                <m:e>
                  <m:r>
                    <w:rPr>
                      <w:rFonts w:ascii="Cambria Math" w:hAnsi="Cambria Math" w:cs="Times"/>
                      <w:color w:val="000000"/>
                      <w:sz w:val="16"/>
                      <w:szCs w:val="16"/>
                      <w:vertAlign w:val="superscript"/>
                    </w:rPr>
                    <m:t>D</m:t>
                  </m:r>
                </m:e>
                <m:sub>
                  <m:r>
                    <w:rPr>
                      <w:rFonts w:ascii="Cambria Math" w:hAnsi="Cambria Math" w:cs="Times"/>
                      <w:color w:val="000000"/>
                      <w:sz w:val="16"/>
                      <w:szCs w:val="16"/>
                      <w:vertAlign w:val="superscript"/>
                    </w:rPr>
                    <m:t>58</m:t>
                  </m:r>
                </m:sub>
              </m:sSub>
            </m:oMath>
            <w:r w:rsidR="009D7287" w:rsidRPr="00125CB9">
              <w:rPr>
                <w:rFonts w:ascii="Times" w:eastAsiaTheme="minorEastAsia" w:hAnsi="Times" w:cs="Times"/>
                <w:color w:val="000000"/>
                <w:sz w:val="16"/>
                <w:szCs w:val="16"/>
              </w:rPr>
              <w:t xml:space="preserve"> is the total emission to each environmental compartment that was reported by the </w:t>
            </w:r>
            <w:r w:rsidR="00BE2E97" w:rsidRPr="00125CB9">
              <w:rPr>
                <w:rFonts w:ascii="Times" w:eastAsiaTheme="minorEastAsia" w:hAnsi="Times" w:cs="Times"/>
                <w:color w:val="000000"/>
                <w:sz w:val="16"/>
                <w:szCs w:val="16"/>
              </w:rPr>
              <w:t>RETDF</w:t>
            </w:r>
            <w:r w:rsidR="009D7287" w:rsidRPr="00125CB9">
              <w:rPr>
                <w:rFonts w:ascii="Times" w:eastAsiaTheme="minorEastAsia" w:hAnsi="Times" w:cs="Times"/>
                <w:color w:val="000000"/>
                <w:sz w:val="16"/>
                <w:szCs w:val="16"/>
              </w:rPr>
              <w:t xml:space="preserve"> to the TRI (see Section</w:t>
            </w:r>
            <w:r w:rsidR="005149C8" w:rsidRPr="00125CB9">
              <w:rPr>
                <w:rFonts w:ascii="Times" w:eastAsiaTheme="minorEastAsia" w:hAnsi="Times" w:cs="Times"/>
                <w:color w:val="000000"/>
                <w:sz w:val="16"/>
                <w:szCs w:val="16"/>
              </w:rPr>
              <w:t xml:space="preserve"> 3.3</w:t>
            </w:r>
            <w:r w:rsidR="009D7287" w:rsidRPr="00125CB9">
              <w:rPr>
                <w:rFonts w:ascii="Times" w:eastAsiaTheme="minorEastAsia" w:hAnsi="Times" w:cs="Times"/>
                <w:color w:val="000000"/>
                <w:sz w:val="16"/>
                <w:szCs w:val="16"/>
              </w:rPr>
              <w:t xml:space="preserve">) instead of being the indirect release of a chemical that may occur after it is transferred to an off-site facility for </w:t>
            </w:r>
            <w:proofErr w:type="spellStart"/>
            <w:r w:rsidR="009D7287" w:rsidRPr="00125CB9">
              <w:rPr>
                <w:rFonts w:ascii="Times" w:eastAsiaTheme="minorEastAsia" w:hAnsi="Times" w:cs="Times"/>
                <w:color w:val="000000"/>
                <w:sz w:val="16"/>
                <w:szCs w:val="16"/>
              </w:rPr>
              <w:t>Eo</w:t>
            </w:r>
            <w:r w:rsidR="002A441B" w:rsidRPr="00125CB9">
              <w:rPr>
                <w:rFonts w:ascii="Times" w:eastAsiaTheme="minorEastAsia" w:hAnsi="Times" w:cs="Times"/>
                <w:color w:val="000000"/>
                <w:sz w:val="16"/>
                <w:szCs w:val="16"/>
              </w:rPr>
              <w:t>L</w:t>
            </w:r>
            <w:proofErr w:type="spellEnd"/>
            <w:r w:rsidR="009D7287" w:rsidRPr="00125CB9">
              <w:rPr>
                <w:rFonts w:ascii="Times" w:eastAsiaTheme="minorEastAsia" w:hAnsi="Times" w:cs="Times"/>
                <w:color w:val="000000"/>
                <w:sz w:val="16"/>
                <w:szCs w:val="16"/>
              </w:rPr>
              <w:t xml:space="preserve"> management.  Moreover, </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59</m:t>
                  </m:r>
                </m:sub>
              </m:sSub>
            </m:oMath>
            <w:r w:rsidR="009D7287" w:rsidRPr="00125CB9">
              <w:rPr>
                <w:rFonts w:ascii="Times" w:eastAsiaTheme="minorEastAsia" w:hAnsi="Times" w:cs="Times"/>
                <w:sz w:val="16"/>
                <w:szCs w:val="16"/>
              </w:rPr>
              <w:t xml:space="preserve"> is the sum of all releases to each compartment from the </w:t>
            </w:r>
            <w:r w:rsidR="00BE2E97" w:rsidRPr="00125CB9">
              <w:rPr>
                <w:rFonts w:ascii="Times" w:eastAsiaTheme="minorEastAsia" w:hAnsi="Times" w:cs="Times"/>
                <w:sz w:val="16"/>
                <w:szCs w:val="16"/>
              </w:rPr>
              <w:t>RETDF</w:t>
            </w:r>
            <w:r w:rsidR="009D7287" w:rsidRPr="00125CB9">
              <w:rPr>
                <w:rFonts w:ascii="Times" w:eastAsiaTheme="minorEastAsia" w:hAnsi="Times" w:cs="Times"/>
                <w:sz w:val="16"/>
                <w:szCs w:val="16"/>
              </w:rPr>
              <w:t>.</w:t>
            </w:r>
          </w:p>
        </w:tc>
      </w:tr>
    </w:tbl>
    <w:p w14:paraId="36FC39DC" w14:textId="77777777" w:rsidR="000B1A34" w:rsidRPr="00125CB9" w:rsidRDefault="000B1A34" w:rsidP="004A7840">
      <w:pPr>
        <w:spacing w:before="240" w:after="120" w:line="480" w:lineRule="auto"/>
        <w:jc w:val="both"/>
        <w:rPr>
          <w:rFonts w:ascii="Times" w:hAnsi="Times" w:cs="Times"/>
          <w:b/>
          <w:i/>
          <w:sz w:val="20"/>
          <w:szCs w:val="20"/>
        </w:rPr>
      </w:pPr>
    </w:p>
    <w:p w14:paraId="2FCAA5D5" w14:textId="4CA9A098" w:rsidR="000B1A34" w:rsidRPr="00125CB9" w:rsidRDefault="000B1A34" w:rsidP="004A7840">
      <w:pPr>
        <w:spacing w:before="240" w:after="120" w:line="480" w:lineRule="auto"/>
        <w:jc w:val="both"/>
        <w:rPr>
          <w:rFonts w:ascii="Times" w:hAnsi="Times" w:cs="Times"/>
          <w:b/>
          <w:i/>
          <w:sz w:val="20"/>
          <w:szCs w:val="20"/>
        </w:rPr>
      </w:pPr>
    </w:p>
    <w:p w14:paraId="2282B632" w14:textId="72804AB6" w:rsidR="000B1A34" w:rsidRPr="00125CB9" w:rsidRDefault="000B1A34" w:rsidP="004A7840">
      <w:pPr>
        <w:spacing w:before="240" w:after="120" w:line="480" w:lineRule="auto"/>
        <w:jc w:val="both"/>
        <w:rPr>
          <w:rFonts w:ascii="Times" w:hAnsi="Times" w:cs="Times"/>
          <w:b/>
          <w:i/>
          <w:sz w:val="20"/>
          <w:szCs w:val="20"/>
        </w:rPr>
      </w:pPr>
    </w:p>
    <w:p w14:paraId="3EBF2E64" w14:textId="476378FC" w:rsidR="004D7B44" w:rsidRPr="00125CB9" w:rsidRDefault="004D7B44" w:rsidP="004A7840">
      <w:pPr>
        <w:spacing w:before="240" w:after="120" w:line="480" w:lineRule="auto"/>
        <w:jc w:val="both"/>
        <w:rPr>
          <w:rFonts w:ascii="Times" w:hAnsi="Times" w:cs="Times"/>
          <w:b/>
          <w:i/>
          <w:sz w:val="20"/>
          <w:szCs w:val="20"/>
        </w:rPr>
      </w:pPr>
    </w:p>
    <w:p w14:paraId="4E254066" w14:textId="062475A1" w:rsidR="004D7B44" w:rsidRPr="00125CB9" w:rsidRDefault="004D7B44" w:rsidP="004A7840">
      <w:pPr>
        <w:spacing w:before="240" w:after="120" w:line="480" w:lineRule="auto"/>
        <w:jc w:val="both"/>
        <w:rPr>
          <w:rFonts w:ascii="Times" w:hAnsi="Times" w:cs="Times"/>
          <w:b/>
          <w:i/>
          <w:sz w:val="20"/>
          <w:szCs w:val="20"/>
        </w:rPr>
      </w:pPr>
    </w:p>
    <w:p w14:paraId="3FC15C88" w14:textId="7807AC56" w:rsidR="004D7B44" w:rsidRPr="00125CB9" w:rsidRDefault="004D7B44" w:rsidP="004A7840">
      <w:pPr>
        <w:spacing w:before="240" w:after="120" w:line="480" w:lineRule="auto"/>
        <w:jc w:val="both"/>
        <w:rPr>
          <w:rFonts w:ascii="Times" w:hAnsi="Times" w:cs="Times"/>
          <w:b/>
          <w:i/>
          <w:sz w:val="20"/>
          <w:szCs w:val="20"/>
        </w:rPr>
      </w:pPr>
    </w:p>
    <w:p w14:paraId="596B64C3" w14:textId="0805810F" w:rsidR="004D7B44" w:rsidRPr="00125CB9" w:rsidRDefault="004D7B44" w:rsidP="004A7840">
      <w:pPr>
        <w:spacing w:before="240" w:after="120" w:line="480" w:lineRule="auto"/>
        <w:jc w:val="both"/>
        <w:rPr>
          <w:rFonts w:ascii="Times" w:hAnsi="Times" w:cs="Times"/>
          <w:b/>
          <w:i/>
          <w:sz w:val="20"/>
          <w:szCs w:val="20"/>
        </w:rPr>
      </w:pPr>
    </w:p>
    <w:p w14:paraId="5634C55C" w14:textId="41843B01" w:rsidR="004D7B44" w:rsidRPr="00125CB9" w:rsidRDefault="004D7B44" w:rsidP="004A7840">
      <w:pPr>
        <w:spacing w:before="240" w:after="120" w:line="480" w:lineRule="auto"/>
        <w:jc w:val="both"/>
        <w:rPr>
          <w:rFonts w:ascii="Times" w:hAnsi="Times" w:cs="Times"/>
          <w:b/>
          <w:i/>
          <w:sz w:val="20"/>
          <w:szCs w:val="20"/>
        </w:rPr>
      </w:pPr>
    </w:p>
    <w:p w14:paraId="56553A81" w14:textId="1EB24B7F" w:rsidR="000B1A34" w:rsidRPr="00125CB9" w:rsidRDefault="000B1A34" w:rsidP="004A7840">
      <w:pPr>
        <w:spacing w:before="240" w:after="120" w:line="480" w:lineRule="auto"/>
        <w:jc w:val="both"/>
        <w:rPr>
          <w:rFonts w:ascii="Times" w:hAnsi="Times" w:cs="Times"/>
          <w:b/>
          <w:i/>
          <w:sz w:val="20"/>
          <w:szCs w:val="20"/>
        </w:rPr>
      </w:pPr>
    </w:p>
    <w:p w14:paraId="5EBACDFF" w14:textId="4F5EBCCE" w:rsidR="004D7B44" w:rsidRPr="00125CB9" w:rsidRDefault="00027B06" w:rsidP="006E7160">
      <w:pPr>
        <w:keepNext/>
        <w:spacing w:before="240" w:after="0" w:line="480" w:lineRule="auto"/>
        <w:jc w:val="center"/>
      </w:pPr>
      <w:r w:rsidRPr="00125CB9">
        <w:rPr>
          <w:noProof/>
        </w:rPr>
        <w:lastRenderedPageBreak/>
        <w:drawing>
          <wp:inline distT="0" distB="0" distL="0" distR="0" wp14:anchorId="520556E3" wp14:editId="54428543">
            <wp:extent cx="5312664" cy="7607808"/>
            <wp:effectExtent l="0" t="0" r="2540" b="0"/>
            <wp:docPr id="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base_and_features_connection_complex_version.png"/>
                    <pic:cNvPicPr/>
                  </pic:nvPicPr>
                  <pic:blipFill rotWithShape="1">
                    <a:blip r:embed="rId14" cstate="print">
                      <a:extLst>
                        <a:ext uri="{28A0092B-C50C-407E-A947-70E740481C1C}">
                          <a14:useLocalDpi xmlns:a14="http://schemas.microsoft.com/office/drawing/2010/main" val="0"/>
                        </a:ext>
                      </a:extLst>
                    </a:blip>
                    <a:srcRect b="4257"/>
                    <a:stretch/>
                  </pic:blipFill>
                  <pic:spPr bwMode="auto">
                    <a:xfrm>
                      <a:off x="0" y="0"/>
                      <a:ext cx="5312664" cy="7607808"/>
                    </a:xfrm>
                    <a:prstGeom prst="rect">
                      <a:avLst/>
                    </a:prstGeom>
                    <a:ln>
                      <a:noFill/>
                    </a:ln>
                    <a:extLst>
                      <a:ext uri="{53640926-AAD7-44D8-BBD7-CCE9431645EC}">
                        <a14:shadowObscured xmlns:a14="http://schemas.microsoft.com/office/drawing/2010/main"/>
                      </a:ext>
                    </a:extLst>
                  </pic:spPr>
                </pic:pic>
              </a:graphicData>
            </a:graphic>
          </wp:inline>
        </w:drawing>
      </w:r>
    </w:p>
    <w:p w14:paraId="3906F871" w14:textId="74700725" w:rsidR="000B1A34" w:rsidRPr="00125CB9" w:rsidRDefault="004D7B44" w:rsidP="00C23BE1">
      <w:pPr>
        <w:pStyle w:val="Caption"/>
        <w:ind w:left="630" w:right="630"/>
        <w:jc w:val="both"/>
        <w:rPr>
          <w:rFonts w:ascii="Times" w:hAnsi="Times" w:cs="Times"/>
          <w:i w:val="0"/>
          <w:color w:val="auto"/>
          <w:sz w:val="20"/>
          <w:szCs w:val="20"/>
        </w:rPr>
      </w:pPr>
      <w:bookmarkStart w:id="3" w:name="_Ref36622319"/>
      <w:r w:rsidRPr="00125CB9">
        <w:rPr>
          <w:rFonts w:ascii="Times" w:hAnsi="Times" w:cs="Times"/>
          <w:b/>
          <w:bCs/>
          <w:color w:val="auto"/>
        </w:rPr>
        <w:t>Figure S</w:t>
      </w:r>
      <w:r w:rsidRPr="00125CB9">
        <w:rPr>
          <w:rFonts w:ascii="Times" w:hAnsi="Times" w:cs="Times"/>
          <w:b/>
          <w:bCs/>
          <w:color w:val="auto"/>
        </w:rPr>
        <w:fldChar w:fldCharType="begin"/>
      </w:r>
      <w:r w:rsidRPr="00125CB9">
        <w:rPr>
          <w:rFonts w:ascii="Times" w:hAnsi="Times" w:cs="Times"/>
          <w:b/>
          <w:bCs/>
          <w:color w:val="auto"/>
        </w:rPr>
        <w:instrText xml:space="preserve"> SEQ Figure_S \* ARABIC </w:instrText>
      </w:r>
      <w:r w:rsidRPr="00125CB9">
        <w:rPr>
          <w:rFonts w:ascii="Times" w:hAnsi="Times" w:cs="Times"/>
          <w:b/>
          <w:bCs/>
          <w:color w:val="auto"/>
        </w:rPr>
        <w:fldChar w:fldCharType="separate"/>
      </w:r>
      <w:r w:rsidR="00B951DE" w:rsidRPr="00125CB9">
        <w:rPr>
          <w:rFonts w:ascii="Times" w:hAnsi="Times" w:cs="Times"/>
          <w:b/>
          <w:bCs/>
          <w:noProof/>
          <w:color w:val="auto"/>
        </w:rPr>
        <w:t>1</w:t>
      </w:r>
      <w:r w:rsidRPr="00125CB9">
        <w:rPr>
          <w:rFonts w:ascii="Times" w:hAnsi="Times" w:cs="Times"/>
          <w:b/>
          <w:bCs/>
          <w:color w:val="auto"/>
        </w:rPr>
        <w:fldChar w:fldCharType="end"/>
      </w:r>
      <w:bookmarkEnd w:id="3"/>
      <w:r w:rsidRPr="00125CB9">
        <w:rPr>
          <w:rFonts w:ascii="Times" w:hAnsi="Times" w:cs="Times"/>
          <w:b/>
          <w:bCs/>
          <w:color w:val="auto"/>
        </w:rPr>
        <w:t xml:space="preserve">. </w:t>
      </w:r>
      <w:r w:rsidRPr="00125CB9">
        <w:rPr>
          <w:rFonts w:ascii="Times" w:hAnsi="Times" w:cs="Times"/>
          <w:color w:val="000000" w:themeColor="text1"/>
        </w:rPr>
        <w:t xml:space="preserve">Schematic explanation about the relationship </w:t>
      </w:r>
      <w:r w:rsidRPr="00125CB9">
        <w:rPr>
          <w:rFonts w:ascii="Times" w:hAnsi="Times" w:cs="Times"/>
          <w:color w:val="auto"/>
        </w:rPr>
        <w:t xml:space="preserve">between the </w:t>
      </w:r>
      <w:r w:rsidR="006E7160" w:rsidRPr="00125CB9">
        <w:rPr>
          <w:rFonts w:ascii="Times" w:hAnsi="Times" w:cs="Times"/>
          <w:color w:val="auto"/>
        </w:rPr>
        <w:t xml:space="preserve">entities in the </w:t>
      </w:r>
      <w:proofErr w:type="spellStart"/>
      <w:r w:rsidR="006E7160" w:rsidRPr="00125CB9">
        <w:rPr>
          <w:rFonts w:ascii="Times" w:hAnsi="Times" w:cs="Times"/>
          <w:color w:val="auto"/>
          <w:szCs w:val="20"/>
        </w:rPr>
        <w:t>Eo</w:t>
      </w:r>
      <w:r w:rsidR="002A441B" w:rsidRPr="00125CB9">
        <w:rPr>
          <w:rFonts w:ascii="Times" w:hAnsi="Times" w:cs="Times"/>
          <w:color w:val="auto"/>
          <w:szCs w:val="20"/>
        </w:rPr>
        <w:t>L</w:t>
      </w:r>
      <w:proofErr w:type="spellEnd"/>
      <w:r w:rsidR="006E7160" w:rsidRPr="00125CB9">
        <w:rPr>
          <w:rFonts w:ascii="Times" w:hAnsi="Times" w:cs="Times"/>
          <w:color w:val="auto"/>
          <w:szCs w:val="20"/>
        </w:rPr>
        <w:t xml:space="preserve"> supply and management chain and </w:t>
      </w:r>
      <w:r w:rsidRPr="00125CB9">
        <w:rPr>
          <w:rFonts w:ascii="Times" w:hAnsi="Times" w:cs="Times"/>
          <w:color w:val="auto"/>
        </w:rPr>
        <w:t xml:space="preserve">data entries and their source after refinement, harmonization, and building of the </w:t>
      </w:r>
      <w:proofErr w:type="spellStart"/>
      <w:r w:rsidRPr="00125CB9">
        <w:rPr>
          <w:rFonts w:ascii="Times" w:hAnsi="Times" w:cs="Times"/>
          <w:color w:val="auto"/>
        </w:rPr>
        <w:t>Eo</w:t>
      </w:r>
      <w:r w:rsidR="002A441B" w:rsidRPr="00125CB9">
        <w:rPr>
          <w:rFonts w:ascii="Times" w:hAnsi="Times" w:cs="Times"/>
          <w:color w:val="auto"/>
        </w:rPr>
        <w:t>L</w:t>
      </w:r>
      <w:proofErr w:type="spellEnd"/>
      <w:r w:rsidRPr="00125CB9">
        <w:rPr>
          <w:rFonts w:ascii="Times" w:hAnsi="Times" w:cs="Times"/>
          <w:color w:val="auto"/>
        </w:rPr>
        <w:t xml:space="preserve"> database.</w:t>
      </w:r>
    </w:p>
    <w:p w14:paraId="43F1107F" w14:textId="34C67D7A" w:rsidR="005D429D" w:rsidRPr="00125CB9" w:rsidRDefault="005D429D" w:rsidP="005D429D">
      <w:pPr>
        <w:spacing w:before="100" w:after="240" w:line="480" w:lineRule="auto"/>
        <w:jc w:val="both"/>
        <w:rPr>
          <w:rFonts w:ascii="Times" w:hAnsi="Times" w:cs="Times"/>
          <w:sz w:val="20"/>
          <w:szCs w:val="20"/>
        </w:rPr>
      </w:pPr>
      <w:r w:rsidRPr="00125CB9">
        <w:rPr>
          <w:rFonts w:ascii="Times" w:hAnsi="Times" w:cs="Times"/>
          <w:sz w:val="20"/>
          <w:szCs w:val="20"/>
        </w:rPr>
        <w:lastRenderedPageBreak/>
        <w:t xml:space="preserve">The data engineering process to transform the data into structures for the  framework is depicted as sequential steps in </w:t>
      </w:r>
      <w:r w:rsidRPr="00125CB9">
        <w:rPr>
          <w:rFonts w:ascii="Times" w:hAnsi="Times" w:cs="Times"/>
          <w:sz w:val="20"/>
          <w:szCs w:val="20"/>
        </w:rPr>
        <w:fldChar w:fldCharType="begin"/>
      </w:r>
      <w:r w:rsidRPr="00125CB9">
        <w:rPr>
          <w:rFonts w:ascii="Times" w:hAnsi="Times" w:cs="Times"/>
          <w:sz w:val="20"/>
          <w:szCs w:val="20"/>
        </w:rPr>
        <w:instrText xml:space="preserve"> REF _Ref36384084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color w:val="000000" w:themeColor="text1"/>
          <w:sz w:val="20"/>
          <w:szCs w:val="20"/>
        </w:rPr>
        <w:t>Figure S2</w:t>
      </w:r>
      <w:r w:rsidRPr="00125CB9">
        <w:rPr>
          <w:rFonts w:ascii="Times" w:hAnsi="Times" w:cs="Times"/>
          <w:sz w:val="20"/>
          <w:szCs w:val="20"/>
        </w:rPr>
        <w:fldChar w:fldCharType="end"/>
      </w:r>
      <w:r w:rsidRPr="00125CB9">
        <w:rPr>
          <w:rFonts w:ascii="Times" w:hAnsi="Times" w:cs="Times"/>
          <w:sz w:val="20"/>
          <w:szCs w:val="20"/>
        </w:rPr>
        <w:t xml:space="preserve"> and </w:t>
      </w:r>
      <w:r w:rsidR="00946C9E" w:rsidRPr="00125CB9">
        <w:rPr>
          <w:rFonts w:ascii="Times" w:hAnsi="Times" w:cs="Times"/>
          <w:sz w:val="20"/>
          <w:szCs w:val="20"/>
        </w:rPr>
        <w:fldChar w:fldCharType="begin"/>
      </w:r>
      <w:r w:rsidR="00946C9E" w:rsidRPr="00125CB9">
        <w:rPr>
          <w:rFonts w:ascii="Times" w:hAnsi="Times" w:cs="Times"/>
          <w:sz w:val="20"/>
          <w:szCs w:val="20"/>
        </w:rPr>
        <w:instrText xml:space="preserve"> REF _Ref36384308 \h  \* MERGEFORMAT </w:instrText>
      </w:r>
      <w:r w:rsidR="00946C9E" w:rsidRPr="00125CB9">
        <w:rPr>
          <w:rFonts w:ascii="Times" w:hAnsi="Times" w:cs="Times"/>
          <w:sz w:val="20"/>
          <w:szCs w:val="20"/>
        </w:rPr>
      </w:r>
      <w:r w:rsidR="00946C9E" w:rsidRPr="00125CB9">
        <w:rPr>
          <w:rFonts w:ascii="Times" w:hAnsi="Times" w:cs="Times"/>
          <w:sz w:val="20"/>
          <w:szCs w:val="20"/>
        </w:rPr>
        <w:fldChar w:fldCharType="separate"/>
      </w:r>
      <w:r w:rsidR="00946C9E" w:rsidRPr="00125CB9">
        <w:rPr>
          <w:rFonts w:ascii="Times" w:hAnsi="Times" w:cs="Times"/>
          <w:color w:val="000000" w:themeColor="text1"/>
          <w:sz w:val="20"/>
          <w:szCs w:val="20"/>
        </w:rPr>
        <w:t>Figure S</w:t>
      </w:r>
      <w:r w:rsidR="00946C9E" w:rsidRPr="00125CB9">
        <w:rPr>
          <w:rFonts w:ascii="Times" w:hAnsi="Times" w:cs="Times"/>
          <w:noProof/>
          <w:color w:val="000000" w:themeColor="text1"/>
          <w:sz w:val="20"/>
          <w:szCs w:val="20"/>
        </w:rPr>
        <w:t>3</w:t>
      </w:r>
      <w:r w:rsidR="00946C9E" w:rsidRPr="00125CB9">
        <w:rPr>
          <w:rFonts w:ascii="Times" w:hAnsi="Times" w:cs="Times"/>
          <w:sz w:val="20"/>
          <w:szCs w:val="20"/>
        </w:rPr>
        <w:fldChar w:fldCharType="end"/>
      </w:r>
      <w:r w:rsidRPr="00125CB9">
        <w:rPr>
          <w:rFonts w:ascii="Times" w:hAnsi="Times" w:cs="Times"/>
          <w:sz w:val="20"/>
          <w:szCs w:val="20"/>
        </w:rPr>
        <w:t xml:space="preserve">. </w:t>
      </w:r>
      <w:r w:rsidRPr="00125CB9">
        <w:rPr>
          <w:rFonts w:ascii="Times" w:hAnsi="Times" w:cs="Times"/>
          <w:sz w:val="20"/>
          <w:szCs w:val="20"/>
        </w:rPr>
        <w:fldChar w:fldCharType="begin"/>
      </w:r>
      <w:r w:rsidRPr="00125CB9">
        <w:rPr>
          <w:rFonts w:ascii="Times" w:hAnsi="Times" w:cs="Times"/>
          <w:sz w:val="20"/>
          <w:szCs w:val="20"/>
        </w:rPr>
        <w:instrText xml:space="preserve"> REF _Ref36384084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color w:val="000000" w:themeColor="text1"/>
          <w:sz w:val="20"/>
          <w:szCs w:val="20"/>
        </w:rPr>
        <w:t>Figure S2</w:t>
      </w:r>
      <w:r w:rsidRPr="00125CB9">
        <w:rPr>
          <w:rFonts w:ascii="Times" w:hAnsi="Times" w:cs="Times"/>
          <w:sz w:val="20"/>
          <w:szCs w:val="20"/>
        </w:rPr>
        <w:fldChar w:fldCharType="end"/>
      </w:r>
      <w:r w:rsidRPr="00125CB9">
        <w:rPr>
          <w:rFonts w:ascii="Times" w:hAnsi="Times" w:cs="Times"/>
          <w:sz w:val="20"/>
          <w:szCs w:val="20"/>
        </w:rPr>
        <w:t xml:space="preserve"> presents the data engineering process used to retrieve, clean, filter, and transform information from TRI considering waste brokering, while </w:t>
      </w:r>
      <w:r w:rsidR="00946C9E" w:rsidRPr="00125CB9">
        <w:rPr>
          <w:rFonts w:ascii="Times" w:hAnsi="Times" w:cs="Times"/>
          <w:sz w:val="20"/>
          <w:szCs w:val="20"/>
        </w:rPr>
        <w:fldChar w:fldCharType="begin"/>
      </w:r>
      <w:r w:rsidR="00946C9E" w:rsidRPr="00125CB9">
        <w:rPr>
          <w:rFonts w:ascii="Times" w:hAnsi="Times" w:cs="Times"/>
          <w:sz w:val="20"/>
          <w:szCs w:val="20"/>
        </w:rPr>
        <w:instrText xml:space="preserve"> REF _Ref36384308 \h  \* MERGEFORMAT </w:instrText>
      </w:r>
      <w:r w:rsidR="00946C9E" w:rsidRPr="00125CB9">
        <w:rPr>
          <w:rFonts w:ascii="Times" w:hAnsi="Times" w:cs="Times"/>
          <w:sz w:val="20"/>
          <w:szCs w:val="20"/>
        </w:rPr>
      </w:r>
      <w:r w:rsidR="00946C9E" w:rsidRPr="00125CB9">
        <w:rPr>
          <w:rFonts w:ascii="Times" w:hAnsi="Times" w:cs="Times"/>
          <w:sz w:val="20"/>
          <w:szCs w:val="20"/>
        </w:rPr>
        <w:fldChar w:fldCharType="separate"/>
      </w:r>
      <w:r w:rsidR="00946C9E" w:rsidRPr="00125CB9">
        <w:rPr>
          <w:rFonts w:ascii="Times" w:hAnsi="Times" w:cs="Times"/>
          <w:color w:val="000000" w:themeColor="text1"/>
          <w:sz w:val="20"/>
          <w:szCs w:val="20"/>
        </w:rPr>
        <w:t>Figure S</w:t>
      </w:r>
      <w:r w:rsidR="00946C9E" w:rsidRPr="00125CB9">
        <w:rPr>
          <w:rFonts w:ascii="Times" w:hAnsi="Times" w:cs="Times"/>
          <w:noProof/>
          <w:color w:val="000000" w:themeColor="text1"/>
          <w:sz w:val="20"/>
          <w:szCs w:val="20"/>
        </w:rPr>
        <w:t>3</w:t>
      </w:r>
      <w:r w:rsidR="00946C9E" w:rsidRPr="00125CB9">
        <w:rPr>
          <w:rFonts w:ascii="Times" w:hAnsi="Times" w:cs="Times"/>
          <w:sz w:val="20"/>
          <w:szCs w:val="20"/>
        </w:rPr>
        <w:fldChar w:fldCharType="end"/>
      </w:r>
      <w:r w:rsidRPr="00125CB9">
        <w:rPr>
          <w:rFonts w:ascii="Times" w:hAnsi="Times" w:cs="Times"/>
          <w:sz w:val="20"/>
          <w:szCs w:val="20"/>
        </w:rPr>
        <w:t xml:space="preserve"> describes </w:t>
      </w:r>
      <w:r w:rsidR="009E6DB3" w:rsidRPr="00125CB9">
        <w:rPr>
          <w:rFonts w:ascii="Times" w:hAnsi="Times" w:cs="Times"/>
          <w:sz w:val="20"/>
          <w:szCs w:val="20"/>
        </w:rPr>
        <w:t xml:space="preserve">a </w:t>
      </w:r>
      <w:r w:rsidR="00892B03" w:rsidRPr="00125CB9">
        <w:rPr>
          <w:rFonts w:ascii="Times" w:hAnsi="Times" w:cs="Times"/>
          <w:sz w:val="20"/>
          <w:szCs w:val="20"/>
        </w:rPr>
        <w:t>similar approach</w:t>
      </w:r>
      <w:r w:rsidRPr="00125CB9">
        <w:rPr>
          <w:rFonts w:ascii="Times" w:hAnsi="Times" w:cs="Times"/>
          <w:sz w:val="20"/>
          <w:szCs w:val="20"/>
        </w:rPr>
        <w:t xml:space="preserve"> for RCRAInfo. The following step-by-step instructions describe the proposed approach to build the </w:t>
      </w:r>
      <w:proofErr w:type="spellStart"/>
      <w:r w:rsidRPr="00125CB9">
        <w:rPr>
          <w:rFonts w:ascii="Times" w:hAnsi="Times" w:cs="Times"/>
          <w:sz w:val="20"/>
          <w:szCs w:val="20"/>
        </w:rPr>
        <w:t>Eo</w:t>
      </w:r>
      <w:r w:rsidR="002A441B" w:rsidRPr="00125CB9">
        <w:rPr>
          <w:rFonts w:ascii="Times" w:hAnsi="Times" w:cs="Times"/>
          <w:sz w:val="20"/>
          <w:szCs w:val="20"/>
        </w:rPr>
        <w:t>L</w:t>
      </w:r>
      <w:proofErr w:type="spellEnd"/>
      <w:r w:rsidRPr="00125CB9">
        <w:rPr>
          <w:rFonts w:ascii="Times" w:hAnsi="Times" w:cs="Times"/>
          <w:sz w:val="20"/>
          <w:szCs w:val="20"/>
        </w:rPr>
        <w:t xml:space="preserve"> database and correspond to those processing steps shown in  </w:t>
      </w:r>
      <w:r w:rsidRPr="00125CB9">
        <w:rPr>
          <w:rFonts w:ascii="Times" w:hAnsi="Times" w:cs="Times"/>
          <w:sz w:val="20"/>
          <w:szCs w:val="20"/>
        </w:rPr>
        <w:fldChar w:fldCharType="begin"/>
      </w:r>
      <w:r w:rsidRPr="00125CB9">
        <w:rPr>
          <w:rFonts w:ascii="Times" w:hAnsi="Times" w:cs="Times"/>
          <w:sz w:val="20"/>
          <w:szCs w:val="20"/>
        </w:rPr>
        <w:instrText xml:space="preserve"> REF _Ref36384084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color w:val="000000" w:themeColor="text1"/>
          <w:sz w:val="20"/>
          <w:szCs w:val="20"/>
        </w:rPr>
        <w:t>Figure S2</w:t>
      </w:r>
      <w:r w:rsidRPr="00125CB9">
        <w:rPr>
          <w:rFonts w:ascii="Times" w:hAnsi="Times" w:cs="Times"/>
          <w:sz w:val="20"/>
          <w:szCs w:val="20"/>
        </w:rPr>
        <w:fldChar w:fldCharType="end"/>
      </w:r>
      <w:r w:rsidRPr="00125CB9">
        <w:rPr>
          <w:rFonts w:ascii="Times" w:hAnsi="Times" w:cs="Times"/>
          <w:sz w:val="20"/>
          <w:szCs w:val="20"/>
        </w:rPr>
        <w:t xml:space="preserve"> and </w:t>
      </w:r>
      <w:r w:rsidR="00946C9E" w:rsidRPr="00125CB9">
        <w:rPr>
          <w:rFonts w:ascii="Times" w:hAnsi="Times" w:cs="Times"/>
          <w:sz w:val="20"/>
          <w:szCs w:val="20"/>
        </w:rPr>
        <w:fldChar w:fldCharType="begin"/>
      </w:r>
      <w:r w:rsidR="00946C9E" w:rsidRPr="00125CB9">
        <w:rPr>
          <w:rFonts w:ascii="Times" w:hAnsi="Times" w:cs="Times"/>
          <w:sz w:val="20"/>
          <w:szCs w:val="20"/>
        </w:rPr>
        <w:instrText xml:space="preserve"> REF _Ref36384308 \h  \* MERGEFORMAT </w:instrText>
      </w:r>
      <w:r w:rsidR="00946C9E" w:rsidRPr="00125CB9">
        <w:rPr>
          <w:rFonts w:ascii="Times" w:hAnsi="Times" w:cs="Times"/>
          <w:sz w:val="20"/>
          <w:szCs w:val="20"/>
        </w:rPr>
      </w:r>
      <w:r w:rsidR="00946C9E" w:rsidRPr="00125CB9">
        <w:rPr>
          <w:rFonts w:ascii="Times" w:hAnsi="Times" w:cs="Times"/>
          <w:sz w:val="20"/>
          <w:szCs w:val="20"/>
        </w:rPr>
        <w:fldChar w:fldCharType="separate"/>
      </w:r>
      <w:r w:rsidR="00946C9E" w:rsidRPr="00125CB9">
        <w:rPr>
          <w:rFonts w:ascii="Times" w:hAnsi="Times" w:cs="Times"/>
          <w:color w:val="000000" w:themeColor="text1"/>
          <w:sz w:val="20"/>
          <w:szCs w:val="20"/>
        </w:rPr>
        <w:t>Figure S</w:t>
      </w:r>
      <w:r w:rsidR="00946C9E" w:rsidRPr="00125CB9">
        <w:rPr>
          <w:rFonts w:ascii="Times" w:hAnsi="Times" w:cs="Times"/>
          <w:noProof/>
          <w:color w:val="000000" w:themeColor="text1"/>
          <w:sz w:val="20"/>
          <w:szCs w:val="20"/>
        </w:rPr>
        <w:t>3</w:t>
      </w:r>
      <w:r w:rsidR="00946C9E" w:rsidRPr="00125CB9">
        <w:rPr>
          <w:rFonts w:ascii="Times" w:hAnsi="Times" w:cs="Times"/>
          <w:sz w:val="20"/>
          <w:szCs w:val="20"/>
        </w:rPr>
        <w:fldChar w:fldCharType="end"/>
      </w:r>
      <w:r w:rsidRPr="00125CB9">
        <w:rPr>
          <w:rFonts w:ascii="Times" w:hAnsi="Times" w:cs="Times"/>
          <w:sz w:val="20"/>
          <w:szCs w:val="20"/>
        </w:rPr>
        <w:t>, respectively.</w:t>
      </w:r>
      <w:r w:rsidR="004A2F96" w:rsidRPr="00125CB9">
        <w:rPr>
          <w:rFonts w:ascii="Times" w:hAnsi="Times" w:cs="Times"/>
          <w:sz w:val="20"/>
          <w:szCs w:val="20"/>
        </w:rPr>
        <w:t xml:space="preserve"> Notice that Figure</w:t>
      </w:r>
      <w:r w:rsidR="006E22A1" w:rsidRPr="00125CB9">
        <w:rPr>
          <w:rFonts w:ascii="Times" w:hAnsi="Times" w:cs="Times"/>
          <w:sz w:val="20"/>
          <w:szCs w:val="20"/>
        </w:rPr>
        <w:t xml:space="preserve"> 4 is a simplified version </w:t>
      </w:r>
      <w:r w:rsidR="005A48F0" w:rsidRPr="00125CB9">
        <w:rPr>
          <w:rFonts w:ascii="Times" w:hAnsi="Times" w:cs="Times"/>
          <w:sz w:val="20"/>
          <w:szCs w:val="20"/>
        </w:rPr>
        <w:t>of d</w:t>
      </w:r>
      <w:r w:rsidR="0095252F" w:rsidRPr="00125CB9">
        <w:rPr>
          <w:rFonts w:ascii="Times" w:hAnsi="Times" w:cs="Times"/>
          <w:sz w:val="20"/>
          <w:szCs w:val="20"/>
        </w:rPr>
        <w:t>ata engineering and refinement process</w:t>
      </w:r>
      <w:r w:rsidR="00E85978" w:rsidRPr="00125CB9">
        <w:rPr>
          <w:rFonts w:ascii="Times" w:hAnsi="Times" w:cs="Times"/>
          <w:sz w:val="20"/>
          <w:szCs w:val="20"/>
        </w:rPr>
        <w:t xml:space="preserve"> after combining </w:t>
      </w:r>
      <w:r w:rsidR="00946C9E" w:rsidRPr="00125CB9">
        <w:rPr>
          <w:rFonts w:ascii="Times" w:hAnsi="Times" w:cs="Times"/>
          <w:sz w:val="20"/>
          <w:szCs w:val="20"/>
        </w:rPr>
        <w:fldChar w:fldCharType="begin"/>
      </w:r>
      <w:r w:rsidR="00946C9E" w:rsidRPr="00125CB9">
        <w:rPr>
          <w:rFonts w:ascii="Times" w:hAnsi="Times" w:cs="Times"/>
          <w:sz w:val="20"/>
          <w:szCs w:val="20"/>
        </w:rPr>
        <w:instrText xml:space="preserve"> REF _Ref36384084 \h  \* MERGEFORMAT </w:instrText>
      </w:r>
      <w:r w:rsidR="00946C9E" w:rsidRPr="00125CB9">
        <w:rPr>
          <w:rFonts w:ascii="Times" w:hAnsi="Times" w:cs="Times"/>
          <w:sz w:val="20"/>
          <w:szCs w:val="20"/>
        </w:rPr>
      </w:r>
      <w:r w:rsidR="00946C9E" w:rsidRPr="00125CB9">
        <w:rPr>
          <w:rFonts w:ascii="Times" w:hAnsi="Times" w:cs="Times"/>
          <w:sz w:val="20"/>
          <w:szCs w:val="20"/>
        </w:rPr>
        <w:fldChar w:fldCharType="separate"/>
      </w:r>
      <w:r w:rsidR="00946C9E" w:rsidRPr="00125CB9">
        <w:rPr>
          <w:rFonts w:ascii="Times" w:hAnsi="Times" w:cs="Times"/>
          <w:color w:val="000000" w:themeColor="text1"/>
          <w:sz w:val="20"/>
          <w:szCs w:val="20"/>
        </w:rPr>
        <w:t>Figure S2</w:t>
      </w:r>
      <w:r w:rsidR="00946C9E" w:rsidRPr="00125CB9">
        <w:rPr>
          <w:rFonts w:ascii="Times" w:hAnsi="Times" w:cs="Times"/>
          <w:sz w:val="20"/>
          <w:szCs w:val="20"/>
        </w:rPr>
        <w:fldChar w:fldCharType="end"/>
      </w:r>
      <w:r w:rsidR="00946C9E" w:rsidRPr="00125CB9">
        <w:rPr>
          <w:rFonts w:ascii="Times" w:hAnsi="Times" w:cs="Times"/>
          <w:sz w:val="20"/>
          <w:szCs w:val="20"/>
        </w:rPr>
        <w:t xml:space="preserve"> and </w:t>
      </w:r>
      <w:r w:rsidR="00946C9E" w:rsidRPr="00125CB9">
        <w:rPr>
          <w:rFonts w:ascii="Times" w:hAnsi="Times" w:cs="Times"/>
          <w:sz w:val="20"/>
          <w:szCs w:val="20"/>
        </w:rPr>
        <w:fldChar w:fldCharType="begin"/>
      </w:r>
      <w:r w:rsidR="00946C9E" w:rsidRPr="00125CB9">
        <w:rPr>
          <w:rFonts w:ascii="Times" w:hAnsi="Times" w:cs="Times"/>
          <w:sz w:val="20"/>
          <w:szCs w:val="20"/>
        </w:rPr>
        <w:instrText xml:space="preserve"> REF _Ref36384308 \h  \* MERGEFORMAT </w:instrText>
      </w:r>
      <w:r w:rsidR="00946C9E" w:rsidRPr="00125CB9">
        <w:rPr>
          <w:rFonts w:ascii="Times" w:hAnsi="Times" w:cs="Times"/>
          <w:sz w:val="20"/>
          <w:szCs w:val="20"/>
        </w:rPr>
      </w:r>
      <w:r w:rsidR="00946C9E" w:rsidRPr="00125CB9">
        <w:rPr>
          <w:rFonts w:ascii="Times" w:hAnsi="Times" w:cs="Times"/>
          <w:sz w:val="20"/>
          <w:szCs w:val="20"/>
        </w:rPr>
        <w:fldChar w:fldCharType="separate"/>
      </w:r>
      <w:r w:rsidR="00946C9E" w:rsidRPr="00125CB9">
        <w:rPr>
          <w:rFonts w:ascii="Times" w:hAnsi="Times" w:cs="Times"/>
          <w:color w:val="000000" w:themeColor="text1"/>
          <w:sz w:val="20"/>
          <w:szCs w:val="20"/>
        </w:rPr>
        <w:t>Figure S</w:t>
      </w:r>
      <w:r w:rsidR="00946C9E" w:rsidRPr="00125CB9">
        <w:rPr>
          <w:rFonts w:ascii="Times" w:hAnsi="Times" w:cs="Times"/>
          <w:noProof/>
          <w:color w:val="000000" w:themeColor="text1"/>
          <w:sz w:val="20"/>
          <w:szCs w:val="20"/>
        </w:rPr>
        <w:t>3</w:t>
      </w:r>
      <w:r w:rsidR="00946C9E" w:rsidRPr="00125CB9">
        <w:rPr>
          <w:rFonts w:ascii="Times" w:hAnsi="Times" w:cs="Times"/>
          <w:sz w:val="20"/>
          <w:szCs w:val="20"/>
        </w:rPr>
        <w:fldChar w:fldCharType="end"/>
      </w:r>
      <w:r w:rsidR="00DC5413" w:rsidRPr="00125CB9">
        <w:rPr>
          <w:rFonts w:ascii="Times" w:hAnsi="Times" w:cs="Times"/>
          <w:sz w:val="20"/>
          <w:szCs w:val="20"/>
        </w:rPr>
        <w:t xml:space="preserve"> </w:t>
      </w:r>
      <w:r w:rsidR="0095252F" w:rsidRPr="00125CB9">
        <w:rPr>
          <w:rFonts w:ascii="Times" w:hAnsi="Times" w:cs="Times"/>
          <w:sz w:val="20"/>
          <w:szCs w:val="20"/>
        </w:rPr>
        <w:t xml:space="preserve">for transforming the TRI database into structures for the </w:t>
      </w:r>
      <w:proofErr w:type="spellStart"/>
      <w:r w:rsidR="0095252F" w:rsidRPr="00125CB9">
        <w:rPr>
          <w:rFonts w:ascii="Times" w:hAnsi="Times" w:cs="Times"/>
          <w:sz w:val="20"/>
          <w:szCs w:val="20"/>
        </w:rPr>
        <w:t>Eo</w:t>
      </w:r>
      <w:r w:rsidR="002A441B" w:rsidRPr="00125CB9">
        <w:rPr>
          <w:rFonts w:ascii="Times" w:hAnsi="Times" w:cs="Times"/>
          <w:sz w:val="20"/>
          <w:szCs w:val="20"/>
        </w:rPr>
        <w:t>L</w:t>
      </w:r>
      <w:proofErr w:type="spellEnd"/>
      <w:r w:rsidR="0095252F" w:rsidRPr="00125CB9">
        <w:rPr>
          <w:rFonts w:ascii="Times" w:hAnsi="Times" w:cs="Times"/>
          <w:sz w:val="20"/>
          <w:szCs w:val="20"/>
        </w:rPr>
        <w:t xml:space="preserve"> database and tracking chemical flows at </w:t>
      </w:r>
      <w:proofErr w:type="spellStart"/>
      <w:r w:rsidR="0095252F" w:rsidRPr="00125CB9">
        <w:rPr>
          <w:rFonts w:ascii="Times" w:hAnsi="Times" w:cs="Times"/>
          <w:sz w:val="20"/>
          <w:szCs w:val="20"/>
        </w:rPr>
        <w:t>Eo</w:t>
      </w:r>
      <w:r w:rsidR="002A441B" w:rsidRPr="00125CB9">
        <w:rPr>
          <w:rFonts w:ascii="Times" w:hAnsi="Times" w:cs="Times"/>
          <w:sz w:val="20"/>
          <w:szCs w:val="20"/>
        </w:rPr>
        <w:t>L</w:t>
      </w:r>
      <w:proofErr w:type="spellEnd"/>
      <w:r w:rsidR="0095252F" w:rsidRPr="00125CB9">
        <w:rPr>
          <w:rFonts w:ascii="Times" w:hAnsi="Times" w:cs="Times"/>
          <w:sz w:val="20"/>
          <w:szCs w:val="20"/>
        </w:rPr>
        <w:t xml:space="preserve"> stages.</w:t>
      </w:r>
    </w:p>
    <w:p w14:paraId="0CF597DD" w14:textId="0CAC2AC2" w:rsidR="00050E2E" w:rsidRPr="00125CB9" w:rsidRDefault="00050E2E" w:rsidP="004A7840">
      <w:pPr>
        <w:spacing w:before="240" w:after="120" w:line="480" w:lineRule="auto"/>
        <w:jc w:val="both"/>
        <w:rPr>
          <w:rFonts w:ascii="Times" w:hAnsi="Times" w:cs="Times"/>
          <w:b/>
          <w:i/>
          <w:sz w:val="20"/>
          <w:szCs w:val="20"/>
        </w:rPr>
      </w:pPr>
      <w:r w:rsidRPr="00125CB9">
        <w:rPr>
          <w:rFonts w:ascii="Times" w:hAnsi="Times" w:cs="Times"/>
          <w:b/>
          <w:i/>
          <w:sz w:val="20"/>
          <w:szCs w:val="20"/>
        </w:rPr>
        <w:t>Data engineering and refinement process of TRI,</w:t>
      </w:r>
      <w:r w:rsidR="00FE0B6A" w:rsidRPr="00125CB9">
        <w:rPr>
          <w:rFonts w:ascii="Times" w:hAnsi="Times" w:cs="Times"/>
          <w:b/>
          <w:i/>
          <w:sz w:val="20"/>
          <w:szCs w:val="20"/>
        </w:rPr>
        <w:t xml:space="preserve"> </w:t>
      </w:r>
      <w:r w:rsidR="00FE0B6A" w:rsidRPr="00125CB9">
        <w:rPr>
          <w:rFonts w:ascii="Times" w:hAnsi="Times" w:cs="Times"/>
          <w:b/>
          <w:i/>
          <w:sz w:val="20"/>
          <w:szCs w:val="20"/>
        </w:rPr>
        <w:fldChar w:fldCharType="begin"/>
      </w:r>
      <w:r w:rsidR="00FE0B6A" w:rsidRPr="00125CB9">
        <w:rPr>
          <w:rFonts w:ascii="Times" w:hAnsi="Times" w:cs="Times"/>
          <w:b/>
          <w:i/>
          <w:sz w:val="20"/>
          <w:szCs w:val="20"/>
        </w:rPr>
        <w:instrText xml:space="preserve"> REF _Ref36384084 \h  \* MERGEFORMAT </w:instrText>
      </w:r>
      <w:r w:rsidR="00FE0B6A" w:rsidRPr="00125CB9">
        <w:rPr>
          <w:rFonts w:ascii="Times" w:hAnsi="Times" w:cs="Times"/>
          <w:b/>
          <w:i/>
          <w:sz w:val="20"/>
          <w:szCs w:val="20"/>
        </w:rPr>
      </w:r>
      <w:r w:rsidR="00FE0B6A" w:rsidRPr="00125CB9">
        <w:rPr>
          <w:rFonts w:ascii="Times" w:hAnsi="Times" w:cs="Times"/>
          <w:b/>
          <w:i/>
          <w:sz w:val="20"/>
          <w:szCs w:val="20"/>
        </w:rPr>
        <w:fldChar w:fldCharType="separate"/>
      </w:r>
      <w:r w:rsidR="000B1A34" w:rsidRPr="00125CB9">
        <w:rPr>
          <w:rFonts w:ascii="Times" w:hAnsi="Times" w:cs="Times"/>
          <w:b/>
          <w:bCs/>
          <w:i/>
          <w:iCs/>
          <w:color w:val="000000" w:themeColor="text1"/>
          <w:sz w:val="20"/>
          <w:szCs w:val="20"/>
        </w:rPr>
        <w:t>Figure S2</w:t>
      </w:r>
      <w:r w:rsidR="00FE0B6A" w:rsidRPr="00125CB9">
        <w:rPr>
          <w:rFonts w:ascii="Times" w:hAnsi="Times" w:cs="Times"/>
          <w:b/>
          <w:i/>
          <w:sz w:val="20"/>
          <w:szCs w:val="20"/>
        </w:rPr>
        <w:fldChar w:fldCharType="end"/>
      </w:r>
      <w:r w:rsidRPr="00125CB9">
        <w:rPr>
          <w:rFonts w:ascii="Times" w:hAnsi="Times" w:cs="Times"/>
          <w:b/>
          <w:i/>
          <w:sz w:val="20"/>
          <w:szCs w:val="20"/>
        </w:rPr>
        <w:t xml:space="preserve">:  </w:t>
      </w:r>
    </w:p>
    <w:p w14:paraId="44CFA365" w14:textId="3CC5C260" w:rsidR="00050E2E" w:rsidRPr="00125CB9" w:rsidRDefault="00050E2E" w:rsidP="004A7840">
      <w:pPr>
        <w:pStyle w:val="ListParagraph"/>
        <w:numPr>
          <w:ilvl w:val="0"/>
          <w:numId w:val="2"/>
        </w:numPr>
        <w:spacing w:before="100" w:after="100" w:line="480" w:lineRule="auto"/>
        <w:ind w:left="360"/>
        <w:jc w:val="both"/>
        <w:rPr>
          <w:rFonts w:ascii="Times" w:hAnsi="Times" w:cs="Times"/>
          <w:sz w:val="20"/>
          <w:szCs w:val="20"/>
        </w:rPr>
      </w:pPr>
      <w:r w:rsidRPr="00125CB9">
        <w:rPr>
          <w:rFonts w:ascii="Times" w:hAnsi="Times" w:cs="Times"/>
          <w:sz w:val="20"/>
          <w:szCs w:val="20"/>
        </w:rPr>
        <w:t xml:space="preserve">A TRI reporting year </w:t>
      </w:r>
      <w:r w:rsidR="004A7840" w:rsidRPr="00125CB9">
        <w:rPr>
          <w:rFonts w:ascii="Times" w:hAnsi="Times" w:cs="Times"/>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m:t>
            </m:r>
          </m:sub>
        </m:sSub>
      </m:oMath>
      <w:r w:rsidR="004A7840" w:rsidRPr="00125CB9">
        <w:rPr>
          <w:rFonts w:ascii="Times" w:eastAsiaTheme="minorEastAsia" w:hAnsi="Times" w:cs="Times"/>
          <w:sz w:val="20"/>
          <w:szCs w:val="20"/>
        </w:rPr>
        <w:t>)</w:t>
      </w:r>
      <w:r w:rsidRPr="00125CB9">
        <w:rPr>
          <w:rFonts w:ascii="Times" w:hAnsi="Times" w:cs="Times"/>
          <w:sz w:val="20"/>
          <w:szCs w:val="20"/>
        </w:rPr>
        <w:t xml:space="preserve"> is selected. For t</w:t>
      </w:r>
      <w:r w:rsidR="002A441B" w:rsidRPr="00125CB9">
        <w:rPr>
          <w:rFonts w:ascii="Times" w:hAnsi="Times" w:cs="Times"/>
          <w:sz w:val="20"/>
          <w:szCs w:val="20"/>
        </w:rPr>
        <w:t>his</w:t>
      </w:r>
      <w:r w:rsidRPr="00125CB9">
        <w:rPr>
          <w:rFonts w:ascii="Times" w:hAnsi="Times" w:cs="Times"/>
          <w:sz w:val="20"/>
          <w:szCs w:val="20"/>
        </w:rPr>
        <w:t xml:space="preserve"> work, TRI </w:t>
      </w:r>
      <w:r w:rsidR="0051100B" w:rsidRPr="00125CB9">
        <w:rPr>
          <w:rFonts w:ascii="Times" w:hAnsi="Times" w:cs="Times"/>
          <w:sz w:val="20"/>
          <w:szCs w:val="20"/>
        </w:rPr>
        <w:t xml:space="preserve">reporting year </w:t>
      </w:r>
      <w:r w:rsidRPr="00125CB9">
        <w:rPr>
          <w:rFonts w:ascii="Times" w:hAnsi="Times" w:cs="Times"/>
          <w:sz w:val="20"/>
          <w:szCs w:val="20"/>
        </w:rPr>
        <w:t xml:space="preserve">2017 is used, which is the most recent </w:t>
      </w:r>
      <w:r w:rsidR="0051100B" w:rsidRPr="00125CB9">
        <w:rPr>
          <w:rFonts w:ascii="Times" w:hAnsi="Times" w:cs="Times"/>
          <w:sz w:val="20"/>
          <w:szCs w:val="20"/>
        </w:rPr>
        <w:t xml:space="preserve">data year </w:t>
      </w:r>
      <w:r w:rsidRPr="00125CB9">
        <w:rPr>
          <w:rFonts w:ascii="Times" w:hAnsi="Times" w:cs="Times"/>
          <w:sz w:val="20"/>
          <w:szCs w:val="20"/>
        </w:rPr>
        <w:t>available online</w:t>
      </w:r>
      <w:r w:rsidR="0051100B" w:rsidRPr="00125CB9">
        <w:rPr>
          <w:rFonts w:ascii="Times" w:hAnsi="Times" w:cs="Times"/>
          <w:sz w:val="20"/>
          <w:szCs w:val="20"/>
        </w:rPr>
        <w:t xml:space="preserve"> at the time of study</w:t>
      </w:r>
      <w:r w:rsidRPr="00125CB9">
        <w:rPr>
          <w:rFonts w:ascii="Times" w:hAnsi="Times" w:cs="Times"/>
          <w:sz w:val="20"/>
          <w:szCs w:val="20"/>
        </w:rPr>
        <w:t xml:space="preserve">. </w:t>
      </w:r>
      <w:r w:rsidR="00BF7B3B" w:rsidRPr="00125CB9">
        <w:rPr>
          <w:rFonts w:ascii="Times" w:hAnsi="Times" w:cs="Times"/>
          <w:sz w:val="20"/>
          <w:szCs w:val="20"/>
        </w:rPr>
        <w:t xml:space="preserve">The documents that described the content of the data reported to the TRI Program can be found in </w:t>
      </w:r>
      <w:hyperlink r:id="rId15" w:history="1">
        <w:r w:rsidR="001C251B" w:rsidRPr="00125CB9">
          <w:rPr>
            <w:rStyle w:val="Hyperlink"/>
          </w:rPr>
          <w:t>https://rb.gy/tcao4t</w:t>
        </w:r>
      </w:hyperlink>
      <w:r w:rsidR="001C251B" w:rsidRPr="00125CB9">
        <w:t xml:space="preserve"> </w:t>
      </w:r>
      <w:r w:rsidR="00BF7B3B" w:rsidRPr="00125CB9">
        <w:rPr>
          <w:sz w:val="20"/>
          <w:szCs w:val="20"/>
        </w:rPr>
        <w:t>(last access May 15, 2020).</w:t>
      </w:r>
      <w:r w:rsidR="007022E1" w:rsidRPr="00125CB9">
        <w:rPr>
          <w:sz w:val="20"/>
          <w:szCs w:val="20"/>
        </w:rPr>
        <w:t xml:space="preserve"> </w:t>
      </w:r>
      <w:r w:rsidR="00FB7CA2" w:rsidRPr="00125CB9">
        <w:rPr>
          <w:sz w:val="20"/>
          <w:szCs w:val="20"/>
        </w:rPr>
        <w:t>Note that the database that generates these files is updated 4-6 times per year.</w:t>
      </w:r>
      <w:r w:rsidR="00044024" w:rsidRPr="00125CB9">
        <w:rPr>
          <w:sz w:val="20"/>
          <w:szCs w:val="20"/>
        </w:rPr>
        <w:t xml:space="preserve"> Thus, analysts </w:t>
      </w:r>
      <w:r w:rsidR="009D5118" w:rsidRPr="00125CB9">
        <w:rPr>
          <w:sz w:val="20"/>
          <w:szCs w:val="20"/>
        </w:rPr>
        <w:t>might</w:t>
      </w:r>
      <w:r w:rsidR="00044024" w:rsidRPr="00125CB9">
        <w:rPr>
          <w:sz w:val="20"/>
          <w:szCs w:val="20"/>
        </w:rPr>
        <w:t xml:space="preserve"> not be able to reproduce the </w:t>
      </w:r>
      <w:r w:rsidR="009D5118" w:rsidRPr="00125CB9">
        <w:rPr>
          <w:sz w:val="20"/>
          <w:szCs w:val="20"/>
        </w:rPr>
        <w:t xml:space="preserve">case </w:t>
      </w:r>
      <w:r w:rsidR="00044024" w:rsidRPr="00125CB9">
        <w:rPr>
          <w:sz w:val="20"/>
          <w:szCs w:val="20"/>
        </w:rPr>
        <w:t>study with the same data source.</w:t>
      </w:r>
    </w:p>
    <w:p w14:paraId="6CBC36AD" w14:textId="485FB81A" w:rsidR="00050E2E" w:rsidRPr="00125CB9" w:rsidRDefault="00FA631A" w:rsidP="004A7840">
      <w:pPr>
        <w:pStyle w:val="ListParagraph"/>
        <w:numPr>
          <w:ilvl w:val="0"/>
          <w:numId w:val="2"/>
        </w:numPr>
        <w:spacing w:before="100" w:after="100" w:line="480" w:lineRule="auto"/>
        <w:ind w:left="360"/>
        <w:jc w:val="both"/>
        <w:rPr>
          <w:rFonts w:ascii="Times" w:hAnsi="Times" w:cs="Times"/>
          <w:sz w:val="20"/>
          <w:szCs w:val="20"/>
        </w:rPr>
      </w:pPr>
      <w:r w:rsidRPr="00125CB9">
        <w:rPr>
          <w:rFonts w:ascii="Times" w:hAnsi="Times" w:cs="Times"/>
          <w:sz w:val="20"/>
          <w:szCs w:val="20"/>
        </w:rPr>
        <w:t>G</w:t>
      </w:r>
      <w:r w:rsidR="004A7840" w:rsidRPr="00125CB9">
        <w:rPr>
          <w:rFonts w:ascii="Times" w:eastAsiaTheme="minorEastAsia" w:hAnsi="Times" w:cs="Times"/>
          <w:sz w:val="20"/>
          <w:szCs w:val="20"/>
        </w:rPr>
        <w:t>enerator TRI</w:t>
      </w:r>
      <w:r w:rsidR="0051100B" w:rsidRPr="00125CB9">
        <w:rPr>
          <w:rFonts w:ascii="Times" w:eastAsiaTheme="minorEastAsia" w:hAnsi="Times" w:cs="Times"/>
          <w:sz w:val="20"/>
          <w:szCs w:val="20"/>
        </w:rPr>
        <w:t>F</w:t>
      </w:r>
      <w:r w:rsidR="004A7840" w:rsidRPr="00125CB9">
        <w:rPr>
          <w:rFonts w:ascii="Times" w:eastAsiaTheme="minorEastAsia" w:hAnsi="Times" w:cs="Times"/>
          <w:sz w:val="20"/>
          <w:szCs w:val="20"/>
        </w:rPr>
        <w:t xml:space="preserve"> ID, location, and primary NAICS code</w:t>
      </w:r>
      <w:r w:rsidR="00050E2E" w:rsidRPr="00125CB9">
        <w:rPr>
          <w:rFonts w:ascii="Times" w:eastAsiaTheme="minorEastAsia" w:hAnsi="Times" w:cs="Times"/>
          <w:sz w:val="20"/>
          <w:szCs w:val="20"/>
        </w:rPr>
        <w:t xml:space="preserve"> (</w:t>
      </w:r>
      <m:oMath>
        <m:sSub>
          <m:sSubPr>
            <m:ctrlPr>
              <w:rPr>
                <w:rFonts w:ascii="Cambria Math" w:hAnsi="Cambria Math" w:cs="Times"/>
                <w:i/>
                <w:sz w:val="20"/>
                <w:szCs w:val="20"/>
              </w:rPr>
            </m:ctrlPr>
          </m:sSubPr>
          <m:e>
            <m:r>
              <w:rPr>
                <w:rFonts w:ascii="Cambria Math" w:hAnsi="Cambria Math" w:cs="Times"/>
                <w:sz w:val="20"/>
                <w:szCs w:val="20"/>
              </w:rPr>
              <m:t>D</m:t>
            </m:r>
          </m:e>
          <m:sub>
            <m:r>
              <w:rPr>
                <w:rFonts w:ascii="Cambria Math" w:hAnsi="Cambria Math" w:cs="Times"/>
                <w:sz w:val="20"/>
                <w:szCs w:val="20"/>
              </w:rPr>
              <m:t xml:space="preserve">2 </m:t>
            </m:r>
          </m:sub>
        </m:sSub>
        <m:r>
          <w:rPr>
            <w:rFonts w:ascii="Cambria Math" w:hAnsi="Cambria Math" w:cs="Times"/>
            <w:sz w:val="20"/>
            <w:szCs w:val="20"/>
          </w:rPr>
          <m:t>-</m:t>
        </m:r>
        <m:sSub>
          <m:sSubPr>
            <m:ctrlPr>
              <w:rPr>
                <w:rFonts w:ascii="Cambria Math" w:hAnsi="Cambria Math" w:cs="Times"/>
                <w:i/>
                <w:sz w:val="20"/>
                <w:szCs w:val="20"/>
              </w:rPr>
            </m:ctrlPr>
          </m:sSubPr>
          <m:e>
            <m:r>
              <w:rPr>
                <w:rFonts w:ascii="Cambria Math" w:hAnsi="Cambria Math" w:cs="Times"/>
                <w:sz w:val="20"/>
                <w:szCs w:val="20"/>
              </w:rPr>
              <m:t>D</m:t>
            </m:r>
          </m:e>
          <m:sub>
            <m:r>
              <w:rPr>
                <w:rFonts w:ascii="Cambria Math" w:hAnsi="Cambria Math" w:cs="Times"/>
                <w:sz w:val="20"/>
                <w:szCs w:val="20"/>
              </w:rPr>
              <m:t>9</m:t>
            </m:r>
          </m:sub>
        </m:sSub>
      </m:oMath>
      <w:r w:rsidR="00050E2E" w:rsidRPr="00125CB9">
        <w:rPr>
          <w:rFonts w:ascii="Times" w:eastAsiaTheme="minorEastAsia" w:hAnsi="Times" w:cs="Times"/>
          <w:sz w:val="20"/>
          <w:szCs w:val="20"/>
        </w:rPr>
        <w:t>),</w:t>
      </w:r>
      <w:r w:rsidR="004A7840" w:rsidRPr="00125CB9">
        <w:rPr>
          <w:rFonts w:ascii="Times" w:eastAsiaTheme="minorEastAsia" w:hAnsi="Times" w:cs="Times"/>
          <w:sz w:val="20"/>
          <w:szCs w:val="20"/>
        </w:rPr>
        <w:t xml:space="preserve"> </w:t>
      </w:r>
      <w:r w:rsidR="004A7840" w:rsidRPr="00125CB9">
        <w:rPr>
          <w:rFonts w:ascii="Times" w:hAnsi="Times" w:cs="Times"/>
          <w:color w:val="000000"/>
          <w:sz w:val="20"/>
          <w:szCs w:val="20"/>
        </w:rPr>
        <w:t>TRI chemical ID</w:t>
      </w:r>
      <w:r w:rsidR="00050E2E"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12</m:t>
            </m:r>
          </m:sub>
        </m:sSub>
      </m:oMath>
      <w:r w:rsidR="00050E2E" w:rsidRPr="00125CB9">
        <w:rPr>
          <w:rFonts w:ascii="Times" w:hAnsi="Times" w:cs="Times"/>
          <w:color w:val="000000"/>
          <w:sz w:val="20"/>
          <w:szCs w:val="20"/>
        </w:rPr>
        <w:t>)</w:t>
      </w:r>
      <w:r w:rsidR="00050E2E" w:rsidRPr="00125CB9">
        <w:rPr>
          <w:rFonts w:ascii="Times" w:eastAsiaTheme="minorEastAsia" w:hAnsi="Times" w:cs="Times"/>
          <w:sz w:val="20"/>
          <w:szCs w:val="20"/>
        </w:rPr>
        <w:t xml:space="preserve">, </w:t>
      </w:r>
      <w:r w:rsidR="00050E2E" w:rsidRPr="00125CB9">
        <w:rPr>
          <w:rFonts w:ascii="Times" w:hAnsi="Times" w:cs="Times"/>
          <w:color w:val="000000"/>
          <w:sz w:val="20"/>
          <w:szCs w:val="20"/>
        </w:rPr>
        <w:t>TRI chemical name</w:t>
      </w:r>
      <w:r w:rsidR="004A7840" w:rsidRPr="00125CB9">
        <w:rPr>
          <w:rFonts w:ascii="Times" w:hAnsi="Times" w:cs="Times"/>
          <w:color w:val="000000"/>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15</m:t>
            </m:r>
          </m:sub>
        </m:sSub>
      </m:oMath>
      <w:r w:rsidR="004A7840" w:rsidRPr="00125CB9">
        <w:rPr>
          <w:rFonts w:ascii="Times" w:eastAsiaTheme="minorEastAsia" w:hAnsi="Times" w:cs="Times"/>
          <w:sz w:val="20"/>
          <w:szCs w:val="20"/>
        </w:rPr>
        <w:t>)</w:t>
      </w:r>
      <w:r w:rsidR="00050E2E" w:rsidRPr="00125CB9">
        <w:rPr>
          <w:rFonts w:ascii="Times" w:eastAsiaTheme="minorEastAsia" w:hAnsi="Times" w:cs="Times"/>
          <w:sz w:val="20"/>
          <w:szCs w:val="20"/>
        </w:rPr>
        <w:t>, TRI classification</w:t>
      </w:r>
      <w:r w:rsidR="004A7840"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26</m:t>
            </m:r>
          </m:sub>
        </m:sSub>
      </m:oMath>
      <w:r w:rsidR="004A7840" w:rsidRPr="00125CB9">
        <w:rPr>
          <w:rFonts w:ascii="Times" w:eastAsiaTheme="minorEastAsia" w:hAnsi="Times" w:cs="Times"/>
          <w:sz w:val="20"/>
          <w:szCs w:val="20"/>
        </w:rPr>
        <w:t>)</w:t>
      </w:r>
      <w:r w:rsidR="00050E2E" w:rsidRPr="00125CB9">
        <w:rPr>
          <w:rFonts w:ascii="Times" w:eastAsiaTheme="minorEastAsia" w:hAnsi="Times" w:cs="Times"/>
          <w:sz w:val="20"/>
          <w:szCs w:val="20"/>
        </w:rPr>
        <w:t>, and generator condition of use</w:t>
      </w:r>
      <w:r w:rsidR="004A7840"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28</m:t>
            </m:r>
          </m:sub>
        </m:sSub>
      </m:oMath>
      <w:r w:rsidR="004A7840" w:rsidRPr="00125CB9">
        <w:rPr>
          <w:rFonts w:ascii="Times" w:eastAsiaTheme="minorEastAsia" w:hAnsi="Times" w:cs="Times"/>
          <w:sz w:val="20"/>
          <w:szCs w:val="20"/>
        </w:rPr>
        <w:t>)</w:t>
      </w:r>
      <w:r w:rsidR="00050E2E" w:rsidRPr="00125CB9">
        <w:rPr>
          <w:rFonts w:ascii="Times" w:eastAsiaTheme="minorEastAsia" w:hAnsi="Times" w:cs="Times"/>
          <w:sz w:val="20"/>
          <w:szCs w:val="20"/>
        </w:rPr>
        <w:t xml:space="preserve"> are retrieved from TRI File 1a</w:t>
      </w:r>
      <w:r w:rsidR="00234C45" w:rsidRPr="00125CB9">
        <w:rPr>
          <w:rFonts w:ascii="Times" w:eastAsiaTheme="minorEastAsia" w:hAnsi="Times" w:cs="Times"/>
          <w:sz w:val="20"/>
          <w:szCs w:val="20"/>
        </w:rPr>
        <w:t xml:space="preserve"> and TRI File 1b</w:t>
      </w:r>
      <w:r w:rsidR="00050E2E" w:rsidRPr="00125CB9">
        <w:rPr>
          <w:rFonts w:ascii="Times" w:eastAsiaTheme="minorEastAsia" w:hAnsi="Times" w:cs="Times"/>
          <w:sz w:val="20"/>
          <w:szCs w:val="20"/>
        </w:rPr>
        <w:t xml:space="preserve"> (</w:t>
      </w:r>
      <w:r w:rsidR="00050E2E" w:rsidRPr="00125CB9">
        <w:rPr>
          <w:rFonts w:ascii="Times" w:hAnsi="Times" w:cs="Times"/>
          <w:i/>
          <w:iCs/>
          <w:sz w:val="20"/>
          <w:szCs w:val="20"/>
        </w:rPr>
        <w:t xml:space="preserve">Release and </w:t>
      </w:r>
      <w:r w:rsidR="00234C45" w:rsidRPr="00125CB9">
        <w:rPr>
          <w:rFonts w:ascii="Times" w:hAnsi="Times" w:cs="Times"/>
          <w:i/>
          <w:iCs/>
          <w:sz w:val="20"/>
          <w:szCs w:val="20"/>
        </w:rPr>
        <w:t>O</w:t>
      </w:r>
      <w:r w:rsidR="00050E2E" w:rsidRPr="00125CB9">
        <w:rPr>
          <w:rFonts w:ascii="Times" w:hAnsi="Times" w:cs="Times"/>
          <w:i/>
          <w:iCs/>
          <w:sz w:val="20"/>
          <w:szCs w:val="20"/>
        </w:rPr>
        <w:t>ther Waste Management</w:t>
      </w:r>
      <w:r w:rsidR="00234C45" w:rsidRPr="00125CB9">
        <w:rPr>
          <w:rFonts w:ascii="Times" w:hAnsi="Times" w:cs="Times"/>
          <w:i/>
          <w:iCs/>
          <w:sz w:val="20"/>
          <w:szCs w:val="20"/>
        </w:rPr>
        <w:t xml:space="preserve"> </w:t>
      </w:r>
      <w:r w:rsidR="00234C45" w:rsidRPr="00125CB9">
        <w:rPr>
          <w:rFonts w:ascii="Times" w:hAnsi="Times" w:cs="Times"/>
          <w:sz w:val="20"/>
          <w:szCs w:val="20"/>
        </w:rPr>
        <w:t>and</w:t>
      </w:r>
      <w:r w:rsidR="00234C45" w:rsidRPr="00125CB9">
        <w:rPr>
          <w:rFonts w:ascii="Times" w:eastAsiaTheme="minorEastAsia" w:hAnsi="Times" w:cs="Times"/>
          <w:sz w:val="20"/>
          <w:szCs w:val="20"/>
        </w:rPr>
        <w:t xml:space="preserve"> </w:t>
      </w:r>
      <w:r w:rsidR="00234C45" w:rsidRPr="00125CB9">
        <w:rPr>
          <w:rFonts w:ascii="Times" w:eastAsiaTheme="minorEastAsia" w:hAnsi="Times" w:cs="Times"/>
          <w:i/>
          <w:iCs/>
          <w:sz w:val="20"/>
          <w:szCs w:val="20"/>
        </w:rPr>
        <w:t>Chemical Activities and Uses</w:t>
      </w:r>
      <w:r w:rsidR="00234C45" w:rsidRPr="00125CB9">
        <w:rPr>
          <w:rFonts w:ascii="Times" w:eastAsiaTheme="minorEastAsia" w:hAnsi="Times" w:cs="Times"/>
          <w:sz w:val="20"/>
          <w:szCs w:val="20"/>
        </w:rPr>
        <w:t>, respectively</w:t>
      </w:r>
      <w:r w:rsidR="00050E2E" w:rsidRPr="00125CB9">
        <w:rPr>
          <w:rFonts w:ascii="Times" w:eastAsiaTheme="minorEastAsia" w:hAnsi="Times" w:cs="Times"/>
          <w:sz w:val="20"/>
          <w:szCs w:val="20"/>
        </w:rPr>
        <w:t>)</w:t>
      </w:r>
      <w:r w:rsidR="00BF7B3B" w:rsidRPr="00125CB9">
        <w:rPr>
          <w:rFonts w:ascii="Times" w:eastAsiaTheme="minorEastAsia" w:hAnsi="Times" w:cs="Times"/>
          <w:sz w:val="20"/>
          <w:szCs w:val="20"/>
        </w:rPr>
        <w:t xml:space="preserve"> </w:t>
      </w:r>
      <w:r w:rsidR="00050E2E" w:rsidRPr="00125CB9">
        <w:rPr>
          <w:rFonts w:ascii="Times" w:eastAsiaTheme="minorEastAsia" w:hAnsi="Times" w:cs="Times"/>
          <w:sz w:val="20"/>
          <w:szCs w:val="20"/>
        </w:rPr>
        <w:t xml:space="preserve">. In contrast, </w:t>
      </w:r>
      <w:r w:rsidR="004A7840" w:rsidRPr="00125CB9">
        <w:rPr>
          <w:rFonts w:ascii="Times" w:eastAsiaTheme="minorEastAsia" w:hAnsi="Times" w:cs="Times"/>
          <w:sz w:val="20"/>
          <w:szCs w:val="20"/>
        </w:rPr>
        <w:t>quantity transfer</w:t>
      </w:r>
      <w:r w:rsidR="00E55773" w:rsidRPr="00125CB9">
        <w:rPr>
          <w:rFonts w:ascii="Times" w:eastAsiaTheme="minorEastAsia" w:hAnsi="Times" w:cs="Times"/>
          <w:sz w:val="20"/>
          <w:szCs w:val="20"/>
        </w:rPr>
        <w:t>red</w:t>
      </w:r>
      <w:r w:rsidR="004A7840" w:rsidRPr="00125CB9">
        <w:rPr>
          <w:rFonts w:ascii="Times" w:eastAsiaTheme="minorEastAsia" w:hAnsi="Times" w:cs="Times"/>
          <w:sz w:val="20"/>
          <w:szCs w:val="20"/>
        </w:rPr>
        <w:t xml:space="preserve"> off-site</w:t>
      </w:r>
      <w:r w:rsidR="00050E2E"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29</m:t>
            </m:r>
          </m:sub>
        </m:sSub>
      </m:oMath>
      <w:r w:rsidR="00050E2E" w:rsidRPr="00125CB9">
        <w:rPr>
          <w:rFonts w:ascii="Times" w:eastAsiaTheme="minorEastAsia" w:hAnsi="Times" w:cs="Times"/>
          <w:sz w:val="20"/>
          <w:szCs w:val="20"/>
        </w:rPr>
        <w:t xml:space="preserve">), </w:t>
      </w:r>
      <w:proofErr w:type="spellStart"/>
      <w:r w:rsidR="00E55773" w:rsidRPr="00125CB9">
        <w:rPr>
          <w:rFonts w:ascii="Times" w:hAnsi="Times" w:cs="Times"/>
          <w:color w:val="000000"/>
          <w:sz w:val="20"/>
          <w:szCs w:val="20"/>
        </w:rPr>
        <w:t>Eo</w:t>
      </w:r>
      <w:r w:rsidR="002A441B" w:rsidRPr="00125CB9">
        <w:rPr>
          <w:rFonts w:ascii="Times" w:hAnsi="Times" w:cs="Times"/>
          <w:color w:val="000000"/>
          <w:sz w:val="20"/>
          <w:szCs w:val="20"/>
        </w:rPr>
        <w:t>L</w:t>
      </w:r>
      <w:proofErr w:type="spellEnd"/>
      <w:r w:rsidR="00E55773" w:rsidRPr="00125CB9">
        <w:rPr>
          <w:rFonts w:ascii="Times" w:hAnsi="Times" w:cs="Times"/>
          <w:color w:val="000000"/>
          <w:sz w:val="20"/>
          <w:szCs w:val="20"/>
        </w:rPr>
        <w:t xml:space="preserve"> activity category based on TRI</w:t>
      </w:r>
      <w:r w:rsidR="001A745B" w:rsidRPr="00125CB9">
        <w:rPr>
          <w:rFonts w:ascii="Times" w:eastAsiaTheme="minorEastAsia" w:hAnsi="Times" w:cs="Times"/>
        </w:rPr>
        <w:t xml:space="preserve"> </w:t>
      </w:r>
      <w:r w:rsidR="00237476" w:rsidRPr="00125CB9">
        <w:rPr>
          <w:rFonts w:ascii="Times" w:eastAsiaTheme="minorEastAsia" w:hAnsi="Times" w:cs="Times"/>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32</m:t>
            </m:r>
          </m:sub>
        </m:sSub>
      </m:oMath>
      <w:r w:rsidR="00237476" w:rsidRPr="00125CB9">
        <w:rPr>
          <w:rFonts w:ascii="Times" w:eastAsiaTheme="minorEastAsia" w:hAnsi="Times" w:cs="Times"/>
          <w:sz w:val="20"/>
          <w:szCs w:val="20"/>
        </w:rPr>
        <w:t>)</w:t>
      </w:r>
      <w:r w:rsidR="00050E2E" w:rsidRPr="00125CB9">
        <w:rPr>
          <w:rFonts w:ascii="Times" w:eastAsiaTheme="minorEastAsia" w:hAnsi="Times" w:cs="Times"/>
          <w:sz w:val="20"/>
          <w:szCs w:val="20"/>
        </w:rPr>
        <w:t xml:space="preserve">, </w:t>
      </w:r>
      <w:r w:rsidR="00237476" w:rsidRPr="00125CB9">
        <w:rPr>
          <w:rFonts w:ascii="Times" w:hAnsi="Times" w:cs="Times"/>
          <w:color w:val="000000"/>
          <w:sz w:val="20"/>
          <w:szCs w:val="20"/>
        </w:rPr>
        <w:t>receiver name and location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38</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43</m:t>
            </m:r>
          </m:sub>
        </m:sSub>
      </m:oMath>
      <w:r w:rsidR="00237476" w:rsidRPr="00125CB9">
        <w:rPr>
          <w:rFonts w:ascii="Times" w:eastAsiaTheme="minorEastAsia" w:hAnsi="Times" w:cs="Times"/>
          <w:sz w:val="20"/>
          <w:szCs w:val="20"/>
        </w:rPr>
        <w:t>)</w:t>
      </w:r>
      <w:r w:rsidR="00050E2E" w:rsidRPr="00125CB9">
        <w:rPr>
          <w:rFonts w:ascii="Times" w:eastAsiaTheme="minorEastAsia" w:hAnsi="Times" w:cs="Times"/>
          <w:sz w:val="20"/>
          <w:szCs w:val="20"/>
        </w:rPr>
        <w:t xml:space="preserve">, and in some cases </w:t>
      </w:r>
      <w:r w:rsidR="00237476" w:rsidRPr="00125CB9">
        <w:rPr>
          <w:rFonts w:ascii="Times" w:hAnsi="Times" w:cs="Times"/>
          <w:color w:val="000000"/>
          <w:sz w:val="20"/>
          <w:szCs w:val="20"/>
        </w:rPr>
        <w:t xml:space="preserve">receiver </w:t>
      </w:r>
      <w:r w:rsidR="00EC1E58" w:rsidRPr="00125CB9">
        <w:rPr>
          <w:rFonts w:ascii="Times" w:hAnsi="Times" w:cs="Times"/>
          <w:color w:val="000000"/>
          <w:sz w:val="20"/>
          <w:szCs w:val="20"/>
        </w:rPr>
        <w:t>RCRA ID</w:t>
      </w:r>
      <w:r w:rsidR="00237476" w:rsidRPr="00125CB9">
        <w:rPr>
          <w:rFonts w:ascii="Times" w:hAnsi="Times" w:cs="Times"/>
          <w:color w:val="000000"/>
          <w:sz w:val="20"/>
          <w:szCs w:val="20"/>
        </w:rPr>
        <w:t xml:space="preserve"> </w:t>
      </w:r>
      <w:r w:rsidR="00237476" w:rsidRPr="00125CB9">
        <w:rPr>
          <w:rFonts w:ascii="Times" w:eastAsiaTheme="minorEastAsia" w:hAnsi="Times" w:cs="Times"/>
          <w:color w:val="000000"/>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r w:rsidR="00050E2E" w:rsidRPr="00125CB9">
        <w:rPr>
          <w:rFonts w:ascii="Times" w:eastAsiaTheme="minorEastAsia" w:hAnsi="Times" w:cs="Times"/>
          <w:sz w:val="20"/>
          <w:szCs w:val="20"/>
        </w:rPr>
        <w:t xml:space="preserve">, when it has the correct structure of the ID assigned by USEPA to the physical location of a hazardous </w:t>
      </w:r>
      <w:r w:rsidR="00BE2E97" w:rsidRPr="00125CB9">
        <w:rPr>
          <w:rFonts w:ascii="Times" w:eastAsiaTheme="minorEastAsia" w:hAnsi="Times" w:cs="Times"/>
          <w:sz w:val="20"/>
          <w:szCs w:val="20"/>
        </w:rPr>
        <w:t>RETDF</w:t>
      </w:r>
      <w:r w:rsidR="00050E2E" w:rsidRPr="00125CB9">
        <w:rPr>
          <w:rFonts w:ascii="Times" w:eastAsiaTheme="minorEastAsia" w:hAnsi="Times" w:cs="Times"/>
          <w:sz w:val="20"/>
          <w:szCs w:val="20"/>
        </w:rPr>
        <w:t>), are gathered from TRI File 3a (</w:t>
      </w:r>
      <w:r w:rsidR="00050E2E" w:rsidRPr="00125CB9">
        <w:rPr>
          <w:rFonts w:ascii="Times" w:eastAsiaTheme="minorEastAsia" w:hAnsi="Times" w:cs="Times"/>
          <w:i/>
          <w:iCs/>
          <w:sz w:val="20"/>
          <w:szCs w:val="20"/>
        </w:rPr>
        <w:t>Off-site Transfers</w:t>
      </w:r>
      <w:r w:rsidR="00050E2E" w:rsidRPr="00125CB9">
        <w:rPr>
          <w:rFonts w:ascii="Times" w:eastAsiaTheme="minorEastAsia" w:hAnsi="Times" w:cs="Times"/>
          <w:sz w:val="20"/>
          <w:szCs w:val="20"/>
        </w:rPr>
        <w:t>).</w:t>
      </w:r>
    </w:p>
    <w:p w14:paraId="0B8A74A6" w14:textId="01C9BFC2" w:rsidR="00050E2E" w:rsidRPr="00125CB9" w:rsidRDefault="00050E2E" w:rsidP="004A7840">
      <w:pPr>
        <w:pStyle w:val="ListParagraph"/>
        <w:numPr>
          <w:ilvl w:val="0"/>
          <w:numId w:val="2"/>
        </w:numPr>
        <w:spacing w:before="100" w:after="100" w:line="480" w:lineRule="auto"/>
        <w:ind w:left="360"/>
        <w:jc w:val="both"/>
        <w:rPr>
          <w:rFonts w:ascii="Times" w:hAnsi="Times" w:cs="Times"/>
          <w:sz w:val="20"/>
          <w:szCs w:val="20"/>
        </w:rPr>
      </w:pPr>
      <w:r w:rsidRPr="00125CB9">
        <w:rPr>
          <w:rFonts w:ascii="Times" w:eastAsiaTheme="minorEastAsia" w:hAnsi="Times" w:cs="Times"/>
          <w:sz w:val="20"/>
          <w:szCs w:val="20"/>
        </w:rPr>
        <w:t xml:space="preserve">If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28</m:t>
            </m:r>
          </m:sub>
        </m:sSub>
      </m:oMath>
      <w:r w:rsidRPr="00125CB9">
        <w:rPr>
          <w:rFonts w:ascii="Times" w:eastAsiaTheme="minorEastAsia" w:hAnsi="Times" w:cs="Times"/>
          <w:sz w:val="20"/>
          <w:szCs w:val="20"/>
        </w:rPr>
        <w:t xml:space="preserve"> belonging to TSCA CDR industrial </w:t>
      </w:r>
      <w:proofErr w:type="spellStart"/>
      <w:r w:rsidRPr="00125CB9">
        <w:rPr>
          <w:rFonts w:ascii="Times" w:eastAsiaTheme="minorEastAsia" w:hAnsi="Times" w:cs="Times"/>
          <w:sz w:val="20"/>
          <w:szCs w:val="20"/>
        </w:rPr>
        <w:t>CoU</w:t>
      </w:r>
      <w:proofErr w:type="spellEnd"/>
      <w:r w:rsidRPr="00125CB9">
        <w:rPr>
          <w:rFonts w:ascii="Times" w:eastAsiaTheme="minorEastAsia" w:hAnsi="Times" w:cs="Times"/>
          <w:sz w:val="20"/>
          <w:szCs w:val="20"/>
        </w:rPr>
        <w:t xml:space="preserve">, the receiver is located in the U.S., and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32</m:t>
            </m:r>
          </m:sub>
        </m:sSub>
      </m:oMath>
      <w:r w:rsidRPr="00125CB9">
        <w:rPr>
          <w:rFonts w:ascii="Times" w:eastAsiaTheme="minorEastAsia" w:hAnsi="Times" w:cs="Times"/>
          <w:sz w:val="20"/>
          <w:szCs w:val="20"/>
        </w:rPr>
        <w:t xml:space="preserve"> is an </w:t>
      </w:r>
      <w:proofErr w:type="spellStart"/>
      <w:r w:rsidR="009B48EA" w:rsidRPr="00125CB9">
        <w:rPr>
          <w:rFonts w:ascii="Times" w:eastAsiaTheme="minorEastAsia" w:hAnsi="Times" w:cs="Times"/>
          <w:sz w:val="20"/>
          <w:szCs w:val="20"/>
        </w:rPr>
        <w:t>Eo</w:t>
      </w:r>
      <w:r w:rsidR="002A441B" w:rsidRPr="00125CB9">
        <w:rPr>
          <w:rFonts w:ascii="Times" w:eastAsiaTheme="minorEastAsia" w:hAnsi="Times" w:cs="Times"/>
          <w:sz w:val="20"/>
          <w:szCs w:val="20"/>
        </w:rPr>
        <w:t>L</w:t>
      </w:r>
      <w:proofErr w:type="spellEnd"/>
      <w:r w:rsidR="009B48EA" w:rsidRPr="00125CB9">
        <w:rPr>
          <w:rFonts w:ascii="Times" w:eastAsiaTheme="minorEastAsia" w:hAnsi="Times" w:cs="Times"/>
          <w:sz w:val="20"/>
          <w:szCs w:val="20"/>
        </w:rPr>
        <w:t xml:space="preserve"> activity</w:t>
      </w:r>
      <w:r w:rsidRPr="00125CB9">
        <w:rPr>
          <w:rFonts w:ascii="Times" w:eastAsiaTheme="minorEastAsia" w:hAnsi="Times" w:cs="Times"/>
          <w:sz w:val="20"/>
          <w:szCs w:val="20"/>
        </w:rPr>
        <w:t xml:space="preserve"> of interest, the records are selected to form a partial dataset called TRI dataset 1. </w:t>
      </w:r>
    </w:p>
    <w:p w14:paraId="59A9CA10" w14:textId="0C90E84F" w:rsidR="00050E2E" w:rsidRPr="00125CB9" w:rsidRDefault="00050E2E" w:rsidP="004A7840">
      <w:pPr>
        <w:pStyle w:val="ListParagraph"/>
        <w:numPr>
          <w:ilvl w:val="0"/>
          <w:numId w:val="2"/>
        </w:numPr>
        <w:spacing w:before="100" w:after="100" w:line="480" w:lineRule="auto"/>
        <w:ind w:left="360"/>
        <w:jc w:val="both"/>
        <w:rPr>
          <w:rFonts w:ascii="Times" w:eastAsiaTheme="minorEastAsia" w:hAnsi="Times" w:cs="Times"/>
          <w:sz w:val="20"/>
          <w:szCs w:val="20"/>
        </w:rPr>
      </w:pPr>
      <w:r w:rsidRPr="00125CB9">
        <w:rPr>
          <w:rFonts w:ascii="Times" w:hAnsi="Times" w:cs="Times"/>
          <w:sz w:val="20"/>
          <w:szCs w:val="20"/>
        </w:rPr>
        <w:t xml:space="preserve">As </w:t>
      </w:r>
      <w:r w:rsidR="003D2D57" w:rsidRPr="00125CB9">
        <w:rPr>
          <w:rFonts w:ascii="Times" w:hAnsi="Times" w:cs="Times"/>
          <w:sz w:val="20"/>
          <w:szCs w:val="20"/>
        </w:rPr>
        <w:t>shown</w:t>
      </w:r>
      <w:r w:rsidRPr="00125CB9">
        <w:rPr>
          <w:rFonts w:ascii="Times" w:hAnsi="Times" w:cs="Times"/>
          <w:sz w:val="20"/>
          <w:szCs w:val="20"/>
        </w:rPr>
        <w:t xml:space="preserve"> by the red diamond 1,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r w:rsidRPr="00125CB9">
        <w:rPr>
          <w:rFonts w:ascii="Times" w:eastAsiaTheme="minorEastAsia" w:hAnsi="Times" w:cs="Times"/>
          <w:sz w:val="20"/>
          <w:szCs w:val="20"/>
        </w:rPr>
        <w:t xml:space="preserve"> or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38</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43</m:t>
            </m:r>
          </m:sub>
        </m:sSub>
      </m:oMath>
      <w:r w:rsidR="00E864B4" w:rsidRPr="00125CB9">
        <w:rPr>
          <w:rFonts w:ascii="Times" w:eastAsiaTheme="minorEastAsia" w:hAnsi="Times" w:cs="Times"/>
          <w:sz w:val="20"/>
          <w:szCs w:val="20"/>
        </w:rPr>
        <w:t xml:space="preserve"> </w:t>
      </w:r>
      <w:r w:rsidRPr="00125CB9">
        <w:rPr>
          <w:rFonts w:ascii="Times" w:eastAsiaTheme="minorEastAsia" w:hAnsi="Times" w:cs="Times"/>
          <w:sz w:val="20"/>
          <w:szCs w:val="20"/>
        </w:rPr>
        <w:t xml:space="preserve">are used to </w:t>
      </w:r>
      <w:r w:rsidR="00FA631A" w:rsidRPr="00125CB9">
        <w:rPr>
          <w:rFonts w:ascii="Times" w:eastAsiaTheme="minorEastAsia" w:hAnsi="Times" w:cs="Times"/>
          <w:sz w:val="20"/>
          <w:szCs w:val="20"/>
        </w:rPr>
        <w:t>access to</w:t>
      </w:r>
      <w:r w:rsidRPr="00125CB9">
        <w:rPr>
          <w:rFonts w:ascii="Times" w:eastAsiaTheme="minorEastAsia" w:hAnsi="Times" w:cs="Times"/>
          <w:sz w:val="20"/>
          <w:szCs w:val="20"/>
        </w:rPr>
        <w:t xml:space="preserve"> FRS. When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r w:rsidRPr="00125CB9">
        <w:rPr>
          <w:rFonts w:ascii="Times" w:eastAsiaTheme="minorEastAsia" w:hAnsi="Times" w:cs="Times"/>
          <w:sz w:val="20"/>
          <w:szCs w:val="20"/>
        </w:rPr>
        <w:t xml:space="preserve"> has the correct reporting structure, t</w:t>
      </w:r>
      <w:r w:rsidR="002A441B" w:rsidRPr="00125CB9">
        <w:rPr>
          <w:rFonts w:ascii="Times" w:eastAsiaTheme="minorEastAsia" w:hAnsi="Times" w:cs="Times"/>
          <w:sz w:val="20"/>
          <w:szCs w:val="20"/>
        </w:rPr>
        <w:t>his</w:t>
      </w:r>
      <w:r w:rsidRPr="00125CB9">
        <w:rPr>
          <w:rFonts w:ascii="Times" w:eastAsiaTheme="minorEastAsia" w:hAnsi="Times" w:cs="Times"/>
          <w:sz w:val="20"/>
          <w:szCs w:val="20"/>
        </w:rPr>
        <w:t xml:space="preserve"> is used to retrieve </w:t>
      </w:r>
      <w:r w:rsidR="00237476" w:rsidRPr="00125CB9">
        <w:rPr>
          <w:rFonts w:ascii="Times" w:hAnsi="Times" w:cs="Times"/>
          <w:color w:val="000000"/>
          <w:sz w:val="20"/>
          <w:szCs w:val="20"/>
        </w:rPr>
        <w:t>receiver FRS ID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35</m:t>
            </m:r>
          </m:sub>
        </m:sSub>
      </m:oMath>
      <w:r w:rsidR="00237476" w:rsidRPr="00125CB9">
        <w:rPr>
          <w:rFonts w:ascii="Times" w:eastAsiaTheme="minorEastAsia" w:hAnsi="Times" w:cs="Times"/>
          <w:sz w:val="20"/>
          <w:szCs w:val="20"/>
        </w:rPr>
        <w:t>)</w:t>
      </w:r>
      <w:r w:rsidRPr="00125CB9">
        <w:rPr>
          <w:rFonts w:ascii="Times" w:eastAsiaTheme="minorEastAsia" w:hAnsi="Times" w:cs="Times"/>
          <w:sz w:val="20"/>
          <w:szCs w:val="20"/>
        </w:rPr>
        <w:t xml:space="preserve"> and subsequently</w:t>
      </w:r>
      <w:r w:rsidR="00237476" w:rsidRPr="00125CB9">
        <w:rPr>
          <w:rFonts w:ascii="Times" w:eastAsiaTheme="minorEastAsia" w:hAnsi="Times" w:cs="Times"/>
          <w:sz w:val="20"/>
          <w:szCs w:val="20"/>
        </w:rPr>
        <w:t xml:space="preserve"> </w:t>
      </w:r>
      <w:r w:rsidR="00237476" w:rsidRPr="00125CB9">
        <w:rPr>
          <w:rFonts w:ascii="Times" w:hAnsi="Times" w:cs="Times"/>
          <w:color w:val="000000"/>
          <w:sz w:val="20"/>
          <w:szCs w:val="20"/>
        </w:rPr>
        <w:t>receiver TRI</w:t>
      </w:r>
      <w:r w:rsidR="008367F3" w:rsidRPr="00125CB9">
        <w:rPr>
          <w:rFonts w:ascii="Times" w:hAnsi="Times" w:cs="Times"/>
          <w:color w:val="000000"/>
          <w:sz w:val="20"/>
          <w:szCs w:val="20"/>
        </w:rPr>
        <w:t>F</w:t>
      </w:r>
      <w:r w:rsidR="00237476" w:rsidRPr="00125CB9">
        <w:rPr>
          <w:rFonts w:ascii="Times" w:hAnsi="Times" w:cs="Times"/>
          <w:color w:val="000000"/>
          <w:sz w:val="20"/>
          <w:szCs w:val="20"/>
        </w:rPr>
        <w:t xml:space="preserve"> ID</w:t>
      </w:r>
      <w:r w:rsidRPr="00125CB9">
        <w:rPr>
          <w:rFonts w:ascii="Times" w:eastAsiaTheme="minorEastAsia" w:hAnsi="Times" w:cs="Times"/>
          <w:sz w:val="20"/>
          <w:szCs w:val="20"/>
        </w:rPr>
        <w:t xml:space="preserve"> </w:t>
      </w:r>
      <w:r w:rsidR="00237476" w:rsidRPr="00125CB9">
        <w:rPr>
          <w:rFonts w:ascii="Times" w:eastAsiaTheme="minorEastAsia" w:hAnsi="Times" w:cs="Times"/>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36</m:t>
            </m:r>
          </m:sub>
        </m:sSub>
      </m:oMath>
      <w:r w:rsidR="00237476" w:rsidRPr="00125CB9">
        <w:rPr>
          <w:rFonts w:ascii="Times" w:eastAsiaTheme="minorEastAsia" w:hAnsi="Times" w:cs="Times"/>
          <w:sz w:val="20"/>
          <w:szCs w:val="20"/>
        </w:rPr>
        <w:t>)</w:t>
      </w:r>
      <w:r w:rsidRPr="00125CB9">
        <w:rPr>
          <w:rFonts w:ascii="Times" w:eastAsiaTheme="minorEastAsia" w:hAnsi="Times" w:cs="Times"/>
          <w:sz w:val="20"/>
          <w:szCs w:val="20"/>
        </w:rPr>
        <w:t xml:space="preserve">. Otherwise,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38</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43</m:t>
            </m:r>
          </m:sub>
        </m:sSub>
      </m:oMath>
      <w:r w:rsidRPr="00125CB9">
        <w:rPr>
          <w:rFonts w:ascii="Times" w:eastAsiaTheme="minorEastAsia" w:hAnsi="Times" w:cs="Times"/>
          <w:sz w:val="20"/>
          <w:szCs w:val="20"/>
        </w:rPr>
        <w:t xml:space="preserve"> are compared to find whether or not these are similar to any facility location recorded in the FRS, and after gathering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35</m:t>
            </m:r>
          </m:sub>
        </m:sSub>
      </m:oMath>
      <w:r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36</m:t>
            </m:r>
          </m:sub>
        </m:sSub>
      </m:oMath>
      <w:r w:rsidRPr="00125CB9">
        <w:rPr>
          <w:rFonts w:ascii="Times" w:eastAsiaTheme="minorEastAsia" w:hAnsi="Times" w:cs="Times"/>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r w:rsidRPr="00125CB9">
        <w:rPr>
          <w:rFonts w:ascii="Times" w:eastAsiaTheme="minorEastAsia" w:hAnsi="Times" w:cs="Times"/>
          <w:sz w:val="20"/>
          <w:szCs w:val="20"/>
        </w:rPr>
        <w:t xml:space="preserve">. </w:t>
      </w:r>
    </w:p>
    <w:p w14:paraId="61B9A5C5" w14:textId="08CE53AD" w:rsidR="00050E2E" w:rsidRPr="00125CB9" w:rsidRDefault="00734F75" w:rsidP="004A7840">
      <w:pPr>
        <w:pStyle w:val="ListParagraph"/>
        <w:numPr>
          <w:ilvl w:val="0"/>
          <w:numId w:val="2"/>
        </w:numPr>
        <w:spacing w:before="100" w:after="100" w:line="480" w:lineRule="auto"/>
        <w:ind w:left="360"/>
        <w:jc w:val="both"/>
        <w:rPr>
          <w:rFonts w:ascii="Times" w:hAnsi="Times" w:cs="Times"/>
          <w:sz w:val="20"/>
          <w:szCs w:val="20"/>
        </w:rPr>
      </w:pPr>
      <w:r w:rsidRPr="00125CB9">
        <w:rPr>
          <w:rFonts w:ascii="Times" w:eastAsiaTheme="minorEastAsia" w:hAnsi="Times" w:cs="Times"/>
          <w:sz w:val="20"/>
          <w:szCs w:val="20"/>
        </w:rPr>
        <w:t>To</w:t>
      </w:r>
      <w:r w:rsidR="00486760" w:rsidRPr="00125CB9">
        <w:rPr>
          <w:rFonts w:ascii="Times" w:eastAsiaTheme="minorEastAsia" w:hAnsi="Times" w:cs="Times"/>
          <w:sz w:val="20"/>
          <w:szCs w:val="20"/>
        </w:rPr>
        <w:t xml:space="preserve"> be able to continue the tracking,</w:t>
      </w:r>
      <w:r w:rsidR="00050E2E" w:rsidRPr="00125CB9">
        <w:rPr>
          <w:rFonts w:ascii="Times" w:eastAsiaTheme="minorEastAsia" w:hAnsi="Times" w:cs="Times"/>
          <w:sz w:val="20"/>
          <w:szCs w:val="20"/>
        </w:rPr>
        <w:t xml:space="preserve"> records</w:t>
      </w:r>
      <w:r w:rsidR="00486760" w:rsidRPr="00125CB9">
        <w:rPr>
          <w:rFonts w:ascii="Times" w:eastAsiaTheme="minorEastAsia" w:hAnsi="Times" w:cs="Times"/>
          <w:sz w:val="20"/>
          <w:szCs w:val="20"/>
        </w:rPr>
        <w:t xml:space="preserve"> are selected when the</w:t>
      </w:r>
      <w:r w:rsidR="00050E2E" w:rsidRPr="00125CB9">
        <w:rPr>
          <w:rFonts w:ascii="Times" w:eastAsiaTheme="minorEastAsia" w:hAnsi="Times" w:cs="Times"/>
          <w:sz w:val="20"/>
          <w:szCs w:val="20"/>
        </w:rPr>
        <w:t xml:space="preserve"> receivers have reported </w:t>
      </w:r>
      <w:r w:rsidR="00486760" w:rsidRPr="00125CB9">
        <w:rPr>
          <w:rFonts w:ascii="Times" w:eastAsiaTheme="minorEastAsia" w:hAnsi="Times" w:cs="Times"/>
          <w:sz w:val="20"/>
          <w:szCs w:val="20"/>
        </w:rPr>
        <w:t>at least to</w:t>
      </w:r>
      <w:r w:rsidR="00050E2E" w:rsidRPr="00125CB9">
        <w:rPr>
          <w:rFonts w:ascii="Times" w:eastAsiaTheme="minorEastAsia" w:hAnsi="Times" w:cs="Times"/>
          <w:sz w:val="20"/>
          <w:szCs w:val="20"/>
        </w:rPr>
        <w:t xml:space="preserve"> TRI </w:t>
      </w:r>
      <w:r w:rsidR="00486760" w:rsidRPr="00125CB9">
        <w:rPr>
          <w:rFonts w:ascii="Times" w:eastAsiaTheme="minorEastAsia" w:hAnsi="Times" w:cs="Times"/>
          <w:sz w:val="20"/>
          <w:szCs w:val="20"/>
        </w:rPr>
        <w:t>or</w:t>
      </w:r>
      <w:r w:rsidR="00050E2E" w:rsidRPr="00125CB9">
        <w:rPr>
          <w:rFonts w:ascii="Times" w:eastAsiaTheme="minorEastAsia" w:hAnsi="Times" w:cs="Times"/>
          <w:sz w:val="20"/>
          <w:szCs w:val="20"/>
        </w:rPr>
        <w:t xml:space="preserve"> RCRAInfo</w:t>
      </w:r>
      <w:r w:rsidR="00486760" w:rsidRPr="00125CB9">
        <w:rPr>
          <w:rFonts w:ascii="Times" w:eastAsiaTheme="minorEastAsia" w:hAnsi="Times" w:cs="Times"/>
          <w:sz w:val="20"/>
          <w:szCs w:val="20"/>
        </w:rPr>
        <w:t xml:space="preserve"> (</w:t>
      </w:r>
      <w:r w:rsidR="00050E2E"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36</m:t>
            </m:r>
          </m:sub>
        </m:sSub>
      </m:oMath>
      <w:r w:rsidR="00050E2E" w:rsidRPr="00125CB9">
        <w:rPr>
          <w:rFonts w:ascii="Times" w:eastAsiaTheme="minorEastAsia" w:hAnsi="Times" w:cs="Times"/>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r w:rsidR="00050E2E" w:rsidRPr="00125CB9">
        <w:rPr>
          <w:rFonts w:ascii="Times" w:eastAsiaTheme="minorEastAsia" w:hAnsi="Times" w:cs="Times"/>
          <w:sz w:val="20"/>
          <w:szCs w:val="20"/>
        </w:rPr>
        <w:t xml:space="preserve"> are not null</w:t>
      </w:r>
      <w:r w:rsidR="00486760" w:rsidRPr="00125CB9">
        <w:rPr>
          <w:rFonts w:ascii="Times" w:eastAsiaTheme="minorEastAsia" w:hAnsi="Times" w:cs="Times"/>
          <w:sz w:val="20"/>
          <w:szCs w:val="20"/>
        </w:rPr>
        <w:t>)</w:t>
      </w:r>
      <w:r w:rsidR="00050E2E" w:rsidRPr="00125CB9">
        <w:rPr>
          <w:rFonts w:ascii="Times" w:eastAsiaTheme="minorEastAsia" w:hAnsi="Times" w:cs="Times"/>
          <w:sz w:val="20"/>
          <w:szCs w:val="20"/>
        </w:rPr>
        <w:t xml:space="preserve"> to form TRI dataset 2.</w:t>
      </w:r>
      <w:r w:rsidR="00486760" w:rsidRPr="00125CB9">
        <w:rPr>
          <w:rFonts w:ascii="Times" w:eastAsiaTheme="minorEastAsia" w:hAnsi="Times" w:cs="Times"/>
          <w:sz w:val="20"/>
          <w:szCs w:val="20"/>
        </w:rPr>
        <w:t xml:space="preserve"> </w:t>
      </w:r>
    </w:p>
    <w:p w14:paraId="2A196E3B" w14:textId="1C734573" w:rsidR="00050E2E" w:rsidRPr="00125CB9" w:rsidRDefault="00050E2E" w:rsidP="004A7840">
      <w:pPr>
        <w:pStyle w:val="ListParagraph"/>
        <w:numPr>
          <w:ilvl w:val="0"/>
          <w:numId w:val="2"/>
        </w:numPr>
        <w:spacing w:before="100" w:after="100" w:line="480" w:lineRule="auto"/>
        <w:ind w:left="360"/>
        <w:jc w:val="both"/>
        <w:rPr>
          <w:rFonts w:ascii="Times" w:hAnsi="Times" w:cs="Times"/>
          <w:sz w:val="20"/>
          <w:szCs w:val="20"/>
        </w:rPr>
      </w:pPr>
      <w:r w:rsidRPr="00125CB9">
        <w:rPr>
          <w:rFonts w:ascii="Times" w:hAnsi="Times" w:cs="Times"/>
          <w:sz w:val="20"/>
          <w:szCs w:val="20"/>
        </w:rPr>
        <w:lastRenderedPageBreak/>
        <w:t>As shown by the red diamond 2</w:t>
      </w:r>
      <w:r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12</m:t>
            </m:r>
          </m:sub>
        </m:sSub>
      </m:oMath>
      <w:r w:rsidRPr="00125CB9">
        <w:rPr>
          <w:rFonts w:ascii="Times" w:eastAsiaTheme="minorEastAsia" w:hAnsi="Times" w:cs="Times"/>
          <w:sz w:val="20"/>
          <w:szCs w:val="20"/>
        </w:rPr>
        <w:t xml:space="preserve"> is used to connect SRS and then obtain</w:t>
      </w:r>
      <w:r w:rsidR="00237476" w:rsidRPr="00125CB9">
        <w:rPr>
          <w:rFonts w:ascii="Times" w:eastAsiaTheme="minorEastAsia" w:hAnsi="Times" w:cs="Times"/>
          <w:sz w:val="20"/>
          <w:szCs w:val="20"/>
        </w:rPr>
        <w:t xml:space="preserve"> </w:t>
      </w:r>
      <w:r w:rsidR="00237476" w:rsidRPr="00125CB9">
        <w:rPr>
          <w:rFonts w:ascii="Times" w:hAnsi="Times" w:cs="Times"/>
          <w:color w:val="000000"/>
          <w:sz w:val="20"/>
          <w:szCs w:val="20"/>
        </w:rPr>
        <w:t>SRS chemical I</w:t>
      </w:r>
      <w:r w:rsidR="00F62C89" w:rsidRPr="00125CB9">
        <w:rPr>
          <w:rFonts w:ascii="Times" w:hAnsi="Times" w:cs="Times"/>
          <w:color w:val="000000"/>
          <w:sz w:val="20"/>
          <w:szCs w:val="20"/>
        </w:rPr>
        <w:t>D</w:t>
      </w:r>
      <w:r w:rsidRPr="00125CB9">
        <w:rPr>
          <w:rFonts w:ascii="Times" w:eastAsiaTheme="minorEastAsia" w:hAnsi="Times" w:cs="Times"/>
          <w:sz w:val="20"/>
          <w:szCs w:val="20"/>
        </w:rPr>
        <w:t xml:space="preserve"> </w:t>
      </w:r>
      <w:r w:rsidR="00237476" w:rsidRPr="00125CB9">
        <w:rPr>
          <w:rFonts w:ascii="Times" w:eastAsiaTheme="minorEastAsia" w:hAnsi="Times" w:cs="Times"/>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11</m:t>
            </m:r>
          </m:sub>
        </m:sSub>
      </m:oMath>
      <w:r w:rsidR="00237476" w:rsidRPr="00125CB9">
        <w:rPr>
          <w:rFonts w:ascii="Times" w:eastAsiaTheme="minorEastAsia" w:hAnsi="Times" w:cs="Times"/>
          <w:sz w:val="20"/>
          <w:szCs w:val="20"/>
        </w:rPr>
        <w:t>)</w:t>
      </w:r>
      <w:r w:rsidRPr="00125CB9">
        <w:rPr>
          <w:rFonts w:ascii="Times" w:eastAsiaTheme="minorEastAsia" w:hAnsi="Times" w:cs="Times"/>
          <w:sz w:val="20"/>
          <w:szCs w:val="20"/>
        </w:rPr>
        <w:t xml:space="preserve"> and </w:t>
      </w:r>
      <w:r w:rsidR="00237476" w:rsidRPr="00125CB9">
        <w:rPr>
          <w:rFonts w:ascii="Times" w:hAnsi="Times" w:cs="Times"/>
          <w:sz w:val="20"/>
          <w:szCs w:val="20"/>
        </w:rPr>
        <w:t>CAS number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14</m:t>
            </m:r>
          </m:sub>
        </m:sSub>
      </m:oMath>
      <w:r w:rsidR="00237476" w:rsidRPr="00125CB9">
        <w:rPr>
          <w:rFonts w:ascii="Times" w:eastAsiaTheme="minorEastAsia" w:hAnsi="Times" w:cs="Times"/>
          <w:sz w:val="20"/>
          <w:szCs w:val="20"/>
        </w:rPr>
        <w:t>)</w:t>
      </w:r>
      <w:r w:rsidRPr="00125CB9">
        <w:rPr>
          <w:rFonts w:ascii="Times" w:eastAsiaTheme="minorEastAsia" w:hAnsi="Times" w:cs="Times"/>
          <w:sz w:val="20"/>
          <w:szCs w:val="20"/>
        </w:rPr>
        <w:t xml:space="preserve">. After that, as indicated by </w:t>
      </w:r>
      <w:r w:rsidRPr="00125CB9">
        <w:rPr>
          <w:rFonts w:ascii="Times" w:hAnsi="Times" w:cs="Times"/>
          <w:sz w:val="20"/>
          <w:szCs w:val="20"/>
        </w:rPr>
        <w:t>the red diamond 3</w:t>
      </w:r>
      <w:r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11</m:t>
            </m:r>
          </m:sub>
        </m:sSub>
      </m:oMath>
      <w:r w:rsidRPr="00125CB9">
        <w:rPr>
          <w:rFonts w:ascii="Times" w:eastAsiaTheme="minorEastAsia" w:hAnsi="Times" w:cs="Times"/>
          <w:sz w:val="20"/>
          <w:szCs w:val="20"/>
        </w:rPr>
        <w:t xml:space="preserve"> is used to confirm using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20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25</m:t>
            </m:r>
          </m:sub>
        </m:sSub>
      </m:oMath>
      <w:r w:rsidRPr="00125CB9">
        <w:rPr>
          <w:rFonts w:ascii="Times" w:eastAsiaTheme="minorEastAsia" w:hAnsi="Times" w:cs="Times"/>
          <w:sz w:val="20"/>
          <w:szCs w:val="20"/>
        </w:rPr>
        <w:t xml:space="preserve">  whether or not an </w:t>
      </w:r>
      <w:r w:rsidR="00BF7B3B" w:rsidRPr="00125CB9">
        <w:rPr>
          <w:rFonts w:ascii="Times" w:eastAsiaTheme="minorEastAsia" w:hAnsi="Times" w:cs="Times"/>
          <w:sz w:val="20"/>
          <w:szCs w:val="20"/>
        </w:rPr>
        <w:t>TRI</w:t>
      </w:r>
      <w:r w:rsidRPr="00125CB9">
        <w:rPr>
          <w:rFonts w:ascii="Times" w:eastAsiaTheme="minorEastAsia" w:hAnsi="Times" w:cs="Times"/>
          <w:sz w:val="20"/>
          <w:szCs w:val="20"/>
        </w:rPr>
        <w:t xml:space="preserve"> chemical belongs to one of the lists of substances of concern named in Section </w:t>
      </w:r>
      <w:r w:rsidR="00752D4B" w:rsidRPr="00125CB9">
        <w:rPr>
          <w:rFonts w:ascii="Times" w:eastAsiaTheme="minorEastAsia" w:hAnsi="Times" w:cs="Times"/>
          <w:sz w:val="20"/>
          <w:szCs w:val="20"/>
        </w:rPr>
        <w:t>3.1</w:t>
      </w:r>
      <w:r w:rsidRPr="00125CB9">
        <w:rPr>
          <w:rFonts w:ascii="Times" w:eastAsiaTheme="minorEastAsia" w:hAnsi="Times" w:cs="Times"/>
          <w:sz w:val="20"/>
          <w:szCs w:val="20"/>
        </w:rPr>
        <w:t xml:space="preserve"> (e.g., RCRA </w:t>
      </w:r>
      <w:r w:rsidR="00752D4B" w:rsidRPr="00125CB9">
        <w:rPr>
          <w:rFonts w:ascii="Times" w:eastAsiaTheme="minorEastAsia" w:hAnsi="Times" w:cs="Times"/>
          <w:sz w:val="20"/>
          <w:szCs w:val="20"/>
        </w:rPr>
        <w:t xml:space="preserve">listed </w:t>
      </w:r>
      <w:r w:rsidRPr="00125CB9">
        <w:rPr>
          <w:rFonts w:ascii="Times" w:eastAsiaTheme="minorEastAsia" w:hAnsi="Times" w:cs="Times"/>
          <w:sz w:val="20"/>
          <w:szCs w:val="20"/>
        </w:rPr>
        <w:t>hazardous waste).  Thus</w:t>
      </w:r>
      <w:r w:rsidR="00771CD9" w:rsidRPr="00125CB9">
        <w:rPr>
          <w:rFonts w:ascii="Times" w:eastAsiaTheme="minorEastAsia" w:hAnsi="Times" w:cs="Times"/>
          <w:sz w:val="20"/>
          <w:szCs w:val="20"/>
        </w:rPr>
        <w:t>,</w:t>
      </w:r>
      <w:r w:rsidRPr="00125CB9">
        <w:rPr>
          <w:rFonts w:ascii="Times" w:eastAsiaTheme="minorEastAsia" w:hAnsi="Times" w:cs="Times"/>
          <w:sz w:val="20"/>
          <w:szCs w:val="20"/>
        </w:rPr>
        <w:t xml:space="preserve"> TRI dataset 3 is obtained.</w:t>
      </w:r>
    </w:p>
    <w:p w14:paraId="2CA683FC" w14:textId="30586AED" w:rsidR="00050E2E" w:rsidRPr="00125CB9" w:rsidRDefault="00A85F63" w:rsidP="004A7840">
      <w:pPr>
        <w:pStyle w:val="ListParagraph"/>
        <w:numPr>
          <w:ilvl w:val="0"/>
          <w:numId w:val="2"/>
        </w:numPr>
        <w:spacing w:before="100" w:after="100" w:line="480" w:lineRule="auto"/>
        <w:ind w:left="360"/>
        <w:jc w:val="both"/>
        <w:rPr>
          <w:rFonts w:ascii="Times" w:hAnsi="Times" w:cs="Times"/>
          <w:sz w:val="20"/>
          <w:szCs w:val="20"/>
        </w:rPr>
      </w:pPr>
      <w:r w:rsidRPr="00125CB9">
        <w:rPr>
          <w:rFonts w:ascii="Times" w:eastAsiaTheme="minorEastAsia" w:hAnsi="Times" w:cs="Times"/>
          <w:sz w:val="20"/>
          <w:szCs w:val="20"/>
        </w:rPr>
        <w:t>A</w:t>
      </w:r>
      <w:r w:rsidR="00050E2E" w:rsidRPr="00125CB9">
        <w:rPr>
          <w:rFonts w:ascii="Times" w:eastAsiaTheme="minorEastAsia" w:hAnsi="Times" w:cs="Times"/>
          <w:sz w:val="20"/>
          <w:szCs w:val="20"/>
        </w:rPr>
        <w:t xml:space="preserve">ccording to the red diamond </w:t>
      </w:r>
      <w:r w:rsidR="00E1613C" w:rsidRPr="00125CB9">
        <w:rPr>
          <w:rFonts w:ascii="Times" w:eastAsiaTheme="minorEastAsia" w:hAnsi="Times" w:cs="Times"/>
          <w:sz w:val="20"/>
          <w:szCs w:val="20"/>
        </w:rPr>
        <w:t>4</w:t>
      </w:r>
      <w:r w:rsidR="00050E2E"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12</m:t>
            </m:r>
          </m:sub>
        </m:sSub>
      </m:oMath>
      <w:r w:rsidRPr="00125CB9">
        <w:rPr>
          <w:rFonts w:ascii="Times" w:eastAsiaTheme="minorEastAsia" w:hAnsi="Times" w:cs="Times"/>
          <w:sz w:val="20"/>
          <w:szCs w:val="20"/>
        </w:rPr>
        <w:t xml:space="preserve"> is used to retrieve the SMILES (</w:t>
      </w:r>
      <m:oMath>
        <m:sSub>
          <m:sSubPr>
            <m:ctrlPr>
              <w:rPr>
                <w:rFonts w:ascii="Cambria Math" w:hAnsi="Cambria Math" w:cs="Arial"/>
                <w:i/>
                <w:sz w:val="20"/>
                <w:szCs w:val="18"/>
              </w:rPr>
            </m:ctrlPr>
          </m:sSubPr>
          <m:e>
            <m:r>
              <w:rPr>
                <w:rFonts w:ascii="Cambria Math" w:hAnsi="Cambria Math" w:cs="Arial"/>
                <w:sz w:val="20"/>
                <w:szCs w:val="18"/>
              </w:rPr>
              <m:t>D</m:t>
            </m:r>
          </m:e>
          <m:sub>
            <m:r>
              <w:rPr>
                <w:rFonts w:ascii="Cambria Math" w:hAnsi="Cambria Math" w:cs="Arial"/>
                <w:sz w:val="20"/>
                <w:szCs w:val="18"/>
              </w:rPr>
              <m:t>16</m:t>
            </m:r>
          </m:sub>
        </m:sSub>
      </m:oMath>
      <w:r w:rsidRPr="00125CB9">
        <w:rPr>
          <w:rFonts w:ascii="Times" w:eastAsiaTheme="minorEastAsia" w:hAnsi="Times" w:cs="Times"/>
          <w:sz w:val="20"/>
          <w:szCs w:val="20"/>
        </w:rPr>
        <w:t xml:space="preserve">) of each </w:t>
      </w:r>
      <w:r w:rsidR="00BF7B3B" w:rsidRPr="00125CB9">
        <w:rPr>
          <w:rFonts w:ascii="Times" w:eastAsiaTheme="minorEastAsia" w:hAnsi="Times" w:cs="Times"/>
          <w:sz w:val="20"/>
          <w:szCs w:val="20"/>
        </w:rPr>
        <w:t xml:space="preserve">TRI </w:t>
      </w:r>
      <w:r w:rsidRPr="00125CB9">
        <w:rPr>
          <w:rFonts w:ascii="Times" w:eastAsiaTheme="minorEastAsia" w:hAnsi="Times" w:cs="Times"/>
          <w:sz w:val="20"/>
          <w:szCs w:val="20"/>
        </w:rPr>
        <w:t xml:space="preserve">chemical from </w:t>
      </w:r>
      <w:proofErr w:type="spellStart"/>
      <w:r w:rsidRPr="00125CB9">
        <w:rPr>
          <w:rFonts w:ascii="Times" w:eastAsiaTheme="minorEastAsia" w:hAnsi="Times" w:cs="Times"/>
          <w:sz w:val="20"/>
          <w:szCs w:val="20"/>
        </w:rPr>
        <w:t>CompTox</w:t>
      </w:r>
      <w:proofErr w:type="spellEnd"/>
      <w:r w:rsidR="00050E2E" w:rsidRPr="00125CB9">
        <w:rPr>
          <w:rFonts w:ascii="Times" w:eastAsiaTheme="minorEastAsia" w:hAnsi="Times" w:cs="Times"/>
          <w:sz w:val="20"/>
          <w:szCs w:val="20"/>
        </w:rPr>
        <w:t xml:space="preserve">. After that, </w:t>
      </w:r>
      <w:r w:rsidRPr="00125CB9">
        <w:rPr>
          <w:rFonts w:ascii="Times" w:eastAsiaTheme="minorEastAsia" w:hAnsi="Times" w:cs="Times"/>
          <w:sz w:val="20"/>
          <w:szCs w:val="20"/>
        </w:rPr>
        <w:t xml:space="preserve">as presented by the red diamond </w:t>
      </w:r>
      <w:r w:rsidR="00E1613C" w:rsidRPr="00125CB9">
        <w:rPr>
          <w:rFonts w:ascii="Times" w:eastAsiaTheme="minorEastAsia" w:hAnsi="Times" w:cs="Times"/>
          <w:sz w:val="20"/>
          <w:szCs w:val="20"/>
        </w:rPr>
        <w:t>5</w:t>
      </w:r>
      <w:r w:rsidRPr="00125CB9">
        <w:rPr>
          <w:rFonts w:ascii="Times" w:eastAsiaTheme="minorEastAsia" w:hAnsi="Times" w:cs="Times"/>
          <w:sz w:val="20"/>
          <w:szCs w:val="20"/>
        </w:rPr>
        <w:t xml:space="preserve">, </w:t>
      </w:r>
      <w:r w:rsidR="00050E2E" w:rsidRPr="00125CB9">
        <w:rPr>
          <w:rFonts w:ascii="Times" w:eastAsiaTheme="minorEastAsia" w:hAnsi="Times" w:cs="Times"/>
          <w:sz w:val="20"/>
          <w:szCs w:val="20"/>
        </w:rPr>
        <w:t xml:space="preserve">SMILES </w:t>
      </w:r>
      <w:r w:rsidR="000A0F10" w:rsidRPr="00125CB9">
        <w:rPr>
          <w:rFonts w:ascii="Times" w:eastAsiaTheme="minorEastAsia" w:hAnsi="Times" w:cs="Times"/>
          <w:sz w:val="20"/>
          <w:szCs w:val="20"/>
        </w:rPr>
        <w:t xml:space="preserve">of each chemical is </w:t>
      </w:r>
      <w:r w:rsidR="00050E2E" w:rsidRPr="00125CB9">
        <w:rPr>
          <w:rFonts w:ascii="Times" w:eastAsiaTheme="minorEastAsia" w:hAnsi="Times" w:cs="Times"/>
          <w:sz w:val="20"/>
          <w:szCs w:val="20"/>
        </w:rPr>
        <w:t>the</w:t>
      </w:r>
      <w:r w:rsidR="000A0F10" w:rsidRPr="00125CB9">
        <w:rPr>
          <w:rFonts w:ascii="Times" w:eastAsiaTheme="minorEastAsia" w:hAnsi="Times" w:cs="Times"/>
          <w:sz w:val="20"/>
          <w:szCs w:val="20"/>
        </w:rPr>
        <w:t xml:space="preserve"> input so that</w:t>
      </w:r>
      <w:r w:rsidR="00050E2E" w:rsidRPr="00125CB9">
        <w:rPr>
          <w:rFonts w:ascii="Times" w:eastAsiaTheme="minorEastAsia" w:hAnsi="Times" w:cs="Times"/>
          <w:sz w:val="20"/>
          <w:szCs w:val="20"/>
        </w:rPr>
        <w:t xml:space="preserve"> AIM tool, predict</w:t>
      </w:r>
      <w:r w:rsidR="000A0F10" w:rsidRPr="00125CB9">
        <w:rPr>
          <w:rFonts w:ascii="Times" w:eastAsiaTheme="minorEastAsia" w:hAnsi="Times" w:cs="Times"/>
          <w:sz w:val="20"/>
          <w:szCs w:val="20"/>
        </w:rPr>
        <w:t>s</w:t>
      </w:r>
      <w:r w:rsidR="00050E2E" w:rsidRPr="00125CB9">
        <w:rPr>
          <w:rFonts w:ascii="Times" w:eastAsiaTheme="minorEastAsia" w:hAnsi="Times" w:cs="Times"/>
          <w:sz w:val="20"/>
          <w:szCs w:val="20"/>
        </w:rPr>
        <w:t xml:space="preserve"> whether a chemical may belong to any TSCA NCP categories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17</m:t>
            </m:r>
          </m:sub>
        </m:sSub>
        <m:r>
          <w:rPr>
            <w:rFonts w:ascii="Cambria Math" w:eastAsiaTheme="minorEastAsia" w:hAnsi="Cambria Math" w:cs="Times"/>
            <w:sz w:val="20"/>
            <w:szCs w:val="20"/>
          </w:rPr>
          <m:t>-</m:t>
        </m:r>
        <m:sSub>
          <m:sSubPr>
            <m:ctrlPr>
              <w:rPr>
                <w:rFonts w:ascii="Cambria Math" w:eastAsiaTheme="minorEastAsia" w:hAnsi="Cambria Math" w:cs="Times"/>
                <w:i/>
                <w:sz w:val="20"/>
                <w:szCs w:val="20"/>
              </w:rPr>
            </m:ctrlPr>
          </m:sSubPr>
          <m:e>
            <m:r>
              <w:rPr>
                <w:rFonts w:ascii="Cambria Math" w:eastAsiaTheme="minorEastAsia" w:hAnsi="Cambria Math" w:cs="Times"/>
                <w:sz w:val="20"/>
                <w:szCs w:val="20"/>
              </w:rPr>
              <m:t>D</m:t>
            </m:r>
          </m:e>
          <m:sub>
            <m:r>
              <w:rPr>
                <w:rFonts w:ascii="Cambria Math" w:eastAsiaTheme="minorEastAsia" w:hAnsi="Cambria Math" w:cs="Times"/>
                <w:sz w:val="20"/>
                <w:szCs w:val="20"/>
              </w:rPr>
              <m:t>19</m:t>
            </m:r>
          </m:sub>
        </m:sSub>
      </m:oMath>
      <w:r w:rsidR="00050E2E" w:rsidRPr="00125CB9">
        <w:rPr>
          <w:rFonts w:ascii="Times" w:eastAsiaTheme="minorEastAsia" w:hAnsi="Times" w:cs="Times"/>
          <w:sz w:val="20"/>
          <w:szCs w:val="20"/>
        </w:rPr>
        <w:t xml:space="preserve">).  </w:t>
      </w:r>
      <w:r w:rsidR="000A0F10" w:rsidRPr="00125CB9">
        <w:rPr>
          <w:rFonts w:ascii="Times" w:eastAsiaTheme="minorEastAsia" w:hAnsi="Times" w:cs="Times"/>
          <w:sz w:val="20"/>
          <w:szCs w:val="20"/>
        </w:rPr>
        <w:t xml:space="preserve">Thus, </w:t>
      </w:r>
      <w:r w:rsidRPr="00125CB9">
        <w:rPr>
          <w:rFonts w:ascii="Times" w:eastAsiaTheme="minorEastAsia" w:hAnsi="Times" w:cs="Times"/>
          <w:sz w:val="20"/>
          <w:szCs w:val="20"/>
        </w:rPr>
        <w:t>TRI dataset 4 is built</w:t>
      </w:r>
      <w:r w:rsidR="000A0F10" w:rsidRPr="00125CB9">
        <w:rPr>
          <w:rFonts w:ascii="Times" w:eastAsiaTheme="minorEastAsia" w:hAnsi="Times" w:cs="Times"/>
          <w:sz w:val="20"/>
          <w:szCs w:val="20"/>
        </w:rPr>
        <w:t>.</w:t>
      </w:r>
    </w:p>
    <w:p w14:paraId="0B221704" w14:textId="74F7E535" w:rsidR="00050E2E" w:rsidRPr="00125CB9" w:rsidRDefault="00050E2E" w:rsidP="004A7840">
      <w:pPr>
        <w:pStyle w:val="ListParagraph"/>
        <w:numPr>
          <w:ilvl w:val="0"/>
          <w:numId w:val="2"/>
        </w:numPr>
        <w:spacing w:before="100" w:after="100" w:line="480" w:lineRule="auto"/>
        <w:ind w:left="360"/>
        <w:jc w:val="both"/>
        <w:rPr>
          <w:rFonts w:ascii="Times" w:hAnsi="Times" w:cs="Times"/>
          <w:sz w:val="20"/>
          <w:szCs w:val="20"/>
        </w:rPr>
      </w:pPr>
      <w:r w:rsidRPr="00125CB9">
        <w:rPr>
          <w:rFonts w:ascii="Times" w:eastAsiaTheme="minorEastAsia" w:hAnsi="Times" w:cs="Times"/>
          <w:sz w:val="20"/>
          <w:szCs w:val="20"/>
        </w:rPr>
        <w:t xml:space="preserve">As shown by the red diamond </w:t>
      </w:r>
      <w:r w:rsidR="00E1613C" w:rsidRPr="00125CB9">
        <w:rPr>
          <w:rFonts w:ascii="Times" w:eastAsiaTheme="minorEastAsia" w:hAnsi="Times" w:cs="Times"/>
          <w:sz w:val="20"/>
          <w:szCs w:val="20"/>
        </w:rPr>
        <w:t>6</w:t>
      </w:r>
      <w:r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12</m:t>
            </m:r>
          </m:sub>
        </m:sSub>
      </m:oMath>
      <w:r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13</m:t>
            </m:r>
          </m:sub>
        </m:sSub>
      </m:oMath>
      <w:r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32</m:t>
            </m:r>
          </m:sub>
        </m:sSub>
      </m:oMath>
      <w:r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36</m:t>
            </m:r>
          </m:sub>
        </m:sSub>
      </m:oMath>
      <w:r w:rsidRPr="00125CB9">
        <w:rPr>
          <w:rFonts w:ascii="Times" w:eastAsiaTheme="minorEastAsia" w:hAnsi="Times" w:cs="Times"/>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r w:rsidRPr="00125CB9">
        <w:rPr>
          <w:rFonts w:ascii="Times" w:eastAsiaTheme="minorEastAsia" w:hAnsi="Times" w:cs="Times"/>
          <w:sz w:val="20"/>
          <w:szCs w:val="20"/>
        </w:rPr>
        <w:t xml:space="preserve"> are used to merge TRI database 4 with RCRA database 3 (resulting as explained below</w:t>
      </w:r>
      <w:r w:rsidR="002C5D7B" w:rsidRPr="00125CB9">
        <w:rPr>
          <w:rFonts w:ascii="Times" w:eastAsiaTheme="minorEastAsia" w:hAnsi="Times" w:cs="Times"/>
          <w:sz w:val="20"/>
          <w:szCs w:val="20"/>
        </w:rPr>
        <w:t xml:space="preserve"> in </w:t>
      </w:r>
      <w:r w:rsidR="002C5D7B" w:rsidRPr="00125CB9">
        <w:rPr>
          <w:rFonts w:ascii="Times" w:hAnsi="Times" w:cs="Times"/>
          <w:i/>
          <w:iCs/>
          <w:sz w:val="20"/>
          <w:szCs w:val="20"/>
        </w:rPr>
        <w:t>Data engineering and refinement process of RCRAInfo</w:t>
      </w:r>
      <w:r w:rsidRPr="00125CB9">
        <w:rPr>
          <w:rFonts w:ascii="Times" w:eastAsiaTheme="minorEastAsia" w:hAnsi="Times" w:cs="Times"/>
          <w:sz w:val="20"/>
          <w:szCs w:val="20"/>
        </w:rPr>
        <w:t>). Thus, obtaining</w:t>
      </w:r>
      <w:r w:rsidR="00237476" w:rsidRPr="00125CB9">
        <w:rPr>
          <w:rFonts w:ascii="Times" w:eastAsiaTheme="minorEastAsia" w:hAnsi="Times" w:cs="Times"/>
          <w:sz w:val="20"/>
          <w:szCs w:val="20"/>
        </w:rPr>
        <w:t xml:space="preserve"> </w:t>
      </w:r>
      <w:r w:rsidR="00BE2E97" w:rsidRPr="00125CB9">
        <w:rPr>
          <w:rFonts w:ascii="Times" w:eastAsiaTheme="minorEastAsia" w:hAnsi="Times" w:cs="Times"/>
          <w:sz w:val="20"/>
          <w:szCs w:val="20"/>
        </w:rPr>
        <w:t>RETDF</w:t>
      </w:r>
      <w:r w:rsidR="00237476" w:rsidRPr="00125CB9">
        <w:rPr>
          <w:rFonts w:ascii="Times" w:eastAsiaTheme="minorEastAsia" w:hAnsi="Times" w:cs="Times"/>
          <w:sz w:val="20"/>
          <w:szCs w:val="20"/>
        </w:rPr>
        <w:t xml:space="preserve"> location and primary NAICS code</w:t>
      </w:r>
      <w:r w:rsidRPr="00125CB9">
        <w:rPr>
          <w:rFonts w:ascii="Times" w:eastAsiaTheme="minorEastAsia" w:hAnsi="Times" w:cs="Times"/>
          <w:sz w:val="20"/>
          <w:szCs w:val="20"/>
        </w:rPr>
        <w:t xml:space="preserve"> </w:t>
      </w:r>
      <w:r w:rsidR="00237476" w:rsidRPr="00125CB9">
        <w:rPr>
          <w:rFonts w:ascii="Times" w:eastAsiaTheme="minorEastAsia" w:hAnsi="Times" w:cs="Times"/>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46</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52</m:t>
            </m:r>
          </m:sub>
        </m:sSub>
      </m:oMath>
      <w:r w:rsidR="00237476" w:rsidRPr="00125CB9">
        <w:rPr>
          <w:rFonts w:ascii="Times" w:eastAsiaTheme="minorEastAsia" w:hAnsi="Times" w:cs="Times"/>
          <w:sz w:val="20"/>
          <w:szCs w:val="20"/>
        </w:rPr>
        <w:t>)</w:t>
      </w:r>
      <w:r w:rsidRPr="00125CB9">
        <w:rPr>
          <w:rFonts w:ascii="Times" w:eastAsiaTheme="minorEastAsia" w:hAnsi="Times" w:cs="Times"/>
          <w:sz w:val="20"/>
          <w:szCs w:val="20"/>
        </w:rPr>
        <w:t>,</w:t>
      </w:r>
      <w:r w:rsidR="00237476" w:rsidRPr="00125CB9">
        <w:rPr>
          <w:rFonts w:ascii="Times" w:eastAsiaTheme="minorEastAsia" w:hAnsi="Times" w:cs="Times"/>
          <w:sz w:val="20"/>
          <w:szCs w:val="20"/>
        </w:rPr>
        <w:t xml:space="preserve"> </w:t>
      </w:r>
      <w:r w:rsidR="00237476" w:rsidRPr="00125CB9">
        <w:rPr>
          <w:rFonts w:ascii="Times" w:hAnsi="Times" w:cs="Times"/>
          <w:color w:val="000000"/>
          <w:sz w:val="20"/>
          <w:szCs w:val="20"/>
        </w:rPr>
        <w:t xml:space="preserve">maximum amount </w:t>
      </w:r>
      <w:r w:rsidR="009B48EA" w:rsidRPr="00125CB9">
        <w:rPr>
          <w:rFonts w:ascii="Times" w:hAnsi="Times" w:cs="Times"/>
          <w:color w:val="000000"/>
          <w:sz w:val="20"/>
          <w:szCs w:val="20"/>
        </w:rPr>
        <w:t xml:space="preserve">of chemical </w:t>
      </w:r>
      <w:r w:rsidR="00237476" w:rsidRPr="00125CB9">
        <w:rPr>
          <w:rFonts w:ascii="Times" w:hAnsi="Times" w:cs="Times"/>
          <w:color w:val="000000"/>
          <w:sz w:val="20"/>
          <w:szCs w:val="20"/>
        </w:rPr>
        <w:t xml:space="preserve">at </w:t>
      </w:r>
      <w:r w:rsidR="00BE2E97" w:rsidRPr="00125CB9">
        <w:rPr>
          <w:rFonts w:ascii="Times" w:hAnsi="Times" w:cs="Times"/>
          <w:color w:val="000000"/>
          <w:sz w:val="20"/>
          <w:szCs w:val="20"/>
        </w:rPr>
        <w:t>RETDF</w:t>
      </w:r>
      <w:r w:rsidRPr="00125CB9">
        <w:rPr>
          <w:rFonts w:ascii="Times" w:eastAsiaTheme="minorEastAsia" w:hAnsi="Times" w:cs="Times"/>
          <w:sz w:val="20"/>
          <w:szCs w:val="20"/>
        </w:rPr>
        <w:t xml:space="preserve"> </w:t>
      </w:r>
      <w:r w:rsidR="00237476" w:rsidRPr="00125CB9">
        <w:rPr>
          <w:rFonts w:ascii="Times" w:eastAsiaTheme="minorEastAsia" w:hAnsi="Times" w:cs="Times"/>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54</m:t>
            </m:r>
          </m:sub>
        </m:sSub>
      </m:oMath>
      <w:r w:rsidR="00237476" w:rsidRPr="00125CB9">
        <w:rPr>
          <w:rFonts w:ascii="Times" w:eastAsiaTheme="minorEastAsia" w:hAnsi="Times" w:cs="Times"/>
          <w:sz w:val="20"/>
          <w:szCs w:val="20"/>
        </w:rPr>
        <w:t>)</w:t>
      </w:r>
      <w:r w:rsidRPr="00125CB9">
        <w:rPr>
          <w:rFonts w:ascii="Times" w:hAnsi="Times" w:cs="Times"/>
          <w:sz w:val="20"/>
          <w:szCs w:val="20"/>
        </w:rPr>
        <w:t>,</w:t>
      </w:r>
      <w:r w:rsidR="00237476" w:rsidRPr="00125CB9">
        <w:rPr>
          <w:rFonts w:ascii="Times" w:hAnsi="Times" w:cs="Times"/>
          <w:sz w:val="20"/>
          <w:szCs w:val="20"/>
        </w:rPr>
        <w:t xml:space="preserve"> </w:t>
      </w:r>
      <w:r w:rsidR="00237476" w:rsidRPr="00125CB9">
        <w:rPr>
          <w:rFonts w:ascii="Times" w:hAnsi="Times" w:cs="Times"/>
          <w:color w:val="000000"/>
          <w:sz w:val="20"/>
          <w:szCs w:val="20"/>
        </w:rPr>
        <w:t xml:space="preserve">total </w:t>
      </w:r>
      <w:r w:rsidR="009B48EA" w:rsidRPr="00125CB9">
        <w:rPr>
          <w:rFonts w:ascii="Times" w:hAnsi="Times" w:cs="Times"/>
          <w:color w:val="000000"/>
          <w:sz w:val="20"/>
          <w:szCs w:val="20"/>
        </w:rPr>
        <w:t>chemical</w:t>
      </w:r>
      <w:r w:rsidR="00237476" w:rsidRPr="00125CB9">
        <w:rPr>
          <w:rFonts w:ascii="Times" w:hAnsi="Times" w:cs="Times"/>
          <w:color w:val="000000"/>
          <w:sz w:val="20"/>
          <w:szCs w:val="20"/>
        </w:rPr>
        <w:t xml:space="preserve"> generated</w:t>
      </w:r>
      <w:r w:rsidR="009B48EA" w:rsidRPr="00125CB9">
        <w:rPr>
          <w:rFonts w:ascii="Times" w:hAnsi="Times" w:cs="Times"/>
          <w:color w:val="000000"/>
          <w:sz w:val="20"/>
          <w:szCs w:val="20"/>
        </w:rPr>
        <w:t xml:space="preserve"> as waste at by </w:t>
      </w:r>
      <w:r w:rsidR="00BE2E97" w:rsidRPr="00125CB9">
        <w:rPr>
          <w:rFonts w:ascii="Times" w:hAnsi="Times" w:cs="Times"/>
          <w:color w:val="000000"/>
          <w:sz w:val="20"/>
          <w:szCs w:val="20"/>
        </w:rPr>
        <w:t>RETDF</w:t>
      </w:r>
      <w:r w:rsidRPr="00125CB9">
        <w:rPr>
          <w:rFonts w:ascii="Times" w:hAnsi="Times" w:cs="Times"/>
          <w:sz w:val="20"/>
          <w:szCs w:val="20"/>
        </w:rPr>
        <w:t xml:space="preserve"> </w:t>
      </w:r>
      <w:r w:rsidR="00237476" w:rsidRPr="00125CB9">
        <w:rPr>
          <w:rFonts w:ascii="Times" w:hAnsi="Times" w:cs="Times"/>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55</m:t>
            </m:r>
          </m:sub>
        </m:sSub>
      </m:oMath>
      <w:r w:rsidR="00237476" w:rsidRPr="00125CB9">
        <w:rPr>
          <w:rFonts w:ascii="Times" w:eastAsiaTheme="minorEastAsia" w:hAnsi="Times" w:cs="Times"/>
          <w:sz w:val="20"/>
          <w:szCs w:val="20"/>
        </w:rPr>
        <w:t>)</w:t>
      </w:r>
      <w:r w:rsidRPr="00125CB9">
        <w:rPr>
          <w:rFonts w:ascii="Times" w:eastAsiaTheme="minorEastAsia" w:hAnsi="Times" w:cs="Times"/>
          <w:sz w:val="20"/>
          <w:szCs w:val="20"/>
        </w:rPr>
        <w:t xml:space="preserve">, </w:t>
      </w:r>
      <w:r w:rsidRPr="00125CB9">
        <w:rPr>
          <w:rFonts w:ascii="Times" w:hAnsi="Times" w:cs="Times"/>
          <w:sz w:val="20"/>
          <w:szCs w:val="20"/>
        </w:rPr>
        <w:t xml:space="preserve">and </w:t>
      </w:r>
      <w:r w:rsidR="00237476" w:rsidRPr="00125CB9">
        <w:rPr>
          <w:rFonts w:ascii="Times" w:eastAsiaTheme="minorEastAsia" w:hAnsi="Times" w:cs="Times"/>
          <w:sz w:val="20"/>
          <w:szCs w:val="20"/>
        </w:rPr>
        <w:t xml:space="preserve">chemical flow </w:t>
      </w:r>
      <w:r w:rsidR="009B48EA" w:rsidRPr="00125CB9">
        <w:rPr>
          <w:rFonts w:ascii="Times" w:eastAsiaTheme="minorEastAsia" w:hAnsi="Times" w:cs="Times"/>
          <w:sz w:val="20"/>
          <w:szCs w:val="20"/>
        </w:rPr>
        <w:t xml:space="preserve">released </w:t>
      </w:r>
      <w:r w:rsidR="00237476" w:rsidRPr="00125CB9">
        <w:rPr>
          <w:rFonts w:ascii="Times" w:eastAsiaTheme="minorEastAsia" w:hAnsi="Times" w:cs="Times"/>
          <w:sz w:val="20"/>
          <w:szCs w:val="20"/>
        </w:rPr>
        <w:t xml:space="preserve">to a compartment </w:t>
      </w:r>
      <w:r w:rsidR="009B48EA" w:rsidRPr="00125CB9">
        <w:rPr>
          <w:rFonts w:ascii="Times" w:eastAsiaTheme="minorEastAsia" w:hAnsi="Times" w:cs="Times"/>
          <w:sz w:val="20"/>
          <w:szCs w:val="20"/>
        </w:rPr>
        <w:t xml:space="preserve">from </w:t>
      </w:r>
      <w:r w:rsidR="00BE2E97" w:rsidRPr="00125CB9">
        <w:rPr>
          <w:rFonts w:ascii="Times" w:eastAsiaTheme="minorEastAsia" w:hAnsi="Times" w:cs="Times"/>
          <w:sz w:val="20"/>
          <w:szCs w:val="20"/>
        </w:rPr>
        <w:t>RETDF</w:t>
      </w:r>
      <w:r w:rsidR="009B48EA" w:rsidRPr="00125CB9">
        <w:rPr>
          <w:rFonts w:ascii="Times" w:eastAsiaTheme="minorEastAsia" w:hAnsi="Times" w:cs="Times"/>
          <w:sz w:val="20"/>
          <w:szCs w:val="20"/>
        </w:rPr>
        <w:t xml:space="preserve"> </w:t>
      </w:r>
      <w:r w:rsidR="00237476" w:rsidRPr="00125CB9">
        <w:rPr>
          <w:rFonts w:ascii="Times" w:eastAsiaTheme="minorEastAsia" w:hAnsi="Times" w:cs="Times"/>
          <w:sz w:val="20"/>
          <w:szCs w:val="20"/>
        </w:rPr>
        <w:t>and sum of releases to all compartments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57</m:t>
            </m:r>
          </m:sub>
        </m:sSub>
        <m:r>
          <w:rPr>
            <w:rFonts w:ascii="Cambria Math" w:eastAsiaTheme="minorEastAsia" w:hAnsi="Cambria Math" w:cs="Times"/>
            <w:sz w:val="20"/>
            <w:szCs w:val="20"/>
          </w:rPr>
          <m:t>-</m:t>
        </m:r>
        <m:sSub>
          <m:sSubPr>
            <m:ctrlPr>
              <w:rPr>
                <w:rFonts w:ascii="Cambria Math" w:eastAsiaTheme="minorEastAsia" w:hAnsi="Cambria Math" w:cs="Times"/>
                <w:i/>
                <w:sz w:val="20"/>
                <w:szCs w:val="20"/>
              </w:rPr>
            </m:ctrlPr>
          </m:sSubPr>
          <m:e>
            <m:r>
              <w:rPr>
                <w:rFonts w:ascii="Cambria Math" w:eastAsiaTheme="minorEastAsia" w:hAnsi="Cambria Math" w:cs="Times"/>
                <w:sz w:val="20"/>
                <w:szCs w:val="20"/>
              </w:rPr>
              <m:t>D</m:t>
            </m:r>
          </m:e>
          <m:sub>
            <m:r>
              <w:rPr>
                <w:rFonts w:ascii="Cambria Math" w:eastAsiaTheme="minorEastAsia" w:hAnsi="Cambria Math" w:cs="Times"/>
                <w:sz w:val="20"/>
                <w:szCs w:val="20"/>
              </w:rPr>
              <m:t>59</m:t>
            </m:r>
          </m:sub>
        </m:sSub>
      </m:oMath>
      <w:r w:rsidRPr="00125CB9">
        <w:rPr>
          <w:rFonts w:ascii="Times" w:eastAsiaTheme="minorEastAsia" w:hAnsi="Times" w:cs="Times"/>
          <w:sz w:val="20"/>
          <w:szCs w:val="20"/>
        </w:rPr>
        <w:t xml:space="preserve">), which are data entry group </w:t>
      </w:r>
      <w:r w:rsidR="003D54EA" w:rsidRPr="00125CB9">
        <w:rPr>
          <w:rFonts w:ascii="Times" w:eastAsiaTheme="minorEastAsia" w:hAnsi="Times" w:cs="Times"/>
          <w:sz w:val="20"/>
          <w:szCs w:val="20"/>
        </w:rPr>
        <w:t>3</w:t>
      </w:r>
      <w:r w:rsidRPr="00125CB9">
        <w:rPr>
          <w:rFonts w:ascii="Times" w:eastAsiaTheme="minorEastAsia" w:hAnsi="Times" w:cs="Times"/>
          <w:sz w:val="20"/>
          <w:szCs w:val="20"/>
        </w:rPr>
        <w:t xml:space="preserve"> in</w:t>
      </w:r>
      <w:r w:rsidR="003D54EA" w:rsidRPr="00125CB9">
        <w:rPr>
          <w:rFonts w:ascii="Times" w:hAnsi="Times" w:cs="Times"/>
          <w:sz w:val="20"/>
          <w:szCs w:val="20"/>
        </w:rPr>
        <w:t xml:space="preserve"> </w:t>
      </w:r>
      <w:r w:rsidR="00DA027D" w:rsidRPr="00125CB9">
        <w:rPr>
          <w:rFonts w:ascii="Times" w:hAnsi="Times" w:cs="Times"/>
          <w:sz w:val="20"/>
          <w:szCs w:val="20"/>
        </w:rPr>
        <w:fldChar w:fldCharType="begin"/>
      </w:r>
      <w:r w:rsidR="00DA027D" w:rsidRPr="00125CB9">
        <w:rPr>
          <w:rFonts w:ascii="Times" w:hAnsi="Times" w:cs="Times"/>
          <w:sz w:val="20"/>
          <w:szCs w:val="20"/>
        </w:rPr>
        <w:instrText xml:space="preserve"> REF _Ref36622319 \h  \* MERGEFORMAT </w:instrText>
      </w:r>
      <w:r w:rsidR="00DA027D" w:rsidRPr="00125CB9">
        <w:rPr>
          <w:rFonts w:ascii="Times" w:hAnsi="Times" w:cs="Times"/>
          <w:sz w:val="20"/>
          <w:szCs w:val="20"/>
        </w:rPr>
      </w:r>
      <w:r w:rsidR="00DA027D" w:rsidRPr="00125CB9">
        <w:rPr>
          <w:rFonts w:ascii="Times" w:hAnsi="Times" w:cs="Times"/>
          <w:sz w:val="20"/>
          <w:szCs w:val="20"/>
        </w:rPr>
        <w:fldChar w:fldCharType="separate"/>
      </w:r>
      <w:r w:rsidR="00DA027D" w:rsidRPr="00125CB9">
        <w:rPr>
          <w:rFonts w:ascii="Times" w:hAnsi="Times" w:cs="Times"/>
          <w:sz w:val="20"/>
          <w:szCs w:val="20"/>
        </w:rPr>
        <w:t>Figure S</w:t>
      </w:r>
      <w:r w:rsidR="00DA027D" w:rsidRPr="00125CB9">
        <w:rPr>
          <w:rFonts w:ascii="Times" w:hAnsi="Times" w:cs="Times"/>
          <w:noProof/>
          <w:sz w:val="20"/>
          <w:szCs w:val="20"/>
        </w:rPr>
        <w:t>1</w:t>
      </w:r>
      <w:r w:rsidR="00DA027D" w:rsidRPr="00125CB9">
        <w:rPr>
          <w:rFonts w:ascii="Times" w:hAnsi="Times" w:cs="Times"/>
          <w:sz w:val="20"/>
          <w:szCs w:val="20"/>
        </w:rPr>
        <w:fldChar w:fldCharType="end"/>
      </w:r>
      <w:r w:rsidRPr="00125CB9">
        <w:rPr>
          <w:rFonts w:ascii="Times" w:eastAsiaTheme="minorEastAsia" w:hAnsi="Times" w:cs="Times"/>
          <w:sz w:val="20"/>
          <w:szCs w:val="20"/>
        </w:rPr>
        <w:t>. Moreover, the next sub-steps shall be followed:</w:t>
      </w:r>
    </w:p>
    <w:p w14:paraId="35D9BE55" w14:textId="7E71896F" w:rsidR="00050E2E" w:rsidRPr="00125CB9" w:rsidRDefault="008367F3" w:rsidP="004A7840">
      <w:pPr>
        <w:pStyle w:val="ListParagraph"/>
        <w:numPr>
          <w:ilvl w:val="1"/>
          <w:numId w:val="2"/>
        </w:numPr>
        <w:spacing w:before="100" w:after="100" w:line="480" w:lineRule="auto"/>
        <w:jc w:val="both"/>
        <w:rPr>
          <w:rFonts w:ascii="Times" w:hAnsi="Times" w:cs="Times"/>
          <w:sz w:val="20"/>
          <w:szCs w:val="20"/>
        </w:rPr>
      </w:pPr>
      <w:r w:rsidRPr="00125CB9">
        <w:rPr>
          <w:rFonts w:ascii="Times" w:hAnsi="Times" w:cs="Times"/>
          <w:sz w:val="20"/>
          <w:szCs w:val="20"/>
          <w:u w:val="single"/>
        </w:rPr>
        <w:t>Brokering case:</w:t>
      </w:r>
      <w:r w:rsidRPr="00125CB9">
        <w:rPr>
          <w:rFonts w:ascii="Times" w:hAnsi="Times" w:cs="Times"/>
          <w:sz w:val="20"/>
          <w:szCs w:val="20"/>
        </w:rPr>
        <w:t xml:space="preserve"> </w:t>
      </w:r>
      <w:r w:rsidR="00050E2E" w:rsidRPr="00125CB9">
        <w:rPr>
          <w:rFonts w:ascii="Times" w:hAnsi="Times" w:cs="Times"/>
          <w:sz w:val="20"/>
          <w:szCs w:val="20"/>
        </w:rPr>
        <w:t xml:space="preserve">If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13</m:t>
            </m:r>
          </m:sub>
        </m:sSub>
      </m:oMath>
      <w:r w:rsidR="00050E2E" w:rsidRPr="00125CB9">
        <w:rPr>
          <w:rFonts w:ascii="Times" w:eastAsiaTheme="minorEastAsia" w:hAnsi="Times" w:cs="Times"/>
          <w:sz w:val="20"/>
          <w:szCs w:val="20"/>
        </w:rPr>
        <w:t xml:space="preserve"> and </w:t>
      </w:r>
      <w:bookmarkStart w:id="4" w:name="_Hlk36388513"/>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bookmarkEnd w:id="4"/>
      <w:r w:rsidR="00050E2E" w:rsidRPr="00125CB9">
        <w:rPr>
          <w:rFonts w:ascii="Times" w:eastAsiaTheme="minorEastAsia" w:hAnsi="Times" w:cs="Times"/>
          <w:sz w:val="20"/>
          <w:szCs w:val="20"/>
        </w:rPr>
        <w:t xml:space="preserve"> are non-null, these are used </w:t>
      </w:r>
      <w:r w:rsidR="00BC5A70" w:rsidRPr="00125CB9">
        <w:rPr>
          <w:rFonts w:ascii="Times" w:eastAsiaTheme="minorEastAsia" w:hAnsi="Times" w:cs="Times"/>
          <w:sz w:val="20"/>
          <w:szCs w:val="20"/>
        </w:rPr>
        <w:t xml:space="preserve">to check whether the </w:t>
      </w:r>
      <w:r w:rsidR="00BF7B3B" w:rsidRPr="00125CB9">
        <w:rPr>
          <w:rFonts w:ascii="Times" w:eastAsiaTheme="minorEastAsia" w:hAnsi="Times" w:cs="Times"/>
          <w:sz w:val="20"/>
          <w:szCs w:val="20"/>
        </w:rPr>
        <w:t>TRI chemical</w:t>
      </w:r>
      <w:r w:rsidR="00BC5A70" w:rsidRPr="00125CB9">
        <w:rPr>
          <w:rFonts w:ascii="Times" w:eastAsiaTheme="minorEastAsia" w:hAnsi="Times" w:cs="Times"/>
          <w:sz w:val="20"/>
          <w:szCs w:val="20"/>
        </w:rPr>
        <w:t xml:space="preserve"> may be considered a listed hazardous waste and the receiver has reported to RCRAInfo. Then,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13</m:t>
            </m:r>
          </m:sub>
        </m:sSub>
      </m:oMath>
      <w:r w:rsidR="00BC5A70"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r w:rsidR="00BC5A70" w:rsidRPr="00125CB9">
        <w:rPr>
          <w:rFonts w:ascii="Times" w:eastAsiaTheme="minorEastAsia" w:hAnsi="Times" w:cs="Times"/>
          <w:sz w:val="20"/>
          <w:szCs w:val="20"/>
        </w:rPr>
        <w:t xml:space="preserve"> and</w:t>
      </w:r>
      <w:r w:rsidR="00050E2E"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32</m:t>
            </m:r>
          </m:sub>
        </m:sSub>
      </m:oMath>
      <w:r w:rsidR="00BC5A70" w:rsidRPr="00125CB9">
        <w:rPr>
          <w:rFonts w:ascii="Times" w:eastAsiaTheme="minorEastAsia" w:hAnsi="Times" w:cs="Times"/>
          <w:sz w:val="20"/>
          <w:szCs w:val="20"/>
        </w:rPr>
        <w:t xml:space="preserve"> are used to access to RCRA dataset 3</w:t>
      </w:r>
      <w:r w:rsidR="00050E2E" w:rsidRPr="00125CB9">
        <w:rPr>
          <w:rFonts w:ascii="Times" w:eastAsiaTheme="minorEastAsia" w:hAnsi="Times" w:cs="Times"/>
          <w:sz w:val="20"/>
          <w:szCs w:val="20"/>
        </w:rPr>
        <w:t xml:space="preserve">. If several data records satisfy the search for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13</m:t>
            </m:r>
          </m:sub>
        </m:sSub>
      </m:oMath>
      <w:r w:rsidR="00050E2E"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32</m:t>
            </m:r>
          </m:sub>
        </m:sSub>
      </m:oMath>
      <w:r w:rsidR="00050E2E" w:rsidRPr="00125CB9">
        <w:rPr>
          <w:rFonts w:ascii="Times" w:eastAsiaTheme="minorEastAsia" w:hAnsi="Times" w:cs="Times"/>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37</m:t>
            </m:r>
          </m:sub>
        </m:sSub>
      </m:oMath>
      <w:r w:rsidR="00050E2E" w:rsidRPr="00125CB9">
        <w:rPr>
          <w:rFonts w:ascii="Times" w:eastAsiaTheme="minorEastAsia" w:hAnsi="Times" w:cs="Times"/>
          <w:sz w:val="20"/>
          <w:szCs w:val="20"/>
        </w:rPr>
        <w:t>, then the one closest to the year 2017 is selected, as far as it satisfies the consistency analysis explained in Section</w:t>
      </w:r>
      <w:r w:rsidR="00E33CD3" w:rsidRPr="00125CB9">
        <w:rPr>
          <w:rFonts w:ascii="Times" w:eastAsiaTheme="minorEastAsia" w:hAnsi="Times" w:cs="Times"/>
          <w:sz w:val="20"/>
          <w:szCs w:val="20"/>
        </w:rPr>
        <w:t xml:space="preserve"> 3.3</w:t>
      </w:r>
      <w:r w:rsidR="00050E2E" w:rsidRPr="00125CB9">
        <w:rPr>
          <w:rFonts w:ascii="Times" w:eastAsiaTheme="minorEastAsia" w:hAnsi="Times" w:cs="Times"/>
          <w:sz w:val="20"/>
          <w:szCs w:val="20"/>
        </w:rPr>
        <w:t xml:space="preserve">. </w:t>
      </w:r>
    </w:p>
    <w:p w14:paraId="7D67A076" w14:textId="7C5C5A3A" w:rsidR="00050E2E" w:rsidRPr="00125CB9" w:rsidRDefault="008367F3" w:rsidP="004A7840">
      <w:pPr>
        <w:pStyle w:val="ListParagraph"/>
        <w:numPr>
          <w:ilvl w:val="1"/>
          <w:numId w:val="2"/>
        </w:numPr>
        <w:spacing w:before="100" w:after="100" w:line="480" w:lineRule="auto"/>
        <w:jc w:val="both"/>
        <w:rPr>
          <w:rFonts w:ascii="Times" w:hAnsi="Times" w:cs="Times"/>
          <w:sz w:val="20"/>
          <w:szCs w:val="20"/>
        </w:rPr>
      </w:pPr>
      <w:r w:rsidRPr="00125CB9">
        <w:rPr>
          <w:rFonts w:ascii="Times" w:eastAsiaTheme="minorEastAsia" w:hAnsi="Times" w:cs="Times"/>
          <w:sz w:val="20"/>
          <w:szCs w:val="20"/>
          <w:u w:val="single"/>
        </w:rPr>
        <w:t>No brokering case:</w:t>
      </w:r>
      <w:r w:rsidRPr="00125CB9">
        <w:rPr>
          <w:rFonts w:ascii="Times" w:eastAsiaTheme="minorEastAsia" w:hAnsi="Times" w:cs="Times"/>
          <w:sz w:val="20"/>
          <w:szCs w:val="20"/>
        </w:rPr>
        <w:t xml:space="preserve"> </w:t>
      </w:r>
      <w:r w:rsidR="00050E2E" w:rsidRPr="00125CB9">
        <w:rPr>
          <w:rFonts w:ascii="Times" w:eastAsiaTheme="minorEastAsia" w:hAnsi="Times" w:cs="Times"/>
          <w:sz w:val="20"/>
          <w:szCs w:val="20"/>
        </w:rPr>
        <w:t xml:space="preserve">If the previous search </w:t>
      </w:r>
      <w:r w:rsidR="006711FD" w:rsidRPr="00125CB9">
        <w:rPr>
          <w:rFonts w:ascii="Times" w:eastAsiaTheme="minorEastAsia" w:hAnsi="Times" w:cs="Times"/>
          <w:sz w:val="20"/>
          <w:szCs w:val="20"/>
        </w:rPr>
        <w:t xml:space="preserve">is not successfully completed </w:t>
      </w:r>
      <w:r w:rsidR="00050E2E" w:rsidRPr="00125CB9">
        <w:rPr>
          <w:rFonts w:ascii="Times" w:eastAsiaTheme="minorEastAsia" w:hAnsi="Times" w:cs="Times"/>
          <w:sz w:val="20"/>
          <w:szCs w:val="20"/>
        </w:rPr>
        <w:t xml:space="preserve">and </w:t>
      </w:r>
      <w:r w:rsidR="006711FD" w:rsidRPr="00125CB9">
        <w:rPr>
          <w:rFonts w:ascii="Times" w:eastAsiaTheme="minorEastAsia" w:hAnsi="Times" w:cs="Times"/>
          <w:sz w:val="20"/>
          <w:szCs w:val="20"/>
        </w:rPr>
        <w:t xml:space="preserve">the record </w:t>
      </w:r>
      <w:r w:rsidR="00050E2E" w:rsidRPr="00125CB9">
        <w:rPr>
          <w:rFonts w:ascii="Times" w:eastAsiaTheme="minorEastAsia" w:hAnsi="Times" w:cs="Times"/>
          <w:sz w:val="20"/>
          <w:szCs w:val="20"/>
        </w:rPr>
        <w:t xml:space="preserve">has a non-null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36</m:t>
            </m:r>
          </m:sub>
        </m:sSub>
      </m:oMath>
      <w:r w:rsidR="006711FD" w:rsidRPr="00125CB9">
        <w:rPr>
          <w:rFonts w:ascii="Times" w:eastAsiaTheme="minorEastAsia" w:hAnsi="Times" w:cs="Times"/>
          <w:sz w:val="20"/>
          <w:szCs w:val="20"/>
        </w:rPr>
        <w:t xml:space="preserve"> (i.e., receiver has reported to TRI)</w:t>
      </w:r>
      <w:r w:rsidR="00050E2E" w:rsidRPr="00125CB9">
        <w:rPr>
          <w:rFonts w:ascii="Times" w:eastAsiaTheme="minorEastAsia" w:hAnsi="Times" w:cs="Times"/>
          <w:sz w:val="20"/>
          <w:szCs w:val="20"/>
        </w:rPr>
        <w:t xml:space="preserve">, it goes through a recursive search </w:t>
      </w:r>
      <w:r w:rsidR="002C5BEF" w:rsidRPr="00125CB9">
        <w:rPr>
          <w:rFonts w:ascii="Times" w:eastAsiaTheme="minorEastAsia" w:hAnsi="Times" w:cs="Times"/>
          <w:sz w:val="20"/>
          <w:szCs w:val="20"/>
        </w:rPr>
        <w:t>from TRI reporting year 2001 to 2017</w:t>
      </w:r>
      <w:r w:rsidR="00050E2E" w:rsidRPr="00125CB9">
        <w:rPr>
          <w:rFonts w:ascii="Times" w:eastAsiaTheme="minorEastAsia" w:hAnsi="Times" w:cs="Times"/>
          <w:sz w:val="20"/>
          <w:szCs w:val="20"/>
        </w:rPr>
        <w:t xml:space="preserve">. </w:t>
      </w:r>
      <w:r w:rsidR="004D7D25" w:rsidRPr="00125CB9">
        <w:rPr>
          <w:rFonts w:ascii="Times" w:eastAsiaTheme="minorEastAsia" w:hAnsi="Times" w:cs="Times"/>
          <w:sz w:val="20"/>
          <w:szCs w:val="20"/>
        </w:rPr>
        <w:t>The same applies when a receiver has not reported to RCRAInfo</w:t>
      </w:r>
      <w:r w:rsidR="006B31D4" w:rsidRPr="00125CB9">
        <w:rPr>
          <w:rFonts w:ascii="Times" w:eastAsiaTheme="minorEastAsia" w:hAnsi="Times" w:cs="Times"/>
          <w:sz w:val="20"/>
          <w:szCs w:val="20"/>
        </w:rPr>
        <w:t xml:space="preserve"> (null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32</m:t>
            </m:r>
          </m:sub>
        </m:sSub>
      </m:oMath>
      <w:r w:rsidR="006B31D4" w:rsidRPr="00125CB9">
        <w:rPr>
          <w:rFonts w:ascii="Times" w:eastAsiaTheme="minorEastAsia" w:hAnsi="Times" w:cs="Times"/>
          <w:sz w:val="20"/>
          <w:szCs w:val="20"/>
        </w:rPr>
        <w:t>)</w:t>
      </w:r>
      <w:r w:rsidR="004D7D25" w:rsidRPr="00125CB9">
        <w:rPr>
          <w:rFonts w:ascii="Times" w:eastAsiaTheme="minorEastAsia" w:hAnsi="Times" w:cs="Times"/>
          <w:sz w:val="20"/>
          <w:szCs w:val="20"/>
        </w:rPr>
        <w:t xml:space="preserve">, the </w:t>
      </w:r>
      <w:r w:rsidR="00BF7B3B" w:rsidRPr="00125CB9">
        <w:rPr>
          <w:rFonts w:ascii="Times" w:eastAsiaTheme="minorEastAsia" w:hAnsi="Times" w:cs="Times"/>
          <w:sz w:val="20"/>
          <w:szCs w:val="20"/>
        </w:rPr>
        <w:t>TRI chemical</w:t>
      </w:r>
      <w:r w:rsidR="004D7D25" w:rsidRPr="00125CB9">
        <w:rPr>
          <w:rFonts w:ascii="Times" w:eastAsiaTheme="minorEastAsia" w:hAnsi="Times" w:cs="Times"/>
          <w:sz w:val="20"/>
          <w:szCs w:val="20"/>
        </w:rPr>
        <w:t xml:space="preserve"> is not listed hazardous waste</w:t>
      </w:r>
      <w:r w:rsidR="006B31D4" w:rsidRPr="00125CB9">
        <w:rPr>
          <w:rFonts w:ascii="Times" w:eastAsiaTheme="minorEastAsia" w:hAnsi="Times" w:cs="Times"/>
          <w:sz w:val="20"/>
          <w:szCs w:val="20"/>
        </w:rPr>
        <w:t xml:space="preserve"> (null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13</m:t>
            </m:r>
          </m:sub>
        </m:sSub>
      </m:oMath>
      <w:r w:rsidR="006B31D4" w:rsidRPr="00125CB9">
        <w:rPr>
          <w:rFonts w:ascii="Times" w:eastAsiaTheme="minorEastAsia" w:hAnsi="Times" w:cs="Times"/>
          <w:sz w:val="20"/>
          <w:szCs w:val="20"/>
        </w:rPr>
        <w:t>)</w:t>
      </w:r>
      <w:r w:rsidR="004D7D25" w:rsidRPr="00125CB9">
        <w:rPr>
          <w:rFonts w:ascii="Times" w:eastAsiaTheme="minorEastAsia" w:hAnsi="Times" w:cs="Times"/>
          <w:sz w:val="20"/>
          <w:szCs w:val="20"/>
        </w:rPr>
        <w:t xml:space="preserve">, or both. </w:t>
      </w:r>
      <w:r w:rsidR="00050E2E" w:rsidRPr="00125CB9">
        <w:rPr>
          <w:rFonts w:ascii="Times" w:eastAsiaTheme="minorEastAsia" w:hAnsi="Times" w:cs="Times"/>
          <w:sz w:val="20"/>
          <w:szCs w:val="20"/>
        </w:rPr>
        <w:t>For t</w:t>
      </w:r>
      <w:r w:rsidR="00212E42" w:rsidRPr="00125CB9">
        <w:rPr>
          <w:rFonts w:ascii="Times" w:eastAsiaTheme="minorEastAsia" w:hAnsi="Times" w:cs="Times"/>
          <w:sz w:val="20"/>
          <w:szCs w:val="20"/>
        </w:rPr>
        <w:t>his</w:t>
      </w:r>
      <w:r w:rsidR="00050E2E" w:rsidRPr="00125CB9">
        <w:rPr>
          <w:rFonts w:ascii="Times" w:eastAsiaTheme="minorEastAsia" w:hAnsi="Times" w:cs="Times"/>
          <w:sz w:val="20"/>
          <w:szCs w:val="20"/>
        </w:rPr>
        <w:t xml:space="preserve"> recursive search,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12</m:t>
            </m:r>
          </m:sub>
        </m:sSub>
      </m:oMath>
      <w:r w:rsidR="00050E2E"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32</m:t>
            </m:r>
          </m:sub>
        </m:sSub>
      </m:oMath>
      <w:r w:rsidR="00050E2E" w:rsidRPr="00125CB9">
        <w:rPr>
          <w:rFonts w:ascii="Times" w:eastAsiaTheme="minorEastAsia" w:hAnsi="Times" w:cs="Times"/>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36</m:t>
            </m:r>
          </m:sub>
        </m:sSub>
      </m:oMath>
      <w:r w:rsidR="00050E2E" w:rsidRPr="00125CB9">
        <w:rPr>
          <w:rFonts w:ascii="Times" w:eastAsiaTheme="minorEastAsia" w:hAnsi="Times" w:cs="Times"/>
          <w:sz w:val="20"/>
          <w:szCs w:val="20"/>
        </w:rPr>
        <w:t xml:space="preserve"> (for t</w:t>
      </w:r>
      <w:r w:rsidR="00212E42" w:rsidRPr="00125CB9">
        <w:rPr>
          <w:rFonts w:ascii="Times" w:eastAsiaTheme="minorEastAsia" w:hAnsi="Times" w:cs="Times"/>
          <w:sz w:val="20"/>
          <w:szCs w:val="20"/>
        </w:rPr>
        <w:t>his</w:t>
      </w:r>
      <w:r w:rsidR="00050E2E" w:rsidRPr="00125CB9">
        <w:rPr>
          <w:rFonts w:ascii="Times" w:eastAsiaTheme="minorEastAsia" w:hAnsi="Times" w:cs="Times"/>
          <w:sz w:val="20"/>
          <w:szCs w:val="20"/>
        </w:rPr>
        <w:t xml:space="preserve"> case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44</m:t>
            </m:r>
          </m:sub>
        </m:sSub>
        <m:r>
          <w:rPr>
            <w:rFonts w:ascii="Cambria Math" w:eastAsiaTheme="minorEastAsia" w:hAnsi="Cambria Math" w:cs="Times"/>
            <w:sz w:val="20"/>
            <w:szCs w:val="20"/>
          </w:rPr>
          <m:t>=</m:t>
        </m:r>
        <m:sSub>
          <m:sSubPr>
            <m:ctrlPr>
              <w:rPr>
                <w:rFonts w:ascii="Cambria Math" w:eastAsiaTheme="minorEastAsia" w:hAnsi="Cambria Math" w:cs="Times"/>
                <w:i/>
                <w:sz w:val="20"/>
                <w:szCs w:val="20"/>
              </w:rPr>
            </m:ctrlPr>
          </m:sSubPr>
          <m:e>
            <m:r>
              <w:rPr>
                <w:rFonts w:ascii="Cambria Math" w:eastAsiaTheme="minorEastAsia" w:hAnsi="Cambria Math" w:cs="Times"/>
                <w:sz w:val="20"/>
                <w:szCs w:val="20"/>
              </w:rPr>
              <m:t>D</m:t>
            </m:r>
          </m:e>
          <m:sub>
            <m:r>
              <w:rPr>
                <w:rFonts w:ascii="Cambria Math" w:eastAsiaTheme="minorEastAsia" w:hAnsi="Cambria Math" w:cs="Times"/>
                <w:sz w:val="20"/>
                <w:szCs w:val="20"/>
              </w:rPr>
              <m:t>36</m:t>
            </m:r>
          </m:sub>
        </m:sSub>
      </m:oMath>
      <w:r w:rsidR="00050E2E" w:rsidRPr="00125CB9">
        <w:rPr>
          <w:rFonts w:ascii="Times" w:eastAsiaTheme="minorEastAsia" w:hAnsi="Times" w:cs="Times"/>
          <w:sz w:val="20"/>
          <w:szCs w:val="20"/>
        </w:rPr>
        <w:t xml:space="preserve">) are used. If various records are found having the same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12</m:t>
            </m:r>
          </m:sub>
        </m:sSub>
      </m:oMath>
      <w:r w:rsidR="00050E2E" w:rsidRPr="00125CB9">
        <w:rPr>
          <w:rFonts w:ascii="Times" w:eastAsiaTheme="minorEastAsia" w:hAnsi="Times" w:cs="Times"/>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32</m:t>
            </m:r>
          </m:sub>
        </m:sSub>
      </m:oMath>
      <w:r w:rsidR="00050E2E" w:rsidRPr="00125CB9">
        <w:rPr>
          <w:rFonts w:ascii="Times" w:eastAsiaTheme="minorEastAsia" w:hAnsi="Times" w:cs="Times"/>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36</m:t>
            </m:r>
          </m:sub>
        </m:sSub>
      </m:oMath>
      <w:r w:rsidR="00050E2E" w:rsidRPr="00125CB9">
        <w:rPr>
          <w:rFonts w:ascii="Times" w:eastAsiaTheme="minorEastAsia" w:hAnsi="Times" w:cs="Times"/>
          <w:sz w:val="20"/>
          <w:szCs w:val="20"/>
        </w:rPr>
        <w:t xml:space="preserve"> (or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44</m:t>
            </m:r>
          </m:sub>
        </m:sSub>
      </m:oMath>
      <w:r w:rsidR="00050E2E" w:rsidRPr="00125CB9">
        <w:rPr>
          <w:rFonts w:ascii="Times" w:eastAsiaTheme="minorEastAsia" w:hAnsi="Times" w:cs="Times"/>
          <w:sz w:val="20"/>
          <w:szCs w:val="20"/>
        </w:rPr>
        <w:t xml:space="preserve">), then the record closest to the year 2017 is selected.  </w:t>
      </w:r>
    </w:p>
    <w:p w14:paraId="375F3AC0" w14:textId="33CE23C9" w:rsidR="00A85F63" w:rsidRPr="00125CB9" w:rsidRDefault="00050E2E" w:rsidP="004A7840">
      <w:pPr>
        <w:pStyle w:val="ListParagraph"/>
        <w:numPr>
          <w:ilvl w:val="0"/>
          <w:numId w:val="2"/>
        </w:numPr>
        <w:spacing w:before="100" w:after="100" w:line="480" w:lineRule="auto"/>
        <w:ind w:left="360"/>
        <w:jc w:val="both"/>
        <w:rPr>
          <w:rFonts w:ascii="Times" w:hAnsi="Times" w:cs="Times"/>
          <w:sz w:val="20"/>
          <w:szCs w:val="20"/>
        </w:rPr>
      </w:pPr>
      <w:r w:rsidRPr="00125CB9">
        <w:rPr>
          <w:rFonts w:ascii="Times" w:hAnsi="Times" w:cs="Times"/>
          <w:sz w:val="20"/>
          <w:szCs w:val="20"/>
        </w:rPr>
        <w:t xml:space="preserve">Finally, the maximum possible flow of chemical transferred </w:t>
      </w:r>
      <w:r w:rsidR="001A745B" w:rsidRPr="00125CB9">
        <w:rPr>
          <w:rFonts w:ascii="Times" w:hAnsi="Times" w:cs="Times"/>
          <w:sz w:val="20"/>
          <w:szCs w:val="20"/>
        </w:rPr>
        <w:t>(</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56</m:t>
            </m:r>
          </m:sub>
        </m:sSub>
      </m:oMath>
      <w:r w:rsidR="001A745B" w:rsidRPr="00125CB9">
        <w:rPr>
          <w:rFonts w:ascii="Times" w:eastAsiaTheme="minorEastAsia" w:hAnsi="Times" w:cs="Times"/>
          <w:sz w:val="20"/>
          <w:szCs w:val="20"/>
        </w:rPr>
        <w:t>)</w:t>
      </w:r>
      <w:r w:rsidRPr="00125CB9">
        <w:rPr>
          <w:rFonts w:ascii="Times" w:hAnsi="Times" w:cs="Times"/>
          <w:sz w:val="20"/>
          <w:szCs w:val="20"/>
        </w:rPr>
        <w:t xml:space="preserve">, is computed as described in </w:t>
      </w:r>
      <w:r w:rsidRPr="00125CB9">
        <w:rPr>
          <w:rFonts w:ascii="Times" w:eastAsiaTheme="minorEastAsia" w:hAnsi="Times" w:cs="Times"/>
          <w:sz w:val="20"/>
          <w:szCs w:val="20"/>
        </w:rPr>
        <w:t>Section</w:t>
      </w:r>
      <w:r w:rsidR="00203319" w:rsidRPr="00125CB9">
        <w:rPr>
          <w:rFonts w:ascii="Times" w:eastAsiaTheme="minorEastAsia" w:hAnsi="Times" w:cs="Times"/>
          <w:sz w:val="20"/>
          <w:szCs w:val="20"/>
        </w:rPr>
        <w:t xml:space="preserve"> 3.3</w:t>
      </w:r>
      <w:r w:rsidRPr="00125CB9">
        <w:rPr>
          <w:rFonts w:ascii="Times" w:eastAsiaTheme="minorEastAsia" w:hAnsi="Times" w:cs="Times"/>
          <w:sz w:val="20"/>
          <w:szCs w:val="20"/>
        </w:rPr>
        <w:t xml:space="preserve">. As was explained before,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56</m:t>
            </m:r>
          </m:sub>
        </m:sSub>
      </m:oMath>
      <w:r w:rsidRPr="00125CB9">
        <w:rPr>
          <w:rFonts w:ascii="Times" w:eastAsiaTheme="minorEastAsia" w:hAnsi="Times" w:cs="Times"/>
          <w:sz w:val="20"/>
          <w:szCs w:val="20"/>
        </w:rPr>
        <w:t xml:space="preserve"> is </w:t>
      </w:r>
      <w:r w:rsidRPr="00125CB9">
        <w:rPr>
          <w:rFonts w:ascii="Times" w:hAnsi="Times" w:cs="Times"/>
          <w:sz w:val="20"/>
          <w:szCs w:val="20"/>
        </w:rPr>
        <w:t xml:space="preserve">the maximum amount of chemical transferred that could end up as emissions at an off-site facility during its </w:t>
      </w:r>
      <w:proofErr w:type="spellStart"/>
      <w:r w:rsidRPr="00125CB9">
        <w:rPr>
          <w:rFonts w:ascii="Times" w:hAnsi="Times" w:cs="Times"/>
          <w:sz w:val="20"/>
          <w:szCs w:val="20"/>
        </w:rPr>
        <w:t>Eo</w:t>
      </w:r>
      <w:r w:rsidR="002A441B" w:rsidRPr="00125CB9">
        <w:rPr>
          <w:rFonts w:ascii="Times" w:hAnsi="Times" w:cs="Times"/>
          <w:sz w:val="20"/>
          <w:szCs w:val="20"/>
        </w:rPr>
        <w:t>L</w:t>
      </w:r>
      <w:proofErr w:type="spellEnd"/>
      <w:r w:rsidRPr="00125CB9">
        <w:rPr>
          <w:rFonts w:ascii="Times" w:hAnsi="Times" w:cs="Times"/>
          <w:sz w:val="20"/>
          <w:szCs w:val="20"/>
        </w:rPr>
        <w:t>. As explained</w:t>
      </w:r>
      <w:r w:rsidR="001A745B" w:rsidRPr="00125CB9">
        <w:rPr>
          <w:rFonts w:ascii="Times" w:hAnsi="Times" w:cs="Times"/>
          <w:sz w:val="20"/>
          <w:szCs w:val="20"/>
        </w:rPr>
        <w:t xml:space="preserve"> in </w:t>
      </w:r>
      <w:r w:rsidR="001A745B" w:rsidRPr="00125CB9">
        <w:rPr>
          <w:rFonts w:ascii="Times" w:eastAsiaTheme="minorEastAsia" w:hAnsi="Times" w:cs="Times"/>
          <w:sz w:val="20"/>
          <w:szCs w:val="20"/>
        </w:rPr>
        <w:t>Section</w:t>
      </w:r>
      <w:r w:rsidR="00203319" w:rsidRPr="00125CB9">
        <w:rPr>
          <w:rFonts w:ascii="Times" w:eastAsiaTheme="minorEastAsia" w:hAnsi="Times" w:cs="Times"/>
          <w:sz w:val="20"/>
          <w:szCs w:val="20"/>
        </w:rPr>
        <w:t xml:space="preserve"> 3.3</w:t>
      </w:r>
      <w:r w:rsidRPr="00125CB9">
        <w:rPr>
          <w:rFonts w:ascii="Times" w:hAnsi="Times" w:cs="Times"/>
          <w:sz w:val="20"/>
          <w:szCs w:val="20"/>
        </w:rPr>
        <w:t xml:space="preserve">, </w:t>
      </w:r>
      <w:r w:rsidR="001A745B" w:rsidRPr="00125CB9">
        <w:rPr>
          <w:rFonts w:ascii="Times" w:hAnsi="Times" w:cs="Times"/>
          <w:sz w:val="20"/>
          <w:szCs w:val="20"/>
        </w:rPr>
        <w:t>i</w:t>
      </w:r>
      <w:r w:rsidRPr="00125CB9">
        <w:rPr>
          <w:rFonts w:ascii="Times" w:hAnsi="Times" w:cs="Times"/>
          <w:sz w:val="20"/>
          <w:szCs w:val="20"/>
        </w:rPr>
        <w:t xml:space="preserve">t is given by the minimum flow found by tracking a chemical using the procedures described in </w:t>
      </w:r>
      <w:r w:rsidR="001A745B" w:rsidRPr="00125CB9">
        <w:rPr>
          <w:rFonts w:ascii="Times" w:hAnsi="Times" w:cs="Times"/>
          <w:sz w:val="20"/>
          <w:szCs w:val="20"/>
        </w:rPr>
        <w:fldChar w:fldCharType="begin"/>
      </w:r>
      <w:r w:rsidR="001A745B" w:rsidRPr="00125CB9">
        <w:rPr>
          <w:rFonts w:ascii="Times" w:hAnsi="Times" w:cs="Times"/>
          <w:sz w:val="20"/>
          <w:szCs w:val="20"/>
        </w:rPr>
        <w:instrText xml:space="preserve"> REF _Ref36384084 \h  \* MERGEFORMAT </w:instrText>
      </w:r>
      <w:r w:rsidR="001A745B" w:rsidRPr="00125CB9">
        <w:rPr>
          <w:rFonts w:ascii="Times" w:hAnsi="Times" w:cs="Times"/>
          <w:sz w:val="20"/>
          <w:szCs w:val="20"/>
        </w:rPr>
      </w:r>
      <w:r w:rsidR="001A745B" w:rsidRPr="00125CB9">
        <w:rPr>
          <w:rFonts w:ascii="Times" w:hAnsi="Times" w:cs="Times"/>
          <w:sz w:val="20"/>
          <w:szCs w:val="20"/>
        </w:rPr>
        <w:fldChar w:fldCharType="separate"/>
      </w:r>
      <w:r w:rsidR="000B1A34" w:rsidRPr="00125CB9">
        <w:rPr>
          <w:rFonts w:ascii="Times" w:hAnsi="Times" w:cs="Times"/>
          <w:color w:val="000000" w:themeColor="text1"/>
          <w:sz w:val="20"/>
          <w:szCs w:val="20"/>
        </w:rPr>
        <w:t>Figure S2</w:t>
      </w:r>
      <w:r w:rsidR="001A745B" w:rsidRPr="00125CB9">
        <w:rPr>
          <w:rFonts w:ascii="Times" w:hAnsi="Times" w:cs="Times"/>
          <w:sz w:val="20"/>
          <w:szCs w:val="20"/>
        </w:rPr>
        <w:fldChar w:fldCharType="end"/>
      </w:r>
      <w:r w:rsidRPr="00125CB9">
        <w:rPr>
          <w:rFonts w:ascii="Times" w:hAnsi="Times" w:cs="Times"/>
          <w:sz w:val="20"/>
          <w:szCs w:val="20"/>
        </w:rPr>
        <w:t xml:space="preserve"> and</w:t>
      </w:r>
      <w:r w:rsidR="001A745B" w:rsidRPr="00125CB9">
        <w:rPr>
          <w:rFonts w:ascii="Times" w:hAnsi="Times" w:cs="Times"/>
          <w:sz w:val="20"/>
          <w:szCs w:val="20"/>
        </w:rPr>
        <w:t xml:space="preserve"> </w:t>
      </w:r>
      <w:r w:rsidR="001A745B" w:rsidRPr="00125CB9">
        <w:rPr>
          <w:rFonts w:ascii="Times" w:hAnsi="Times" w:cs="Times"/>
          <w:sz w:val="20"/>
          <w:szCs w:val="20"/>
        </w:rPr>
        <w:fldChar w:fldCharType="begin"/>
      </w:r>
      <w:r w:rsidR="001A745B" w:rsidRPr="00125CB9">
        <w:rPr>
          <w:rFonts w:ascii="Times" w:hAnsi="Times" w:cs="Times"/>
          <w:sz w:val="20"/>
          <w:szCs w:val="20"/>
        </w:rPr>
        <w:instrText xml:space="preserve"> REF _Ref36384308 \h  \* MERGEFORMAT </w:instrText>
      </w:r>
      <w:r w:rsidR="001A745B" w:rsidRPr="00125CB9">
        <w:rPr>
          <w:rFonts w:ascii="Times" w:hAnsi="Times" w:cs="Times"/>
          <w:sz w:val="20"/>
          <w:szCs w:val="20"/>
        </w:rPr>
      </w:r>
      <w:r w:rsidR="001A745B" w:rsidRPr="00125CB9">
        <w:rPr>
          <w:rFonts w:ascii="Times" w:hAnsi="Times" w:cs="Times"/>
          <w:sz w:val="20"/>
          <w:szCs w:val="20"/>
        </w:rPr>
        <w:fldChar w:fldCharType="separate"/>
      </w:r>
      <w:r w:rsidR="000B1A34" w:rsidRPr="00125CB9">
        <w:rPr>
          <w:rFonts w:ascii="Times" w:hAnsi="Times" w:cs="Times"/>
          <w:color w:val="000000" w:themeColor="text1"/>
          <w:sz w:val="20"/>
          <w:szCs w:val="20"/>
        </w:rPr>
        <w:t>Figure S3</w:t>
      </w:r>
      <w:r w:rsidR="001A745B" w:rsidRPr="00125CB9">
        <w:rPr>
          <w:rFonts w:ascii="Times" w:hAnsi="Times" w:cs="Times"/>
          <w:sz w:val="20"/>
          <w:szCs w:val="20"/>
        </w:rPr>
        <w:fldChar w:fldCharType="end"/>
      </w:r>
      <w:r w:rsidRPr="00125CB9">
        <w:rPr>
          <w:rFonts w:ascii="Times" w:hAnsi="Times" w:cs="Times"/>
          <w:sz w:val="20"/>
          <w:szCs w:val="20"/>
        </w:rPr>
        <w:t xml:space="preserve">. </w:t>
      </w:r>
    </w:p>
    <w:p w14:paraId="010902F7" w14:textId="77777777" w:rsidR="00ED2D0F" w:rsidRPr="00125CB9" w:rsidRDefault="00ED2D0F" w:rsidP="00387D75">
      <w:pPr>
        <w:keepNext/>
        <w:sectPr w:rsidR="00ED2D0F" w:rsidRPr="00125CB9" w:rsidSect="00387D75">
          <w:footerReference w:type="default" r:id="rId16"/>
          <w:pgSz w:w="12240" w:h="15840"/>
          <w:pgMar w:top="1440" w:right="1440" w:bottom="1440" w:left="1440" w:header="720" w:footer="720" w:gutter="0"/>
          <w:cols w:space="720"/>
          <w:docGrid w:linePitch="360"/>
        </w:sectPr>
      </w:pPr>
    </w:p>
    <w:p w14:paraId="38B0D420" w14:textId="63063AC2" w:rsidR="00387D75" w:rsidRPr="00125CB9" w:rsidRDefault="00C02ED4" w:rsidP="00387D75">
      <w:pPr>
        <w:keepNext/>
      </w:pPr>
      <w:r w:rsidRPr="00125CB9">
        <w:rPr>
          <w:noProof/>
        </w:rPr>
        <w:lastRenderedPageBreak/>
        <w:drawing>
          <wp:inline distT="0" distB="0" distL="0" distR="0" wp14:anchorId="7AC298AC" wp14:editId="2137D2FD">
            <wp:extent cx="8229600" cy="377761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ed_TRI_Refinem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0" cy="3777615"/>
                    </a:xfrm>
                    <a:prstGeom prst="rect">
                      <a:avLst/>
                    </a:prstGeom>
                  </pic:spPr>
                </pic:pic>
              </a:graphicData>
            </a:graphic>
          </wp:inline>
        </w:drawing>
      </w:r>
    </w:p>
    <w:p w14:paraId="33AF1A6C" w14:textId="6500FE72" w:rsidR="00FE0B6A" w:rsidRPr="00125CB9" w:rsidRDefault="00387D75" w:rsidP="00FE0B6A">
      <w:pPr>
        <w:spacing w:after="0" w:line="240" w:lineRule="auto"/>
        <w:jc w:val="both"/>
        <w:rPr>
          <w:rFonts w:ascii="Times New Roman" w:hAnsi="Times New Roman" w:cs="Times New Roman"/>
          <w:i/>
          <w:iCs/>
          <w:sz w:val="18"/>
          <w:szCs w:val="18"/>
        </w:rPr>
      </w:pPr>
      <w:bookmarkStart w:id="5" w:name="_Ref36384084"/>
      <w:r w:rsidRPr="00125CB9">
        <w:rPr>
          <w:rFonts w:ascii="Times" w:hAnsi="Times" w:cs="Times"/>
          <w:b/>
          <w:bCs/>
          <w:i/>
          <w:iCs/>
          <w:color w:val="000000" w:themeColor="text1"/>
          <w:sz w:val="18"/>
          <w:szCs w:val="18"/>
        </w:rPr>
        <w:t>Figure S</w:t>
      </w:r>
      <w:r w:rsidRPr="00125CB9">
        <w:rPr>
          <w:rFonts w:ascii="Times" w:hAnsi="Times" w:cs="Times"/>
          <w:b/>
          <w:bCs/>
          <w:i/>
          <w:iCs/>
          <w:color w:val="000000" w:themeColor="text1"/>
          <w:sz w:val="18"/>
          <w:szCs w:val="18"/>
        </w:rPr>
        <w:fldChar w:fldCharType="begin"/>
      </w:r>
      <w:r w:rsidRPr="00125CB9">
        <w:rPr>
          <w:rFonts w:ascii="Times" w:hAnsi="Times" w:cs="Times"/>
          <w:b/>
          <w:bCs/>
          <w:i/>
          <w:iCs/>
          <w:color w:val="000000" w:themeColor="text1"/>
          <w:sz w:val="18"/>
          <w:szCs w:val="18"/>
        </w:rPr>
        <w:instrText xml:space="preserve"> SEQ Figure_S \* ARABIC </w:instrText>
      </w:r>
      <w:r w:rsidRPr="00125CB9">
        <w:rPr>
          <w:rFonts w:ascii="Times" w:hAnsi="Times" w:cs="Times"/>
          <w:b/>
          <w:bCs/>
          <w:i/>
          <w:iCs/>
          <w:color w:val="000000" w:themeColor="text1"/>
          <w:sz w:val="18"/>
          <w:szCs w:val="18"/>
        </w:rPr>
        <w:fldChar w:fldCharType="separate"/>
      </w:r>
      <w:r w:rsidR="00B951DE" w:rsidRPr="00125CB9">
        <w:rPr>
          <w:rFonts w:ascii="Times" w:hAnsi="Times" w:cs="Times"/>
          <w:b/>
          <w:bCs/>
          <w:i/>
          <w:iCs/>
          <w:noProof/>
          <w:color w:val="000000" w:themeColor="text1"/>
          <w:sz w:val="18"/>
          <w:szCs w:val="18"/>
        </w:rPr>
        <w:t>2</w:t>
      </w:r>
      <w:r w:rsidRPr="00125CB9">
        <w:rPr>
          <w:rFonts w:ascii="Times" w:hAnsi="Times" w:cs="Times"/>
          <w:b/>
          <w:bCs/>
          <w:i/>
          <w:iCs/>
          <w:color w:val="000000" w:themeColor="text1"/>
          <w:sz w:val="18"/>
          <w:szCs w:val="18"/>
        </w:rPr>
        <w:fldChar w:fldCharType="end"/>
      </w:r>
      <w:bookmarkEnd w:id="5"/>
      <w:r w:rsidRPr="00125CB9">
        <w:rPr>
          <w:rFonts w:ascii="Times" w:hAnsi="Times" w:cs="Times"/>
          <w:b/>
          <w:bCs/>
          <w:i/>
          <w:iCs/>
          <w:color w:val="000000" w:themeColor="text1"/>
          <w:sz w:val="18"/>
          <w:szCs w:val="18"/>
        </w:rPr>
        <w:t>.</w:t>
      </w:r>
      <w:r w:rsidRPr="00125CB9">
        <w:rPr>
          <w:rFonts w:ascii="Times" w:hAnsi="Times" w:cs="Times"/>
          <w:b/>
          <w:bCs/>
          <w:color w:val="000000" w:themeColor="text1"/>
          <w:sz w:val="18"/>
          <w:szCs w:val="18"/>
        </w:rPr>
        <w:t xml:space="preserve"> </w:t>
      </w:r>
      <w:r w:rsidR="00FE0B6A" w:rsidRPr="00125CB9">
        <w:rPr>
          <w:rFonts w:ascii="Times" w:hAnsi="Times" w:cs="Times"/>
          <w:i/>
          <w:iCs/>
          <w:sz w:val="18"/>
          <w:szCs w:val="18"/>
        </w:rPr>
        <w:t xml:space="preserve">Data engineering and refinement process for transforming the TRI database into structures for the </w:t>
      </w:r>
      <w:proofErr w:type="spellStart"/>
      <w:r w:rsidR="00C14159" w:rsidRPr="00125CB9">
        <w:rPr>
          <w:rFonts w:ascii="Times" w:hAnsi="Times" w:cs="Times"/>
          <w:i/>
          <w:iCs/>
          <w:sz w:val="18"/>
          <w:szCs w:val="18"/>
        </w:rPr>
        <w:t>Eo</w:t>
      </w:r>
      <w:r w:rsidR="002A441B" w:rsidRPr="00125CB9">
        <w:rPr>
          <w:rFonts w:ascii="Times" w:hAnsi="Times" w:cs="Times"/>
          <w:i/>
          <w:iCs/>
          <w:sz w:val="18"/>
          <w:szCs w:val="18"/>
        </w:rPr>
        <w:t>L</w:t>
      </w:r>
      <w:proofErr w:type="spellEnd"/>
      <w:r w:rsidR="00C14159" w:rsidRPr="00125CB9">
        <w:rPr>
          <w:rFonts w:ascii="Times" w:hAnsi="Times" w:cs="Times"/>
          <w:i/>
          <w:iCs/>
          <w:sz w:val="18"/>
          <w:szCs w:val="18"/>
        </w:rPr>
        <w:t xml:space="preserve"> database</w:t>
      </w:r>
      <w:r w:rsidR="00FE0B6A" w:rsidRPr="00125CB9">
        <w:rPr>
          <w:rFonts w:ascii="Times" w:hAnsi="Times" w:cs="Times"/>
          <w:i/>
          <w:iCs/>
          <w:sz w:val="18"/>
          <w:szCs w:val="18"/>
        </w:rPr>
        <w:t xml:space="preserve"> and tracking chemical flows at </w:t>
      </w:r>
      <w:proofErr w:type="spellStart"/>
      <w:r w:rsidR="00FE0B6A" w:rsidRPr="00125CB9">
        <w:rPr>
          <w:rFonts w:ascii="Times" w:hAnsi="Times" w:cs="Times"/>
          <w:i/>
          <w:iCs/>
          <w:sz w:val="18"/>
          <w:szCs w:val="18"/>
        </w:rPr>
        <w:t>Eo</w:t>
      </w:r>
      <w:r w:rsidR="002A441B" w:rsidRPr="00125CB9">
        <w:rPr>
          <w:rFonts w:ascii="Times" w:hAnsi="Times" w:cs="Times"/>
          <w:i/>
          <w:iCs/>
          <w:sz w:val="18"/>
          <w:szCs w:val="18"/>
        </w:rPr>
        <w:t>L</w:t>
      </w:r>
      <w:proofErr w:type="spellEnd"/>
      <w:r w:rsidR="00FE0B6A" w:rsidRPr="00125CB9">
        <w:rPr>
          <w:rFonts w:ascii="Times" w:hAnsi="Times" w:cs="Times"/>
          <w:i/>
          <w:iCs/>
          <w:sz w:val="18"/>
          <w:szCs w:val="18"/>
        </w:rPr>
        <w:t xml:space="preserve"> stages. RCRAInfo data engineering process </w:t>
      </w:r>
      <w:proofErr w:type="gramStart"/>
      <w:r w:rsidR="00FE0B6A" w:rsidRPr="00125CB9">
        <w:rPr>
          <w:rFonts w:ascii="Times" w:hAnsi="Times" w:cs="Times"/>
          <w:i/>
          <w:iCs/>
          <w:sz w:val="18"/>
          <w:szCs w:val="18"/>
        </w:rPr>
        <w:t>is presented</w:t>
      </w:r>
      <w:proofErr w:type="gramEnd"/>
      <w:r w:rsidR="00FE0B6A" w:rsidRPr="00125CB9">
        <w:rPr>
          <w:rFonts w:ascii="Times" w:hAnsi="Times" w:cs="Times"/>
          <w:i/>
          <w:iCs/>
          <w:sz w:val="18"/>
          <w:szCs w:val="18"/>
        </w:rPr>
        <w:t xml:space="preserve"> in </w:t>
      </w:r>
      <w:r w:rsidR="008344ED" w:rsidRPr="00125CB9">
        <w:rPr>
          <w:rFonts w:ascii="Times" w:hAnsi="Times" w:cs="Times"/>
          <w:i/>
          <w:iCs/>
          <w:sz w:val="18"/>
          <w:szCs w:val="18"/>
        </w:rPr>
        <w:fldChar w:fldCharType="begin"/>
      </w:r>
      <w:r w:rsidR="008344ED" w:rsidRPr="00125CB9">
        <w:rPr>
          <w:rFonts w:ascii="Times" w:hAnsi="Times" w:cs="Times"/>
          <w:i/>
          <w:iCs/>
          <w:sz w:val="18"/>
          <w:szCs w:val="18"/>
        </w:rPr>
        <w:instrText xml:space="preserve"> REF _Ref36384308 \h  \* MERGEFORMAT </w:instrText>
      </w:r>
      <w:r w:rsidR="008344ED" w:rsidRPr="00125CB9">
        <w:rPr>
          <w:rFonts w:ascii="Times" w:hAnsi="Times" w:cs="Times"/>
          <w:i/>
          <w:iCs/>
          <w:sz w:val="18"/>
          <w:szCs w:val="18"/>
        </w:rPr>
      </w:r>
      <w:r w:rsidR="008344ED" w:rsidRPr="00125CB9">
        <w:rPr>
          <w:rFonts w:ascii="Times" w:hAnsi="Times" w:cs="Times"/>
          <w:i/>
          <w:iCs/>
          <w:sz w:val="18"/>
          <w:szCs w:val="18"/>
        </w:rPr>
        <w:fldChar w:fldCharType="separate"/>
      </w:r>
      <w:r w:rsidR="000B1A34" w:rsidRPr="00125CB9">
        <w:rPr>
          <w:rFonts w:ascii="Times" w:hAnsi="Times" w:cs="Times"/>
          <w:i/>
          <w:iCs/>
          <w:color w:val="000000" w:themeColor="text1"/>
          <w:sz w:val="18"/>
          <w:szCs w:val="18"/>
        </w:rPr>
        <w:t>Figure S3</w:t>
      </w:r>
      <w:r w:rsidR="008344ED" w:rsidRPr="00125CB9">
        <w:rPr>
          <w:rFonts w:ascii="Times" w:hAnsi="Times" w:cs="Times"/>
          <w:i/>
          <w:iCs/>
          <w:sz w:val="18"/>
          <w:szCs w:val="18"/>
        </w:rPr>
        <w:fldChar w:fldCharType="end"/>
      </w:r>
      <w:r w:rsidR="008344ED" w:rsidRPr="00125CB9">
        <w:rPr>
          <w:rFonts w:ascii="Times" w:hAnsi="Times" w:cs="Times"/>
          <w:i/>
          <w:iCs/>
          <w:sz w:val="18"/>
          <w:szCs w:val="18"/>
        </w:rPr>
        <w:t>.</w:t>
      </w:r>
    </w:p>
    <w:p w14:paraId="28FC92A3" w14:textId="09E97652" w:rsidR="00050E2E" w:rsidRPr="00125CB9" w:rsidRDefault="00050E2E" w:rsidP="00387D75">
      <w:pPr>
        <w:pStyle w:val="Caption"/>
        <w:rPr>
          <w:rFonts w:ascii="Times" w:hAnsi="Times" w:cs="Times"/>
          <w:color w:val="000000" w:themeColor="text1"/>
        </w:rPr>
      </w:pPr>
    </w:p>
    <w:p w14:paraId="1E6F0060" w14:textId="77777777" w:rsidR="00ED2D0F" w:rsidRPr="00125CB9" w:rsidRDefault="00ED2D0F" w:rsidP="00DC5413">
      <w:pPr>
        <w:spacing w:before="240" w:after="120" w:line="480" w:lineRule="auto"/>
        <w:jc w:val="both"/>
        <w:rPr>
          <w:rFonts w:ascii="Times" w:hAnsi="Times" w:cs="Times"/>
          <w:b/>
          <w:i/>
          <w:sz w:val="20"/>
          <w:szCs w:val="20"/>
        </w:rPr>
      </w:pPr>
    </w:p>
    <w:p w14:paraId="536774D4" w14:textId="77777777" w:rsidR="00ED2D0F" w:rsidRPr="00125CB9" w:rsidRDefault="00ED2D0F" w:rsidP="00DC5413">
      <w:pPr>
        <w:spacing w:before="240" w:after="120" w:line="480" w:lineRule="auto"/>
        <w:jc w:val="both"/>
        <w:rPr>
          <w:rFonts w:ascii="Times" w:hAnsi="Times" w:cs="Times"/>
          <w:b/>
          <w:i/>
          <w:sz w:val="20"/>
          <w:szCs w:val="20"/>
        </w:rPr>
      </w:pPr>
    </w:p>
    <w:p w14:paraId="05390044" w14:textId="77777777" w:rsidR="00ED2D0F" w:rsidRPr="00125CB9" w:rsidRDefault="00ED2D0F" w:rsidP="00DC5413">
      <w:pPr>
        <w:spacing w:before="240" w:after="120" w:line="480" w:lineRule="auto"/>
        <w:jc w:val="both"/>
        <w:rPr>
          <w:rFonts w:ascii="Times" w:hAnsi="Times" w:cs="Times"/>
          <w:b/>
          <w:i/>
          <w:sz w:val="20"/>
          <w:szCs w:val="20"/>
        </w:rPr>
      </w:pPr>
    </w:p>
    <w:p w14:paraId="06904F4D" w14:textId="77777777" w:rsidR="00ED2D0F" w:rsidRPr="00125CB9" w:rsidRDefault="00ED2D0F" w:rsidP="00DC5413">
      <w:pPr>
        <w:spacing w:before="240" w:after="120" w:line="480" w:lineRule="auto"/>
        <w:jc w:val="both"/>
        <w:rPr>
          <w:rFonts w:ascii="Times" w:hAnsi="Times" w:cs="Times"/>
          <w:b/>
          <w:i/>
          <w:sz w:val="20"/>
          <w:szCs w:val="20"/>
        </w:rPr>
      </w:pPr>
    </w:p>
    <w:p w14:paraId="5222ACB1" w14:textId="77777777" w:rsidR="00ED2D0F" w:rsidRPr="00125CB9" w:rsidRDefault="00ED2D0F" w:rsidP="00DC5413">
      <w:pPr>
        <w:spacing w:before="240" w:after="120" w:line="480" w:lineRule="auto"/>
        <w:jc w:val="both"/>
        <w:rPr>
          <w:rFonts w:ascii="Times" w:hAnsi="Times" w:cs="Times"/>
          <w:b/>
          <w:i/>
          <w:sz w:val="20"/>
          <w:szCs w:val="20"/>
        </w:rPr>
        <w:sectPr w:rsidR="00ED2D0F" w:rsidRPr="00125CB9" w:rsidSect="00ED2D0F">
          <w:pgSz w:w="15840" w:h="12240" w:orient="landscape"/>
          <w:pgMar w:top="1440" w:right="1440" w:bottom="1440" w:left="1440" w:header="720" w:footer="720" w:gutter="0"/>
          <w:cols w:space="720"/>
          <w:docGrid w:linePitch="360"/>
        </w:sectPr>
      </w:pPr>
    </w:p>
    <w:p w14:paraId="1D6CA3D7" w14:textId="2B8C5579" w:rsidR="00DC5413" w:rsidRPr="00125CB9" w:rsidRDefault="00DC5413" w:rsidP="00DC5413">
      <w:pPr>
        <w:spacing w:before="240" w:after="120" w:line="480" w:lineRule="auto"/>
        <w:jc w:val="both"/>
        <w:rPr>
          <w:rFonts w:ascii="Times" w:hAnsi="Times" w:cs="Times"/>
          <w:sz w:val="20"/>
          <w:szCs w:val="20"/>
        </w:rPr>
      </w:pPr>
      <w:r w:rsidRPr="00125CB9">
        <w:rPr>
          <w:rFonts w:ascii="Times" w:hAnsi="Times" w:cs="Times"/>
          <w:b/>
          <w:i/>
          <w:sz w:val="20"/>
          <w:szCs w:val="20"/>
        </w:rPr>
        <w:lastRenderedPageBreak/>
        <w:t xml:space="preserve">Data engineering and refinement process of RCRAInfo, </w:t>
      </w:r>
      <w:r w:rsidRPr="00125CB9">
        <w:rPr>
          <w:rFonts w:ascii="Times" w:hAnsi="Times" w:cs="Times"/>
          <w:b/>
          <w:i/>
          <w:sz w:val="20"/>
          <w:szCs w:val="20"/>
        </w:rPr>
        <w:fldChar w:fldCharType="begin"/>
      </w:r>
      <w:r w:rsidRPr="00125CB9">
        <w:rPr>
          <w:rFonts w:ascii="Times" w:hAnsi="Times" w:cs="Times"/>
          <w:b/>
          <w:i/>
          <w:sz w:val="20"/>
          <w:szCs w:val="20"/>
        </w:rPr>
        <w:instrText xml:space="preserve"> REF _Ref36384308 \h  \* MERGEFORMAT </w:instrText>
      </w:r>
      <w:r w:rsidRPr="00125CB9">
        <w:rPr>
          <w:rFonts w:ascii="Times" w:hAnsi="Times" w:cs="Times"/>
          <w:b/>
          <w:i/>
          <w:sz w:val="20"/>
          <w:szCs w:val="20"/>
        </w:rPr>
      </w:r>
      <w:r w:rsidRPr="00125CB9">
        <w:rPr>
          <w:rFonts w:ascii="Times" w:hAnsi="Times" w:cs="Times"/>
          <w:b/>
          <w:i/>
          <w:sz w:val="20"/>
          <w:szCs w:val="20"/>
        </w:rPr>
        <w:fldChar w:fldCharType="separate"/>
      </w:r>
      <w:r w:rsidRPr="00125CB9">
        <w:rPr>
          <w:rFonts w:ascii="Times" w:hAnsi="Times" w:cs="Times"/>
          <w:b/>
          <w:bCs/>
          <w:i/>
          <w:color w:val="000000" w:themeColor="text1"/>
          <w:sz w:val="20"/>
          <w:szCs w:val="20"/>
        </w:rPr>
        <w:t>Figure S3</w:t>
      </w:r>
      <w:r w:rsidRPr="00125CB9">
        <w:rPr>
          <w:rFonts w:ascii="Times" w:hAnsi="Times" w:cs="Times"/>
          <w:b/>
          <w:i/>
          <w:sz w:val="20"/>
          <w:szCs w:val="20"/>
        </w:rPr>
        <w:fldChar w:fldCharType="end"/>
      </w:r>
      <w:r w:rsidRPr="00125CB9">
        <w:rPr>
          <w:rFonts w:ascii="Times" w:hAnsi="Times" w:cs="Times"/>
          <w:b/>
          <w:i/>
          <w:sz w:val="20"/>
          <w:szCs w:val="20"/>
        </w:rPr>
        <w:t>:</w:t>
      </w:r>
    </w:p>
    <w:p w14:paraId="6BD633E3" w14:textId="77777777" w:rsidR="00DC5413" w:rsidRPr="00125CB9" w:rsidRDefault="00DC5413" w:rsidP="00DC5413">
      <w:pPr>
        <w:pStyle w:val="ListParagraph"/>
        <w:numPr>
          <w:ilvl w:val="0"/>
          <w:numId w:val="3"/>
        </w:numPr>
        <w:spacing w:after="0" w:line="480" w:lineRule="auto"/>
        <w:ind w:left="360"/>
        <w:jc w:val="both"/>
        <w:rPr>
          <w:rFonts w:ascii="Times" w:hAnsi="Times" w:cs="Times"/>
          <w:sz w:val="20"/>
          <w:szCs w:val="20"/>
        </w:rPr>
      </w:pPr>
      <w:r w:rsidRPr="00125CB9">
        <w:rPr>
          <w:rFonts w:ascii="Times" w:hAnsi="Times" w:cs="Times"/>
          <w:sz w:val="20"/>
          <w:szCs w:val="20"/>
        </w:rPr>
        <w:t xml:space="preserve">A reporting year of the RCRA report is selected as a starting point. However, the procedure in </w:t>
      </w:r>
      <w:r w:rsidRPr="00125CB9">
        <w:rPr>
          <w:rFonts w:ascii="Times" w:hAnsi="Times" w:cs="Times"/>
          <w:bCs/>
          <w:iCs/>
          <w:sz w:val="20"/>
          <w:szCs w:val="20"/>
        </w:rPr>
        <w:fldChar w:fldCharType="begin"/>
      </w:r>
      <w:r w:rsidRPr="00125CB9">
        <w:rPr>
          <w:rFonts w:ascii="Times" w:hAnsi="Times" w:cs="Times"/>
          <w:bCs/>
          <w:iCs/>
          <w:sz w:val="20"/>
          <w:szCs w:val="20"/>
        </w:rPr>
        <w:instrText xml:space="preserve"> REF _Ref36384308 \h  \* MERGEFORMAT </w:instrText>
      </w:r>
      <w:r w:rsidRPr="00125CB9">
        <w:rPr>
          <w:rFonts w:ascii="Times" w:hAnsi="Times" w:cs="Times"/>
          <w:bCs/>
          <w:iCs/>
          <w:sz w:val="20"/>
          <w:szCs w:val="20"/>
        </w:rPr>
      </w:r>
      <w:r w:rsidRPr="00125CB9">
        <w:rPr>
          <w:rFonts w:ascii="Times" w:hAnsi="Times" w:cs="Times"/>
          <w:bCs/>
          <w:iCs/>
          <w:sz w:val="20"/>
          <w:szCs w:val="20"/>
        </w:rPr>
        <w:fldChar w:fldCharType="separate"/>
      </w:r>
      <w:r w:rsidRPr="00125CB9">
        <w:rPr>
          <w:rFonts w:ascii="Times" w:hAnsi="Times" w:cs="Times"/>
          <w:bCs/>
          <w:iCs/>
          <w:color w:val="000000" w:themeColor="text1"/>
          <w:sz w:val="20"/>
          <w:szCs w:val="20"/>
        </w:rPr>
        <w:t>Figure S3</w:t>
      </w:r>
      <w:r w:rsidRPr="00125CB9">
        <w:rPr>
          <w:rFonts w:ascii="Times" w:hAnsi="Times" w:cs="Times"/>
          <w:bCs/>
          <w:iCs/>
          <w:sz w:val="20"/>
          <w:szCs w:val="20"/>
        </w:rPr>
        <w:fldChar w:fldCharType="end"/>
      </w:r>
      <w:r w:rsidRPr="00125CB9">
        <w:rPr>
          <w:rFonts w:ascii="Times" w:hAnsi="Times" w:cs="Times"/>
          <w:sz w:val="20"/>
          <w:szCs w:val="20"/>
        </w:rPr>
        <w:t xml:space="preserve"> is done for each RCRA biennial report from 2001 to 2017 (odd years)</w:t>
      </w:r>
      <w:r w:rsidRPr="00125CB9">
        <w:rPr>
          <w:rStyle w:val="CommentReference"/>
          <w:rFonts w:ascii="Times" w:hAnsi="Times" w:cs="Times"/>
          <w:sz w:val="20"/>
          <w:szCs w:val="20"/>
        </w:rPr>
        <w:t xml:space="preserve">. The idea is to try to find an off-site facility (broker(s), receiver, and RETDF) in the information stored to date, such that it is possible to track a chemical flow. </w:t>
      </w:r>
    </w:p>
    <w:p w14:paraId="139181EE" w14:textId="77777777" w:rsidR="00DC5413" w:rsidRPr="00125CB9" w:rsidRDefault="00DC5413" w:rsidP="00DC5413">
      <w:pPr>
        <w:pStyle w:val="ListParagraph"/>
        <w:numPr>
          <w:ilvl w:val="0"/>
          <w:numId w:val="3"/>
        </w:numPr>
        <w:spacing w:after="0" w:line="480" w:lineRule="auto"/>
        <w:ind w:left="360"/>
        <w:jc w:val="both"/>
        <w:rPr>
          <w:rFonts w:ascii="Times" w:hAnsi="Times" w:cs="Times"/>
          <w:sz w:val="20"/>
          <w:szCs w:val="20"/>
        </w:rPr>
      </w:pPr>
      <w:r w:rsidRPr="00125CB9">
        <w:rPr>
          <w:rFonts w:ascii="Times" w:hAnsi="Times" w:cs="Times"/>
          <w:sz w:val="20"/>
          <w:szCs w:val="20"/>
        </w:rPr>
        <w:t xml:space="preserve">Using the amount of hazardous waste received by a facility and the reported management method code (at the red diamond 1 stage), the </w:t>
      </w:r>
      <w:proofErr w:type="spellStart"/>
      <w:r w:rsidRPr="00125CB9">
        <w:rPr>
          <w:rFonts w:ascii="Times" w:hAnsi="Times" w:cs="Times"/>
          <w:sz w:val="20"/>
          <w:szCs w:val="20"/>
        </w:rPr>
        <w:t>Nonbrokers</w:t>
      </w:r>
      <w:proofErr w:type="spellEnd"/>
      <w:r w:rsidRPr="00125CB9">
        <w:rPr>
          <w:rFonts w:ascii="Times" w:hAnsi="Times" w:cs="Times"/>
          <w:sz w:val="20"/>
          <w:szCs w:val="20"/>
        </w:rPr>
        <w:t xml:space="preserve"> dataset 1 and Brokers dataset 1 are built. Therefore, If the record has an amount received other than 0, this goes to </w:t>
      </w:r>
      <w:proofErr w:type="spellStart"/>
      <w:r w:rsidRPr="00125CB9">
        <w:rPr>
          <w:rFonts w:ascii="Times" w:hAnsi="Times" w:cs="Times"/>
          <w:sz w:val="20"/>
          <w:szCs w:val="20"/>
        </w:rPr>
        <w:t>Nonbrokers</w:t>
      </w:r>
      <w:proofErr w:type="spellEnd"/>
      <w:r w:rsidRPr="00125CB9">
        <w:rPr>
          <w:rFonts w:ascii="Times" w:hAnsi="Times" w:cs="Times"/>
          <w:sz w:val="20"/>
          <w:szCs w:val="20"/>
        </w:rPr>
        <w:t xml:space="preserve"> dataset 1, unless it has a management method code equal to H141, which means that a facility receives the waste only for storage and then transfer, therefore, it would go to Brokers dataset 1.</w:t>
      </w:r>
    </w:p>
    <w:p w14:paraId="503241AE" w14:textId="77777777" w:rsidR="00DC5413" w:rsidRPr="00125CB9" w:rsidRDefault="00DC5413" w:rsidP="00DC5413">
      <w:pPr>
        <w:pStyle w:val="ListParagraph"/>
        <w:numPr>
          <w:ilvl w:val="0"/>
          <w:numId w:val="3"/>
        </w:numPr>
        <w:spacing w:after="0" w:line="480" w:lineRule="auto"/>
        <w:ind w:left="360"/>
        <w:jc w:val="both"/>
        <w:rPr>
          <w:rFonts w:ascii="Times" w:hAnsi="Times" w:cs="Times"/>
          <w:sz w:val="20"/>
          <w:szCs w:val="20"/>
        </w:rPr>
      </w:pPr>
      <w:r w:rsidRPr="00125CB9">
        <w:rPr>
          <w:rFonts w:ascii="Times" w:hAnsi="Times" w:cs="Times"/>
          <w:sz w:val="20"/>
          <w:szCs w:val="20"/>
        </w:rPr>
        <w:t>With the information collected at the red diamond 2 stage, the Brokers dataset 1 passes through the grey block composed of 4 stages, obtaining a cleaner data set called Brokers dataset 2 by:</w:t>
      </w:r>
    </w:p>
    <w:p w14:paraId="330E8F39" w14:textId="77777777" w:rsidR="00DC5413" w:rsidRPr="00125CB9" w:rsidRDefault="00DC5413" w:rsidP="00DC5413">
      <w:pPr>
        <w:pStyle w:val="ListParagraph"/>
        <w:numPr>
          <w:ilvl w:val="1"/>
          <w:numId w:val="3"/>
        </w:numPr>
        <w:spacing w:after="0" w:line="480" w:lineRule="auto"/>
        <w:jc w:val="both"/>
        <w:rPr>
          <w:rFonts w:ascii="Times" w:hAnsi="Times" w:cs="Times"/>
          <w:sz w:val="20"/>
          <w:szCs w:val="20"/>
        </w:rPr>
      </w:pPr>
      <w:r w:rsidRPr="00125CB9">
        <w:rPr>
          <w:rFonts w:ascii="Times" w:hAnsi="Times" w:cs="Times"/>
          <w:sz w:val="20"/>
          <w:szCs w:val="20"/>
        </w:rPr>
        <w:t>Searching the quantity of waste containing the chemical of concern shipped by a broker if source code is G61, that means, the waste was received from off-site for storage and then transfer. Here, information about “to where” and “for what” the waste was shipped is identified as well.</w:t>
      </w:r>
    </w:p>
    <w:p w14:paraId="50993D78" w14:textId="77777777" w:rsidR="00DC5413" w:rsidRPr="00125CB9" w:rsidRDefault="00DC5413" w:rsidP="00DC5413">
      <w:pPr>
        <w:pStyle w:val="ListParagraph"/>
        <w:numPr>
          <w:ilvl w:val="1"/>
          <w:numId w:val="3"/>
        </w:numPr>
        <w:spacing w:after="0" w:line="480" w:lineRule="auto"/>
        <w:jc w:val="both"/>
        <w:rPr>
          <w:rFonts w:ascii="Times" w:hAnsi="Times" w:cs="Times"/>
          <w:sz w:val="20"/>
          <w:szCs w:val="20"/>
        </w:rPr>
      </w:pPr>
      <w:r w:rsidRPr="00125CB9">
        <w:rPr>
          <w:rFonts w:ascii="Times" w:hAnsi="Times" w:cs="Times"/>
          <w:sz w:val="20"/>
          <w:szCs w:val="20"/>
        </w:rPr>
        <w:t>Knowing the management activity for which a hazardous waste was shipped (e.g., biological treatment) and where it was transferred, the off-site facility which received the hazardous waste is searched in the information stored in RCRAInfo to date.</w:t>
      </w:r>
    </w:p>
    <w:p w14:paraId="21D8148A" w14:textId="77777777" w:rsidR="00DC5413" w:rsidRPr="00125CB9" w:rsidRDefault="00DC5413" w:rsidP="00DC5413">
      <w:pPr>
        <w:pStyle w:val="ListParagraph"/>
        <w:numPr>
          <w:ilvl w:val="1"/>
          <w:numId w:val="3"/>
        </w:numPr>
        <w:spacing w:after="0" w:line="480" w:lineRule="auto"/>
        <w:jc w:val="both"/>
        <w:rPr>
          <w:rFonts w:ascii="Times" w:hAnsi="Times" w:cs="Times"/>
          <w:sz w:val="20"/>
          <w:szCs w:val="20"/>
        </w:rPr>
      </w:pPr>
      <w:r w:rsidRPr="00125CB9">
        <w:rPr>
          <w:rFonts w:ascii="Times" w:hAnsi="Times" w:cs="Times"/>
          <w:sz w:val="20"/>
          <w:szCs w:val="20"/>
        </w:rPr>
        <w:t>If the searching is successful, a flow consistency analysis is done to ensure the flow shipped by a broker is less than the flow received by the off-site facility</w:t>
      </w:r>
    </w:p>
    <w:p w14:paraId="7998B3D7" w14:textId="77777777" w:rsidR="00DC5413" w:rsidRPr="00125CB9" w:rsidRDefault="00DC5413" w:rsidP="00DC5413">
      <w:pPr>
        <w:pStyle w:val="ListParagraph"/>
        <w:numPr>
          <w:ilvl w:val="1"/>
          <w:numId w:val="3"/>
        </w:numPr>
        <w:spacing w:after="0" w:line="480" w:lineRule="auto"/>
        <w:jc w:val="both"/>
        <w:rPr>
          <w:rFonts w:ascii="Times" w:hAnsi="Times" w:cs="Times"/>
          <w:sz w:val="20"/>
          <w:szCs w:val="20"/>
        </w:rPr>
      </w:pPr>
      <w:r w:rsidRPr="00125CB9">
        <w:rPr>
          <w:rFonts w:ascii="Times" w:hAnsi="Times" w:cs="Times"/>
          <w:sz w:val="20"/>
          <w:szCs w:val="20"/>
        </w:rPr>
        <w:t>If several records are found having the same off-site facility and management activity, it is selected the record closest to the reporting year of the RCRA report, which was selected in step 1.</w:t>
      </w:r>
    </w:p>
    <w:p w14:paraId="72384AC5" w14:textId="77777777" w:rsidR="00DC5413" w:rsidRPr="00125CB9" w:rsidRDefault="00DC5413" w:rsidP="00DC5413">
      <w:pPr>
        <w:pStyle w:val="ListParagraph"/>
        <w:numPr>
          <w:ilvl w:val="1"/>
          <w:numId w:val="3"/>
        </w:numPr>
        <w:spacing w:after="0" w:line="480" w:lineRule="auto"/>
        <w:jc w:val="both"/>
        <w:rPr>
          <w:rFonts w:ascii="Times" w:hAnsi="Times" w:cs="Times"/>
          <w:sz w:val="20"/>
          <w:szCs w:val="20"/>
        </w:rPr>
      </w:pPr>
      <w:r w:rsidRPr="00125CB9">
        <w:rPr>
          <w:rFonts w:ascii="Times" w:hAnsi="Times" w:cs="Times"/>
          <w:sz w:val="20"/>
          <w:szCs w:val="20"/>
        </w:rPr>
        <w:t>Step 3 is done until the RETDF is found.</w:t>
      </w:r>
    </w:p>
    <w:p w14:paraId="74995795" w14:textId="77777777" w:rsidR="00DC5413" w:rsidRPr="00125CB9" w:rsidRDefault="00DC5413" w:rsidP="00DC5413">
      <w:pPr>
        <w:pStyle w:val="ListParagraph"/>
        <w:numPr>
          <w:ilvl w:val="0"/>
          <w:numId w:val="3"/>
        </w:numPr>
        <w:spacing w:after="0" w:line="480" w:lineRule="auto"/>
        <w:ind w:left="360"/>
        <w:jc w:val="both"/>
        <w:rPr>
          <w:rFonts w:ascii="Times" w:hAnsi="Times" w:cs="Times"/>
          <w:sz w:val="20"/>
          <w:szCs w:val="20"/>
        </w:rPr>
      </w:pPr>
      <w:r w:rsidRPr="00125CB9">
        <w:rPr>
          <w:rFonts w:ascii="Times" w:hAnsi="Times" w:cs="Times"/>
          <w:sz w:val="20"/>
          <w:szCs w:val="20"/>
        </w:rPr>
        <w:t xml:space="preserve">Broker dataset 2 and </w:t>
      </w:r>
      <w:proofErr w:type="spellStart"/>
      <w:r w:rsidRPr="00125CB9">
        <w:rPr>
          <w:rFonts w:ascii="Times" w:hAnsi="Times" w:cs="Times"/>
          <w:sz w:val="20"/>
          <w:szCs w:val="20"/>
        </w:rPr>
        <w:t>Nonbrokers</w:t>
      </w:r>
      <w:proofErr w:type="spellEnd"/>
      <w:r w:rsidRPr="00125CB9">
        <w:rPr>
          <w:rFonts w:ascii="Times" w:hAnsi="Times" w:cs="Times"/>
          <w:sz w:val="20"/>
          <w:szCs w:val="20"/>
        </w:rPr>
        <w:t xml:space="preserve"> dataset 1 are combined. </w:t>
      </w:r>
    </w:p>
    <w:p w14:paraId="39C1DE40" w14:textId="77777777" w:rsidR="00DC5413" w:rsidRPr="00125CB9" w:rsidRDefault="00DC5413" w:rsidP="00DC5413">
      <w:pPr>
        <w:pStyle w:val="ListParagraph"/>
        <w:numPr>
          <w:ilvl w:val="0"/>
          <w:numId w:val="3"/>
        </w:numPr>
        <w:spacing w:after="0" w:line="480" w:lineRule="auto"/>
        <w:ind w:left="360"/>
        <w:jc w:val="both"/>
        <w:rPr>
          <w:rFonts w:ascii="Times" w:hAnsi="Times" w:cs="Times"/>
          <w:sz w:val="20"/>
          <w:szCs w:val="20"/>
        </w:rPr>
      </w:pPr>
      <w:r w:rsidRPr="00125CB9">
        <w:rPr>
          <w:rFonts w:ascii="Times" w:hAnsi="Times" w:cs="Times"/>
          <w:sz w:val="20"/>
          <w:szCs w:val="20"/>
        </w:rPr>
        <w:t xml:space="preserve">After that, RCRA IDs of facilities, at the red diamond 3, are used to find their FRS IDs. Subsequently, as shown the red diamond 4, these are used to check if a facility has reported to the TRI program at any time. Thus, if a facility satisfies the above, a record is kept in RCRA dataset 1. </w:t>
      </w:r>
    </w:p>
    <w:p w14:paraId="5D77FF1C" w14:textId="77777777" w:rsidR="00DC5413" w:rsidRPr="00125CB9" w:rsidRDefault="00DC5413" w:rsidP="00DC5413">
      <w:pPr>
        <w:pStyle w:val="ListParagraph"/>
        <w:numPr>
          <w:ilvl w:val="0"/>
          <w:numId w:val="3"/>
        </w:numPr>
        <w:spacing w:after="0" w:line="480" w:lineRule="auto"/>
        <w:ind w:left="360"/>
        <w:jc w:val="both"/>
      </w:pPr>
      <w:r w:rsidRPr="00125CB9">
        <w:rPr>
          <w:rFonts w:ascii="Times" w:hAnsi="Times" w:cs="Times"/>
          <w:sz w:val="20"/>
          <w:szCs w:val="20"/>
        </w:rPr>
        <w:lastRenderedPageBreak/>
        <w:t>As shown at the red diamond 5, RCRA IDs of hazardous wastes are used to retrieve the SRS IDs. They are then used to verify if hazardous waste is a TRI chemical, which means, if it has a TRIF ID. Thus, RCRA dataset 2 is generated at this step.</w:t>
      </w:r>
    </w:p>
    <w:p w14:paraId="5F82C869" w14:textId="77777777" w:rsidR="00DC5413" w:rsidRPr="00125CB9" w:rsidRDefault="00DC5413" w:rsidP="00DC5413">
      <w:pPr>
        <w:pStyle w:val="ListParagraph"/>
        <w:numPr>
          <w:ilvl w:val="0"/>
          <w:numId w:val="3"/>
        </w:numPr>
        <w:spacing w:after="0" w:line="480" w:lineRule="auto"/>
        <w:ind w:left="360"/>
        <w:jc w:val="both"/>
      </w:pPr>
      <w:r w:rsidRPr="00125CB9">
        <w:rPr>
          <w:rFonts w:ascii="Times" w:hAnsi="Times" w:cs="Times"/>
          <w:sz w:val="20"/>
          <w:szCs w:val="20"/>
        </w:rPr>
        <w:t xml:space="preserve">Finally, the TRIF ID of RETDFs and hazardous wastes are used to connect with TRI reports (the red diamond 7). Then, information about data entry group 9 in </w:t>
      </w:r>
      <w:r w:rsidRPr="00125CB9">
        <w:rPr>
          <w:rFonts w:ascii="Times" w:hAnsi="Times" w:cs="Times"/>
          <w:sz w:val="20"/>
          <w:szCs w:val="20"/>
        </w:rPr>
        <w:fldChar w:fldCharType="begin"/>
      </w:r>
      <w:r w:rsidRPr="00125CB9">
        <w:rPr>
          <w:rFonts w:ascii="Times" w:hAnsi="Times" w:cs="Times"/>
          <w:sz w:val="20"/>
          <w:szCs w:val="20"/>
        </w:rPr>
        <w:instrText xml:space="preserve"> REF _Ref36457282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color w:val="000000" w:themeColor="text1"/>
          <w:sz w:val="20"/>
          <w:szCs w:val="20"/>
        </w:rPr>
        <w:t>Figure S</w:t>
      </w:r>
      <w:r w:rsidRPr="00125CB9">
        <w:rPr>
          <w:rFonts w:ascii="Times" w:hAnsi="Times" w:cs="Times"/>
          <w:noProof/>
          <w:color w:val="000000" w:themeColor="text1"/>
          <w:sz w:val="20"/>
          <w:szCs w:val="20"/>
        </w:rPr>
        <w:t>1</w:t>
      </w:r>
      <w:r w:rsidRPr="00125CB9">
        <w:rPr>
          <w:rFonts w:ascii="Times" w:hAnsi="Times" w:cs="Times"/>
          <w:sz w:val="20"/>
          <w:szCs w:val="20"/>
        </w:rPr>
        <w:fldChar w:fldCharType="end"/>
      </w:r>
      <w:r w:rsidRPr="00125CB9">
        <w:rPr>
          <w:rFonts w:ascii="Times" w:hAnsi="Times" w:cs="Times"/>
          <w:sz w:val="20"/>
          <w:szCs w:val="20"/>
        </w:rPr>
        <w:t xml:space="preserve"> tried to be found in the existing and available TRI reports to date. If the search is successful, the record is kept; otherwise, it is discarded. Subsequently, RCRA dataset 3 is obtained and can be used by step 8.1 of the </w:t>
      </w:r>
      <w:r w:rsidRPr="00125CB9">
        <w:rPr>
          <w:rFonts w:ascii="Times" w:hAnsi="Times" w:cs="Times"/>
          <w:i/>
          <w:iCs/>
          <w:sz w:val="20"/>
          <w:szCs w:val="20"/>
        </w:rPr>
        <w:t>Data engineering and refinement process of TRI.</w:t>
      </w:r>
    </w:p>
    <w:p w14:paraId="20DE8140" w14:textId="10B2878D" w:rsidR="00DC5413" w:rsidRPr="00125CB9" w:rsidRDefault="00DC5413" w:rsidP="00DC5413">
      <w:pPr>
        <w:spacing w:before="240" w:after="120" w:line="480" w:lineRule="auto"/>
        <w:jc w:val="both"/>
        <w:rPr>
          <w:rFonts w:ascii="Times" w:hAnsi="Times" w:cs="Times"/>
          <w:sz w:val="20"/>
          <w:szCs w:val="20"/>
        </w:rPr>
      </w:pPr>
      <w:r w:rsidRPr="00125CB9">
        <w:rPr>
          <w:rFonts w:ascii="Times" w:hAnsi="Times" w:cs="Times"/>
          <w:sz w:val="20"/>
          <w:szCs w:val="18"/>
        </w:rPr>
        <w:t xml:space="preserve">Note that both processes </w:t>
      </w:r>
      <w:r w:rsidRPr="00125CB9">
        <w:rPr>
          <w:rFonts w:ascii="Times" w:hAnsi="Times" w:cs="Times"/>
          <w:sz w:val="20"/>
          <w:szCs w:val="20"/>
        </w:rPr>
        <w:t xml:space="preserve">shown in </w:t>
      </w:r>
      <w:r w:rsidRPr="00125CB9">
        <w:rPr>
          <w:rFonts w:ascii="Times" w:hAnsi="Times" w:cs="Times"/>
          <w:sz w:val="20"/>
          <w:szCs w:val="20"/>
        </w:rPr>
        <w:fldChar w:fldCharType="begin"/>
      </w:r>
      <w:r w:rsidRPr="00125CB9">
        <w:rPr>
          <w:rFonts w:ascii="Times" w:hAnsi="Times" w:cs="Times"/>
          <w:sz w:val="20"/>
          <w:szCs w:val="20"/>
        </w:rPr>
        <w:instrText xml:space="preserve"> REF _Ref36384084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color w:val="000000" w:themeColor="text1"/>
          <w:sz w:val="20"/>
          <w:szCs w:val="20"/>
        </w:rPr>
        <w:t>Figure S2</w:t>
      </w:r>
      <w:r w:rsidRPr="00125CB9">
        <w:rPr>
          <w:rFonts w:ascii="Times" w:hAnsi="Times" w:cs="Times"/>
          <w:sz w:val="20"/>
          <w:szCs w:val="20"/>
        </w:rPr>
        <w:fldChar w:fldCharType="end"/>
      </w:r>
      <w:r w:rsidRPr="00125CB9">
        <w:rPr>
          <w:rFonts w:ascii="Times" w:hAnsi="Times" w:cs="Times"/>
          <w:sz w:val="20"/>
          <w:szCs w:val="20"/>
        </w:rPr>
        <w:t xml:space="preserve"> and </w:t>
      </w:r>
      <w:r w:rsidRPr="00125CB9">
        <w:rPr>
          <w:rFonts w:ascii="Times" w:hAnsi="Times" w:cs="Times"/>
          <w:sz w:val="20"/>
          <w:szCs w:val="20"/>
        </w:rPr>
        <w:fldChar w:fldCharType="begin"/>
      </w:r>
      <w:r w:rsidRPr="00125CB9">
        <w:rPr>
          <w:rFonts w:ascii="Times" w:hAnsi="Times" w:cs="Times"/>
          <w:sz w:val="20"/>
          <w:szCs w:val="20"/>
        </w:rPr>
        <w:instrText xml:space="preserve"> REF _Ref36384308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color w:val="000000" w:themeColor="text1"/>
          <w:sz w:val="20"/>
          <w:szCs w:val="20"/>
        </w:rPr>
        <w:t>Figure S</w:t>
      </w:r>
      <w:r w:rsidRPr="00125CB9">
        <w:rPr>
          <w:rFonts w:ascii="Times" w:hAnsi="Times" w:cs="Times"/>
          <w:noProof/>
          <w:color w:val="000000" w:themeColor="text1"/>
          <w:sz w:val="20"/>
          <w:szCs w:val="20"/>
        </w:rPr>
        <w:t>3</w:t>
      </w:r>
      <w:r w:rsidRPr="00125CB9">
        <w:rPr>
          <w:rFonts w:ascii="Times" w:hAnsi="Times" w:cs="Times"/>
          <w:sz w:val="20"/>
          <w:szCs w:val="20"/>
        </w:rPr>
        <w:fldChar w:fldCharType="end"/>
      </w:r>
      <w:r w:rsidRPr="00125CB9">
        <w:rPr>
          <w:rFonts w:ascii="Times" w:hAnsi="Times" w:cs="Times"/>
          <w:sz w:val="20"/>
          <w:szCs w:val="20"/>
        </w:rPr>
        <w:t xml:space="preserve"> can</w:t>
      </w:r>
      <w:r w:rsidRPr="00125CB9">
        <w:rPr>
          <w:rFonts w:ascii="Times" w:hAnsi="Times" w:cs="Times"/>
          <w:sz w:val="20"/>
          <w:szCs w:val="18"/>
        </w:rPr>
        <w:t xml:space="preserve"> be done in parallel, at least until the process presented in </w:t>
      </w:r>
      <w:r w:rsidRPr="00125CB9">
        <w:rPr>
          <w:rFonts w:ascii="Times" w:hAnsi="Times" w:cs="Times"/>
          <w:sz w:val="20"/>
          <w:szCs w:val="20"/>
        </w:rPr>
        <w:fldChar w:fldCharType="begin"/>
      </w:r>
      <w:r w:rsidRPr="00125CB9">
        <w:rPr>
          <w:rFonts w:ascii="Times" w:hAnsi="Times" w:cs="Times"/>
          <w:sz w:val="20"/>
          <w:szCs w:val="20"/>
        </w:rPr>
        <w:instrText xml:space="preserve"> REF _Ref36384084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color w:val="000000" w:themeColor="text1"/>
          <w:sz w:val="20"/>
          <w:szCs w:val="20"/>
        </w:rPr>
        <w:t>Figure S</w:t>
      </w:r>
      <w:r w:rsidRPr="00125CB9">
        <w:rPr>
          <w:rFonts w:ascii="Times" w:hAnsi="Times" w:cs="Times"/>
          <w:noProof/>
          <w:color w:val="000000" w:themeColor="text1"/>
          <w:sz w:val="20"/>
          <w:szCs w:val="20"/>
        </w:rPr>
        <w:t>2</w:t>
      </w:r>
      <w:r w:rsidRPr="00125CB9">
        <w:rPr>
          <w:rFonts w:ascii="Times" w:hAnsi="Times" w:cs="Times"/>
          <w:sz w:val="20"/>
          <w:szCs w:val="20"/>
        </w:rPr>
        <w:fldChar w:fldCharType="end"/>
      </w:r>
      <w:r w:rsidRPr="00125CB9">
        <w:rPr>
          <w:rFonts w:ascii="Times" w:hAnsi="Times" w:cs="Times"/>
          <w:sz w:val="20"/>
          <w:szCs w:val="18"/>
        </w:rPr>
        <w:t xml:space="preserve">, requires RCRA dataset 3. It is essential to clarify that the recursive search shown in </w:t>
      </w:r>
      <w:r w:rsidRPr="00125CB9">
        <w:rPr>
          <w:rFonts w:ascii="Times" w:hAnsi="Times" w:cs="Times"/>
          <w:sz w:val="20"/>
          <w:szCs w:val="20"/>
        </w:rPr>
        <w:fldChar w:fldCharType="begin"/>
      </w:r>
      <w:r w:rsidRPr="00125CB9">
        <w:rPr>
          <w:rFonts w:ascii="Times" w:hAnsi="Times" w:cs="Times"/>
          <w:sz w:val="20"/>
          <w:szCs w:val="20"/>
        </w:rPr>
        <w:instrText xml:space="preserve"> REF _Ref36384084 \h  \* MERGEFORMAT </w:instrText>
      </w:r>
      <w:r w:rsidRPr="00125CB9">
        <w:rPr>
          <w:rFonts w:ascii="Times" w:hAnsi="Times" w:cs="Times"/>
          <w:sz w:val="20"/>
          <w:szCs w:val="20"/>
        </w:rPr>
      </w:r>
      <w:r w:rsidRPr="00125CB9">
        <w:rPr>
          <w:rFonts w:ascii="Times" w:hAnsi="Times" w:cs="Times"/>
          <w:sz w:val="20"/>
          <w:szCs w:val="20"/>
        </w:rPr>
        <w:fldChar w:fldCharType="separate"/>
      </w:r>
      <w:r w:rsidRPr="00125CB9">
        <w:rPr>
          <w:rFonts w:ascii="Times" w:hAnsi="Times" w:cs="Times"/>
          <w:color w:val="000000" w:themeColor="text1"/>
          <w:sz w:val="20"/>
          <w:szCs w:val="20"/>
        </w:rPr>
        <w:t>Figure S</w:t>
      </w:r>
      <w:r w:rsidRPr="00125CB9">
        <w:rPr>
          <w:rFonts w:ascii="Times" w:hAnsi="Times" w:cs="Times"/>
          <w:noProof/>
          <w:color w:val="000000" w:themeColor="text1"/>
          <w:sz w:val="20"/>
          <w:szCs w:val="20"/>
        </w:rPr>
        <w:t>2</w:t>
      </w:r>
      <w:r w:rsidRPr="00125CB9">
        <w:rPr>
          <w:rFonts w:ascii="Times" w:hAnsi="Times" w:cs="Times"/>
          <w:sz w:val="20"/>
          <w:szCs w:val="20"/>
        </w:rPr>
        <w:fldChar w:fldCharType="end"/>
      </w:r>
      <w:r w:rsidRPr="00125CB9">
        <w:rPr>
          <w:rFonts w:ascii="Times" w:hAnsi="Times" w:cs="Times"/>
          <w:bCs/>
          <w:iCs/>
          <w:sz w:val="20"/>
          <w:szCs w:val="18"/>
        </w:rPr>
        <w:t xml:space="preserve"> for</w:t>
      </w:r>
      <w:r w:rsidRPr="00125CB9">
        <w:rPr>
          <w:rFonts w:ascii="Times" w:hAnsi="Times" w:cs="Times"/>
          <w:sz w:val="20"/>
          <w:szCs w:val="18"/>
        </w:rPr>
        <w:t xml:space="preserve"> all existing and available TRI reports to date, is independent of the data engineering process presented in </w:t>
      </w:r>
      <w:r w:rsidRPr="00125CB9">
        <w:rPr>
          <w:rFonts w:ascii="Times" w:hAnsi="Times" w:cs="Times"/>
          <w:bCs/>
          <w:iCs/>
          <w:sz w:val="20"/>
          <w:szCs w:val="20"/>
        </w:rPr>
        <w:fldChar w:fldCharType="begin"/>
      </w:r>
      <w:r w:rsidRPr="00125CB9">
        <w:rPr>
          <w:rFonts w:ascii="Times" w:hAnsi="Times" w:cs="Times"/>
          <w:bCs/>
          <w:sz w:val="20"/>
          <w:szCs w:val="20"/>
        </w:rPr>
        <w:instrText xml:space="preserve"> REF _Ref36384308 \h </w:instrText>
      </w:r>
      <w:r w:rsidRPr="00125CB9">
        <w:rPr>
          <w:rFonts w:ascii="Times" w:hAnsi="Times" w:cs="Times"/>
          <w:bCs/>
          <w:iCs/>
          <w:sz w:val="20"/>
          <w:szCs w:val="20"/>
        </w:rPr>
        <w:instrText xml:space="preserve"> \* MERGEFORMAT </w:instrText>
      </w:r>
      <w:r w:rsidRPr="00125CB9">
        <w:rPr>
          <w:rFonts w:ascii="Times" w:hAnsi="Times" w:cs="Times"/>
          <w:bCs/>
          <w:iCs/>
          <w:sz w:val="20"/>
          <w:szCs w:val="20"/>
        </w:rPr>
      </w:r>
      <w:r w:rsidRPr="00125CB9">
        <w:rPr>
          <w:rFonts w:ascii="Times" w:hAnsi="Times" w:cs="Times"/>
          <w:bCs/>
          <w:iCs/>
          <w:sz w:val="20"/>
          <w:szCs w:val="20"/>
        </w:rPr>
        <w:fldChar w:fldCharType="separate"/>
      </w:r>
      <w:r w:rsidRPr="00125CB9">
        <w:rPr>
          <w:rFonts w:ascii="Times" w:hAnsi="Times" w:cs="Times"/>
          <w:bCs/>
          <w:color w:val="000000" w:themeColor="text1"/>
          <w:sz w:val="20"/>
          <w:szCs w:val="20"/>
        </w:rPr>
        <w:t>Figure S</w:t>
      </w:r>
      <w:r w:rsidRPr="00125CB9">
        <w:rPr>
          <w:rFonts w:ascii="Times" w:hAnsi="Times" w:cs="Times"/>
          <w:bCs/>
          <w:noProof/>
          <w:color w:val="000000" w:themeColor="text1"/>
          <w:sz w:val="20"/>
          <w:szCs w:val="20"/>
        </w:rPr>
        <w:t>3</w:t>
      </w:r>
      <w:r w:rsidRPr="00125CB9">
        <w:rPr>
          <w:rFonts w:ascii="Times" w:hAnsi="Times" w:cs="Times"/>
          <w:bCs/>
          <w:iCs/>
          <w:sz w:val="20"/>
          <w:szCs w:val="20"/>
        </w:rPr>
        <w:fldChar w:fldCharType="end"/>
      </w:r>
      <w:r w:rsidRPr="00125CB9">
        <w:rPr>
          <w:rFonts w:ascii="Times" w:hAnsi="Times" w:cs="Times"/>
          <w:bCs/>
          <w:iCs/>
          <w:sz w:val="20"/>
          <w:szCs w:val="18"/>
        </w:rPr>
        <w:t xml:space="preserve"> </w:t>
      </w:r>
      <w:r w:rsidRPr="00125CB9">
        <w:rPr>
          <w:rFonts w:ascii="Times" w:hAnsi="Times" w:cs="Times"/>
          <w:sz w:val="20"/>
          <w:szCs w:val="18"/>
        </w:rPr>
        <w:t>for RCRAInfo, making it possible to address both procedures in parallel.</w:t>
      </w:r>
    </w:p>
    <w:p w14:paraId="10E62F76" w14:textId="69B76F46" w:rsidR="00050E2E" w:rsidRPr="00125CB9" w:rsidRDefault="00050E2E" w:rsidP="00050E2E"/>
    <w:p w14:paraId="3E4A7AEB" w14:textId="77777777" w:rsidR="00ED2D0F" w:rsidRPr="00125CB9" w:rsidRDefault="00ED2D0F" w:rsidP="008344ED">
      <w:pPr>
        <w:keepNext/>
        <w:jc w:val="center"/>
        <w:sectPr w:rsidR="00ED2D0F" w:rsidRPr="00125CB9" w:rsidSect="00ED2D0F">
          <w:pgSz w:w="12240" w:h="15840"/>
          <w:pgMar w:top="1440" w:right="1440" w:bottom="1440" w:left="1440" w:header="720" w:footer="720" w:gutter="0"/>
          <w:cols w:space="720"/>
          <w:docGrid w:linePitch="360"/>
        </w:sectPr>
      </w:pPr>
    </w:p>
    <w:p w14:paraId="64A9BDFC" w14:textId="1747F338" w:rsidR="008344ED" w:rsidRPr="00125CB9" w:rsidRDefault="00C02ED4" w:rsidP="008344ED">
      <w:pPr>
        <w:keepNext/>
        <w:jc w:val="center"/>
      </w:pPr>
      <w:r w:rsidRPr="00125CB9">
        <w:rPr>
          <w:noProof/>
        </w:rPr>
        <w:lastRenderedPageBreak/>
        <w:drawing>
          <wp:inline distT="0" distB="0" distL="0" distR="0" wp14:anchorId="25DB6D73" wp14:editId="27AA4284">
            <wp:extent cx="5349240" cy="5029200"/>
            <wp:effectExtent l="0" t="0" r="381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ed_RCRAInfo_Refine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9240" cy="5029200"/>
                    </a:xfrm>
                    <a:prstGeom prst="rect">
                      <a:avLst/>
                    </a:prstGeom>
                  </pic:spPr>
                </pic:pic>
              </a:graphicData>
            </a:graphic>
          </wp:inline>
        </w:drawing>
      </w:r>
    </w:p>
    <w:p w14:paraId="6A4A80B1" w14:textId="4231973A" w:rsidR="008344ED" w:rsidRPr="00125CB9" w:rsidRDefault="008344ED" w:rsidP="008344ED">
      <w:pPr>
        <w:keepNext/>
        <w:jc w:val="both"/>
        <w:rPr>
          <w:rFonts w:ascii="Times New Roman" w:hAnsi="Times New Roman" w:cs="Times New Roman"/>
          <w:sz w:val="18"/>
          <w:szCs w:val="18"/>
        </w:rPr>
      </w:pPr>
      <w:bookmarkStart w:id="6" w:name="_Ref36384308"/>
      <w:r w:rsidRPr="00125CB9">
        <w:rPr>
          <w:rFonts w:ascii="Times" w:hAnsi="Times" w:cs="Times"/>
          <w:b/>
          <w:bCs/>
          <w:color w:val="000000" w:themeColor="text1"/>
          <w:sz w:val="18"/>
          <w:szCs w:val="18"/>
        </w:rPr>
        <w:t>Figure S</w:t>
      </w:r>
      <w:r w:rsidRPr="00125CB9">
        <w:rPr>
          <w:rFonts w:ascii="Times" w:hAnsi="Times" w:cs="Times"/>
          <w:b/>
          <w:bCs/>
          <w:color w:val="000000" w:themeColor="text1"/>
          <w:sz w:val="18"/>
          <w:szCs w:val="18"/>
        </w:rPr>
        <w:fldChar w:fldCharType="begin"/>
      </w:r>
      <w:r w:rsidRPr="00125CB9">
        <w:rPr>
          <w:rFonts w:ascii="Times" w:hAnsi="Times" w:cs="Times"/>
          <w:b/>
          <w:bCs/>
          <w:color w:val="000000" w:themeColor="text1"/>
          <w:sz w:val="18"/>
          <w:szCs w:val="18"/>
        </w:rPr>
        <w:instrText xml:space="preserve"> SEQ Figure_S \* ARABIC </w:instrText>
      </w:r>
      <w:r w:rsidRPr="00125CB9">
        <w:rPr>
          <w:rFonts w:ascii="Times" w:hAnsi="Times" w:cs="Times"/>
          <w:b/>
          <w:bCs/>
          <w:color w:val="000000" w:themeColor="text1"/>
          <w:sz w:val="18"/>
          <w:szCs w:val="18"/>
        </w:rPr>
        <w:fldChar w:fldCharType="separate"/>
      </w:r>
      <w:r w:rsidR="00B951DE" w:rsidRPr="00125CB9">
        <w:rPr>
          <w:rFonts w:ascii="Times" w:hAnsi="Times" w:cs="Times"/>
          <w:b/>
          <w:bCs/>
          <w:noProof/>
          <w:color w:val="000000" w:themeColor="text1"/>
          <w:sz w:val="18"/>
          <w:szCs w:val="18"/>
        </w:rPr>
        <w:t>3</w:t>
      </w:r>
      <w:r w:rsidRPr="00125CB9">
        <w:rPr>
          <w:rFonts w:ascii="Times" w:hAnsi="Times" w:cs="Times"/>
          <w:b/>
          <w:bCs/>
          <w:color w:val="000000" w:themeColor="text1"/>
          <w:sz w:val="18"/>
          <w:szCs w:val="18"/>
        </w:rPr>
        <w:fldChar w:fldCharType="end"/>
      </w:r>
      <w:bookmarkEnd w:id="6"/>
      <w:r w:rsidRPr="00125CB9">
        <w:rPr>
          <w:rFonts w:ascii="Times" w:hAnsi="Times" w:cs="Times"/>
          <w:b/>
          <w:bCs/>
          <w:color w:val="000000" w:themeColor="text1"/>
          <w:sz w:val="18"/>
          <w:szCs w:val="18"/>
        </w:rPr>
        <w:t xml:space="preserve">. </w:t>
      </w:r>
      <w:r w:rsidRPr="00125CB9">
        <w:rPr>
          <w:rFonts w:ascii="Times" w:hAnsi="Times" w:cs="Times"/>
          <w:i/>
          <w:color w:val="000000" w:themeColor="text1"/>
          <w:sz w:val="18"/>
          <w:szCs w:val="18"/>
        </w:rPr>
        <w:t xml:space="preserve">Data engineering and refinement process for transforming the RCRAInfo database into structures </w:t>
      </w:r>
      <w:r w:rsidRPr="00125CB9">
        <w:rPr>
          <w:rFonts w:ascii="Times" w:hAnsi="Times" w:cs="Times"/>
          <w:i/>
          <w:sz w:val="18"/>
          <w:szCs w:val="18"/>
        </w:rPr>
        <w:t xml:space="preserve">for the </w:t>
      </w:r>
      <w:proofErr w:type="spellStart"/>
      <w:r w:rsidR="00C14159" w:rsidRPr="00125CB9">
        <w:rPr>
          <w:rFonts w:ascii="Times" w:hAnsi="Times" w:cs="Times"/>
          <w:i/>
          <w:sz w:val="18"/>
          <w:szCs w:val="18"/>
        </w:rPr>
        <w:t>Eo</w:t>
      </w:r>
      <w:r w:rsidR="002A441B" w:rsidRPr="00125CB9">
        <w:rPr>
          <w:rFonts w:ascii="Times" w:hAnsi="Times" w:cs="Times"/>
          <w:i/>
          <w:sz w:val="18"/>
          <w:szCs w:val="18"/>
        </w:rPr>
        <w:t>L</w:t>
      </w:r>
      <w:proofErr w:type="spellEnd"/>
      <w:r w:rsidR="00C14159" w:rsidRPr="00125CB9">
        <w:rPr>
          <w:rFonts w:ascii="Times" w:hAnsi="Times" w:cs="Times"/>
          <w:i/>
          <w:sz w:val="18"/>
          <w:szCs w:val="18"/>
        </w:rPr>
        <w:t xml:space="preserve"> database</w:t>
      </w:r>
      <w:r w:rsidRPr="00125CB9">
        <w:rPr>
          <w:rFonts w:ascii="Times" w:hAnsi="Times" w:cs="Times"/>
          <w:i/>
          <w:sz w:val="18"/>
          <w:szCs w:val="18"/>
        </w:rPr>
        <w:t xml:space="preserve"> and tracking chemicals in industrial wastes</w:t>
      </w:r>
      <w:r w:rsidRPr="00125CB9">
        <w:rPr>
          <w:rFonts w:ascii="Times" w:hAnsi="Times" w:cs="Times"/>
          <w:i/>
          <w:color w:val="000000" w:themeColor="text1"/>
          <w:sz w:val="18"/>
          <w:szCs w:val="18"/>
        </w:rPr>
        <w:t xml:space="preserve">. Management method code, H141, “describe the type of hazardous waste management system used to </w:t>
      </w:r>
      <w:r w:rsidRPr="00125CB9">
        <w:rPr>
          <w:rFonts w:ascii="Times" w:hAnsi="Times" w:cs="Times"/>
          <w:i/>
          <w:color w:val="000000"/>
          <w:sz w:val="18"/>
          <w:szCs w:val="18"/>
          <w:shd w:val="clear" w:color="auto" w:fill="FFFFFF"/>
        </w:rPr>
        <w:t>treat, recover, or dispose of a hazardous waste”</w:t>
      </w:r>
      <w:r w:rsidRPr="00125CB9">
        <w:rPr>
          <w:rFonts w:ascii="Times" w:hAnsi="Times" w:cs="Times"/>
          <w:i/>
          <w:color w:val="000000" w:themeColor="text1"/>
          <w:sz w:val="18"/>
          <w:szCs w:val="18"/>
        </w:rPr>
        <w:t>. The source code, G61, “describe the type of process or activity (i.e. source) where a hazardous waste was generated”.</w:t>
      </w:r>
      <w:r w:rsidRPr="00125CB9">
        <w:rPr>
          <w:rFonts w:ascii="Times New Roman" w:hAnsi="Times New Roman" w:cs="Times New Roman"/>
          <w:sz w:val="18"/>
          <w:szCs w:val="18"/>
        </w:rPr>
        <w:t xml:space="preserve"> </w:t>
      </w:r>
    </w:p>
    <w:p w14:paraId="03835C66" w14:textId="617C5DBD" w:rsidR="00ED2D0F" w:rsidRPr="00125CB9" w:rsidRDefault="00ED2D0F" w:rsidP="008344ED">
      <w:pPr>
        <w:keepNext/>
        <w:jc w:val="both"/>
        <w:rPr>
          <w:rFonts w:ascii="Times New Roman" w:hAnsi="Times New Roman" w:cs="Times New Roman"/>
          <w:sz w:val="18"/>
          <w:szCs w:val="18"/>
        </w:rPr>
      </w:pPr>
    </w:p>
    <w:p w14:paraId="080D26C2" w14:textId="77777777" w:rsidR="00ED2D0F" w:rsidRPr="00125CB9" w:rsidRDefault="00ED2D0F" w:rsidP="00387D75">
      <w:pPr>
        <w:rPr>
          <w:rFonts w:ascii="Times New Roman" w:hAnsi="Times New Roman" w:cs="Times New Roman"/>
          <w:sz w:val="18"/>
          <w:szCs w:val="18"/>
        </w:rPr>
        <w:sectPr w:rsidR="00ED2D0F" w:rsidRPr="00125CB9" w:rsidSect="00ED2D0F">
          <w:pgSz w:w="15840" w:h="12240" w:orient="landscape"/>
          <w:pgMar w:top="1440" w:right="1440" w:bottom="1440" w:left="1440" w:header="720" w:footer="720" w:gutter="0"/>
          <w:cols w:space="720"/>
          <w:docGrid w:linePitch="360"/>
        </w:sectPr>
      </w:pPr>
    </w:p>
    <w:p w14:paraId="2FFC3658" w14:textId="2D521B67" w:rsidR="00527DF0" w:rsidRPr="00125CB9" w:rsidRDefault="00527DF0" w:rsidP="00387D75">
      <w:pPr>
        <w:rPr>
          <w:rFonts w:ascii="Times" w:hAnsi="Times" w:cs="Times"/>
          <w:b/>
          <w:bCs/>
          <w:sz w:val="20"/>
          <w:szCs w:val="20"/>
        </w:rPr>
      </w:pPr>
      <w:r w:rsidRPr="00125CB9">
        <w:rPr>
          <w:rFonts w:ascii="Times" w:hAnsi="Times" w:cs="Times"/>
          <w:b/>
          <w:bCs/>
          <w:sz w:val="20"/>
          <w:szCs w:val="20"/>
        </w:rPr>
        <w:lastRenderedPageBreak/>
        <w:t>S</w:t>
      </w:r>
      <w:r w:rsidR="001366C7" w:rsidRPr="00125CB9">
        <w:rPr>
          <w:rFonts w:ascii="Times" w:hAnsi="Times" w:cs="Times"/>
          <w:b/>
          <w:bCs/>
          <w:sz w:val="20"/>
          <w:szCs w:val="20"/>
        </w:rPr>
        <w:t>3</w:t>
      </w:r>
      <w:r w:rsidRPr="00125CB9">
        <w:rPr>
          <w:rFonts w:ascii="Times" w:hAnsi="Times" w:cs="Times"/>
          <w:b/>
          <w:bCs/>
          <w:sz w:val="20"/>
          <w:szCs w:val="20"/>
        </w:rPr>
        <w:t>. Development of the Equation 1</w:t>
      </w:r>
    </w:p>
    <w:p w14:paraId="43B8FF2D" w14:textId="27C54839" w:rsidR="008E744C" w:rsidRPr="00125CB9" w:rsidRDefault="00314B77" w:rsidP="00314B77">
      <w:pPr>
        <w:spacing w:before="240" w:after="120" w:line="480" w:lineRule="auto"/>
        <w:jc w:val="both"/>
        <w:rPr>
          <w:rFonts w:ascii="Times" w:eastAsiaTheme="minorEastAsia" w:hAnsi="Times" w:cs="Times"/>
          <w:sz w:val="20"/>
          <w:szCs w:val="20"/>
        </w:rPr>
      </w:pPr>
      <w:r w:rsidRPr="00125CB9">
        <w:rPr>
          <w:rFonts w:ascii="Times" w:hAnsi="Times" w:cs="Times"/>
          <w:sz w:val="20"/>
          <w:szCs w:val="20"/>
        </w:rPr>
        <w:t xml:space="preserve">The framework assumes </w:t>
      </w:r>
      <w:r w:rsidRPr="00125CB9">
        <w:rPr>
          <w:rFonts w:ascii="Times" w:eastAsiaTheme="minorEastAsia" w:hAnsi="Times" w:cs="Times"/>
          <w:sz w:val="20"/>
          <w:szCs w:val="20"/>
        </w:rPr>
        <w:t xml:space="preserve">that a RETDF receives a chemical flow for (i) energy recovery, recycling, treatment (physical/chemical/thermal/biological), or disposal, and (ii) the recycled chemical is used as a product or incorporated in a valuable product. Additionally, as shown in </w:t>
      </w:r>
      <w:r w:rsidRPr="00125CB9">
        <w:rPr>
          <w:rFonts w:ascii="Times" w:eastAsiaTheme="minorEastAsia" w:hAnsi="Times" w:cs="Times"/>
          <w:sz w:val="20"/>
          <w:szCs w:val="20"/>
        </w:rPr>
        <w:fldChar w:fldCharType="begin"/>
      </w:r>
      <w:r w:rsidRPr="00125CB9">
        <w:rPr>
          <w:rFonts w:ascii="Times" w:eastAsiaTheme="minorEastAsia" w:hAnsi="Times" w:cs="Times"/>
          <w:sz w:val="20"/>
          <w:szCs w:val="20"/>
        </w:rPr>
        <w:instrText xml:space="preserve"> REF _Ref41066511 \h  \* MERGEFORMAT </w:instrText>
      </w:r>
      <w:r w:rsidRPr="00125CB9">
        <w:rPr>
          <w:rFonts w:ascii="Times" w:eastAsiaTheme="minorEastAsia" w:hAnsi="Times" w:cs="Times"/>
          <w:sz w:val="20"/>
          <w:szCs w:val="20"/>
        </w:rPr>
      </w:r>
      <w:r w:rsidRPr="00125CB9">
        <w:rPr>
          <w:rFonts w:ascii="Times" w:eastAsiaTheme="minorEastAsia" w:hAnsi="Times" w:cs="Times"/>
          <w:sz w:val="20"/>
          <w:szCs w:val="20"/>
        </w:rPr>
        <w:fldChar w:fldCharType="separate"/>
      </w:r>
      <w:r w:rsidRPr="00125CB9">
        <w:rPr>
          <w:rFonts w:ascii="Times" w:hAnsi="Times" w:cs="Times"/>
          <w:sz w:val="20"/>
          <w:szCs w:val="20"/>
        </w:rPr>
        <w:t>Figure S</w:t>
      </w:r>
      <w:r w:rsidRPr="00125CB9">
        <w:rPr>
          <w:rFonts w:ascii="Times" w:hAnsi="Times" w:cs="Times"/>
          <w:noProof/>
          <w:sz w:val="20"/>
          <w:szCs w:val="20"/>
        </w:rPr>
        <w:t>4</w:t>
      </w:r>
      <w:r w:rsidRPr="00125CB9">
        <w:rPr>
          <w:rFonts w:ascii="Times" w:eastAsiaTheme="minorEastAsia" w:hAnsi="Times" w:cs="Times"/>
          <w:sz w:val="20"/>
          <w:szCs w:val="20"/>
        </w:rPr>
        <w:fldChar w:fldCharType="end"/>
      </w:r>
      <w:r w:rsidR="004841F0" w:rsidRPr="00125CB9">
        <w:rPr>
          <w:rFonts w:ascii="Times" w:eastAsiaTheme="minorEastAsia" w:hAnsi="Times" w:cs="Times"/>
          <w:sz w:val="20"/>
          <w:szCs w:val="20"/>
        </w:rPr>
        <w:t>(</w:t>
      </w:r>
      <w:r w:rsidRPr="00125CB9">
        <w:rPr>
          <w:rFonts w:ascii="Times" w:eastAsiaTheme="minorEastAsia" w:hAnsi="Times" w:cs="Times"/>
          <w:sz w:val="20"/>
          <w:szCs w:val="20"/>
        </w:rPr>
        <w:t>A</w:t>
      </w:r>
      <w:r w:rsidR="004841F0" w:rsidRPr="00125CB9">
        <w:rPr>
          <w:rFonts w:ascii="Times" w:eastAsiaTheme="minorEastAsia" w:hAnsi="Times" w:cs="Times"/>
          <w:sz w:val="20"/>
          <w:szCs w:val="20"/>
        </w:rPr>
        <w:t>)</w:t>
      </w:r>
      <w:r w:rsidRPr="00125CB9">
        <w:rPr>
          <w:rFonts w:ascii="Times" w:eastAsiaTheme="minorEastAsia" w:hAnsi="Times" w:cs="Times"/>
          <w:sz w:val="20"/>
          <w:szCs w:val="20"/>
        </w:rPr>
        <w:t xml:space="preserve">, the RETDF may also generate wastes containing a chemical. The total waste </w:t>
      </w:r>
      <w:r w:rsidR="00875614" w:rsidRPr="00125CB9">
        <w:rPr>
          <w:rFonts w:ascii="Times" w:eastAsiaTheme="minorEastAsia" w:hAnsi="Times" w:cs="Times"/>
          <w:sz w:val="20"/>
          <w:szCs w:val="20"/>
        </w:rPr>
        <w:t>having</w:t>
      </w:r>
      <w:r w:rsidRPr="00125CB9">
        <w:rPr>
          <w:rFonts w:ascii="Times" w:eastAsiaTheme="minorEastAsia" w:hAnsi="Times" w:cs="Times"/>
          <w:sz w:val="20"/>
          <w:szCs w:val="20"/>
        </w:rPr>
        <w:t xml:space="preserve"> the chemical can be recycled, treated, transferred, released, disposed</w:t>
      </w:r>
      <w:r w:rsidR="00F21EC0" w:rsidRPr="00125CB9">
        <w:rPr>
          <w:rFonts w:ascii="Times" w:eastAsiaTheme="minorEastAsia" w:hAnsi="Times" w:cs="Times"/>
          <w:sz w:val="20"/>
          <w:szCs w:val="20"/>
        </w:rPr>
        <w:t xml:space="preserve"> of</w:t>
      </w:r>
      <w:r w:rsidRPr="00125CB9">
        <w:rPr>
          <w:rFonts w:ascii="Times" w:eastAsiaTheme="minorEastAsia" w:hAnsi="Times" w:cs="Times"/>
          <w:sz w:val="20"/>
          <w:szCs w:val="20"/>
        </w:rPr>
        <w:t xml:space="preserve">, used for recovering energy. </w:t>
      </w:r>
      <w:r w:rsidR="008E744C" w:rsidRPr="00125CB9">
        <w:rPr>
          <w:rFonts w:ascii="Times" w:eastAsiaTheme="minorEastAsia" w:hAnsi="Times" w:cs="Times"/>
          <w:sz w:val="20"/>
          <w:szCs w:val="20"/>
        </w:rPr>
        <w:t xml:space="preserve">Thus, Equation S1 presents the annual mass balance for the chemical.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8E744C" w:rsidRPr="00125CB9">
        <w:rPr>
          <w:rFonts w:ascii="Times" w:eastAsiaTheme="minorEastAsia" w:hAnsi="Times" w:cs="Times"/>
          <w:sz w:val="20"/>
          <w:szCs w:val="20"/>
        </w:rPr>
        <w:t xml:space="preserve"> is the annual change of the amount of chemical present </w:t>
      </w:r>
      <w:r w:rsidR="00F16A83" w:rsidRPr="00125CB9">
        <w:rPr>
          <w:rFonts w:ascii="Times" w:eastAsiaTheme="minorEastAsia" w:hAnsi="Times" w:cs="Times"/>
          <w:sz w:val="20"/>
          <w:szCs w:val="20"/>
        </w:rPr>
        <w:t xml:space="preserve">at the RETDF, which can be calculated as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m:t>
        </m:r>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end</m:t>
            </m:r>
          </m:sub>
          <m:sup>
            <m:d>
              <m:dPr>
                <m:ctrlPr>
                  <w:rPr>
                    <w:rFonts w:ascii="Cambria Math" w:hAnsi="Cambria Math" w:cs="Times"/>
                    <w:sz w:val="20"/>
                    <w:szCs w:val="20"/>
                  </w:rPr>
                </m:ctrlPr>
              </m:dPr>
              <m:e>
                <m:r>
                  <w:rPr>
                    <w:rFonts w:ascii="Cambria Math" w:hAnsi="Cambria Math" w:cs="Times"/>
                    <w:sz w:val="20"/>
                    <w:szCs w:val="20"/>
                  </w:rPr>
                  <m:t>i</m:t>
                </m:r>
              </m:e>
            </m:d>
          </m:sup>
        </m:sSubSup>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start</m:t>
            </m:r>
          </m:sub>
          <m:sup>
            <m:d>
              <m:dPr>
                <m:ctrlPr>
                  <w:rPr>
                    <w:rFonts w:ascii="Cambria Math" w:hAnsi="Cambria Math" w:cs="Times"/>
                    <w:sz w:val="20"/>
                    <w:szCs w:val="20"/>
                  </w:rPr>
                </m:ctrlPr>
              </m:dPr>
              <m:e>
                <m:r>
                  <w:rPr>
                    <w:rFonts w:ascii="Cambria Math" w:hAnsi="Cambria Math" w:cs="Times"/>
                    <w:sz w:val="20"/>
                    <w:szCs w:val="20"/>
                  </w:rPr>
                  <m:t>i</m:t>
                </m:r>
              </m:e>
            </m:d>
          </m:sup>
        </m:sSubSup>
      </m:oMath>
      <w:r w:rsidR="00F16A83" w:rsidRPr="00125CB9">
        <w:rPr>
          <w:rFonts w:ascii="Times" w:eastAsiaTheme="minorEastAsia" w:hAnsi="Times" w:cs="Times"/>
          <w:sz w:val="20"/>
          <w:szCs w:val="20"/>
        </w:rPr>
        <w:t xml:space="preserve"> using the amount of chemical present at the start of the year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start</m:t>
            </m:r>
          </m:sub>
          <m:sup>
            <m:d>
              <m:dPr>
                <m:ctrlPr>
                  <w:rPr>
                    <w:rFonts w:ascii="Cambria Math" w:hAnsi="Cambria Math" w:cs="Times"/>
                    <w:sz w:val="20"/>
                    <w:szCs w:val="20"/>
                  </w:rPr>
                </m:ctrlPr>
              </m:dPr>
              <m:e>
                <m:r>
                  <w:rPr>
                    <w:rFonts w:ascii="Cambria Math" w:hAnsi="Cambria Math" w:cs="Times"/>
                    <w:sz w:val="20"/>
                    <w:szCs w:val="20"/>
                  </w:rPr>
                  <m:t>i</m:t>
                </m:r>
              </m:e>
            </m:d>
          </m:sup>
        </m:sSubSup>
      </m:oMath>
      <w:r w:rsidR="00F16A83" w:rsidRPr="00125CB9">
        <w:rPr>
          <w:rFonts w:ascii="Times" w:eastAsiaTheme="minorEastAsia" w:hAnsi="Times" w:cs="Times"/>
          <w:sz w:val="20"/>
          <w:szCs w:val="20"/>
        </w:rPr>
        <w:t>) and at the end of the year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end</m:t>
            </m:r>
          </m:sub>
          <m:sup>
            <m:d>
              <m:dPr>
                <m:ctrlPr>
                  <w:rPr>
                    <w:rFonts w:ascii="Cambria Math" w:hAnsi="Cambria Math" w:cs="Times"/>
                    <w:sz w:val="20"/>
                    <w:szCs w:val="20"/>
                  </w:rPr>
                </m:ctrlPr>
              </m:dPr>
              <m:e>
                <m:r>
                  <w:rPr>
                    <w:rFonts w:ascii="Cambria Math" w:hAnsi="Cambria Math" w:cs="Times"/>
                    <w:sz w:val="20"/>
                    <w:szCs w:val="20"/>
                  </w:rPr>
                  <m:t>i</m:t>
                </m:r>
              </m:e>
            </m:d>
          </m:sup>
        </m:sSubSup>
      </m:oMath>
      <w:r w:rsidR="00F16A83" w:rsidRPr="00125CB9">
        <w:rPr>
          <w:rFonts w:ascii="Times" w:eastAsiaTheme="minorEastAsia" w:hAnsi="Times" w:cs="Times"/>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gridCol w:w="756"/>
      </w:tblGrid>
      <w:tr w:rsidR="008E744C" w:rsidRPr="00125CB9" w14:paraId="4C40F0DB" w14:textId="77777777" w:rsidTr="008E744C">
        <w:trPr>
          <w:trHeight w:val="1043"/>
          <w:jc w:val="center"/>
        </w:trPr>
        <w:tc>
          <w:tcPr>
            <w:tcW w:w="8594" w:type="dxa"/>
            <w:vAlign w:val="center"/>
            <w:hideMark/>
          </w:tcPr>
          <w:p w14:paraId="09973D8A" w14:textId="5B05346A" w:rsidR="008E744C" w:rsidRPr="00125CB9" w:rsidRDefault="008E744C">
            <w:pPr>
              <w:spacing w:before="200"/>
              <w:jc w:val="center"/>
              <w:rPr>
                <w:rFonts w:eastAsiaTheme="minorEastAsia" w:cs="Times"/>
                <w:sz w:val="20"/>
                <w:szCs w:val="20"/>
              </w:rPr>
            </w:pPr>
            <m:oMathPara>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=Input+Generation-</m:t>
                </m:r>
                <m:sSubSup>
                  <m:sSubSupPr>
                    <m:ctrlPr>
                      <w:rPr>
                        <w:rFonts w:ascii="Cambria Math" w:eastAsiaTheme="minorEastAsia" w:hAnsi="Cambria Math" w:cs="Times"/>
                        <w:i/>
                        <w:sz w:val="20"/>
                        <w:szCs w:val="20"/>
                      </w:rPr>
                    </m:ctrlPr>
                  </m:sSubSupPr>
                  <m:e>
                    <m:r>
                      <w:rPr>
                        <w:rFonts w:ascii="Cambria Math" w:eastAsiaTheme="minorEastAsia" w:hAnsi="Cambria Math" w:cs="Times"/>
                        <w:sz w:val="20"/>
                        <w:szCs w:val="20"/>
                      </w:rPr>
                      <m:t>D</m:t>
                    </m:r>
                  </m:e>
                  <m:sub>
                    <m:r>
                      <w:rPr>
                        <w:rFonts w:ascii="Cambria Math" w:eastAsiaTheme="minorEastAsia" w:hAnsi="Cambria Math" w:cs="Times"/>
                        <w:sz w:val="20"/>
                        <w:szCs w:val="20"/>
                      </w:rPr>
                      <m:t>55</m:t>
                    </m:r>
                  </m:sub>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bSup>
                <m:r>
                  <w:rPr>
                    <w:rFonts w:ascii="Cambria Math" w:eastAsiaTheme="minorEastAsia" w:hAnsi="Cambria Math" w:cs="Times"/>
                    <w:sz w:val="20"/>
                    <w:szCs w:val="20"/>
                  </w:rPr>
                  <m:t xml:space="preserve"> ↔ Input+Generation= ∆A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m:t>
                </m:r>
                <m:sSubSup>
                  <m:sSubSupPr>
                    <m:ctrlPr>
                      <w:rPr>
                        <w:rFonts w:ascii="Cambria Math" w:eastAsiaTheme="minorEastAsia" w:hAnsi="Cambria Math" w:cs="Times"/>
                        <w:i/>
                        <w:sz w:val="20"/>
                        <w:szCs w:val="20"/>
                      </w:rPr>
                    </m:ctrlPr>
                  </m:sSubSupPr>
                  <m:e>
                    <m:r>
                      <w:rPr>
                        <w:rFonts w:ascii="Cambria Math" w:eastAsiaTheme="minorEastAsia" w:hAnsi="Cambria Math" w:cs="Times"/>
                        <w:sz w:val="20"/>
                        <w:szCs w:val="20"/>
                      </w:rPr>
                      <m:t>D</m:t>
                    </m:r>
                  </m:e>
                  <m:sub>
                    <m:r>
                      <w:rPr>
                        <w:rFonts w:ascii="Cambria Math" w:eastAsiaTheme="minorEastAsia" w:hAnsi="Cambria Math" w:cs="Times"/>
                        <w:sz w:val="20"/>
                        <w:szCs w:val="20"/>
                      </w:rPr>
                      <m:t>55</m:t>
                    </m:r>
                  </m:sub>
                  <m:sup>
                    <m:r>
                      <w:rPr>
                        <w:rFonts w:ascii="Cambria Math" w:eastAsiaTheme="minorEastAsia" w:hAnsi="Cambria Math" w:cs="Times"/>
                        <w:sz w:val="20"/>
                        <w:szCs w:val="20"/>
                      </w:rPr>
                      <m:t>(i)</m:t>
                    </m:r>
                  </m:sup>
                </m:sSubSup>
              </m:oMath>
            </m:oMathPara>
          </w:p>
          <w:p w14:paraId="169DE1FA" w14:textId="203CD8FE" w:rsidR="00F0565F" w:rsidRPr="00125CB9" w:rsidRDefault="00F0565F" w:rsidP="00F0565F">
            <w:pPr>
              <w:spacing w:before="200"/>
              <w:rPr>
                <w:rFonts w:cs="Times"/>
                <w:sz w:val="20"/>
              </w:rPr>
            </w:pPr>
          </w:p>
        </w:tc>
        <w:tc>
          <w:tcPr>
            <w:tcW w:w="756" w:type="dxa"/>
            <w:vAlign w:val="center"/>
          </w:tcPr>
          <w:p w14:paraId="41F2FDB3" w14:textId="77777777" w:rsidR="008E744C" w:rsidRPr="00125CB9" w:rsidRDefault="008E744C">
            <w:pPr>
              <w:pStyle w:val="Caption"/>
              <w:keepNext/>
              <w:spacing w:after="0"/>
            </w:pPr>
          </w:p>
          <w:p w14:paraId="21FB999D" w14:textId="1D87B57E" w:rsidR="008E744C" w:rsidRPr="00125CB9" w:rsidRDefault="008E744C">
            <w:pPr>
              <w:pStyle w:val="Caption"/>
              <w:keepNext/>
              <w:spacing w:after="0"/>
              <w:ind w:left="-159"/>
            </w:pPr>
            <w:r w:rsidRPr="00125CB9">
              <w:rPr>
                <w:i w:val="0"/>
                <w:iCs w:val="0"/>
                <w:color w:val="000000" w:themeColor="text1"/>
                <w:sz w:val="20"/>
                <w:szCs w:val="20"/>
              </w:rPr>
              <w:t xml:space="preserve">      (S1)</w:t>
            </w:r>
          </w:p>
        </w:tc>
      </w:tr>
    </w:tbl>
    <w:p w14:paraId="7AAEE9B4" w14:textId="56DE6CB7" w:rsidR="00314B77" w:rsidRPr="00125CB9" w:rsidRDefault="00F16A83" w:rsidP="00314B77">
      <w:pPr>
        <w:spacing w:before="240" w:after="120" w:line="480" w:lineRule="auto"/>
        <w:jc w:val="both"/>
        <w:rPr>
          <w:rFonts w:ascii="Times" w:eastAsiaTheme="minorEastAsia" w:hAnsi="Times" w:cs="Times"/>
          <w:sz w:val="20"/>
          <w:szCs w:val="20"/>
        </w:rPr>
      </w:pPr>
      <w:r w:rsidRPr="00125CB9">
        <w:rPr>
          <w:rFonts w:ascii="Times" w:eastAsiaTheme="minorEastAsia" w:hAnsi="Times" w:cs="Times"/>
          <w:sz w:val="20"/>
          <w:szCs w:val="20"/>
        </w:rPr>
        <w:t xml:space="preserve">As depicted in </w:t>
      </w:r>
      <w:r w:rsidRPr="00125CB9">
        <w:rPr>
          <w:rFonts w:ascii="Times" w:eastAsiaTheme="minorEastAsia" w:hAnsi="Times" w:cs="Times"/>
          <w:sz w:val="20"/>
          <w:szCs w:val="20"/>
        </w:rPr>
        <w:fldChar w:fldCharType="begin"/>
      </w:r>
      <w:r w:rsidRPr="00125CB9">
        <w:rPr>
          <w:rFonts w:ascii="Times" w:eastAsiaTheme="minorEastAsia" w:hAnsi="Times" w:cs="Times"/>
          <w:sz w:val="20"/>
          <w:szCs w:val="20"/>
        </w:rPr>
        <w:instrText xml:space="preserve"> REF _Ref41066511 \h  \* MERGEFORMAT </w:instrText>
      </w:r>
      <w:r w:rsidRPr="00125CB9">
        <w:rPr>
          <w:rFonts w:ascii="Times" w:eastAsiaTheme="minorEastAsia" w:hAnsi="Times" w:cs="Times"/>
          <w:sz w:val="20"/>
          <w:szCs w:val="20"/>
        </w:rPr>
      </w:r>
      <w:r w:rsidRPr="00125CB9">
        <w:rPr>
          <w:rFonts w:ascii="Times" w:eastAsiaTheme="minorEastAsia" w:hAnsi="Times" w:cs="Times"/>
          <w:sz w:val="20"/>
          <w:szCs w:val="20"/>
        </w:rPr>
        <w:fldChar w:fldCharType="separate"/>
      </w:r>
      <w:r w:rsidRPr="00125CB9">
        <w:rPr>
          <w:rFonts w:ascii="Times" w:hAnsi="Times" w:cs="Times"/>
          <w:sz w:val="20"/>
          <w:szCs w:val="20"/>
        </w:rPr>
        <w:t>Figure S</w:t>
      </w:r>
      <w:r w:rsidRPr="00125CB9">
        <w:rPr>
          <w:rFonts w:ascii="Times" w:hAnsi="Times" w:cs="Times"/>
          <w:noProof/>
          <w:sz w:val="20"/>
          <w:szCs w:val="20"/>
        </w:rPr>
        <w:t>4</w:t>
      </w:r>
      <w:r w:rsidRPr="00125CB9">
        <w:rPr>
          <w:rFonts w:ascii="Times" w:eastAsiaTheme="minorEastAsia" w:hAnsi="Times" w:cs="Times"/>
          <w:sz w:val="20"/>
          <w:szCs w:val="20"/>
        </w:rPr>
        <w:fldChar w:fldCharType="end"/>
      </w:r>
      <w:r w:rsidR="00BE66B4" w:rsidRPr="00125CB9">
        <w:rPr>
          <w:rFonts w:ascii="Times" w:eastAsiaTheme="minorEastAsia" w:hAnsi="Times" w:cs="Times"/>
          <w:sz w:val="20"/>
          <w:szCs w:val="20"/>
        </w:rPr>
        <w:t>(</w:t>
      </w:r>
      <w:r w:rsidRPr="00125CB9">
        <w:rPr>
          <w:rFonts w:ascii="Times" w:eastAsiaTheme="minorEastAsia" w:hAnsi="Times" w:cs="Times"/>
          <w:sz w:val="20"/>
          <w:szCs w:val="20"/>
        </w:rPr>
        <w:t>B</w:t>
      </w:r>
      <w:r w:rsidR="00BE66B4" w:rsidRPr="00125CB9">
        <w:rPr>
          <w:rFonts w:ascii="Times" w:eastAsiaTheme="minorEastAsia" w:hAnsi="Times" w:cs="Times"/>
          <w:sz w:val="20"/>
          <w:szCs w:val="20"/>
        </w:rPr>
        <w:t>)</w:t>
      </w:r>
      <w:r w:rsidR="00314B77" w:rsidRPr="00125CB9">
        <w:rPr>
          <w:rFonts w:ascii="Times" w:eastAsiaTheme="minorEastAsia" w:hAnsi="Times" w:cs="Times"/>
          <w:sz w:val="20"/>
          <w:szCs w:val="20"/>
        </w:rPr>
        <w:t xml:space="preserve">, the amount of chemical present or accumulated at the RETDF can change over the reporting year. </w:t>
      </w:r>
      <w:r w:rsidR="002F50AC" w:rsidRPr="00125CB9">
        <w:rPr>
          <w:rFonts w:ascii="Times" w:eastAsiaTheme="minorEastAsia" w:hAnsi="Times" w:cs="Times"/>
          <w:sz w:val="20"/>
          <w:szCs w:val="20"/>
        </w:rPr>
        <w:t xml:space="preserve">Thus, if </w:t>
      </w:r>
      <m:oMath>
        <m:sSubSup>
          <m:sSubSupPr>
            <m:ctrlPr>
              <w:rPr>
                <w:rFonts w:ascii="Cambria Math" w:eastAsiaTheme="minorEastAsia" w:hAnsi="Cambria Math" w:cs="Times"/>
                <w:i/>
                <w:sz w:val="20"/>
                <w:szCs w:val="20"/>
              </w:rPr>
            </m:ctrlPr>
          </m:sSubSupPr>
          <m:e>
            <m:r>
              <w:rPr>
                <w:rFonts w:ascii="Cambria Math" w:hAnsi="Cambria Math" w:cs="Arial"/>
                <w:sz w:val="20"/>
                <w:szCs w:val="20"/>
              </w:rPr>
              <m:t>D</m:t>
            </m:r>
            <m:ctrlPr>
              <w:rPr>
                <w:rFonts w:ascii="Cambria Math" w:hAnsi="Cambria Math" w:cs="Arial"/>
                <w:i/>
                <w:sz w:val="20"/>
                <w:szCs w:val="20"/>
              </w:rPr>
            </m:ctrlPr>
          </m:e>
          <m:sub>
            <m:r>
              <w:rPr>
                <w:rFonts w:ascii="Cambria Math" w:hAnsi="Cambria Math" w:cs="Arial"/>
                <w:sz w:val="20"/>
                <w:szCs w:val="20"/>
              </w:rPr>
              <m:t>54</m:t>
            </m:r>
            <m:ctrlPr>
              <w:rPr>
                <w:rFonts w:ascii="Cambria Math" w:hAnsi="Cambria Math" w:cs="Arial"/>
                <w:i/>
                <w:sz w:val="20"/>
                <w:szCs w:val="20"/>
              </w:rPr>
            </m:ctrlPr>
          </m:sub>
          <m:sup>
            <m:r>
              <w:rPr>
                <w:rFonts w:ascii="Cambria Math" w:hAnsi="Cambria Math" w:cs="Arial"/>
                <w:sz w:val="20"/>
                <w:szCs w:val="20"/>
              </w:rPr>
              <m:t>(i)</m:t>
            </m:r>
          </m:sup>
        </m:sSubSup>
      </m:oMath>
      <w:r w:rsidR="002F50AC" w:rsidRPr="00125CB9">
        <w:rPr>
          <w:rFonts w:ascii="Times" w:eastAsiaTheme="minorEastAsia" w:hAnsi="Times" w:cs="Times"/>
          <w:sz w:val="20"/>
          <w:szCs w:val="20"/>
        </w:rPr>
        <w:t xml:space="preserve"> is the range code representing </w:t>
      </w:r>
      <w:r w:rsidR="00F21EC0" w:rsidRPr="00125CB9">
        <w:rPr>
          <w:rFonts w:ascii="Times" w:eastAsiaTheme="minorEastAsia" w:hAnsi="Times" w:cs="Times"/>
          <w:sz w:val="20"/>
          <w:szCs w:val="20"/>
        </w:rPr>
        <w:t xml:space="preserve">the </w:t>
      </w:r>
      <w:r w:rsidR="002F50AC" w:rsidRPr="00125CB9">
        <w:rPr>
          <w:rFonts w:ascii="Times" w:eastAsiaTheme="minorEastAsia" w:hAnsi="Times" w:cs="Times"/>
          <w:sz w:val="20"/>
          <w:szCs w:val="20"/>
        </w:rPr>
        <w:t xml:space="preserve">maximum amount of chemical present at RETDF at any moment over the reporting year and </w:t>
      </w:r>
      <m:oMath>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oMath>
      <w:r w:rsidR="002F50AC" w:rsidRPr="00125CB9">
        <w:rPr>
          <w:rFonts w:ascii="Times" w:eastAsiaTheme="minorEastAsia" w:hAnsi="Times" w:cs="Times"/>
          <w:sz w:val="20"/>
          <w:szCs w:val="20"/>
        </w:rPr>
        <w:t xml:space="preserve"> is a value that belongs to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54</m:t>
            </m:r>
          </m:sub>
        </m:sSub>
      </m:oMath>
      <w:r w:rsidR="002F50AC" w:rsidRPr="00125CB9">
        <w:rPr>
          <w:rFonts w:ascii="Times" w:eastAsiaTheme="minorEastAsia" w:hAnsi="Times" w:cs="Times"/>
          <w:sz w:val="20"/>
          <w:szCs w:val="20"/>
        </w:rPr>
        <w:t xml:space="preserve">,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start</m:t>
            </m:r>
          </m:sub>
          <m:sup>
            <m:d>
              <m:dPr>
                <m:ctrlPr>
                  <w:rPr>
                    <w:rFonts w:ascii="Cambria Math" w:hAnsi="Cambria Math" w:cs="Times"/>
                    <w:sz w:val="20"/>
                    <w:szCs w:val="20"/>
                  </w:rPr>
                </m:ctrlPr>
              </m:dPr>
              <m:e>
                <m:r>
                  <w:rPr>
                    <w:rFonts w:ascii="Cambria Math" w:hAnsi="Cambria Math" w:cs="Times"/>
                    <w:sz w:val="20"/>
                    <w:szCs w:val="20"/>
                  </w:rPr>
                  <m:t>i</m:t>
                </m:r>
              </m:e>
            </m:d>
          </m:sup>
        </m:sSubSup>
      </m:oMath>
      <w:r w:rsidR="002F50AC" w:rsidRPr="00125CB9">
        <w:rPr>
          <w:rFonts w:ascii="Times" w:eastAsiaTheme="minorEastAsia" w:hAnsi="Times" w:cs="Times"/>
          <w:sz w:val="20"/>
          <w:szCs w:val="20"/>
        </w:rPr>
        <w:t xml:space="preserve"> and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end</m:t>
            </m:r>
          </m:sub>
          <m:sup>
            <m:d>
              <m:dPr>
                <m:ctrlPr>
                  <w:rPr>
                    <w:rFonts w:ascii="Cambria Math" w:hAnsi="Cambria Math" w:cs="Times"/>
                    <w:sz w:val="20"/>
                    <w:szCs w:val="20"/>
                  </w:rPr>
                </m:ctrlPr>
              </m:dPr>
              <m:e>
                <m:r>
                  <w:rPr>
                    <w:rFonts w:ascii="Cambria Math" w:hAnsi="Cambria Math" w:cs="Times"/>
                    <w:sz w:val="20"/>
                    <w:szCs w:val="20"/>
                  </w:rPr>
                  <m:t>i</m:t>
                </m:r>
              </m:e>
            </m:d>
          </m:sup>
        </m:sSubSup>
      </m:oMath>
      <w:r w:rsidR="002F50AC" w:rsidRPr="00125CB9">
        <w:rPr>
          <w:rFonts w:ascii="Times" w:eastAsiaTheme="minorEastAsia" w:hAnsi="Times" w:cs="Times"/>
          <w:sz w:val="20"/>
          <w:szCs w:val="20"/>
        </w:rPr>
        <w:t xml:space="preserve"> would be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start</m:t>
            </m:r>
          </m:sub>
          <m:sup>
            <m:d>
              <m:dPr>
                <m:ctrlPr>
                  <w:rPr>
                    <w:rFonts w:ascii="Cambria Math" w:hAnsi="Cambria Math" w:cs="Times"/>
                    <w:sz w:val="20"/>
                    <w:szCs w:val="20"/>
                  </w:rPr>
                </m:ctrlPr>
              </m:dPr>
              <m:e>
                <m:r>
                  <w:rPr>
                    <w:rFonts w:ascii="Cambria Math" w:hAnsi="Cambria Math" w:cs="Times"/>
                    <w:sz w:val="20"/>
                    <w:szCs w:val="20"/>
                  </w:rPr>
                  <m:t>i</m:t>
                </m:r>
              </m:e>
            </m:d>
          </m:sup>
        </m:sSubSup>
        <m:r>
          <w:rPr>
            <w:rFonts w:ascii="Cambria Math" w:hAnsi="Cambria Math" w:cs="Times"/>
            <w:sz w:val="20"/>
            <w:szCs w:val="20"/>
          </w:rPr>
          <m:t>≤</m:t>
        </m:r>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oMath>
      <w:r w:rsidR="002F50AC" w:rsidRPr="00125CB9">
        <w:rPr>
          <w:rFonts w:ascii="Times" w:eastAsiaTheme="minorEastAsia" w:hAnsi="Times" w:cs="Times"/>
          <w:sz w:val="20"/>
          <w:szCs w:val="20"/>
        </w:rPr>
        <w:t xml:space="preserve"> and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end</m:t>
            </m:r>
          </m:sub>
          <m:sup>
            <m:d>
              <m:dPr>
                <m:ctrlPr>
                  <w:rPr>
                    <w:rFonts w:ascii="Cambria Math" w:hAnsi="Cambria Math" w:cs="Times"/>
                    <w:sz w:val="20"/>
                    <w:szCs w:val="20"/>
                  </w:rPr>
                </m:ctrlPr>
              </m:dPr>
              <m:e>
                <m:r>
                  <w:rPr>
                    <w:rFonts w:ascii="Cambria Math" w:hAnsi="Cambria Math" w:cs="Times"/>
                    <w:sz w:val="20"/>
                    <w:szCs w:val="20"/>
                  </w:rPr>
                  <m:t>i</m:t>
                </m:r>
              </m:e>
            </m:d>
          </m:sup>
        </m:sSubSup>
        <m:r>
          <w:rPr>
            <w:rFonts w:ascii="Cambria Math" w:hAnsi="Cambria Math" w:cs="Times"/>
            <w:sz w:val="20"/>
            <w:szCs w:val="20"/>
          </w:rPr>
          <m:t>≤</m:t>
        </m:r>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oMath>
      <w:r w:rsidR="002F50AC" w:rsidRPr="00125CB9">
        <w:rPr>
          <w:rFonts w:ascii="Times" w:eastAsiaTheme="minorEastAsia" w:hAnsi="Times" w:cs="Times"/>
          <w:sz w:val="20"/>
          <w:szCs w:val="20"/>
        </w:rPr>
        <w:t xml:space="preserve"> and even they can be </w:t>
      </w:r>
      <m:oMath>
        <m:r>
          <w:rPr>
            <w:rFonts w:ascii="Cambria Math" w:eastAsiaTheme="minorEastAsia" w:hAnsi="Cambria Math" w:cs="Times"/>
            <w:sz w:val="20"/>
            <w:szCs w:val="20"/>
          </w:rPr>
          <m:t>0</m:t>
        </m:r>
      </m:oMath>
      <w:r w:rsidR="002F50AC" w:rsidRPr="00125CB9">
        <w:rPr>
          <w:rFonts w:ascii="Times" w:eastAsiaTheme="minorEastAsia" w:hAnsi="Times" w:cs="Times"/>
          <w:sz w:val="20"/>
          <w:szCs w:val="20"/>
        </w:rPr>
        <w:t xml:space="preserve">. </w:t>
      </w:r>
      <w:r w:rsidR="00707C3A" w:rsidRPr="00125CB9">
        <w:rPr>
          <w:rFonts w:ascii="Times" w:eastAsiaTheme="minorEastAsia" w:hAnsi="Times" w:cs="Times"/>
          <w:sz w:val="20"/>
          <w:szCs w:val="20"/>
        </w:rPr>
        <w:t>T</w:t>
      </w:r>
      <w:r w:rsidR="00876AFF" w:rsidRPr="00125CB9">
        <w:rPr>
          <w:rFonts w:ascii="Times" w:eastAsiaTheme="minorEastAsia" w:hAnsi="Times" w:cs="Times"/>
          <w:sz w:val="20"/>
          <w:szCs w:val="20"/>
        </w:rPr>
        <w:t>hus</w:t>
      </w:r>
      <w:r w:rsidR="00707C3A" w:rsidRPr="00125CB9">
        <w:rPr>
          <w:rFonts w:ascii="Times" w:eastAsiaTheme="minorEastAsia" w:hAnsi="Times" w:cs="Times"/>
          <w:sz w:val="20"/>
          <w:szCs w:val="20"/>
        </w:rPr>
        <w:t xml:space="preserve">,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707C3A" w:rsidRPr="00125CB9">
        <w:rPr>
          <w:rFonts w:ascii="Times" w:eastAsiaTheme="minorEastAsia" w:hAnsi="Times" w:cs="Times"/>
          <w:sz w:val="20"/>
          <w:szCs w:val="20"/>
        </w:rPr>
        <w:t xml:space="preserve"> must be estimated to calculate the emission factor for each record </w:t>
      </w:r>
      <m:oMath>
        <m:r>
          <w:rPr>
            <w:rFonts w:ascii="Cambria Math" w:eastAsiaTheme="minorEastAsia" w:hAnsi="Cambria Math" w:cs="Times"/>
            <w:sz w:val="20"/>
            <w:szCs w:val="20"/>
          </w:rPr>
          <m:t>i</m:t>
        </m:r>
      </m:oMath>
      <w:r w:rsidRPr="00125CB9">
        <w:rPr>
          <w:rFonts w:ascii="Times" w:eastAsiaTheme="minorEastAsia" w:hAnsi="Times" w:cs="Times"/>
          <w:sz w:val="20"/>
          <w:szCs w:val="20"/>
        </w:rPr>
        <w:t>.</w:t>
      </w:r>
      <w:r w:rsidR="00BE4A21" w:rsidRPr="00125CB9">
        <w:rPr>
          <w:rFonts w:ascii="Times" w:eastAsiaTheme="minorEastAsia" w:hAnsi="Times" w:cs="Times"/>
          <w:sz w:val="20"/>
          <w:szCs w:val="20"/>
        </w:rPr>
        <w:t xml:space="preserve"> Also,</w:t>
      </w:r>
      <w:r w:rsidRPr="00125CB9">
        <w:rPr>
          <w:rFonts w:ascii="Times" w:eastAsiaTheme="minorEastAsia" w:hAnsi="Times" w:cs="Times"/>
          <w:sz w:val="20"/>
          <w:szCs w:val="20"/>
        </w:rPr>
        <w:t xml:space="preserve"> </w:t>
      </w:r>
      <w:r w:rsidR="00BE4A21" w:rsidRPr="00125CB9">
        <w:rPr>
          <w:rFonts w:ascii="Times" w:eastAsiaTheme="minorEastAsia" w:hAnsi="Times" w:cs="Times"/>
          <w:sz w:val="20"/>
          <w:szCs w:val="20"/>
        </w:rPr>
        <w:t xml:space="preserve">two </w:t>
      </w:r>
      <w:r w:rsidR="00927A20" w:rsidRPr="00125CB9">
        <w:rPr>
          <w:rFonts w:ascii="Times" w:eastAsiaTheme="minorEastAsia" w:hAnsi="Times" w:cs="Times"/>
          <w:sz w:val="20"/>
          <w:szCs w:val="20"/>
        </w:rPr>
        <w:t xml:space="preserve">boundary-value </w:t>
      </w:r>
      <w:r w:rsidR="00707C3A" w:rsidRPr="00125CB9">
        <w:rPr>
          <w:rFonts w:ascii="Times" w:eastAsiaTheme="minorEastAsia" w:hAnsi="Times" w:cs="Times"/>
          <w:sz w:val="20"/>
          <w:szCs w:val="20"/>
        </w:rPr>
        <w:t xml:space="preserve">cases are: </w:t>
      </w:r>
    </w:p>
    <w:p w14:paraId="7EC2CF59" w14:textId="037B50D6" w:rsidR="00707C3A" w:rsidRPr="00125CB9" w:rsidRDefault="00707C3A" w:rsidP="00707C3A">
      <w:pPr>
        <w:pStyle w:val="ListParagraph"/>
        <w:numPr>
          <w:ilvl w:val="0"/>
          <w:numId w:val="5"/>
        </w:numPr>
        <w:spacing w:before="240" w:after="120" w:line="480" w:lineRule="auto"/>
        <w:jc w:val="both"/>
        <w:rPr>
          <w:rFonts w:ascii="Times" w:eastAsiaTheme="minorEastAsia" w:hAnsi="Times" w:cs="Times"/>
          <w:sz w:val="20"/>
          <w:szCs w:val="20"/>
        </w:rPr>
      </w:pPr>
      <w:r w:rsidRPr="00125CB9">
        <w:rPr>
          <w:rFonts w:ascii="Times" w:eastAsiaTheme="minorEastAsia" w:hAnsi="Times" w:cs="Times"/>
          <w:sz w:val="20"/>
          <w:szCs w:val="20"/>
        </w:rPr>
        <w:fldChar w:fldCharType="begin"/>
      </w:r>
      <w:r w:rsidRPr="00125CB9">
        <w:rPr>
          <w:rFonts w:ascii="Times" w:eastAsiaTheme="minorEastAsia" w:hAnsi="Times" w:cs="Times"/>
          <w:sz w:val="20"/>
          <w:szCs w:val="20"/>
        </w:rPr>
        <w:instrText xml:space="preserve"> REF _Ref41068126 \h  \* MERGEFORMAT </w:instrText>
      </w:r>
      <w:r w:rsidRPr="00125CB9">
        <w:rPr>
          <w:rFonts w:ascii="Times" w:eastAsiaTheme="minorEastAsia" w:hAnsi="Times" w:cs="Times"/>
          <w:sz w:val="20"/>
          <w:szCs w:val="20"/>
        </w:rPr>
      </w:r>
      <w:r w:rsidRPr="00125CB9">
        <w:rPr>
          <w:rFonts w:ascii="Times" w:eastAsiaTheme="minorEastAsia" w:hAnsi="Times" w:cs="Times"/>
          <w:sz w:val="20"/>
          <w:szCs w:val="20"/>
        </w:rPr>
        <w:fldChar w:fldCharType="separate"/>
      </w:r>
      <w:r w:rsidRPr="00125CB9">
        <w:rPr>
          <w:rFonts w:ascii="Times" w:hAnsi="Times" w:cs="Times"/>
          <w:sz w:val="20"/>
          <w:szCs w:val="20"/>
        </w:rPr>
        <w:t>Figure S</w:t>
      </w:r>
      <w:r w:rsidRPr="00125CB9">
        <w:rPr>
          <w:rFonts w:ascii="Times" w:hAnsi="Times" w:cs="Times"/>
          <w:noProof/>
          <w:sz w:val="20"/>
          <w:szCs w:val="20"/>
        </w:rPr>
        <w:t>5</w:t>
      </w:r>
      <w:r w:rsidRPr="00125CB9">
        <w:rPr>
          <w:rFonts w:ascii="Times" w:eastAsiaTheme="minorEastAsia" w:hAnsi="Times" w:cs="Times"/>
          <w:sz w:val="20"/>
          <w:szCs w:val="20"/>
        </w:rPr>
        <w:fldChar w:fldCharType="end"/>
      </w:r>
      <w:r w:rsidR="005229AF" w:rsidRPr="00125CB9">
        <w:rPr>
          <w:rFonts w:ascii="Times" w:eastAsiaTheme="minorEastAsia" w:hAnsi="Times" w:cs="Times"/>
          <w:sz w:val="20"/>
          <w:szCs w:val="20"/>
        </w:rPr>
        <w:t>(</w:t>
      </w:r>
      <w:r w:rsidRPr="00125CB9">
        <w:rPr>
          <w:rFonts w:ascii="Times" w:eastAsiaTheme="minorEastAsia" w:hAnsi="Times" w:cs="Times"/>
          <w:sz w:val="20"/>
          <w:szCs w:val="20"/>
        </w:rPr>
        <w:t>A</w:t>
      </w:r>
      <w:r w:rsidR="005229AF" w:rsidRPr="00125CB9">
        <w:rPr>
          <w:rFonts w:ascii="Times" w:eastAsiaTheme="minorEastAsia" w:hAnsi="Times" w:cs="Times"/>
          <w:sz w:val="20"/>
          <w:szCs w:val="20"/>
        </w:rPr>
        <w:t>)</w:t>
      </w:r>
      <w:r w:rsidR="00C81CA1" w:rsidRPr="00125CB9">
        <w:rPr>
          <w:rFonts w:ascii="Times" w:eastAsiaTheme="minorEastAsia" w:hAnsi="Times" w:cs="Times"/>
          <w:sz w:val="20"/>
          <w:szCs w:val="20"/>
        </w:rPr>
        <w:t xml:space="preserve"> shows a first case where</w:t>
      </w:r>
      <w:r w:rsidRPr="00125CB9">
        <w:rPr>
          <w:rFonts w:ascii="Times" w:eastAsiaTheme="minorEastAsia" w:hAnsi="Times" w:cs="Times"/>
          <w:sz w:val="20"/>
          <w:szCs w:val="20"/>
        </w:rPr>
        <w:t xml:space="preserve">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start</m:t>
            </m:r>
          </m:sub>
          <m:sup>
            <m:d>
              <m:dPr>
                <m:ctrlPr>
                  <w:rPr>
                    <w:rFonts w:ascii="Cambria Math" w:hAnsi="Cambria Math" w:cs="Times"/>
                    <w:sz w:val="20"/>
                    <w:szCs w:val="20"/>
                  </w:rPr>
                </m:ctrlPr>
              </m:dPr>
              <m:e>
                <m:r>
                  <w:rPr>
                    <w:rFonts w:ascii="Cambria Math" w:hAnsi="Cambria Math" w:cs="Times"/>
                    <w:sz w:val="20"/>
                    <w:szCs w:val="20"/>
                  </w:rPr>
                  <m:t>i</m:t>
                </m:r>
              </m:e>
            </m:d>
          </m:sup>
        </m:sSubSup>
        <m:r>
          <w:rPr>
            <w:rFonts w:ascii="Cambria Math" w:hAnsi="Cambria Math" w:cs="Times"/>
            <w:sz w:val="20"/>
            <w:szCs w:val="20"/>
          </w:rPr>
          <m:t>=</m:t>
        </m:r>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oMath>
      <w:r w:rsidRPr="00125CB9">
        <w:rPr>
          <w:rFonts w:ascii="Times" w:eastAsiaTheme="minorEastAsia" w:hAnsi="Times" w:cs="Times"/>
          <w:sz w:val="20"/>
          <w:szCs w:val="20"/>
        </w:rPr>
        <w:t xml:space="preserve"> and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end</m:t>
            </m:r>
          </m:sub>
          <m:sup>
            <m:d>
              <m:dPr>
                <m:ctrlPr>
                  <w:rPr>
                    <w:rFonts w:ascii="Cambria Math" w:hAnsi="Cambria Math" w:cs="Times"/>
                    <w:sz w:val="20"/>
                    <w:szCs w:val="20"/>
                  </w:rPr>
                </m:ctrlPr>
              </m:dPr>
              <m:e>
                <m:r>
                  <w:rPr>
                    <w:rFonts w:ascii="Cambria Math" w:hAnsi="Cambria Math" w:cs="Times"/>
                    <w:sz w:val="20"/>
                    <w:szCs w:val="20"/>
                  </w:rPr>
                  <m:t>i</m:t>
                </m:r>
              </m:e>
            </m:d>
          </m:sup>
        </m:sSubSup>
        <m:r>
          <w:rPr>
            <w:rFonts w:ascii="Cambria Math" w:hAnsi="Cambria Math" w:cs="Times"/>
            <w:sz w:val="20"/>
            <w:szCs w:val="20"/>
          </w:rPr>
          <m:t>=0</m:t>
        </m:r>
      </m:oMath>
      <w:r w:rsidR="00C23418" w:rsidRPr="00125CB9">
        <w:rPr>
          <w:rFonts w:ascii="Times" w:eastAsiaTheme="minorEastAsia" w:hAnsi="Times" w:cs="Times"/>
          <w:sz w:val="20"/>
          <w:szCs w:val="20"/>
        </w:rPr>
        <w:t xml:space="preserve"> with </w:t>
      </w:r>
      <m:oMath>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r>
          <w:rPr>
            <w:rFonts w:ascii="Cambria Math" w:eastAsiaTheme="minorEastAsia" w:hAnsi="Cambria Math" w:cs="Times"/>
            <w:sz w:val="20"/>
            <w:szCs w:val="20"/>
          </w:rPr>
          <m:t>∈</m:t>
        </m:r>
        <m:sSubSup>
          <m:sSubSupPr>
            <m:ctrlPr>
              <w:rPr>
                <w:rFonts w:ascii="Cambria Math" w:hAnsi="Cambria Math" w:cs="Arial"/>
                <w:i/>
                <w:sz w:val="20"/>
                <w:szCs w:val="20"/>
              </w:rPr>
            </m:ctrlPr>
          </m:sSubSupPr>
          <m:e>
            <m:r>
              <w:rPr>
                <w:rFonts w:ascii="Cambria Math" w:hAnsi="Cambria Math" w:cs="Arial"/>
                <w:sz w:val="20"/>
                <w:szCs w:val="20"/>
              </w:rPr>
              <m:t>D</m:t>
            </m:r>
            <m:ctrlPr>
              <w:rPr>
                <w:rFonts w:ascii="Cambria Math" w:eastAsiaTheme="minorEastAsia" w:hAnsi="Cambria Math" w:cs="Times"/>
                <w:i/>
                <w:sz w:val="20"/>
                <w:szCs w:val="20"/>
              </w:rPr>
            </m:ctrlPr>
          </m:e>
          <m:sub>
            <m:r>
              <w:rPr>
                <w:rFonts w:ascii="Cambria Math" w:hAnsi="Cambria Math" w:cs="Arial"/>
                <w:sz w:val="20"/>
                <w:szCs w:val="20"/>
              </w:rPr>
              <m:t>54</m:t>
            </m:r>
          </m:sub>
          <m:sup>
            <m:r>
              <w:rPr>
                <w:rFonts w:ascii="Cambria Math" w:hAnsi="Cambria Math" w:cs="Arial"/>
                <w:sz w:val="20"/>
                <w:szCs w:val="20"/>
              </w:rPr>
              <m:t>(i)</m:t>
            </m:r>
          </m:sup>
        </m:sSubSup>
      </m:oMath>
      <w:r w:rsidR="00C23418" w:rsidRPr="00125CB9">
        <w:rPr>
          <w:rFonts w:ascii="Times" w:eastAsiaTheme="minorEastAsia" w:hAnsi="Times" w:cs="Times"/>
          <w:sz w:val="20"/>
          <w:szCs w:val="20"/>
        </w:rPr>
        <w:t xml:space="preserve">. </w:t>
      </w:r>
      <w:r w:rsidR="008E744C" w:rsidRPr="00125CB9">
        <w:rPr>
          <w:rFonts w:ascii="Times" w:eastAsiaTheme="minorEastAsia" w:hAnsi="Times" w:cs="Times"/>
          <w:sz w:val="20"/>
          <w:szCs w:val="20"/>
        </w:rPr>
        <w:t xml:space="preserve">If the highest value for </w:t>
      </w:r>
      <m:oMath>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oMath>
      <w:r w:rsidR="008E744C" w:rsidRPr="00125CB9">
        <w:rPr>
          <w:rFonts w:ascii="Times" w:eastAsiaTheme="minorEastAsia" w:hAnsi="Times" w:cs="Times"/>
          <w:sz w:val="20"/>
          <w:szCs w:val="20"/>
        </w:rPr>
        <w:t xml:space="preserve"> is taken from </w:t>
      </w:r>
      <m:oMath>
        <m:sSubSup>
          <m:sSubSupPr>
            <m:ctrlPr>
              <w:rPr>
                <w:rFonts w:ascii="Cambria Math" w:hAnsi="Cambria Math" w:cs="Arial"/>
                <w:i/>
                <w:sz w:val="20"/>
                <w:szCs w:val="20"/>
              </w:rPr>
            </m:ctrlPr>
          </m:sSubSupPr>
          <m:e>
            <m:r>
              <w:rPr>
                <w:rFonts w:ascii="Cambria Math" w:hAnsi="Cambria Math" w:cs="Arial"/>
                <w:sz w:val="20"/>
                <w:szCs w:val="20"/>
              </w:rPr>
              <m:t>D</m:t>
            </m:r>
            <m:ctrlPr>
              <w:rPr>
                <w:rFonts w:ascii="Cambria Math" w:eastAsiaTheme="minorEastAsia" w:hAnsi="Cambria Math" w:cs="Times"/>
                <w:i/>
                <w:sz w:val="20"/>
                <w:szCs w:val="20"/>
              </w:rPr>
            </m:ctrlPr>
          </m:e>
          <m:sub>
            <m:r>
              <w:rPr>
                <w:rFonts w:ascii="Cambria Math" w:hAnsi="Cambria Math" w:cs="Arial"/>
                <w:sz w:val="20"/>
                <w:szCs w:val="20"/>
              </w:rPr>
              <m:t>54</m:t>
            </m:r>
          </m:sub>
          <m:sup>
            <m:r>
              <w:rPr>
                <w:rFonts w:ascii="Cambria Math" w:hAnsi="Cambria Math" w:cs="Arial"/>
                <w:sz w:val="20"/>
                <w:szCs w:val="20"/>
              </w:rPr>
              <m:t>(i)</m:t>
            </m:r>
          </m:sup>
        </m:sSubSup>
      </m:oMath>
      <w:r w:rsidR="008E744C" w:rsidRPr="00125CB9">
        <w:rPr>
          <w:rFonts w:ascii="Times" w:eastAsiaTheme="minorEastAsia" w:hAnsi="Times" w:cs="Times"/>
          <w:sz w:val="20"/>
          <w:szCs w:val="20"/>
        </w:rPr>
        <w:t>,</w:t>
      </w:r>
      <w:r w:rsidR="00C23418" w:rsidRPr="00125CB9">
        <w:rPr>
          <w:rFonts w:ascii="Times" w:eastAsiaTheme="minorEastAsia" w:hAnsi="Times" w:cs="Times"/>
          <w:sz w:val="20"/>
          <w:szCs w:val="20"/>
        </w:rPr>
        <w:t xml:space="preserve">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=-MAX</m:t>
        </m:r>
        <m:d>
          <m:dPr>
            <m:ctrlPr>
              <w:rPr>
                <w:rFonts w:ascii="Cambria Math" w:eastAsiaTheme="minorEastAsia" w:hAnsi="Cambria Math" w:cs="Times"/>
                <w:i/>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e>
        </m:d>
      </m:oMath>
      <w:r w:rsidR="008E744C" w:rsidRPr="00125CB9">
        <w:rPr>
          <w:rFonts w:ascii="Times" w:eastAsiaTheme="minorEastAsia" w:hAnsi="Times" w:cs="Times"/>
          <w:sz w:val="20"/>
          <w:szCs w:val="20"/>
        </w:rPr>
        <w:t xml:space="preserve">. This case </w:t>
      </w:r>
      <w:r w:rsidR="00C81CA1" w:rsidRPr="00125CB9">
        <w:rPr>
          <w:rFonts w:ascii="Times" w:eastAsiaTheme="minorEastAsia" w:hAnsi="Times" w:cs="Times"/>
          <w:sz w:val="20"/>
          <w:szCs w:val="20"/>
        </w:rPr>
        <w:t>represents</w:t>
      </w:r>
      <w:r w:rsidR="008E744C" w:rsidRPr="00125CB9">
        <w:rPr>
          <w:rFonts w:ascii="Times" w:eastAsiaTheme="minorEastAsia" w:hAnsi="Times" w:cs="Times"/>
          <w:sz w:val="20"/>
          <w:szCs w:val="20"/>
        </w:rPr>
        <w:t xml:space="preserve"> the </w:t>
      </w:r>
      <w:r w:rsidR="00C81CA1" w:rsidRPr="00125CB9">
        <w:rPr>
          <w:rFonts w:ascii="Times" w:eastAsiaTheme="minorEastAsia" w:hAnsi="Times" w:cs="Times"/>
          <w:sz w:val="20"/>
          <w:szCs w:val="20"/>
        </w:rPr>
        <w:t>lowest</w:t>
      </w:r>
      <w:r w:rsidR="008E744C" w:rsidRPr="00125CB9">
        <w:rPr>
          <w:rFonts w:ascii="Times" w:eastAsiaTheme="minorEastAsia" w:hAnsi="Times" w:cs="Times"/>
          <w:sz w:val="20"/>
          <w:szCs w:val="20"/>
        </w:rPr>
        <w:t xml:space="preserve"> possible value t</w:t>
      </w:r>
      <w:r w:rsidR="00C81CA1" w:rsidRPr="00125CB9">
        <w:rPr>
          <w:rFonts w:ascii="Times" w:eastAsiaTheme="minorEastAsia" w:hAnsi="Times" w:cs="Times"/>
          <w:sz w:val="20"/>
          <w:szCs w:val="20"/>
        </w:rPr>
        <w:t xml:space="preserve">hat </w:t>
      </w:r>
      <w:r w:rsidR="008E744C" w:rsidRPr="00125CB9">
        <w:rPr>
          <w:rFonts w:ascii="Times" w:eastAsiaTheme="minorEastAsia" w:hAnsi="Times" w:cs="Times"/>
          <w:sz w:val="20"/>
          <w:szCs w:val="20"/>
        </w:rPr>
        <w:t xml:space="preserve">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C81CA1" w:rsidRPr="00125CB9">
        <w:rPr>
          <w:rFonts w:ascii="Times" w:eastAsiaTheme="minorEastAsia" w:hAnsi="Times" w:cs="Times"/>
          <w:sz w:val="20"/>
          <w:szCs w:val="20"/>
        </w:rPr>
        <w:t xml:space="preserve"> can take. </w:t>
      </w:r>
    </w:p>
    <w:p w14:paraId="3FDCA8FF" w14:textId="38DC0503" w:rsidR="008543E6" w:rsidRPr="00125CB9" w:rsidRDefault="00C81CA1" w:rsidP="008543E6">
      <w:pPr>
        <w:pStyle w:val="ListParagraph"/>
        <w:numPr>
          <w:ilvl w:val="0"/>
          <w:numId w:val="5"/>
        </w:numPr>
        <w:spacing w:before="240" w:after="120" w:line="480" w:lineRule="auto"/>
        <w:jc w:val="both"/>
        <w:rPr>
          <w:rFonts w:ascii="Times" w:eastAsiaTheme="minorEastAsia" w:hAnsi="Times" w:cs="Times"/>
          <w:sz w:val="20"/>
          <w:szCs w:val="20"/>
        </w:rPr>
      </w:pPr>
      <w:r w:rsidRPr="00125CB9">
        <w:rPr>
          <w:rFonts w:ascii="Times" w:eastAsiaTheme="minorEastAsia" w:hAnsi="Times" w:cs="Times"/>
          <w:sz w:val="20"/>
          <w:szCs w:val="20"/>
        </w:rPr>
        <w:fldChar w:fldCharType="begin"/>
      </w:r>
      <w:r w:rsidRPr="00125CB9">
        <w:rPr>
          <w:rFonts w:ascii="Times" w:eastAsiaTheme="minorEastAsia" w:hAnsi="Times" w:cs="Times"/>
          <w:sz w:val="20"/>
          <w:szCs w:val="20"/>
        </w:rPr>
        <w:instrText xml:space="preserve"> REF _Ref41068126 \h  \* MERGEFORMAT </w:instrText>
      </w:r>
      <w:r w:rsidRPr="00125CB9">
        <w:rPr>
          <w:rFonts w:ascii="Times" w:eastAsiaTheme="minorEastAsia" w:hAnsi="Times" w:cs="Times"/>
          <w:sz w:val="20"/>
          <w:szCs w:val="20"/>
        </w:rPr>
      </w:r>
      <w:r w:rsidRPr="00125CB9">
        <w:rPr>
          <w:rFonts w:ascii="Times" w:eastAsiaTheme="minorEastAsia" w:hAnsi="Times" w:cs="Times"/>
          <w:sz w:val="20"/>
          <w:szCs w:val="20"/>
        </w:rPr>
        <w:fldChar w:fldCharType="separate"/>
      </w:r>
      <w:r w:rsidRPr="00125CB9">
        <w:rPr>
          <w:rFonts w:ascii="Times" w:hAnsi="Times" w:cs="Times"/>
          <w:sz w:val="20"/>
          <w:szCs w:val="20"/>
        </w:rPr>
        <w:t>Figure S</w:t>
      </w:r>
      <w:r w:rsidRPr="00125CB9">
        <w:rPr>
          <w:rFonts w:ascii="Times" w:hAnsi="Times" w:cs="Times"/>
          <w:noProof/>
          <w:sz w:val="20"/>
          <w:szCs w:val="20"/>
        </w:rPr>
        <w:t>5</w:t>
      </w:r>
      <w:r w:rsidRPr="00125CB9">
        <w:rPr>
          <w:rFonts w:ascii="Times" w:eastAsiaTheme="minorEastAsia" w:hAnsi="Times" w:cs="Times"/>
          <w:sz w:val="20"/>
          <w:szCs w:val="20"/>
        </w:rPr>
        <w:fldChar w:fldCharType="end"/>
      </w:r>
      <w:r w:rsidR="00E57B97" w:rsidRPr="00125CB9">
        <w:rPr>
          <w:rFonts w:ascii="Times" w:eastAsiaTheme="minorEastAsia" w:hAnsi="Times" w:cs="Times"/>
          <w:sz w:val="20"/>
          <w:szCs w:val="20"/>
        </w:rPr>
        <w:t>(</w:t>
      </w:r>
      <w:r w:rsidR="009E0F66" w:rsidRPr="00125CB9">
        <w:rPr>
          <w:rFonts w:ascii="Times" w:eastAsiaTheme="minorEastAsia" w:hAnsi="Times" w:cs="Times"/>
          <w:sz w:val="20"/>
          <w:szCs w:val="20"/>
        </w:rPr>
        <w:t>B</w:t>
      </w:r>
      <w:r w:rsidR="00E57B97" w:rsidRPr="00125CB9">
        <w:rPr>
          <w:rFonts w:ascii="Times" w:eastAsiaTheme="minorEastAsia" w:hAnsi="Times" w:cs="Times"/>
          <w:sz w:val="20"/>
          <w:szCs w:val="20"/>
        </w:rPr>
        <w:t>)</w:t>
      </w:r>
      <w:r w:rsidRPr="00125CB9">
        <w:rPr>
          <w:rFonts w:ascii="Times" w:eastAsiaTheme="minorEastAsia" w:hAnsi="Times" w:cs="Times"/>
          <w:sz w:val="20"/>
          <w:szCs w:val="20"/>
        </w:rPr>
        <w:t xml:space="preserve"> </w:t>
      </w:r>
      <w:r w:rsidR="00E57B97" w:rsidRPr="00125CB9">
        <w:rPr>
          <w:rFonts w:ascii="Times" w:eastAsiaTheme="minorEastAsia" w:hAnsi="Times" w:cs="Times"/>
          <w:sz w:val="20"/>
          <w:szCs w:val="20"/>
        </w:rPr>
        <w:t xml:space="preserve">exposes </w:t>
      </w:r>
      <w:r w:rsidRPr="00125CB9">
        <w:rPr>
          <w:rFonts w:ascii="Times" w:eastAsiaTheme="minorEastAsia" w:hAnsi="Times" w:cs="Times"/>
          <w:sz w:val="20"/>
          <w:szCs w:val="20"/>
        </w:rPr>
        <w:t xml:space="preserve">a second case where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start</m:t>
            </m:r>
          </m:sub>
          <m:sup>
            <m:d>
              <m:dPr>
                <m:ctrlPr>
                  <w:rPr>
                    <w:rFonts w:ascii="Cambria Math" w:hAnsi="Cambria Math" w:cs="Times"/>
                    <w:sz w:val="20"/>
                    <w:szCs w:val="20"/>
                  </w:rPr>
                </m:ctrlPr>
              </m:dPr>
              <m:e>
                <m:r>
                  <w:rPr>
                    <w:rFonts w:ascii="Cambria Math" w:hAnsi="Cambria Math" w:cs="Times"/>
                    <w:sz w:val="20"/>
                    <w:szCs w:val="20"/>
                  </w:rPr>
                  <m:t>i</m:t>
                </m:r>
              </m:e>
            </m:d>
          </m:sup>
        </m:sSubSup>
        <m:r>
          <w:rPr>
            <w:rFonts w:ascii="Cambria Math" w:hAnsi="Cambria Math" w:cs="Times"/>
            <w:sz w:val="20"/>
            <w:szCs w:val="20"/>
          </w:rPr>
          <m:t>=</m:t>
        </m:r>
        <m:r>
          <w:rPr>
            <w:rFonts w:ascii="Cambria Math" w:eastAsiaTheme="minorEastAsia" w:hAnsi="Cambria Math" w:cs="Times"/>
            <w:sz w:val="20"/>
            <w:szCs w:val="20"/>
          </w:rPr>
          <m:t>0</m:t>
        </m:r>
      </m:oMath>
      <w:r w:rsidRPr="00125CB9">
        <w:rPr>
          <w:rFonts w:ascii="Times" w:eastAsiaTheme="minorEastAsia" w:hAnsi="Times" w:cs="Times"/>
          <w:sz w:val="20"/>
          <w:szCs w:val="20"/>
        </w:rPr>
        <w:t xml:space="preserve"> and </w:t>
      </w:r>
      <m:oMath>
        <m:r>
          <w:rPr>
            <w:rFonts w:ascii="Cambria Math" w:hAnsi="Cambria Math" w:cs="Times"/>
            <w:sz w:val="20"/>
            <w:szCs w:val="20"/>
          </w:rPr>
          <m:t>A</m:t>
        </m:r>
        <m:sSubSup>
          <m:sSubSupPr>
            <m:ctrlPr>
              <w:rPr>
                <w:rFonts w:ascii="Cambria Math" w:hAnsi="Cambria Math" w:cs="Times"/>
                <w:i/>
                <w:sz w:val="20"/>
                <w:szCs w:val="20"/>
              </w:rPr>
            </m:ctrlPr>
          </m:sSubSupPr>
          <m:e>
            <m:r>
              <w:rPr>
                <w:rFonts w:ascii="Cambria Math" w:hAnsi="Cambria Math" w:cs="Times"/>
                <w:sz w:val="20"/>
                <w:szCs w:val="20"/>
              </w:rPr>
              <m:t>C</m:t>
            </m:r>
            <m:ctrlPr>
              <w:rPr>
                <w:rFonts w:ascii="Cambria Math" w:hAnsi="Cambria Math" w:cs="Times"/>
                <w:i/>
                <w:iCs/>
                <w:sz w:val="20"/>
                <w:szCs w:val="20"/>
              </w:rPr>
            </m:ctrlPr>
          </m:e>
          <m:sub>
            <m:r>
              <w:rPr>
                <w:rFonts w:ascii="Cambria Math" w:hAnsi="Cambria Math" w:cs="Times"/>
                <w:sz w:val="20"/>
                <w:szCs w:val="20"/>
              </w:rPr>
              <m:t>end</m:t>
            </m:r>
          </m:sub>
          <m:sup>
            <m:d>
              <m:dPr>
                <m:ctrlPr>
                  <w:rPr>
                    <w:rFonts w:ascii="Cambria Math" w:hAnsi="Cambria Math" w:cs="Times"/>
                    <w:sz w:val="20"/>
                    <w:szCs w:val="20"/>
                  </w:rPr>
                </m:ctrlPr>
              </m:dPr>
              <m:e>
                <m:r>
                  <w:rPr>
                    <w:rFonts w:ascii="Cambria Math" w:hAnsi="Cambria Math" w:cs="Times"/>
                    <w:sz w:val="20"/>
                    <w:szCs w:val="20"/>
                  </w:rPr>
                  <m:t>i</m:t>
                </m:r>
              </m:e>
            </m:d>
          </m:sup>
        </m:sSubSup>
        <m:r>
          <w:rPr>
            <w:rFonts w:ascii="Cambria Math" w:hAnsi="Cambria Math" w:cs="Times"/>
            <w:sz w:val="20"/>
            <w:szCs w:val="20"/>
          </w:rPr>
          <m:t>=</m:t>
        </m:r>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oMath>
      <w:r w:rsidRPr="00125CB9">
        <w:rPr>
          <w:rFonts w:ascii="Times" w:eastAsiaTheme="minorEastAsia" w:hAnsi="Times" w:cs="Times"/>
          <w:sz w:val="20"/>
          <w:szCs w:val="20"/>
        </w:rPr>
        <w:t>. Similarly, tak</w:t>
      </w:r>
      <w:r w:rsidR="00F0565F" w:rsidRPr="00125CB9">
        <w:rPr>
          <w:rFonts w:ascii="Times" w:eastAsiaTheme="minorEastAsia" w:hAnsi="Times" w:cs="Times"/>
          <w:sz w:val="20"/>
          <w:szCs w:val="20"/>
        </w:rPr>
        <w:t>ing</w:t>
      </w:r>
      <w:r w:rsidRPr="00125CB9">
        <w:rPr>
          <w:rFonts w:ascii="Times" w:eastAsiaTheme="minorEastAsia" w:hAnsi="Times" w:cs="Times"/>
          <w:sz w:val="20"/>
          <w:szCs w:val="20"/>
        </w:rPr>
        <w:t xml:space="preserve"> </w:t>
      </w:r>
      <w:r w:rsidR="00F0565F" w:rsidRPr="00125CB9">
        <w:rPr>
          <w:rFonts w:ascii="Times" w:eastAsiaTheme="minorEastAsia" w:hAnsi="Times" w:cs="Times"/>
          <w:sz w:val="20"/>
          <w:szCs w:val="20"/>
        </w:rPr>
        <w:t xml:space="preserve">the highest value for </w:t>
      </w:r>
      <m:oMath>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oMath>
      <w:r w:rsidR="00F0565F" w:rsidRPr="00125CB9">
        <w:rPr>
          <w:rFonts w:ascii="Times" w:eastAsiaTheme="minorEastAsia" w:hAnsi="Times" w:cs="Times"/>
          <w:sz w:val="20"/>
          <w:szCs w:val="20"/>
        </w:rPr>
        <w:t xml:space="preserve">,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=MAX</m:t>
        </m:r>
        <m:d>
          <m:dPr>
            <m:ctrlPr>
              <w:rPr>
                <w:rFonts w:ascii="Cambria Math" w:eastAsiaTheme="minorEastAsia" w:hAnsi="Cambria Math" w:cs="Times"/>
                <w:i/>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e>
        </m:d>
      </m:oMath>
      <w:r w:rsidR="00F0565F" w:rsidRPr="00125CB9">
        <w:rPr>
          <w:rFonts w:ascii="Times" w:eastAsiaTheme="minorEastAsia" w:hAnsi="Times" w:cs="Times"/>
          <w:sz w:val="20"/>
          <w:szCs w:val="20"/>
        </w:rPr>
        <w:t xml:space="preserve">. This value is the highest possible value for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F0565F" w:rsidRPr="00125CB9">
        <w:rPr>
          <w:rFonts w:ascii="Times" w:eastAsiaTheme="minorEastAsia" w:hAnsi="Times" w:cs="Times"/>
          <w:sz w:val="20"/>
          <w:szCs w:val="20"/>
        </w:rPr>
        <w:t>.</w:t>
      </w:r>
    </w:p>
    <w:p w14:paraId="6BB9239F" w14:textId="0CC5FC5A" w:rsidR="008543E6" w:rsidRPr="00125CB9" w:rsidRDefault="008543E6" w:rsidP="008543E6">
      <w:pPr>
        <w:spacing w:before="240" w:after="120" w:line="480" w:lineRule="auto"/>
        <w:ind w:left="360"/>
        <w:jc w:val="both"/>
        <w:rPr>
          <w:rFonts w:ascii="Times" w:eastAsiaTheme="minorEastAsia" w:hAnsi="Times" w:cs="Times"/>
          <w:sz w:val="20"/>
          <w:szCs w:val="20"/>
        </w:rPr>
      </w:pPr>
      <w:r w:rsidRPr="00125CB9">
        <w:rPr>
          <w:rFonts w:ascii="Times" w:eastAsiaTheme="minorEastAsia" w:hAnsi="Times" w:cs="Times"/>
          <w:sz w:val="20"/>
          <w:szCs w:val="20"/>
        </w:rPr>
        <w:t xml:space="preserve">Due to the above boundary-value cases,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Pr="00125CB9">
        <w:rPr>
          <w:rFonts w:ascii="Times" w:eastAsiaTheme="minorEastAsia" w:hAnsi="Times" w:cs="Times"/>
          <w:sz w:val="20"/>
          <w:szCs w:val="20"/>
        </w:rPr>
        <w:t xml:space="preserve"> has a constraint such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m:t>
        </m:r>
        <m:d>
          <m:dPr>
            <m:begChr m:val="["/>
            <m:endChr m:val="]"/>
            <m:ctrlPr>
              <w:rPr>
                <w:rFonts w:ascii="Cambria Math" w:eastAsiaTheme="minorEastAsia" w:hAnsi="Cambria Math" w:cs="Times"/>
                <w:i/>
                <w:sz w:val="20"/>
                <w:szCs w:val="20"/>
              </w:rPr>
            </m:ctrlPr>
          </m:dPr>
          <m:e>
            <m:r>
              <w:rPr>
                <w:rFonts w:ascii="Cambria Math" w:eastAsiaTheme="minorEastAsia" w:hAnsi="Cambria Math" w:cs="Times"/>
                <w:sz w:val="20"/>
                <w:szCs w:val="20"/>
              </w:rPr>
              <m:t>-MAX</m:t>
            </m:r>
            <m:d>
              <m:dPr>
                <m:ctrlPr>
                  <w:rPr>
                    <w:rFonts w:ascii="Cambria Math" w:eastAsiaTheme="minorEastAsia" w:hAnsi="Cambria Math" w:cs="Times"/>
                    <w:i/>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e>
            </m:d>
            <m:r>
              <w:rPr>
                <w:rFonts w:ascii="Cambria Math" w:eastAsiaTheme="minorEastAsia" w:hAnsi="Cambria Math" w:cs="Times"/>
                <w:sz w:val="20"/>
                <w:szCs w:val="20"/>
              </w:rPr>
              <m:t>,  MAX</m:t>
            </m:r>
            <m:d>
              <m:dPr>
                <m:ctrlPr>
                  <w:rPr>
                    <w:rFonts w:ascii="Cambria Math" w:eastAsiaTheme="minorEastAsia" w:hAnsi="Cambria Math" w:cs="Times"/>
                    <w:i/>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p>
              </m:e>
            </m:d>
          </m:e>
        </m:d>
      </m:oMath>
      <w:r w:rsidRPr="00125CB9">
        <w:rPr>
          <w:rFonts w:ascii="Times" w:eastAsiaTheme="minorEastAsia" w:hAnsi="Times" w:cs="Times"/>
          <w:sz w:val="20"/>
          <w:szCs w:val="20"/>
        </w:rPr>
        <w:t xml:space="preserve">. However, this is the first of three constraints for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2E1A68" w:rsidRPr="00125CB9">
        <w:rPr>
          <w:rFonts w:ascii="Times" w:eastAsiaTheme="minorEastAsia" w:hAnsi="Times" w:cs="Times"/>
          <w:sz w:val="20"/>
          <w:szCs w:val="20"/>
        </w:rPr>
        <w:t xml:space="preserve">, as shown in </w:t>
      </w:r>
      <w:r w:rsidR="002E1A68" w:rsidRPr="00125CB9">
        <w:rPr>
          <w:rFonts w:ascii="Times" w:eastAsiaTheme="minorEastAsia" w:hAnsi="Times" w:cs="Times"/>
          <w:sz w:val="20"/>
          <w:szCs w:val="20"/>
        </w:rPr>
        <w:fldChar w:fldCharType="begin"/>
      </w:r>
      <w:r w:rsidR="002E1A68" w:rsidRPr="00125CB9">
        <w:rPr>
          <w:rFonts w:ascii="Times" w:eastAsiaTheme="minorEastAsia" w:hAnsi="Times" w:cs="Times"/>
          <w:sz w:val="20"/>
          <w:szCs w:val="20"/>
        </w:rPr>
        <w:instrText xml:space="preserve"> REF _Ref41068126 \h  \* MERGEFORMAT </w:instrText>
      </w:r>
      <w:r w:rsidR="002E1A68" w:rsidRPr="00125CB9">
        <w:rPr>
          <w:rFonts w:ascii="Times" w:eastAsiaTheme="minorEastAsia" w:hAnsi="Times" w:cs="Times"/>
          <w:sz w:val="20"/>
          <w:szCs w:val="20"/>
        </w:rPr>
      </w:r>
      <w:r w:rsidR="002E1A68" w:rsidRPr="00125CB9">
        <w:rPr>
          <w:rFonts w:ascii="Times" w:eastAsiaTheme="minorEastAsia" w:hAnsi="Times" w:cs="Times"/>
          <w:sz w:val="20"/>
          <w:szCs w:val="20"/>
        </w:rPr>
        <w:fldChar w:fldCharType="separate"/>
      </w:r>
      <w:r w:rsidR="002E1A68" w:rsidRPr="00125CB9">
        <w:rPr>
          <w:rFonts w:ascii="Times" w:hAnsi="Times" w:cs="Times"/>
          <w:sz w:val="20"/>
          <w:szCs w:val="20"/>
        </w:rPr>
        <w:t>Figure S</w:t>
      </w:r>
      <w:r w:rsidR="002E1A68" w:rsidRPr="00125CB9">
        <w:rPr>
          <w:rFonts w:ascii="Times" w:hAnsi="Times" w:cs="Times"/>
          <w:noProof/>
          <w:sz w:val="20"/>
          <w:szCs w:val="20"/>
        </w:rPr>
        <w:t>5</w:t>
      </w:r>
      <w:r w:rsidR="002E1A68" w:rsidRPr="00125CB9">
        <w:rPr>
          <w:rFonts w:ascii="Times" w:eastAsiaTheme="minorEastAsia" w:hAnsi="Times" w:cs="Times"/>
          <w:sz w:val="20"/>
          <w:szCs w:val="20"/>
        </w:rPr>
        <w:fldChar w:fldCharType="end"/>
      </w:r>
      <w:r w:rsidR="002E1A68" w:rsidRPr="00125CB9">
        <w:rPr>
          <w:rFonts w:ascii="Times" w:eastAsiaTheme="minorEastAsia" w:hAnsi="Times" w:cs="Times"/>
          <w:sz w:val="20"/>
          <w:szCs w:val="20"/>
        </w:rPr>
        <w:t>(C)</w:t>
      </w:r>
      <w:r w:rsidRPr="00125CB9">
        <w:rPr>
          <w:rFonts w:ascii="Times" w:eastAsiaTheme="minorEastAsia" w:hAnsi="Times" w:cs="Times"/>
          <w:sz w:val="20"/>
          <w:szCs w:val="20"/>
        </w:rPr>
        <w:t xml:space="preserve">.  </w:t>
      </w:r>
      <w:r w:rsidR="002E1A68" w:rsidRPr="00125CB9">
        <w:rPr>
          <w:rFonts w:ascii="Times" w:eastAsiaTheme="minorEastAsia" w:hAnsi="Times" w:cs="Times"/>
          <w:sz w:val="20"/>
          <w:szCs w:val="20"/>
        </w:rPr>
        <w:t xml:space="preserve">The other two constrains for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2E1A68" w:rsidRPr="00125CB9">
        <w:rPr>
          <w:rFonts w:ascii="Times" w:eastAsiaTheme="minorEastAsia" w:hAnsi="Times" w:cs="Times"/>
          <w:sz w:val="20"/>
          <w:szCs w:val="20"/>
        </w:rPr>
        <w:t xml:space="preserve"> </w:t>
      </w:r>
      <w:proofErr w:type="gramStart"/>
      <w:r w:rsidR="002E1A68" w:rsidRPr="00125CB9">
        <w:rPr>
          <w:rFonts w:ascii="Times" w:eastAsiaTheme="minorEastAsia" w:hAnsi="Times" w:cs="Times"/>
          <w:sz w:val="20"/>
          <w:szCs w:val="20"/>
        </w:rPr>
        <w:t>are obtained</w:t>
      </w:r>
      <w:proofErr w:type="gramEnd"/>
      <w:r w:rsidR="002E1A68" w:rsidRPr="00125CB9">
        <w:rPr>
          <w:rFonts w:ascii="Times" w:eastAsiaTheme="minorEastAsia" w:hAnsi="Times" w:cs="Times"/>
          <w:sz w:val="20"/>
          <w:szCs w:val="20"/>
        </w:rPr>
        <w:t xml:space="preserve"> </w:t>
      </w:r>
      <w:r w:rsidR="00AF6C19" w:rsidRPr="00125CB9">
        <w:rPr>
          <w:rFonts w:ascii="Times" w:eastAsiaTheme="minorEastAsia" w:hAnsi="Times" w:cs="Times"/>
          <w:sz w:val="20"/>
          <w:szCs w:val="20"/>
        </w:rPr>
        <w:t>as</w:t>
      </w:r>
      <w:r w:rsidR="002E1A68" w:rsidRPr="00125CB9">
        <w:rPr>
          <w:rFonts w:ascii="Times" w:eastAsiaTheme="minorEastAsia" w:hAnsi="Times" w:cs="Times"/>
          <w:sz w:val="20"/>
          <w:szCs w:val="20"/>
        </w:rPr>
        <w:t>:</w:t>
      </w:r>
    </w:p>
    <w:p w14:paraId="214088EB" w14:textId="77777777" w:rsidR="00F01B00" w:rsidRPr="00125CB9" w:rsidRDefault="00F01B00" w:rsidP="00F01B00">
      <w:pPr>
        <w:pStyle w:val="ListParagraph"/>
        <w:spacing w:before="240" w:after="120" w:line="480" w:lineRule="auto"/>
        <w:jc w:val="both"/>
        <w:rPr>
          <w:rFonts w:ascii="Times" w:eastAsiaTheme="minorEastAsia" w:hAnsi="Times" w:cs="Times"/>
          <w:sz w:val="20"/>
          <w:szCs w:val="20"/>
        </w:rPr>
      </w:pPr>
    </w:p>
    <w:p w14:paraId="3988C3E9" w14:textId="77777777" w:rsidR="00A42291" w:rsidRPr="00125CB9" w:rsidRDefault="00F64085" w:rsidP="00A42291">
      <w:pPr>
        <w:keepNext/>
      </w:pPr>
      <w:r w:rsidRPr="00125CB9">
        <w:rPr>
          <w:rFonts w:ascii="Times" w:hAnsi="Times" w:cs="Times"/>
          <w:b/>
          <w:bCs/>
          <w:noProof/>
          <w:sz w:val="20"/>
          <w:szCs w:val="20"/>
        </w:rPr>
        <w:lastRenderedPageBreak/>
        <w:drawing>
          <wp:inline distT="0" distB="0" distL="0" distR="0" wp14:anchorId="790DC484" wp14:editId="0A428F15">
            <wp:extent cx="5943600" cy="610235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umulation_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6102350"/>
                    </a:xfrm>
                    <a:prstGeom prst="rect">
                      <a:avLst/>
                    </a:prstGeom>
                  </pic:spPr>
                </pic:pic>
              </a:graphicData>
            </a:graphic>
          </wp:inline>
        </w:drawing>
      </w:r>
    </w:p>
    <w:p w14:paraId="1E223F64" w14:textId="77777777" w:rsidR="009E0F66" w:rsidRPr="00125CB9" w:rsidRDefault="00A42291" w:rsidP="002F50AC">
      <w:pPr>
        <w:pStyle w:val="Caption"/>
        <w:jc w:val="both"/>
        <w:rPr>
          <w:rFonts w:ascii="Times" w:hAnsi="Times" w:cs="Times"/>
          <w:color w:val="auto"/>
        </w:rPr>
      </w:pPr>
      <w:bookmarkStart w:id="7" w:name="_Ref41066511"/>
      <w:r w:rsidRPr="00125CB9">
        <w:rPr>
          <w:rFonts w:ascii="Times" w:hAnsi="Times" w:cs="Times"/>
          <w:b/>
          <w:bCs/>
          <w:color w:val="auto"/>
        </w:rPr>
        <w:t>Figure S</w:t>
      </w:r>
      <w:r w:rsidRPr="00125CB9">
        <w:rPr>
          <w:rFonts w:ascii="Times" w:hAnsi="Times" w:cs="Times"/>
          <w:b/>
          <w:bCs/>
          <w:color w:val="auto"/>
        </w:rPr>
        <w:fldChar w:fldCharType="begin"/>
      </w:r>
      <w:r w:rsidRPr="00125CB9">
        <w:rPr>
          <w:rFonts w:ascii="Times" w:hAnsi="Times" w:cs="Times"/>
          <w:b/>
          <w:bCs/>
          <w:color w:val="auto"/>
        </w:rPr>
        <w:instrText xml:space="preserve"> SEQ Figure_S \* ARABIC </w:instrText>
      </w:r>
      <w:r w:rsidRPr="00125CB9">
        <w:rPr>
          <w:rFonts w:ascii="Times" w:hAnsi="Times" w:cs="Times"/>
          <w:b/>
          <w:bCs/>
          <w:color w:val="auto"/>
        </w:rPr>
        <w:fldChar w:fldCharType="separate"/>
      </w:r>
      <w:r w:rsidR="00B951DE" w:rsidRPr="00125CB9">
        <w:rPr>
          <w:rFonts w:ascii="Times" w:hAnsi="Times" w:cs="Times"/>
          <w:b/>
          <w:bCs/>
          <w:noProof/>
          <w:color w:val="auto"/>
        </w:rPr>
        <w:t>4</w:t>
      </w:r>
      <w:r w:rsidRPr="00125CB9">
        <w:rPr>
          <w:rFonts w:ascii="Times" w:hAnsi="Times" w:cs="Times"/>
          <w:b/>
          <w:bCs/>
          <w:color w:val="auto"/>
        </w:rPr>
        <w:fldChar w:fldCharType="end"/>
      </w:r>
      <w:bookmarkEnd w:id="7"/>
      <w:r w:rsidRPr="00125CB9">
        <w:rPr>
          <w:rFonts w:ascii="Times" w:hAnsi="Times" w:cs="Times"/>
          <w:b/>
          <w:bCs/>
          <w:color w:val="auto"/>
        </w:rPr>
        <w:t xml:space="preserve">. </w:t>
      </w:r>
      <w:r w:rsidRPr="00125CB9">
        <w:rPr>
          <w:rFonts w:ascii="Times" w:hAnsi="Times" w:cs="Times"/>
          <w:color w:val="auto"/>
        </w:rPr>
        <w:t>(A) Summary of the elements included in the annual mass balance for a chemical at a RETDF based on the assumptions presented in Section 3.3. (B) Hypothetical curve representing the amount of a chemical present at a RETDF over the course of a reporting year as time function.</w:t>
      </w:r>
    </w:p>
    <w:p w14:paraId="61FE4EA1" w14:textId="6AA4CD46" w:rsidR="004A2E49" w:rsidRPr="00125CB9" w:rsidRDefault="00CD7437" w:rsidP="002F50AC">
      <w:pPr>
        <w:pStyle w:val="ListParagraph"/>
        <w:numPr>
          <w:ilvl w:val="0"/>
          <w:numId w:val="6"/>
        </w:numPr>
        <w:spacing w:before="240" w:after="120" w:line="480" w:lineRule="auto"/>
        <w:jc w:val="both"/>
        <w:rPr>
          <w:rFonts w:ascii="Times" w:eastAsiaTheme="minorEastAsia" w:hAnsi="Times" w:cs="Times"/>
          <w:sz w:val="20"/>
          <w:szCs w:val="20"/>
        </w:rPr>
      </w:pPr>
      <w:r w:rsidRPr="00125CB9">
        <w:rPr>
          <w:rFonts w:ascii="Times" w:eastAsiaTheme="minorEastAsia" w:hAnsi="Times" w:cs="Times"/>
          <w:sz w:val="20"/>
          <w:szCs w:val="20"/>
        </w:rPr>
        <w:t xml:space="preserve">The term </w:t>
      </w:r>
      <m:oMath>
        <m:r>
          <w:rPr>
            <w:rFonts w:ascii="Cambria Math" w:eastAsiaTheme="minorEastAsia" w:hAnsi="Cambria Math" w:cs="Times"/>
            <w:sz w:val="20"/>
            <w:szCs w:val="20"/>
          </w:rPr>
          <m:t>Input+Generation</m:t>
        </m:r>
      </m:oMath>
      <w:r w:rsidR="009E0F66" w:rsidRPr="00125CB9">
        <w:rPr>
          <w:rFonts w:ascii="Times" w:eastAsiaTheme="minorEastAsia" w:hAnsi="Times" w:cs="Times"/>
          <w:sz w:val="20"/>
          <w:szCs w:val="20"/>
        </w:rPr>
        <w:t xml:space="preserve"> cannot be negative and the denominator of the emission factor must not be </w:t>
      </w:r>
      <m:oMath>
        <m:r>
          <w:rPr>
            <w:rFonts w:ascii="Cambria Math" w:eastAsiaTheme="minorEastAsia" w:hAnsi="Cambria Math" w:cs="Times"/>
            <w:sz w:val="20"/>
            <w:szCs w:val="20"/>
          </w:rPr>
          <m:t>0</m:t>
        </m:r>
      </m:oMath>
      <w:r w:rsidR="009E0F66" w:rsidRPr="00125CB9">
        <w:rPr>
          <w:rFonts w:ascii="Times" w:eastAsiaTheme="minorEastAsia" w:hAnsi="Times" w:cs="Times"/>
          <w:sz w:val="20"/>
          <w:szCs w:val="20"/>
        </w:rPr>
        <w:t xml:space="preserve"> </w:t>
      </w:r>
      <w:r w:rsidR="00292F9B" w:rsidRPr="00125CB9">
        <w:rPr>
          <w:rFonts w:ascii="Times" w:eastAsiaTheme="minorEastAsia" w:hAnsi="Times" w:cs="Times"/>
          <w:sz w:val="20"/>
          <w:szCs w:val="20"/>
        </w:rPr>
        <w:t xml:space="preserve">to avoid </w:t>
      </w:r>
      <w:r w:rsidR="009E0F66" w:rsidRPr="00125CB9">
        <w:rPr>
          <w:rFonts w:ascii="Times" w:eastAsiaTheme="minorEastAsia" w:hAnsi="Times" w:cs="Times"/>
          <w:sz w:val="20"/>
          <w:szCs w:val="20"/>
        </w:rPr>
        <w:t xml:space="preserve">indetermination. Thus, using the Equation S1, a </w:t>
      </w:r>
      <w:r w:rsidR="00B5566E" w:rsidRPr="00125CB9">
        <w:rPr>
          <w:rFonts w:ascii="Times" w:eastAsiaTheme="minorEastAsia" w:hAnsi="Times" w:cs="Times"/>
          <w:sz w:val="20"/>
          <w:szCs w:val="20"/>
        </w:rPr>
        <w:t xml:space="preserve">second </w:t>
      </w:r>
      <w:r w:rsidR="009E0F66" w:rsidRPr="00125CB9">
        <w:rPr>
          <w:rFonts w:ascii="Times" w:eastAsiaTheme="minorEastAsia" w:hAnsi="Times" w:cs="Times"/>
          <w:sz w:val="20"/>
          <w:szCs w:val="20"/>
        </w:rPr>
        <w:t xml:space="preserve">constraint </w:t>
      </w:r>
      <w:r w:rsidR="00B5566E" w:rsidRPr="00125CB9">
        <w:rPr>
          <w:rFonts w:ascii="Times" w:eastAsiaTheme="minorEastAsia" w:hAnsi="Times" w:cs="Times"/>
          <w:sz w:val="20"/>
          <w:szCs w:val="20"/>
        </w:rPr>
        <w:t xml:space="preserve">for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 xml:space="preserve"> </m:t>
        </m:r>
      </m:oMath>
      <w:r w:rsidR="009E0F66" w:rsidRPr="00125CB9">
        <w:rPr>
          <w:rFonts w:ascii="Times" w:eastAsiaTheme="minorEastAsia" w:hAnsi="Times" w:cs="Times"/>
          <w:sz w:val="20"/>
          <w:szCs w:val="20"/>
        </w:rPr>
        <w:t xml:space="preserve">is obtained,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&gt;-</m:t>
        </m:r>
        <m:sSubSup>
          <m:sSubSupPr>
            <m:ctrlPr>
              <w:rPr>
                <w:rFonts w:ascii="Cambria Math" w:eastAsiaTheme="minorEastAsia" w:hAnsi="Cambria Math" w:cs="Times"/>
                <w:i/>
                <w:sz w:val="20"/>
                <w:szCs w:val="20"/>
              </w:rPr>
            </m:ctrlPr>
          </m:sSubSupPr>
          <m:e>
            <m:r>
              <w:rPr>
                <w:rFonts w:ascii="Cambria Math" w:eastAsiaTheme="minorEastAsia" w:hAnsi="Cambria Math" w:cs="Times"/>
                <w:sz w:val="20"/>
                <w:szCs w:val="20"/>
              </w:rPr>
              <m:t>D</m:t>
            </m:r>
          </m:e>
          <m:sub>
            <m:r>
              <w:rPr>
                <w:rFonts w:ascii="Cambria Math" w:eastAsiaTheme="minorEastAsia" w:hAnsi="Cambria Math" w:cs="Times"/>
                <w:sz w:val="20"/>
                <w:szCs w:val="20"/>
              </w:rPr>
              <m:t>55</m:t>
            </m:r>
          </m:sub>
          <m:sup>
            <m:r>
              <w:rPr>
                <w:rFonts w:ascii="Cambria Math" w:eastAsiaTheme="minorEastAsia" w:hAnsi="Cambria Math" w:cs="Times"/>
                <w:sz w:val="20"/>
                <w:szCs w:val="20"/>
              </w:rPr>
              <m:t>(i)</m:t>
            </m:r>
          </m:sup>
        </m:sSubSup>
      </m:oMath>
      <w:r w:rsidR="00C61A4B" w:rsidRPr="00125CB9">
        <w:rPr>
          <w:rFonts w:ascii="Times" w:eastAsiaTheme="minorEastAsia" w:hAnsi="Times" w:cs="Times"/>
          <w:sz w:val="20"/>
          <w:szCs w:val="20"/>
        </w:rPr>
        <w:t xml:space="preserve">. i.e.,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r>
          <w:rPr>
            <w:rFonts w:ascii="Cambria Math" w:eastAsiaTheme="minorEastAsia" w:hAnsi="Cambria Math" w:cs="Times"/>
            <w:sz w:val="20"/>
            <w:szCs w:val="20"/>
          </w:rPr>
          <m:t xml:space="preserve"> ∈</m:t>
        </m:r>
        <m:d>
          <m:dPr>
            <m:ctrlPr>
              <w:rPr>
                <w:rFonts w:ascii="Cambria Math" w:eastAsiaTheme="minorEastAsia" w:hAnsi="Cambria Math" w:cs="Times"/>
                <w:i/>
                <w:sz w:val="20"/>
                <w:szCs w:val="20"/>
              </w:rPr>
            </m:ctrlPr>
          </m:dPr>
          <m:e>
            <m:r>
              <w:rPr>
                <w:rFonts w:ascii="Cambria Math" w:eastAsiaTheme="minorEastAsia" w:hAnsi="Cambria Math" w:cs="Times"/>
                <w:sz w:val="20"/>
                <w:szCs w:val="20"/>
              </w:rPr>
              <m:t>-</m:t>
            </m:r>
            <m:sSubSup>
              <m:sSubSupPr>
                <m:ctrlPr>
                  <w:rPr>
                    <w:rFonts w:ascii="Cambria Math" w:eastAsiaTheme="minorEastAsia" w:hAnsi="Cambria Math" w:cs="Times"/>
                    <w:i/>
                    <w:sz w:val="20"/>
                    <w:szCs w:val="20"/>
                  </w:rPr>
                </m:ctrlPr>
              </m:sSubSupPr>
              <m:e>
                <m:r>
                  <w:rPr>
                    <w:rFonts w:ascii="Cambria Math" w:eastAsiaTheme="minorEastAsia" w:hAnsi="Cambria Math" w:cs="Times"/>
                    <w:sz w:val="20"/>
                    <w:szCs w:val="20"/>
                  </w:rPr>
                  <m:t>D</m:t>
                </m:r>
              </m:e>
              <m:sub>
                <m:r>
                  <w:rPr>
                    <w:rFonts w:ascii="Cambria Math" w:eastAsiaTheme="minorEastAsia" w:hAnsi="Cambria Math" w:cs="Times"/>
                    <w:sz w:val="20"/>
                    <w:szCs w:val="20"/>
                  </w:rPr>
                  <m:t>55</m:t>
                </m:r>
              </m:sub>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bSup>
            <m:r>
              <w:rPr>
                <w:rFonts w:ascii="Cambria Math" w:eastAsiaTheme="minorEastAsia" w:hAnsi="Cambria Math" w:cs="Times"/>
                <w:sz w:val="20"/>
                <w:szCs w:val="20"/>
              </w:rPr>
              <m:t>, +∞</m:t>
            </m:r>
          </m:e>
        </m:d>
      </m:oMath>
      <w:r w:rsidR="00B5566E" w:rsidRPr="00125CB9">
        <w:rPr>
          <w:rFonts w:ascii="Times" w:eastAsiaTheme="minorEastAsia" w:hAnsi="Times" w:cs="Times"/>
          <w:sz w:val="20"/>
          <w:szCs w:val="20"/>
        </w:rPr>
        <w:t xml:space="preserve">, which is depicted in </w:t>
      </w:r>
      <w:r w:rsidR="00B5566E" w:rsidRPr="00125CB9">
        <w:rPr>
          <w:rFonts w:ascii="Times" w:eastAsiaTheme="minorEastAsia" w:hAnsi="Times" w:cs="Times"/>
          <w:sz w:val="20"/>
          <w:szCs w:val="20"/>
        </w:rPr>
        <w:fldChar w:fldCharType="begin"/>
      </w:r>
      <w:r w:rsidR="00B5566E" w:rsidRPr="00125CB9">
        <w:rPr>
          <w:rFonts w:ascii="Times" w:eastAsiaTheme="minorEastAsia" w:hAnsi="Times" w:cs="Times"/>
          <w:sz w:val="20"/>
          <w:szCs w:val="20"/>
        </w:rPr>
        <w:instrText xml:space="preserve"> REF _Ref41068126 \h  \* MERGEFORMAT </w:instrText>
      </w:r>
      <w:r w:rsidR="00B5566E" w:rsidRPr="00125CB9">
        <w:rPr>
          <w:rFonts w:ascii="Times" w:eastAsiaTheme="minorEastAsia" w:hAnsi="Times" w:cs="Times"/>
          <w:sz w:val="20"/>
          <w:szCs w:val="20"/>
        </w:rPr>
      </w:r>
      <w:r w:rsidR="00B5566E" w:rsidRPr="00125CB9">
        <w:rPr>
          <w:rFonts w:ascii="Times" w:eastAsiaTheme="minorEastAsia" w:hAnsi="Times" w:cs="Times"/>
          <w:sz w:val="20"/>
          <w:szCs w:val="20"/>
        </w:rPr>
        <w:fldChar w:fldCharType="separate"/>
      </w:r>
      <w:r w:rsidR="00B5566E" w:rsidRPr="00125CB9">
        <w:rPr>
          <w:rFonts w:ascii="Times" w:hAnsi="Times" w:cs="Times"/>
          <w:sz w:val="20"/>
          <w:szCs w:val="20"/>
        </w:rPr>
        <w:t>Figure S</w:t>
      </w:r>
      <w:r w:rsidR="00B5566E" w:rsidRPr="00125CB9">
        <w:rPr>
          <w:rFonts w:ascii="Times" w:hAnsi="Times" w:cs="Times"/>
          <w:noProof/>
          <w:sz w:val="20"/>
          <w:szCs w:val="20"/>
        </w:rPr>
        <w:t>5</w:t>
      </w:r>
      <w:r w:rsidR="00B5566E" w:rsidRPr="00125CB9">
        <w:rPr>
          <w:rFonts w:ascii="Times" w:eastAsiaTheme="minorEastAsia" w:hAnsi="Times" w:cs="Times"/>
          <w:sz w:val="20"/>
          <w:szCs w:val="20"/>
        </w:rPr>
        <w:fldChar w:fldCharType="end"/>
      </w:r>
      <w:r w:rsidR="00B5566E" w:rsidRPr="00125CB9">
        <w:rPr>
          <w:rFonts w:ascii="Times" w:eastAsiaTheme="minorEastAsia" w:hAnsi="Times" w:cs="Times"/>
          <w:sz w:val="20"/>
          <w:szCs w:val="20"/>
        </w:rPr>
        <w:t>(C)</w:t>
      </w:r>
    </w:p>
    <w:p w14:paraId="7BD06907" w14:textId="679E331C" w:rsidR="00B5566E" w:rsidRPr="00125CB9" w:rsidRDefault="00B5566E" w:rsidP="00B5566E">
      <w:pPr>
        <w:pStyle w:val="ListParagraph"/>
        <w:numPr>
          <w:ilvl w:val="0"/>
          <w:numId w:val="6"/>
        </w:numPr>
        <w:spacing w:before="240" w:after="120" w:line="480" w:lineRule="auto"/>
        <w:jc w:val="both"/>
        <w:rPr>
          <w:rFonts w:ascii="Times" w:eastAsiaTheme="minorEastAsia" w:hAnsi="Times" w:cs="Times"/>
          <w:sz w:val="20"/>
          <w:szCs w:val="20"/>
        </w:rPr>
      </w:pPr>
      <w:r w:rsidRPr="00125CB9">
        <w:rPr>
          <w:rFonts w:ascii="Times" w:eastAsiaTheme="minorEastAsia" w:hAnsi="Times" w:cs="Times"/>
          <w:sz w:val="20"/>
          <w:szCs w:val="20"/>
        </w:rPr>
        <w:t xml:space="preserve">Additionally, the sum of the emission factors must be a value between 0 to 1. As Figure 5 shows, the framework considers 4 compartments: indoor air (EC-1), on-site soil (EC-2), on-site surface water (EC-3), </w:t>
      </w:r>
      <w:r w:rsidRPr="00125CB9">
        <w:rPr>
          <w:rFonts w:ascii="Times" w:eastAsiaTheme="minorEastAsia" w:hAnsi="Times" w:cs="Times"/>
          <w:sz w:val="20"/>
          <w:szCs w:val="20"/>
        </w:rPr>
        <w:lastRenderedPageBreak/>
        <w:t xml:space="preserve">and outdoor air (EC-4). Due to this criterion in the sum of the emission factors, a third constraint can be obtained for </w:t>
      </w:r>
      <m:oMath>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oMath>
      <w:r w:rsidRPr="00125CB9">
        <w:rPr>
          <w:rFonts w:ascii="Times" w:eastAsiaTheme="minorEastAsia" w:hAnsi="Times" w:cs="Times"/>
          <w:sz w:val="20"/>
          <w:szCs w:val="20"/>
        </w:rPr>
        <w:t xml:space="preserve">. Thus, developing the Equation S2 results in the constraint </w:t>
      </w:r>
      <m:oMath>
        <m:r>
          <w:rPr>
            <w:rFonts w:ascii="Cambria Math" w:eastAsiaTheme="minorEastAsia"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eastAsiaTheme="minorEastAsia"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eastAsiaTheme="minorEastAsia" w:hAnsi="Cambria Math" w:cs="Times"/>
            <w:sz w:val="20"/>
            <w:szCs w:val="20"/>
          </w:rPr>
          <m:t>≤</m:t>
        </m:r>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oMath>
      <w:r w:rsidRPr="00125CB9">
        <w:rPr>
          <w:rFonts w:ascii="Times" w:eastAsiaTheme="minorEastAsia" w:hAnsi="Times" w:cs="Times"/>
          <w:sz w:val="20"/>
          <w:szCs w:val="20"/>
        </w:rPr>
        <w:t>. However, considering the second constraint</w:t>
      </w:r>
      <w:r w:rsidR="00C61A4B" w:rsidRPr="00125CB9">
        <w:rPr>
          <w:rFonts w:ascii="Times" w:eastAsiaTheme="minorEastAsia" w:hAnsi="Times" w:cs="Times"/>
          <w:sz w:val="20"/>
          <w:szCs w:val="20"/>
        </w:rPr>
        <w:t xml:space="preserve">, the third constraint for </w:t>
      </w:r>
      <m:oMath>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oMath>
      <w:r w:rsidR="00C61A4B" w:rsidRPr="00125CB9">
        <w:rPr>
          <w:rFonts w:ascii="Times" w:eastAsiaTheme="minorEastAsia" w:hAnsi="Times" w:cs="Times"/>
          <w:sz w:val="20"/>
          <w:szCs w:val="20"/>
        </w:rPr>
        <w:t xml:space="preserve"> can be expressed as </w:t>
      </w:r>
      <m:oMath>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eastAsiaTheme="minorEastAsia" w:hAnsi="Cambria Math" w:cs="Times"/>
            <w:sz w:val="20"/>
            <w:szCs w:val="20"/>
          </w:rPr>
          <m:t>≤</m:t>
        </m:r>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oMath>
      <w:r w:rsidR="00C61A4B" w:rsidRPr="00125CB9">
        <w:rPr>
          <w:rFonts w:ascii="Times" w:eastAsiaTheme="minorEastAsia" w:hAnsi="Times" w:cs="Times"/>
          <w:sz w:val="20"/>
          <w:szCs w:val="20"/>
        </w:rPr>
        <w:t>, i.e.</w:t>
      </w:r>
      <w:r w:rsidR="00DC5C8D" w:rsidRPr="00125CB9">
        <w:rPr>
          <w:rFonts w:ascii="Times" w:eastAsiaTheme="minorEastAsia" w:hAnsi="Times" w:cs="Times"/>
          <w:sz w:val="20"/>
          <w:szCs w:val="20"/>
        </w:rPr>
        <w:t xml:space="preserve"> </w:t>
      </w:r>
      <m:oMath>
        <m:d>
          <m:dPr>
            <m:begChr m:val="["/>
            <m:endChr m:val=""/>
            <m:ctrlPr>
              <w:rPr>
                <w:rFonts w:ascii="Cambria Math" w:eastAsiaTheme="minorEastAsia" w:hAnsi="Cambria Math" w:cs="Times"/>
                <w:i/>
                <w:sz w:val="20"/>
                <w:szCs w:val="20"/>
              </w:rPr>
            </m:ctrlPr>
          </m:dPr>
          <m:e>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e>
        </m:d>
        <m:r>
          <w:rPr>
            <w:rFonts w:ascii="Cambria Math" w:eastAsiaTheme="minorEastAsia" w:hAnsi="Cambria Math" w:cs="Times"/>
            <w:sz w:val="20"/>
            <w:szCs w:val="20"/>
          </w:rPr>
          <m:t>,</m:t>
        </m:r>
        <m:d>
          <m:dPr>
            <m:begChr m:val=""/>
            <m:ctrlPr>
              <w:rPr>
                <w:rFonts w:ascii="Cambria Math" w:eastAsiaTheme="minorEastAsia" w:hAnsi="Cambria Math" w:cs="Times"/>
                <w:i/>
                <w:sz w:val="20"/>
                <w:szCs w:val="20"/>
              </w:rPr>
            </m:ctrlPr>
          </m:dPr>
          <m:e>
            <m:r>
              <w:rPr>
                <w:rFonts w:ascii="Cambria Math" w:eastAsiaTheme="minorEastAsia" w:hAnsi="Cambria Math" w:cs="Times"/>
                <w:sz w:val="20"/>
                <w:szCs w:val="20"/>
              </w:rPr>
              <m:t>+∞</m:t>
            </m:r>
          </m:e>
        </m:d>
      </m:oMath>
      <w:r w:rsidR="00DC5C8D" w:rsidRPr="00125CB9">
        <w:rPr>
          <w:rFonts w:ascii="Times" w:eastAsiaTheme="minorEastAsia" w:hAnsi="Times" w:cs="Times"/>
          <w:sz w:val="20"/>
          <w:szCs w:val="20"/>
        </w:rPr>
        <w:t xml:space="preserve"> </w:t>
      </w:r>
      <w:r w:rsidR="00C61A4B" w:rsidRPr="00125CB9">
        <w:rPr>
          <w:rFonts w:ascii="Times" w:eastAsiaTheme="minorEastAsia" w:hAnsi="Times" w:cs="Times"/>
          <w:sz w:val="20"/>
          <w:szCs w:val="20"/>
        </w:rPr>
        <w:t xml:space="preserve">, as presented in </w:t>
      </w:r>
      <w:r w:rsidR="00C61A4B" w:rsidRPr="00125CB9">
        <w:rPr>
          <w:rFonts w:ascii="Times" w:eastAsiaTheme="minorEastAsia" w:hAnsi="Times" w:cs="Times"/>
          <w:sz w:val="20"/>
          <w:szCs w:val="20"/>
        </w:rPr>
        <w:fldChar w:fldCharType="begin"/>
      </w:r>
      <w:r w:rsidR="00C61A4B" w:rsidRPr="00125CB9">
        <w:rPr>
          <w:rFonts w:ascii="Times" w:eastAsiaTheme="minorEastAsia" w:hAnsi="Times" w:cs="Times"/>
          <w:sz w:val="20"/>
          <w:szCs w:val="20"/>
        </w:rPr>
        <w:instrText xml:space="preserve"> REF _Ref41068126 \h  \* MERGEFORMAT </w:instrText>
      </w:r>
      <w:r w:rsidR="00C61A4B" w:rsidRPr="00125CB9">
        <w:rPr>
          <w:rFonts w:ascii="Times" w:eastAsiaTheme="minorEastAsia" w:hAnsi="Times" w:cs="Times"/>
          <w:sz w:val="20"/>
          <w:szCs w:val="20"/>
        </w:rPr>
      </w:r>
      <w:r w:rsidR="00C61A4B" w:rsidRPr="00125CB9">
        <w:rPr>
          <w:rFonts w:ascii="Times" w:eastAsiaTheme="minorEastAsia" w:hAnsi="Times" w:cs="Times"/>
          <w:sz w:val="20"/>
          <w:szCs w:val="20"/>
        </w:rPr>
        <w:fldChar w:fldCharType="separate"/>
      </w:r>
      <w:r w:rsidR="00C61A4B" w:rsidRPr="00125CB9">
        <w:rPr>
          <w:rFonts w:ascii="Times" w:hAnsi="Times" w:cs="Times"/>
          <w:sz w:val="20"/>
          <w:szCs w:val="20"/>
        </w:rPr>
        <w:t>Figure S</w:t>
      </w:r>
      <w:r w:rsidR="00C61A4B" w:rsidRPr="00125CB9">
        <w:rPr>
          <w:rFonts w:ascii="Times" w:hAnsi="Times" w:cs="Times"/>
          <w:noProof/>
          <w:sz w:val="20"/>
          <w:szCs w:val="20"/>
        </w:rPr>
        <w:t>5</w:t>
      </w:r>
      <w:r w:rsidR="00C61A4B" w:rsidRPr="00125CB9">
        <w:rPr>
          <w:rFonts w:ascii="Times" w:eastAsiaTheme="minorEastAsia" w:hAnsi="Times" w:cs="Times"/>
          <w:sz w:val="20"/>
          <w:szCs w:val="20"/>
        </w:rPr>
        <w:fldChar w:fldCharType="end"/>
      </w:r>
      <w:r w:rsidR="00C61A4B" w:rsidRPr="00125CB9">
        <w:rPr>
          <w:rFonts w:ascii="Times" w:eastAsiaTheme="minorEastAsia" w:hAnsi="Times" w:cs="Times"/>
          <w:sz w:val="20"/>
          <w:szCs w:val="20"/>
        </w:rPr>
        <w:t>(C).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gridCol w:w="756"/>
      </w:tblGrid>
      <w:tr w:rsidR="00B5566E" w:rsidRPr="00125CB9" w14:paraId="71C4C92C" w14:textId="77777777" w:rsidTr="00D67C0C">
        <w:trPr>
          <w:trHeight w:val="1043"/>
          <w:jc w:val="center"/>
        </w:trPr>
        <w:tc>
          <w:tcPr>
            <w:tcW w:w="8594" w:type="dxa"/>
            <w:vAlign w:val="center"/>
            <w:hideMark/>
          </w:tcPr>
          <w:p w14:paraId="055A2C6E" w14:textId="77777777" w:rsidR="00B5566E" w:rsidRPr="00125CB9" w:rsidRDefault="00B5566E" w:rsidP="00D67C0C">
            <w:pPr>
              <w:spacing w:before="200"/>
              <w:jc w:val="center"/>
              <w:rPr>
                <w:rFonts w:eastAsiaTheme="minorEastAsia" w:cs="Times"/>
                <w:sz w:val="20"/>
                <w:szCs w:val="20"/>
              </w:rPr>
            </w:pPr>
            <m:oMathPara>
              <m:oMath>
                <m:r>
                  <w:rPr>
                    <w:rFonts w:ascii="Cambria Math" w:eastAsiaTheme="minorEastAsia" w:hAnsi="Cambria Math" w:cs="Times"/>
                    <w:sz w:val="20"/>
                    <w:szCs w:val="20"/>
                  </w:rPr>
                  <m:t>0  ≤</m:t>
                </m:r>
                <m:nary>
                  <m:naryPr>
                    <m:chr m:val="∑"/>
                    <m:limLoc m:val="undOvr"/>
                    <m:ctrlPr>
                      <w:rPr>
                        <w:rFonts w:ascii="Cambria Math" w:eastAsiaTheme="minorEastAsia" w:hAnsi="Cambria Math" w:cs="Times"/>
                        <w:i/>
                        <w:sz w:val="20"/>
                        <w:szCs w:val="20"/>
                      </w:rPr>
                    </m:ctrlPr>
                  </m:naryPr>
                  <m:sub>
                    <m:r>
                      <w:rPr>
                        <w:rFonts w:ascii="Cambria Math" w:eastAsiaTheme="minorEastAsia" w:hAnsi="Cambria Math" w:cs="Times"/>
                        <w:sz w:val="20"/>
                        <w:szCs w:val="20"/>
                      </w:rPr>
                      <m:t>k=1</m:t>
                    </m:r>
                  </m:sub>
                  <m:sup>
                    <m:r>
                      <w:rPr>
                        <w:rFonts w:ascii="Cambria Math" w:eastAsiaTheme="minorEastAsia" w:hAnsi="Cambria Math" w:cs="Times"/>
                        <w:sz w:val="20"/>
                        <w:szCs w:val="20"/>
                      </w:rPr>
                      <m:t>4</m:t>
                    </m:r>
                  </m:sup>
                  <m:e>
                    <m:r>
                      <w:rPr>
                        <w:rFonts w:ascii="Cambria Math" w:eastAsiaTheme="minorEastAsia" w:hAnsi="Cambria Math" w:cs="Times"/>
                        <w:sz w:val="20"/>
                        <w:szCs w:val="20"/>
                      </w:rPr>
                      <m:t>E</m:t>
                    </m:r>
                    <m:sSubSup>
                      <m:sSubSupPr>
                        <m:ctrlPr>
                          <w:rPr>
                            <w:rFonts w:ascii="Cambria Math" w:eastAsiaTheme="minorEastAsia" w:hAnsi="Cambria Math" w:cs="Times"/>
                            <w:i/>
                            <w:sz w:val="20"/>
                            <w:szCs w:val="20"/>
                          </w:rPr>
                        </m:ctrlPr>
                      </m:sSubSupPr>
                      <m:e>
                        <m:r>
                          <w:rPr>
                            <w:rFonts w:ascii="Cambria Math" w:eastAsiaTheme="minorEastAsia" w:hAnsi="Cambria Math" w:cs="Times"/>
                            <w:sz w:val="20"/>
                            <w:szCs w:val="20"/>
                          </w:rPr>
                          <m:t>F</m:t>
                        </m:r>
                      </m:e>
                      <m:sub>
                        <m:r>
                          <w:rPr>
                            <w:rFonts w:ascii="Cambria Math" w:eastAsiaTheme="minorEastAsia" w:hAnsi="Cambria Math" w:cs="Times"/>
                            <w:sz w:val="20"/>
                            <w:szCs w:val="20"/>
                          </w:rPr>
                          <m:t>k</m:t>
                        </m:r>
                      </m:sub>
                      <m:sup>
                        <m:d>
                          <m:dPr>
                            <m:ctrlPr>
                              <w:rPr>
                                <w:rFonts w:ascii="Cambria Math" w:eastAsiaTheme="minorEastAsia" w:hAnsi="Cambria Math" w:cs="Times"/>
                                <w:i/>
                                <w:sz w:val="20"/>
                                <w:szCs w:val="20"/>
                              </w:rPr>
                            </m:ctrlPr>
                          </m:dPr>
                          <m:e>
                            <m:r>
                              <w:rPr>
                                <w:rFonts w:ascii="Cambria Math" w:eastAsiaTheme="minorEastAsia" w:hAnsi="Cambria Math" w:cs="Times"/>
                                <w:sz w:val="20"/>
                                <w:szCs w:val="20"/>
                              </w:rPr>
                              <m:t>i</m:t>
                            </m:r>
                          </m:e>
                        </m:d>
                      </m:sup>
                    </m:sSubSup>
                  </m:e>
                </m:nary>
                <m:r>
                  <w:rPr>
                    <w:rFonts w:ascii="Cambria Math" w:eastAsiaTheme="minorEastAsia" w:hAnsi="Cambria Math" w:cs="Times"/>
                    <w:sz w:val="20"/>
                    <w:szCs w:val="20"/>
                  </w:rPr>
                  <m:t>≤1</m:t>
                </m:r>
              </m:oMath>
            </m:oMathPara>
          </w:p>
          <w:p w14:paraId="6F67273D" w14:textId="77777777" w:rsidR="00B5566E" w:rsidRPr="00125CB9" w:rsidRDefault="00B5566E" w:rsidP="00D67C0C">
            <w:pPr>
              <w:spacing w:before="200"/>
              <w:jc w:val="center"/>
              <w:rPr>
                <w:rFonts w:cs="Times"/>
                <w:sz w:val="20"/>
                <w:szCs w:val="20"/>
              </w:rPr>
            </w:pPr>
          </w:p>
        </w:tc>
        <w:tc>
          <w:tcPr>
            <w:tcW w:w="756" w:type="dxa"/>
            <w:vMerge w:val="restart"/>
            <w:vAlign w:val="center"/>
          </w:tcPr>
          <w:p w14:paraId="6359409A" w14:textId="77777777" w:rsidR="00B5566E" w:rsidRPr="00125CB9" w:rsidRDefault="00B5566E" w:rsidP="00D67C0C">
            <w:pPr>
              <w:pStyle w:val="Caption"/>
              <w:keepNext/>
              <w:spacing w:after="0"/>
            </w:pPr>
          </w:p>
          <w:p w14:paraId="72102E15" w14:textId="77777777" w:rsidR="00B5566E" w:rsidRPr="00125CB9" w:rsidRDefault="00B5566E" w:rsidP="00D67C0C">
            <w:pPr>
              <w:pStyle w:val="Caption"/>
              <w:keepNext/>
              <w:spacing w:after="0"/>
              <w:ind w:left="-159"/>
            </w:pPr>
            <w:r w:rsidRPr="00125CB9">
              <w:rPr>
                <w:i w:val="0"/>
                <w:iCs w:val="0"/>
                <w:color w:val="000000" w:themeColor="text1"/>
                <w:sz w:val="20"/>
                <w:szCs w:val="20"/>
              </w:rPr>
              <w:t xml:space="preserve">      (S2)</w:t>
            </w:r>
          </w:p>
        </w:tc>
      </w:tr>
      <w:tr w:rsidR="00B5566E" w:rsidRPr="00125CB9" w14:paraId="2EA89FED" w14:textId="77777777" w:rsidTr="00D67C0C">
        <w:trPr>
          <w:trHeight w:val="1043"/>
          <w:jc w:val="center"/>
        </w:trPr>
        <w:tc>
          <w:tcPr>
            <w:tcW w:w="8594" w:type="dxa"/>
            <w:vAlign w:val="center"/>
          </w:tcPr>
          <w:p w14:paraId="25668C68" w14:textId="77777777" w:rsidR="00B5566E" w:rsidRPr="00125CB9" w:rsidRDefault="00B5566E" w:rsidP="00D67C0C">
            <w:pPr>
              <w:spacing w:before="200"/>
              <w:jc w:val="center"/>
              <w:rPr>
                <w:rFonts w:ascii="Times" w:eastAsia="Times New Roman" w:hAnsi="Times" w:cs="Times"/>
                <w:sz w:val="20"/>
                <w:szCs w:val="20"/>
              </w:rPr>
            </w:pPr>
            <m:oMathPara>
              <m:oMath>
                <m:r>
                  <w:rPr>
                    <w:rFonts w:ascii="Cambria Math" w:eastAsiaTheme="minorEastAsia" w:hAnsi="Cambria Math" w:cs="Times"/>
                    <w:sz w:val="20"/>
                    <w:szCs w:val="20"/>
                  </w:rPr>
                  <m:t>0  ≤</m:t>
                </m:r>
                <m:nary>
                  <m:naryPr>
                    <m:chr m:val="∑"/>
                    <m:limLoc m:val="undOvr"/>
                    <m:ctrlPr>
                      <w:rPr>
                        <w:rFonts w:ascii="Cambria Math" w:eastAsiaTheme="minorEastAsia" w:hAnsi="Cambria Math" w:cs="Times"/>
                        <w:i/>
                        <w:sz w:val="20"/>
                        <w:szCs w:val="20"/>
                      </w:rPr>
                    </m:ctrlPr>
                  </m:naryPr>
                  <m:sub>
                    <m:r>
                      <w:rPr>
                        <w:rFonts w:ascii="Cambria Math" w:eastAsiaTheme="minorEastAsia" w:hAnsi="Cambria Math" w:cs="Times"/>
                        <w:sz w:val="20"/>
                        <w:szCs w:val="20"/>
                      </w:rPr>
                      <m:t>k=1</m:t>
                    </m:r>
                  </m:sub>
                  <m:sup>
                    <m:r>
                      <w:rPr>
                        <w:rFonts w:ascii="Cambria Math" w:eastAsiaTheme="minorEastAsia" w:hAnsi="Cambria Math" w:cs="Times"/>
                        <w:sz w:val="20"/>
                        <w:szCs w:val="20"/>
                      </w:rPr>
                      <m:t>4</m:t>
                    </m:r>
                  </m:sup>
                  <m:e>
                    <m:f>
                      <m:fPr>
                        <m:ctrlPr>
                          <w:rPr>
                            <w:rFonts w:ascii="Cambria Math" w:hAnsi="Cambria Math" w:cs="Times"/>
                            <w:i/>
                            <w:sz w:val="20"/>
                            <w:szCs w:val="20"/>
                          </w:rPr>
                        </m:ctrlPr>
                      </m:fPr>
                      <m:num>
                        <m:sSub>
                          <m:sSubPr>
                            <m:ctrlPr>
                              <w:rPr>
                                <w:rFonts w:ascii="Cambria Math" w:hAnsi="Cambria Math" w:cs="Times"/>
                                <w:i/>
                                <w:sz w:val="20"/>
                                <w:szCs w:val="20"/>
                              </w:rPr>
                            </m:ctrlPr>
                          </m:sSubPr>
                          <m:e>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58</m:t>
                                </m:r>
                              </m:sub>
                              <m:sup>
                                <m:d>
                                  <m:dPr>
                                    <m:ctrlPr>
                                      <w:rPr>
                                        <w:rFonts w:ascii="Cambria Math" w:hAnsi="Cambria Math" w:cs="Times"/>
                                        <w:i/>
                                        <w:sz w:val="20"/>
                                        <w:szCs w:val="20"/>
                                      </w:rPr>
                                    </m:ctrlPr>
                                  </m:dPr>
                                  <m:e>
                                    <m:r>
                                      <w:rPr>
                                        <w:rFonts w:ascii="Cambria Math" w:hAnsi="Cambria Math" w:cs="Times"/>
                                        <w:sz w:val="20"/>
                                        <w:szCs w:val="20"/>
                                      </w:rPr>
                                      <m:t>i</m:t>
                                    </m:r>
                                  </m:e>
                                </m:d>
                              </m:sup>
                            </m:sSubSup>
                          </m:e>
                          <m:sub>
                            <m:r>
                              <w:rPr>
                                <w:rFonts w:ascii="Cambria Math" w:hAnsi="Cambria Math" w:cs="Times"/>
                                <w:sz w:val="20"/>
                                <w:szCs w:val="20"/>
                              </w:rPr>
                              <m:t>k</m:t>
                            </m:r>
                          </m:sub>
                        </m:sSub>
                      </m:num>
                      <m:den>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den>
                    </m:f>
                  </m:e>
                </m:nary>
                <m:r>
                  <w:rPr>
                    <w:rFonts w:ascii="Cambria Math" w:eastAsiaTheme="minorEastAsia" w:hAnsi="Cambria Math" w:cs="Times"/>
                    <w:sz w:val="20"/>
                    <w:szCs w:val="20"/>
                  </w:rPr>
                  <m:t>≤1</m:t>
                </m:r>
              </m:oMath>
            </m:oMathPara>
          </w:p>
        </w:tc>
        <w:tc>
          <w:tcPr>
            <w:tcW w:w="756" w:type="dxa"/>
            <w:vMerge/>
            <w:vAlign w:val="center"/>
          </w:tcPr>
          <w:p w14:paraId="6A252927" w14:textId="77777777" w:rsidR="00B5566E" w:rsidRPr="00125CB9" w:rsidRDefault="00B5566E" w:rsidP="00D67C0C">
            <w:pPr>
              <w:pStyle w:val="Caption"/>
              <w:keepNext/>
              <w:spacing w:after="0"/>
            </w:pPr>
          </w:p>
        </w:tc>
      </w:tr>
      <w:tr w:rsidR="00B5566E" w:rsidRPr="00125CB9" w14:paraId="0C9106C6" w14:textId="77777777" w:rsidTr="00D67C0C">
        <w:trPr>
          <w:trHeight w:val="1043"/>
          <w:jc w:val="center"/>
        </w:trPr>
        <w:tc>
          <w:tcPr>
            <w:tcW w:w="8594" w:type="dxa"/>
            <w:vAlign w:val="center"/>
          </w:tcPr>
          <w:p w14:paraId="160C0A03" w14:textId="77777777" w:rsidR="00B5566E" w:rsidRPr="00125CB9" w:rsidRDefault="00B5566E" w:rsidP="00D67C0C">
            <w:pPr>
              <w:spacing w:before="200"/>
              <w:jc w:val="center"/>
              <w:rPr>
                <w:rFonts w:eastAsiaTheme="minorEastAsia" w:cs="Times"/>
                <w:sz w:val="20"/>
                <w:szCs w:val="20"/>
              </w:rPr>
            </w:pPr>
            <m:oMathPara>
              <m:oMath>
                <m:r>
                  <w:rPr>
                    <w:rFonts w:ascii="Cambria Math" w:eastAsiaTheme="minorEastAsia" w:hAnsi="Cambria Math" w:cs="Times"/>
                    <w:sz w:val="20"/>
                    <w:szCs w:val="20"/>
                  </w:rPr>
                  <m:t>0  ≤</m:t>
                </m:r>
                <m:f>
                  <m:fPr>
                    <m:ctrlPr>
                      <w:rPr>
                        <w:rFonts w:ascii="Cambria Math" w:eastAsiaTheme="minorEastAsia" w:hAnsi="Cambria Math" w:cs="Times"/>
                        <w:i/>
                        <w:sz w:val="20"/>
                        <w:szCs w:val="20"/>
                      </w:rPr>
                    </m:ctrlPr>
                  </m:fPr>
                  <m:num>
                    <m:r>
                      <w:rPr>
                        <w:rFonts w:ascii="Cambria Math" w:eastAsiaTheme="minorEastAsia" w:hAnsi="Cambria Math" w:cs="Times"/>
                        <w:sz w:val="20"/>
                        <w:szCs w:val="20"/>
                      </w:rPr>
                      <m:t>1</m:t>
                    </m:r>
                  </m:num>
                  <m:den>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den>
                </m:f>
                <m:r>
                  <w:rPr>
                    <w:rFonts w:ascii="Cambria Math" w:eastAsiaTheme="minorEastAsia" w:hAnsi="Cambria Math" w:cs="Times"/>
                    <w:sz w:val="20"/>
                    <w:szCs w:val="20"/>
                  </w:rPr>
                  <m:t>×</m:t>
                </m:r>
                <m:nary>
                  <m:naryPr>
                    <m:chr m:val="∑"/>
                    <m:limLoc m:val="undOvr"/>
                    <m:ctrlPr>
                      <w:rPr>
                        <w:rFonts w:ascii="Cambria Math" w:eastAsiaTheme="minorEastAsia" w:hAnsi="Cambria Math" w:cs="Times"/>
                        <w:i/>
                        <w:sz w:val="20"/>
                        <w:szCs w:val="20"/>
                      </w:rPr>
                    </m:ctrlPr>
                  </m:naryPr>
                  <m:sub>
                    <m:r>
                      <w:rPr>
                        <w:rFonts w:ascii="Cambria Math" w:eastAsiaTheme="minorEastAsia" w:hAnsi="Cambria Math" w:cs="Times"/>
                        <w:sz w:val="20"/>
                        <w:szCs w:val="20"/>
                      </w:rPr>
                      <m:t>k=1</m:t>
                    </m:r>
                  </m:sub>
                  <m:sup>
                    <m:r>
                      <w:rPr>
                        <w:rFonts w:ascii="Cambria Math" w:eastAsiaTheme="minorEastAsia" w:hAnsi="Cambria Math" w:cs="Times"/>
                        <w:sz w:val="20"/>
                        <w:szCs w:val="20"/>
                      </w:rPr>
                      <m:t>4</m:t>
                    </m:r>
                  </m:sup>
                  <m:e>
                    <m:sSub>
                      <m:sSubPr>
                        <m:ctrlPr>
                          <w:rPr>
                            <w:rFonts w:ascii="Cambria Math" w:hAnsi="Cambria Math" w:cs="Times"/>
                            <w:i/>
                            <w:sz w:val="20"/>
                            <w:szCs w:val="20"/>
                          </w:rPr>
                        </m:ctrlPr>
                      </m:sSubPr>
                      <m:e>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58</m:t>
                            </m:r>
                          </m:sub>
                          <m:sup>
                            <m:d>
                              <m:dPr>
                                <m:ctrlPr>
                                  <w:rPr>
                                    <w:rFonts w:ascii="Cambria Math" w:hAnsi="Cambria Math" w:cs="Times"/>
                                    <w:i/>
                                    <w:sz w:val="20"/>
                                    <w:szCs w:val="20"/>
                                  </w:rPr>
                                </m:ctrlPr>
                              </m:dPr>
                              <m:e>
                                <m:r>
                                  <w:rPr>
                                    <w:rFonts w:ascii="Cambria Math" w:hAnsi="Cambria Math" w:cs="Times"/>
                                    <w:sz w:val="20"/>
                                    <w:szCs w:val="20"/>
                                  </w:rPr>
                                  <m:t>i</m:t>
                                </m:r>
                              </m:e>
                            </m:d>
                          </m:sup>
                        </m:sSubSup>
                      </m:e>
                      <m:sub>
                        <m:r>
                          <w:rPr>
                            <w:rFonts w:ascii="Cambria Math" w:hAnsi="Cambria Math" w:cs="Times"/>
                            <w:sz w:val="20"/>
                            <w:szCs w:val="20"/>
                          </w:rPr>
                          <m:t>k</m:t>
                        </m:r>
                      </m:sub>
                    </m:sSub>
                  </m:e>
                </m:nary>
                <m:r>
                  <w:rPr>
                    <w:rFonts w:ascii="Cambria Math" w:eastAsiaTheme="minorEastAsia" w:hAnsi="Cambria Math" w:cs="Times"/>
                    <w:sz w:val="20"/>
                    <w:szCs w:val="20"/>
                  </w:rPr>
                  <m:t>≤1</m:t>
                </m:r>
              </m:oMath>
            </m:oMathPara>
          </w:p>
        </w:tc>
        <w:tc>
          <w:tcPr>
            <w:tcW w:w="756" w:type="dxa"/>
            <w:vMerge/>
            <w:vAlign w:val="center"/>
          </w:tcPr>
          <w:p w14:paraId="66E8D06E" w14:textId="77777777" w:rsidR="00B5566E" w:rsidRPr="00125CB9" w:rsidRDefault="00B5566E" w:rsidP="00D67C0C">
            <w:pPr>
              <w:pStyle w:val="Caption"/>
              <w:keepNext/>
              <w:spacing w:after="0"/>
            </w:pPr>
          </w:p>
        </w:tc>
      </w:tr>
      <w:tr w:rsidR="00B5566E" w:rsidRPr="00125CB9" w14:paraId="77AAB9D1" w14:textId="77777777" w:rsidTr="00D67C0C">
        <w:trPr>
          <w:trHeight w:val="1043"/>
          <w:jc w:val="center"/>
        </w:trPr>
        <w:tc>
          <w:tcPr>
            <w:tcW w:w="8594" w:type="dxa"/>
            <w:vAlign w:val="center"/>
          </w:tcPr>
          <w:p w14:paraId="32BD823E" w14:textId="77777777" w:rsidR="00B5566E" w:rsidRPr="00125CB9" w:rsidRDefault="00B5566E" w:rsidP="00D67C0C">
            <w:pPr>
              <w:spacing w:before="200"/>
              <w:jc w:val="center"/>
              <w:rPr>
                <w:rFonts w:ascii="Calibri" w:eastAsia="Calibri" w:hAnsi="Calibri" w:cs="Times New Roman"/>
                <w:sz w:val="20"/>
                <w:szCs w:val="20"/>
              </w:rPr>
            </w:pPr>
            <m:oMathPara>
              <m:oMath>
                <m:r>
                  <w:rPr>
                    <w:rFonts w:ascii="Cambria Math" w:eastAsiaTheme="minorEastAsia" w:hAnsi="Cambria Math" w:cs="Times"/>
                    <w:sz w:val="20"/>
                    <w:szCs w:val="20"/>
                  </w:rPr>
                  <m:t>0  ≤</m:t>
                </m:r>
                <m:f>
                  <m:fPr>
                    <m:ctrlPr>
                      <w:rPr>
                        <w:rFonts w:ascii="Cambria Math" w:eastAsiaTheme="minorEastAsia" w:hAnsi="Cambria Math" w:cs="Times"/>
                        <w:i/>
                        <w:sz w:val="20"/>
                        <w:szCs w:val="20"/>
                      </w:rPr>
                    </m:ctrlPr>
                  </m:fPr>
                  <m:num>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num>
                  <m:den>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den>
                </m:f>
                <m:r>
                  <w:rPr>
                    <w:rFonts w:ascii="Cambria Math" w:eastAsiaTheme="minorEastAsia" w:hAnsi="Cambria Math" w:cs="Times"/>
                    <w:sz w:val="20"/>
                    <w:szCs w:val="20"/>
                  </w:rPr>
                  <m:t>≤1</m:t>
                </m:r>
              </m:oMath>
            </m:oMathPara>
          </w:p>
        </w:tc>
        <w:tc>
          <w:tcPr>
            <w:tcW w:w="756" w:type="dxa"/>
            <w:vMerge/>
            <w:vAlign w:val="center"/>
          </w:tcPr>
          <w:p w14:paraId="2B3A53B9" w14:textId="77777777" w:rsidR="00B5566E" w:rsidRPr="00125CB9" w:rsidRDefault="00B5566E" w:rsidP="00D67C0C">
            <w:pPr>
              <w:pStyle w:val="Caption"/>
              <w:keepNext/>
              <w:spacing w:after="0"/>
            </w:pPr>
          </w:p>
        </w:tc>
      </w:tr>
      <w:tr w:rsidR="00B5566E" w:rsidRPr="00125CB9" w14:paraId="6BDE2D2B" w14:textId="77777777" w:rsidTr="00D67C0C">
        <w:trPr>
          <w:trHeight w:val="1043"/>
          <w:jc w:val="center"/>
        </w:trPr>
        <w:tc>
          <w:tcPr>
            <w:tcW w:w="8594" w:type="dxa"/>
            <w:vAlign w:val="center"/>
          </w:tcPr>
          <w:p w14:paraId="6BA7906B" w14:textId="77777777" w:rsidR="00B5566E" w:rsidRPr="00125CB9" w:rsidRDefault="00B5566E" w:rsidP="00D67C0C">
            <w:pPr>
              <w:spacing w:before="200"/>
              <w:jc w:val="center"/>
              <w:rPr>
                <w:rFonts w:ascii="Calibri" w:eastAsia="Calibri" w:hAnsi="Calibri" w:cs="Times New Roman"/>
                <w:sz w:val="20"/>
                <w:szCs w:val="20"/>
              </w:rPr>
            </w:pPr>
            <m:oMathPara>
              <m:oMath>
                <m:r>
                  <w:rPr>
                    <w:rFonts w:ascii="Cambria Math" w:eastAsiaTheme="minorEastAsia" w:hAnsi="Cambria Math" w:cs="Times"/>
                    <w:sz w:val="20"/>
                    <w:szCs w:val="20"/>
                  </w:rPr>
                  <m:t>0  ≤</m:t>
                </m:r>
                <m:f>
                  <m:fPr>
                    <m:ctrlPr>
                      <w:rPr>
                        <w:rFonts w:ascii="Cambria Math" w:eastAsiaTheme="minorEastAsia" w:hAnsi="Cambria Math" w:cs="Times"/>
                        <w:i/>
                        <w:sz w:val="20"/>
                        <w:szCs w:val="20"/>
                      </w:rPr>
                    </m:ctrlPr>
                  </m:fPr>
                  <m:num>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num>
                  <m:den>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den>
                </m:f>
                <m:r>
                  <w:rPr>
                    <w:rFonts w:ascii="Cambria Math" w:eastAsiaTheme="minorEastAsia" w:hAnsi="Cambria Math" w:cs="Times"/>
                    <w:sz w:val="20"/>
                    <w:szCs w:val="20"/>
                  </w:rPr>
                  <m:t>≤1   ↔  -</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eastAsiaTheme="minorEastAsia"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eastAsiaTheme="minorEastAsia" w:hAnsi="Cambria Math" w:cs="Times"/>
                    <w:sz w:val="20"/>
                    <w:szCs w:val="20"/>
                  </w:rPr>
                  <m:t>≤</m:t>
                </m:r>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oMath>
            </m:oMathPara>
          </w:p>
        </w:tc>
        <w:tc>
          <w:tcPr>
            <w:tcW w:w="756" w:type="dxa"/>
            <w:vMerge/>
            <w:vAlign w:val="center"/>
          </w:tcPr>
          <w:p w14:paraId="165C3EB4" w14:textId="77777777" w:rsidR="00B5566E" w:rsidRPr="00125CB9" w:rsidRDefault="00B5566E" w:rsidP="00D67C0C">
            <w:pPr>
              <w:pStyle w:val="Caption"/>
              <w:keepNext/>
              <w:spacing w:after="0"/>
            </w:pPr>
          </w:p>
        </w:tc>
      </w:tr>
    </w:tbl>
    <w:p w14:paraId="791581D0" w14:textId="44D7A61E" w:rsidR="00527DF0" w:rsidRPr="00125CB9" w:rsidRDefault="009E0F66" w:rsidP="004A2E49">
      <w:pPr>
        <w:spacing w:before="240" w:after="120" w:line="480" w:lineRule="auto"/>
        <w:jc w:val="both"/>
        <w:rPr>
          <w:rFonts w:ascii="Times" w:eastAsiaTheme="minorEastAsia" w:hAnsi="Times" w:cs="Times"/>
          <w:sz w:val="20"/>
          <w:szCs w:val="20"/>
        </w:rPr>
      </w:pPr>
      <w:r w:rsidRPr="00125CB9">
        <w:rPr>
          <w:rFonts w:ascii="Times" w:eastAsiaTheme="minorEastAsia" w:hAnsi="Times" w:cs="Times"/>
          <w:sz w:val="20"/>
          <w:szCs w:val="20"/>
        </w:rPr>
        <w:fldChar w:fldCharType="begin"/>
      </w:r>
      <w:r w:rsidRPr="00125CB9">
        <w:rPr>
          <w:rFonts w:ascii="Times" w:eastAsiaTheme="minorEastAsia" w:hAnsi="Times" w:cs="Times"/>
          <w:sz w:val="20"/>
          <w:szCs w:val="20"/>
        </w:rPr>
        <w:instrText xml:space="preserve"> REF _Ref41068126 \h  \* MERGEFORMAT </w:instrText>
      </w:r>
      <w:r w:rsidRPr="00125CB9">
        <w:rPr>
          <w:rFonts w:ascii="Times" w:eastAsiaTheme="minorEastAsia" w:hAnsi="Times" w:cs="Times"/>
          <w:sz w:val="20"/>
          <w:szCs w:val="20"/>
        </w:rPr>
      </w:r>
      <w:r w:rsidRPr="00125CB9">
        <w:rPr>
          <w:rFonts w:ascii="Times" w:eastAsiaTheme="minorEastAsia" w:hAnsi="Times" w:cs="Times"/>
          <w:sz w:val="20"/>
          <w:szCs w:val="20"/>
        </w:rPr>
        <w:fldChar w:fldCharType="separate"/>
      </w:r>
      <w:r w:rsidRPr="00125CB9">
        <w:rPr>
          <w:rFonts w:ascii="Times" w:hAnsi="Times" w:cs="Times"/>
          <w:sz w:val="20"/>
          <w:szCs w:val="20"/>
        </w:rPr>
        <w:t>Figure S</w:t>
      </w:r>
      <w:r w:rsidRPr="00125CB9">
        <w:rPr>
          <w:rFonts w:ascii="Times" w:hAnsi="Times" w:cs="Times"/>
          <w:noProof/>
          <w:sz w:val="20"/>
          <w:szCs w:val="20"/>
        </w:rPr>
        <w:t>5</w:t>
      </w:r>
      <w:r w:rsidRPr="00125CB9">
        <w:rPr>
          <w:rFonts w:ascii="Times" w:eastAsiaTheme="minorEastAsia" w:hAnsi="Times" w:cs="Times"/>
          <w:sz w:val="20"/>
          <w:szCs w:val="20"/>
        </w:rPr>
        <w:fldChar w:fldCharType="end"/>
      </w:r>
      <w:r w:rsidR="00A439F3" w:rsidRPr="00125CB9">
        <w:rPr>
          <w:rFonts w:ascii="Times" w:eastAsiaTheme="minorEastAsia" w:hAnsi="Times" w:cs="Times"/>
          <w:sz w:val="20"/>
          <w:szCs w:val="20"/>
        </w:rPr>
        <w:t>(</w:t>
      </w:r>
      <w:r w:rsidRPr="00125CB9">
        <w:rPr>
          <w:rFonts w:ascii="Times" w:eastAsiaTheme="minorEastAsia" w:hAnsi="Times" w:cs="Times"/>
          <w:sz w:val="20"/>
          <w:szCs w:val="20"/>
        </w:rPr>
        <w:t>C</w:t>
      </w:r>
      <w:r w:rsidR="00A439F3" w:rsidRPr="00125CB9">
        <w:rPr>
          <w:rFonts w:ascii="Times" w:eastAsiaTheme="minorEastAsia" w:hAnsi="Times" w:cs="Times"/>
          <w:sz w:val="20"/>
          <w:szCs w:val="20"/>
        </w:rPr>
        <w:t>)</w:t>
      </w:r>
      <w:r w:rsidRPr="00125CB9">
        <w:rPr>
          <w:rFonts w:ascii="Times" w:eastAsiaTheme="minorEastAsia" w:hAnsi="Times" w:cs="Times"/>
          <w:sz w:val="20"/>
          <w:szCs w:val="20"/>
        </w:rPr>
        <w:t xml:space="preserve"> shows the intersection of the three intervals </w:t>
      </w:r>
      <w:r w:rsidR="007D24DD" w:rsidRPr="00125CB9">
        <w:rPr>
          <w:rFonts w:ascii="Times" w:eastAsiaTheme="minorEastAsia" w:hAnsi="Times" w:cs="Times"/>
          <w:sz w:val="20"/>
          <w:szCs w:val="20"/>
        </w:rPr>
        <w:t xml:space="preserve">which </w:t>
      </w:r>
      <w:proofErr w:type="gramStart"/>
      <w:r w:rsidR="007D24DD" w:rsidRPr="00125CB9">
        <w:rPr>
          <w:rFonts w:ascii="Times" w:eastAsiaTheme="minorEastAsia" w:hAnsi="Times" w:cs="Times"/>
          <w:sz w:val="20"/>
          <w:szCs w:val="20"/>
        </w:rPr>
        <w:t>represent</w:t>
      </w:r>
      <w:proofErr w:type="gramEnd"/>
      <w:r w:rsidR="007D24DD" w:rsidRPr="00125CB9">
        <w:rPr>
          <w:rFonts w:ascii="Times" w:eastAsiaTheme="minorEastAsia" w:hAnsi="Times" w:cs="Times"/>
          <w:sz w:val="20"/>
          <w:szCs w:val="20"/>
        </w:rPr>
        <w:t xml:space="preserve"> the three constraints for </w:t>
      </w:r>
      <m:oMath>
        <m:r>
          <w:rPr>
            <w:rFonts w:ascii="Cambria Math" w:hAnsi="Cambria Math" w:cs="Times"/>
            <w:sz w:val="20"/>
            <w:szCs w:val="20"/>
          </w:rPr>
          <m:t>∆A</m:t>
        </m:r>
        <m:sSup>
          <m:sSupPr>
            <m:ctrlPr>
              <w:rPr>
                <w:rFonts w:ascii="Cambria Math" w:hAnsi="Cambria Math" w:cs="Times"/>
                <w:i/>
                <w:sz w:val="20"/>
                <w:szCs w:val="20"/>
              </w:rPr>
            </m:ctrlPr>
          </m:sSupPr>
          <m:e>
            <m:r>
              <w:rPr>
                <w:rFonts w:ascii="Cambria Math" w:hAnsi="Cambria Math" w:cs="Times"/>
                <w:sz w:val="20"/>
                <w:szCs w:val="20"/>
              </w:rPr>
              <m:t>C</m:t>
            </m:r>
          </m:e>
          <m:sup>
            <m:d>
              <m:dPr>
                <m:ctrlPr>
                  <w:rPr>
                    <w:rFonts w:ascii="Cambria Math" w:hAnsi="Cambria Math" w:cs="Times"/>
                    <w:i/>
                    <w:sz w:val="20"/>
                    <w:szCs w:val="20"/>
                  </w:rPr>
                </m:ctrlPr>
              </m:dPr>
              <m:e>
                <m:r>
                  <w:rPr>
                    <w:rFonts w:ascii="Cambria Math" w:hAnsi="Cambria Math" w:cs="Times"/>
                    <w:sz w:val="20"/>
                    <w:szCs w:val="20"/>
                  </w:rPr>
                  <m:t>i</m:t>
                </m:r>
              </m:e>
            </m:d>
          </m:sup>
        </m:sSup>
      </m:oMath>
      <w:r w:rsidRPr="00125CB9">
        <w:rPr>
          <w:rFonts w:ascii="Times" w:eastAsiaTheme="minorEastAsia" w:hAnsi="Times" w:cs="Times"/>
          <w:sz w:val="20"/>
          <w:szCs w:val="20"/>
        </w:rPr>
        <w:t xml:space="preserve">. </w:t>
      </w:r>
      <w:r w:rsidR="0007549B" w:rsidRPr="00125CB9">
        <w:rPr>
          <w:rFonts w:ascii="Times" w:eastAsiaTheme="minorEastAsia" w:hAnsi="Times" w:cs="Times"/>
          <w:sz w:val="20"/>
          <w:szCs w:val="20"/>
        </w:rPr>
        <w:t>Thus</w:t>
      </w:r>
      <w:r w:rsidRPr="00125CB9">
        <w:rPr>
          <w:rFonts w:ascii="Times" w:eastAsiaTheme="minorEastAsia" w:hAnsi="Times" w:cs="Times"/>
          <w:sz w:val="20"/>
          <w:szCs w:val="20"/>
        </w:rPr>
        <w:t xml:space="preserve">, </w:t>
      </w:r>
      <w:r w:rsidR="00E76DCB" w:rsidRPr="00125CB9">
        <w:rPr>
          <w:rFonts w:ascii="Times" w:eastAsiaTheme="minorEastAsia" w:hAnsi="Times" w:cs="Times"/>
          <w:sz w:val="20"/>
          <w:szCs w:val="20"/>
        </w:rPr>
        <w:t>from the</w:t>
      </w:r>
      <w:r w:rsidR="00367B4E" w:rsidRPr="00125CB9">
        <w:rPr>
          <w:rFonts w:ascii="Times" w:eastAsiaTheme="minorEastAsia" w:hAnsi="Times" w:cs="Times"/>
          <w:sz w:val="20"/>
          <w:szCs w:val="20"/>
        </w:rPr>
        <w:t xml:space="preserve"> discontinued</w:t>
      </w:r>
      <w:r w:rsidR="00E25E51" w:rsidRPr="00125CB9">
        <w:rPr>
          <w:rFonts w:ascii="Times" w:eastAsiaTheme="minorEastAsia" w:hAnsi="Times" w:cs="Times"/>
          <w:sz w:val="20"/>
          <w:szCs w:val="20"/>
        </w:rPr>
        <w:t xml:space="preserve"> vertical </w:t>
      </w:r>
      <w:r w:rsidR="00E76DCB" w:rsidRPr="00125CB9">
        <w:rPr>
          <w:rFonts w:ascii="Times" w:eastAsiaTheme="minorEastAsia" w:hAnsi="Times" w:cs="Times"/>
          <w:sz w:val="20"/>
          <w:szCs w:val="20"/>
        </w:rPr>
        <w:t>purpl</w:t>
      </w:r>
      <w:r w:rsidR="00E25E51" w:rsidRPr="00125CB9">
        <w:rPr>
          <w:rFonts w:ascii="Times" w:eastAsiaTheme="minorEastAsia" w:hAnsi="Times" w:cs="Times"/>
          <w:sz w:val="20"/>
          <w:szCs w:val="20"/>
        </w:rPr>
        <w:t>e</w:t>
      </w:r>
      <w:r w:rsidR="00E76DCB" w:rsidRPr="00125CB9">
        <w:rPr>
          <w:rFonts w:ascii="Times" w:eastAsiaTheme="minorEastAsia" w:hAnsi="Times" w:cs="Times"/>
          <w:sz w:val="20"/>
          <w:szCs w:val="20"/>
        </w:rPr>
        <w:t xml:space="preserve"> line</w:t>
      </w:r>
      <w:r w:rsidR="00E25E51" w:rsidRPr="00125CB9">
        <w:rPr>
          <w:rFonts w:ascii="Times" w:eastAsiaTheme="minorEastAsia" w:hAnsi="Times" w:cs="Times"/>
          <w:sz w:val="20"/>
          <w:szCs w:val="20"/>
        </w:rPr>
        <w:t xml:space="preserve"> on the right</w:t>
      </w:r>
      <w:r w:rsidR="00E76DCB" w:rsidRPr="00125CB9">
        <w:rPr>
          <w:rFonts w:ascii="Times" w:eastAsiaTheme="minorEastAsia" w:hAnsi="Times" w:cs="Times"/>
          <w:sz w:val="20"/>
          <w:szCs w:val="20"/>
        </w:rPr>
        <w:t xml:space="preserve">, </w:t>
      </w:r>
      <m:oMath>
        <m:r>
          <w:rPr>
            <w:rFonts w:ascii="Cambria Math" w:eastAsiaTheme="minorEastAsia" w:hAnsi="Cambria Math" w:cs="Times"/>
            <w:sz w:val="20"/>
            <w:szCs w:val="20"/>
          </w:rPr>
          <m:t>MAX</m:t>
        </m:r>
        <m:d>
          <m:dPr>
            <m:ctrlPr>
              <w:rPr>
                <w:rFonts w:ascii="Cambria Math" w:eastAsiaTheme="minorEastAsia" w:hAnsi="Cambria Math" w:cs="Times"/>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sz w:val="20"/>
                        <w:szCs w:val="20"/>
                      </w:rPr>
                    </m:ctrlPr>
                  </m:dPr>
                  <m:e>
                    <m:r>
                      <w:rPr>
                        <w:rFonts w:ascii="Cambria Math" w:eastAsiaTheme="minorEastAsia" w:hAnsi="Cambria Math" w:cs="Times"/>
                        <w:sz w:val="20"/>
                        <w:szCs w:val="20"/>
                      </w:rPr>
                      <m:t>i</m:t>
                    </m:r>
                  </m:e>
                </m:d>
              </m:sup>
            </m:sSup>
          </m:e>
        </m:d>
      </m:oMath>
      <w:r w:rsidR="004A2E49" w:rsidRPr="00125CB9">
        <w:rPr>
          <w:rFonts w:ascii="Times" w:eastAsiaTheme="minorEastAsia" w:hAnsi="Times" w:cs="Times"/>
          <w:sz w:val="20"/>
          <w:szCs w:val="20"/>
        </w:rPr>
        <w:t xml:space="preserve"> is the upper value for the intersection. However, </w:t>
      </w:r>
      <w:r w:rsidR="000B7F51" w:rsidRPr="00125CB9">
        <w:rPr>
          <w:rFonts w:ascii="Times" w:eastAsiaTheme="minorEastAsia" w:hAnsi="Times" w:cs="Times"/>
          <w:sz w:val="20"/>
          <w:szCs w:val="20"/>
        </w:rPr>
        <w:t xml:space="preserve">as indicated by the green curly bracket, </w:t>
      </w:r>
      <w:r w:rsidR="004A2E49" w:rsidRPr="00125CB9">
        <w:rPr>
          <w:rFonts w:ascii="Times" w:eastAsiaTheme="minorEastAsia" w:hAnsi="Times" w:cs="Times"/>
          <w:sz w:val="20"/>
          <w:szCs w:val="20"/>
        </w:rPr>
        <w:t xml:space="preserve">the lower value for the intersection </w:t>
      </w:r>
      <w:r w:rsidR="00E25E51" w:rsidRPr="00125CB9">
        <w:rPr>
          <w:rFonts w:ascii="Times" w:eastAsiaTheme="minorEastAsia" w:hAnsi="Times" w:cs="Times"/>
          <w:sz w:val="20"/>
          <w:szCs w:val="20"/>
        </w:rPr>
        <w:t xml:space="preserve">depends on the largest value between </w:t>
      </w:r>
      <m:oMath>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oMath>
      <w:r w:rsidR="00E25E51" w:rsidRPr="00125CB9">
        <w:rPr>
          <w:rFonts w:ascii="Times" w:eastAsiaTheme="minorEastAsia" w:hAnsi="Times" w:cs="Times"/>
          <w:sz w:val="20"/>
          <w:szCs w:val="20"/>
        </w:rPr>
        <w:t xml:space="preserve"> and </w:t>
      </w:r>
      <m:oMath>
        <m:r>
          <w:rPr>
            <w:rFonts w:ascii="Cambria Math" w:eastAsiaTheme="minorEastAsia" w:hAnsi="Cambria Math" w:cs="Times"/>
            <w:sz w:val="20"/>
            <w:szCs w:val="20"/>
          </w:rPr>
          <m:t>MAX</m:t>
        </m:r>
        <m:d>
          <m:dPr>
            <m:ctrlPr>
              <w:rPr>
                <w:rFonts w:ascii="Cambria Math" w:eastAsiaTheme="minorEastAsia" w:hAnsi="Cambria Math" w:cs="Times"/>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sz w:val="20"/>
                        <w:szCs w:val="20"/>
                      </w:rPr>
                    </m:ctrlPr>
                  </m:dPr>
                  <m:e>
                    <m:r>
                      <w:rPr>
                        <w:rFonts w:ascii="Cambria Math" w:eastAsiaTheme="minorEastAsia" w:hAnsi="Cambria Math" w:cs="Times"/>
                        <w:sz w:val="20"/>
                        <w:szCs w:val="20"/>
                      </w:rPr>
                      <m:t>i</m:t>
                    </m:r>
                  </m:e>
                </m:d>
              </m:sup>
            </m:sSup>
          </m:e>
        </m:d>
      </m:oMath>
      <w:r w:rsidR="00E25E51" w:rsidRPr="00125CB9">
        <w:rPr>
          <w:rFonts w:ascii="Times" w:eastAsiaTheme="minorEastAsia" w:hAnsi="Times" w:cs="Times"/>
          <w:sz w:val="20"/>
          <w:szCs w:val="20"/>
        </w:rPr>
        <w:t xml:space="preserve">, i.e., </w:t>
      </w:r>
      <m:oMath>
        <m:r>
          <w:rPr>
            <w:rFonts w:ascii="Cambria Math" w:eastAsiaTheme="minorEastAsia" w:hAnsi="Cambria Math" w:cs="Times"/>
            <w:sz w:val="20"/>
            <w:szCs w:val="20"/>
          </w:rPr>
          <m:t>MAX</m:t>
        </m:r>
        <m:d>
          <m:dPr>
            <m:ctrlPr>
              <w:rPr>
                <w:rFonts w:ascii="Cambria Math" w:eastAsiaTheme="minorEastAsia" w:hAnsi="Cambria Math" w:cs="Times"/>
                <w:i/>
                <w:sz w:val="20"/>
                <w:szCs w:val="20"/>
              </w:rPr>
            </m:ctrlPr>
          </m:dPr>
          <m:e>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eastAsiaTheme="minorEastAsia" w:hAnsi="Cambria Math" w:cs="Times"/>
                <w:sz w:val="20"/>
                <w:szCs w:val="20"/>
              </w:rPr>
              <m:t xml:space="preserve">, </m:t>
            </m:r>
            <w:bookmarkStart w:id="8" w:name="_Hlk41982934"/>
            <m:r>
              <w:rPr>
                <w:rFonts w:ascii="Cambria Math" w:eastAsiaTheme="minorEastAsia" w:hAnsi="Cambria Math" w:cs="Times"/>
                <w:sz w:val="20"/>
                <w:szCs w:val="20"/>
              </w:rPr>
              <m:t>-MAX</m:t>
            </m:r>
            <m:d>
              <m:dPr>
                <m:ctrlPr>
                  <w:rPr>
                    <w:rFonts w:ascii="Cambria Math" w:eastAsiaTheme="minorEastAsia" w:hAnsi="Cambria Math" w:cs="Times"/>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sz w:val="20"/>
                            <w:szCs w:val="20"/>
                          </w:rPr>
                        </m:ctrlPr>
                      </m:dPr>
                      <m:e>
                        <m:r>
                          <w:rPr>
                            <w:rFonts w:ascii="Cambria Math" w:eastAsiaTheme="minorEastAsia" w:hAnsi="Cambria Math" w:cs="Times"/>
                            <w:sz w:val="20"/>
                            <w:szCs w:val="20"/>
                          </w:rPr>
                          <m:t>i</m:t>
                        </m:r>
                      </m:e>
                    </m:d>
                  </m:sup>
                </m:sSup>
              </m:e>
            </m:d>
            <w:bookmarkEnd w:id="8"/>
          </m:e>
        </m:d>
        <m:r>
          <w:rPr>
            <w:rFonts w:ascii="Cambria Math" w:eastAsiaTheme="minorEastAsia" w:hAnsi="Cambria Math" w:cs="Times"/>
            <w:sz w:val="20"/>
            <w:szCs w:val="20"/>
          </w:rPr>
          <m:t>.</m:t>
        </m:r>
      </m:oMath>
      <w:r w:rsidR="004A2E49" w:rsidRPr="00125CB9">
        <w:rPr>
          <w:rFonts w:ascii="Times" w:eastAsiaTheme="minorEastAsia" w:hAnsi="Times" w:cs="Times"/>
          <w:sz w:val="20"/>
          <w:szCs w:val="20"/>
        </w:rPr>
        <w:t xml:space="preserve"> Thus, the domain for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4A2E49" w:rsidRPr="00125CB9">
        <w:rPr>
          <w:rFonts w:ascii="Times" w:eastAsiaTheme="minorEastAsia" w:hAnsi="Times" w:cs="Times"/>
          <w:sz w:val="20"/>
          <w:szCs w:val="20"/>
        </w:rPr>
        <w:t xml:space="preserve"> is </w:t>
      </w:r>
      <m:oMath>
        <m:d>
          <m:dPr>
            <m:begChr m:val="["/>
            <m:endChr m:val="]"/>
            <m:ctrlPr>
              <w:rPr>
                <w:rFonts w:ascii="Cambria Math" w:eastAsiaTheme="minorEastAsia" w:hAnsi="Cambria Math" w:cs="Times"/>
                <w:i/>
                <w:sz w:val="20"/>
                <w:szCs w:val="20"/>
              </w:rPr>
            </m:ctrlPr>
          </m:dPr>
          <m:e>
            <m:r>
              <w:rPr>
                <w:rFonts w:ascii="Cambria Math" w:eastAsiaTheme="minorEastAsia" w:hAnsi="Cambria Math" w:cs="Times"/>
                <w:sz w:val="20"/>
                <w:szCs w:val="20"/>
              </w:rPr>
              <m:t>MAX</m:t>
            </m:r>
            <m:d>
              <m:dPr>
                <m:ctrlPr>
                  <w:rPr>
                    <w:rFonts w:ascii="Cambria Math" w:eastAsiaTheme="minorEastAsia" w:hAnsi="Cambria Math" w:cs="Times"/>
                    <w:i/>
                    <w:sz w:val="20"/>
                    <w:szCs w:val="20"/>
                  </w:rPr>
                </m:ctrlPr>
              </m:dPr>
              <m:e>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59</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hAnsi="Cambria Math" w:cs="Times"/>
                    <w:sz w:val="20"/>
                    <w:szCs w:val="20"/>
                  </w:rPr>
                  <m:t>-</m:t>
                </m:r>
                <m:sSubSup>
                  <m:sSubSupPr>
                    <m:ctrlPr>
                      <w:rPr>
                        <w:rFonts w:ascii="Cambria Math" w:hAnsi="Cambria Math" w:cs="Times"/>
                        <w:i/>
                        <w:sz w:val="20"/>
                        <w:szCs w:val="20"/>
                      </w:rPr>
                    </m:ctrlPr>
                  </m:sSubSupPr>
                  <m:e>
                    <m:r>
                      <w:rPr>
                        <w:rFonts w:ascii="Cambria Math" w:hAnsi="Cambria Math" w:cs="Times"/>
                        <w:sz w:val="20"/>
                        <w:szCs w:val="20"/>
                      </w:rPr>
                      <m:t>D</m:t>
                    </m:r>
                  </m:e>
                  <m:sub>
                    <m:r>
                      <w:rPr>
                        <w:rFonts w:ascii="Cambria Math" w:hAnsi="Cambria Math" w:cs="Times"/>
                        <w:sz w:val="20"/>
                        <w:szCs w:val="20"/>
                      </w:rPr>
                      <m:t>55</m:t>
                    </m:r>
                  </m:sub>
                  <m:sup>
                    <m:d>
                      <m:dPr>
                        <m:ctrlPr>
                          <w:rPr>
                            <w:rFonts w:ascii="Cambria Math" w:hAnsi="Cambria Math" w:cs="Times"/>
                            <w:i/>
                            <w:sz w:val="20"/>
                            <w:szCs w:val="20"/>
                          </w:rPr>
                        </m:ctrlPr>
                      </m:dPr>
                      <m:e>
                        <m:r>
                          <w:rPr>
                            <w:rFonts w:ascii="Cambria Math" w:hAnsi="Cambria Math" w:cs="Times"/>
                            <w:sz w:val="20"/>
                            <w:szCs w:val="20"/>
                          </w:rPr>
                          <m:t>i</m:t>
                        </m:r>
                      </m:e>
                    </m:d>
                  </m:sup>
                </m:sSubSup>
                <m:r>
                  <w:rPr>
                    <w:rFonts w:ascii="Cambria Math" w:eastAsiaTheme="minorEastAsia" w:hAnsi="Cambria Math" w:cs="Times"/>
                    <w:sz w:val="20"/>
                    <w:szCs w:val="20"/>
                  </w:rPr>
                  <m:t>, -MAX</m:t>
                </m:r>
                <m:d>
                  <m:dPr>
                    <m:ctrlPr>
                      <w:rPr>
                        <w:rFonts w:ascii="Cambria Math" w:eastAsiaTheme="minorEastAsia" w:hAnsi="Cambria Math" w:cs="Times"/>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sz w:val="20"/>
                                <w:szCs w:val="20"/>
                              </w:rPr>
                            </m:ctrlPr>
                          </m:dPr>
                          <m:e>
                            <m:r>
                              <w:rPr>
                                <w:rFonts w:ascii="Cambria Math" w:eastAsiaTheme="minorEastAsia" w:hAnsi="Cambria Math" w:cs="Times"/>
                                <w:sz w:val="20"/>
                                <w:szCs w:val="20"/>
                              </w:rPr>
                              <m:t>i</m:t>
                            </m:r>
                          </m:e>
                        </m:d>
                      </m:sup>
                    </m:sSup>
                  </m:e>
                </m:d>
              </m:e>
            </m:d>
            <m:r>
              <w:rPr>
                <w:rFonts w:ascii="Cambria Math" w:eastAsiaTheme="minorEastAsia" w:hAnsi="Cambria Math" w:cs="Times"/>
                <w:sz w:val="20"/>
                <w:szCs w:val="20"/>
              </w:rPr>
              <m:t>,MAX</m:t>
            </m:r>
            <m:d>
              <m:dPr>
                <m:ctrlPr>
                  <w:rPr>
                    <w:rFonts w:ascii="Cambria Math" w:eastAsiaTheme="minorEastAsia" w:hAnsi="Cambria Math" w:cs="Times"/>
                    <w:sz w:val="20"/>
                    <w:szCs w:val="20"/>
                  </w:rPr>
                </m:ctrlPr>
              </m:dPr>
              <m:e>
                <m:r>
                  <w:rPr>
                    <w:rFonts w:ascii="Cambria Math" w:eastAsiaTheme="minorEastAsia" w:hAnsi="Cambria Math" w:cs="Times"/>
                    <w:sz w:val="20"/>
                    <w:szCs w:val="20"/>
                  </w:rPr>
                  <m:t>Q</m:t>
                </m:r>
                <m:sSup>
                  <m:sSupPr>
                    <m:ctrlPr>
                      <w:rPr>
                        <w:rFonts w:ascii="Cambria Math" w:eastAsiaTheme="minorEastAsia" w:hAnsi="Cambria Math" w:cs="Times"/>
                        <w:sz w:val="20"/>
                        <w:szCs w:val="20"/>
                      </w:rPr>
                    </m:ctrlPr>
                  </m:sSupPr>
                  <m:e>
                    <m:r>
                      <w:rPr>
                        <w:rFonts w:ascii="Cambria Math" w:eastAsiaTheme="minorEastAsia" w:hAnsi="Cambria Math" w:cs="Times"/>
                        <w:sz w:val="20"/>
                        <w:szCs w:val="20"/>
                      </w:rPr>
                      <m:t>M</m:t>
                    </m:r>
                  </m:e>
                  <m:sup>
                    <m:d>
                      <m:dPr>
                        <m:ctrlPr>
                          <w:rPr>
                            <w:rFonts w:ascii="Cambria Math" w:eastAsiaTheme="minorEastAsia" w:hAnsi="Cambria Math" w:cs="Times"/>
                            <w:sz w:val="20"/>
                            <w:szCs w:val="20"/>
                          </w:rPr>
                        </m:ctrlPr>
                      </m:dPr>
                      <m:e>
                        <m:r>
                          <w:rPr>
                            <w:rFonts w:ascii="Cambria Math" w:eastAsiaTheme="minorEastAsia" w:hAnsi="Cambria Math" w:cs="Times"/>
                            <w:sz w:val="20"/>
                            <w:szCs w:val="20"/>
                          </w:rPr>
                          <m:t>i</m:t>
                        </m:r>
                      </m:e>
                    </m:d>
                  </m:sup>
                </m:sSup>
              </m:e>
            </m:d>
            <m:r>
              <w:rPr>
                <w:rFonts w:ascii="Cambria Math" w:eastAsiaTheme="minorEastAsia" w:hAnsi="Cambria Math" w:cs="Times"/>
                <w:sz w:val="20"/>
                <w:szCs w:val="20"/>
              </w:rPr>
              <m:t xml:space="preserve"> </m:t>
            </m:r>
          </m:e>
        </m:d>
      </m:oMath>
      <w:r w:rsidR="004A2E49" w:rsidRPr="00125CB9">
        <w:rPr>
          <w:rFonts w:ascii="Times" w:eastAsiaTheme="minorEastAsia" w:hAnsi="Times" w:cs="Times"/>
          <w:sz w:val="20"/>
          <w:szCs w:val="20"/>
        </w:rPr>
        <w:t xml:space="preserve">. Thus, for a record </w:t>
      </w:r>
      <m:oMath>
        <m:r>
          <w:rPr>
            <w:rFonts w:ascii="Cambria Math" w:eastAsiaTheme="minorEastAsia" w:hAnsi="Cambria Math" w:cs="Times"/>
            <w:sz w:val="20"/>
            <w:szCs w:val="20"/>
          </w:rPr>
          <m:t>i</m:t>
        </m:r>
      </m:oMath>
      <w:r w:rsidR="004A2E49" w:rsidRPr="00125CB9">
        <w:rPr>
          <w:rFonts w:ascii="Times" w:eastAsiaTheme="minorEastAsia" w:hAnsi="Times" w:cs="Times"/>
          <w:sz w:val="20"/>
          <w:szCs w:val="20"/>
        </w:rPr>
        <w:t xml:space="preserve">,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4A2E49" w:rsidRPr="00125CB9">
        <w:rPr>
          <w:rFonts w:ascii="Times" w:eastAsiaTheme="minorEastAsia" w:hAnsi="Times" w:cs="Times"/>
          <w:sz w:val="20"/>
          <w:szCs w:val="20"/>
        </w:rPr>
        <w:t xml:space="preserve"> has several values in that interval so that </w:t>
      </w:r>
      <m:oMath>
        <m:r>
          <w:rPr>
            <w:rFonts w:ascii="Cambria Math" w:eastAsiaTheme="minorEastAsia" w:hAnsi="Cambria Math" w:cs="Times"/>
            <w:sz w:val="20"/>
            <w:szCs w:val="20"/>
          </w:rPr>
          <m:t>∆A</m:t>
        </m:r>
        <m:sSup>
          <m:sSupPr>
            <m:ctrlPr>
              <w:rPr>
                <w:rFonts w:ascii="Cambria Math" w:eastAsiaTheme="minorEastAsia" w:hAnsi="Cambria Math" w:cs="Times"/>
                <w:i/>
                <w:sz w:val="20"/>
                <w:szCs w:val="20"/>
              </w:rPr>
            </m:ctrlPr>
          </m:sSupPr>
          <m:e>
            <m:r>
              <w:rPr>
                <w:rFonts w:ascii="Cambria Math" w:eastAsiaTheme="minorEastAsia" w:hAnsi="Cambria Math" w:cs="Times"/>
                <w:sz w:val="20"/>
                <w:szCs w:val="20"/>
              </w:rPr>
              <m:t>C</m:t>
            </m:r>
          </m:e>
          <m:sup>
            <m:r>
              <w:rPr>
                <w:rFonts w:ascii="Cambria Math" w:eastAsiaTheme="minorEastAsia" w:hAnsi="Cambria Math" w:cs="Times"/>
                <w:sz w:val="20"/>
                <w:szCs w:val="20"/>
              </w:rPr>
              <m:t>(i)</m:t>
            </m:r>
          </m:sup>
        </m:sSup>
      </m:oMath>
      <w:r w:rsidR="004A2E49" w:rsidRPr="00125CB9">
        <w:rPr>
          <w:rFonts w:ascii="Times" w:eastAsiaTheme="minorEastAsia" w:hAnsi="Times" w:cs="Times"/>
          <w:sz w:val="20"/>
          <w:szCs w:val="20"/>
        </w:rPr>
        <w:t xml:space="preserve"> may be represented by a random number. </w:t>
      </w:r>
    </w:p>
    <w:p w14:paraId="17DD5F3C" w14:textId="690CDDE3" w:rsidR="00B951DE" w:rsidRPr="00125CB9" w:rsidRDefault="007D24DD" w:rsidP="00B951DE">
      <w:pPr>
        <w:keepNext/>
      </w:pPr>
      <w:r w:rsidRPr="00125CB9">
        <w:rPr>
          <w:noProof/>
        </w:rPr>
        <w:lastRenderedPageBreak/>
        <w:drawing>
          <wp:inline distT="0" distB="0" distL="0" distR="0" wp14:anchorId="2633DCFC" wp14:editId="01825EA2">
            <wp:extent cx="5669280" cy="7662672"/>
            <wp:effectExtent l="0" t="0" r="0" b="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umulation_2.png"/>
                    <pic:cNvPicPr/>
                  </pic:nvPicPr>
                  <pic:blipFill rotWithShape="1">
                    <a:blip r:embed="rId20">
                      <a:extLst>
                        <a:ext uri="{28A0092B-C50C-407E-A947-70E740481C1C}">
                          <a14:useLocalDpi xmlns:a14="http://schemas.microsoft.com/office/drawing/2010/main" val="0"/>
                        </a:ext>
                      </a:extLst>
                    </a:blip>
                    <a:srcRect t="1170" b="148"/>
                    <a:stretch/>
                  </pic:blipFill>
                  <pic:spPr bwMode="auto">
                    <a:xfrm>
                      <a:off x="0" y="0"/>
                      <a:ext cx="5669280" cy="7662672"/>
                    </a:xfrm>
                    <a:prstGeom prst="rect">
                      <a:avLst/>
                    </a:prstGeom>
                    <a:ln>
                      <a:noFill/>
                    </a:ln>
                    <a:extLst>
                      <a:ext uri="{53640926-AAD7-44D8-BBD7-CCE9431645EC}">
                        <a14:shadowObscured xmlns:a14="http://schemas.microsoft.com/office/drawing/2010/main"/>
                      </a:ext>
                    </a:extLst>
                  </pic:spPr>
                </pic:pic>
              </a:graphicData>
            </a:graphic>
          </wp:inline>
        </w:drawing>
      </w:r>
    </w:p>
    <w:p w14:paraId="17C93589" w14:textId="51D1694B" w:rsidR="007947B5" w:rsidRPr="00125CB9" w:rsidRDefault="00B951DE" w:rsidP="00B951DE">
      <w:pPr>
        <w:pStyle w:val="Caption"/>
        <w:jc w:val="both"/>
        <w:rPr>
          <w:rFonts w:ascii="Times" w:hAnsi="Times" w:cs="Times"/>
          <w:color w:val="auto"/>
          <w:sz w:val="20"/>
          <w:szCs w:val="20"/>
        </w:rPr>
      </w:pPr>
      <w:bookmarkStart w:id="9" w:name="_Ref41068126"/>
      <w:r w:rsidRPr="00125CB9">
        <w:rPr>
          <w:rFonts w:ascii="Times" w:hAnsi="Times" w:cs="Times"/>
          <w:b/>
          <w:bCs/>
          <w:color w:val="auto"/>
        </w:rPr>
        <w:t>Figure S</w:t>
      </w:r>
      <w:r w:rsidRPr="00125CB9">
        <w:rPr>
          <w:rFonts w:ascii="Times" w:hAnsi="Times" w:cs="Times"/>
          <w:b/>
          <w:bCs/>
          <w:color w:val="auto"/>
        </w:rPr>
        <w:fldChar w:fldCharType="begin"/>
      </w:r>
      <w:r w:rsidRPr="00125CB9">
        <w:rPr>
          <w:rFonts w:ascii="Times" w:hAnsi="Times" w:cs="Times"/>
          <w:b/>
          <w:bCs/>
          <w:color w:val="auto"/>
        </w:rPr>
        <w:instrText xml:space="preserve"> SEQ Figure_S \* ARABIC </w:instrText>
      </w:r>
      <w:r w:rsidRPr="00125CB9">
        <w:rPr>
          <w:rFonts w:ascii="Times" w:hAnsi="Times" w:cs="Times"/>
          <w:b/>
          <w:bCs/>
          <w:color w:val="auto"/>
        </w:rPr>
        <w:fldChar w:fldCharType="separate"/>
      </w:r>
      <w:r w:rsidRPr="00125CB9">
        <w:rPr>
          <w:rFonts w:ascii="Times" w:hAnsi="Times" w:cs="Times"/>
          <w:b/>
          <w:bCs/>
          <w:noProof/>
          <w:color w:val="auto"/>
        </w:rPr>
        <w:t>5</w:t>
      </w:r>
      <w:r w:rsidRPr="00125CB9">
        <w:rPr>
          <w:rFonts w:ascii="Times" w:hAnsi="Times" w:cs="Times"/>
          <w:b/>
          <w:bCs/>
          <w:color w:val="auto"/>
        </w:rPr>
        <w:fldChar w:fldCharType="end"/>
      </w:r>
      <w:bookmarkEnd w:id="9"/>
      <w:r w:rsidRPr="00125CB9">
        <w:rPr>
          <w:rFonts w:ascii="Times" w:hAnsi="Times" w:cs="Times"/>
          <w:b/>
          <w:bCs/>
          <w:color w:val="auto"/>
        </w:rPr>
        <w:t xml:space="preserve">.  </w:t>
      </w:r>
      <w:r w:rsidRPr="00125CB9">
        <w:rPr>
          <w:rFonts w:ascii="Times" w:hAnsi="Times" w:cs="Times"/>
          <w:color w:val="auto"/>
        </w:rPr>
        <w:t xml:space="preserve">(A) Hypothetical case with the highest value for </w:t>
      </w:r>
      <m:oMath>
        <m:r>
          <w:rPr>
            <w:rFonts w:ascii="Cambria Math" w:hAnsi="Cambria Math" w:cs="Times"/>
            <w:color w:val="auto"/>
          </w:rPr>
          <m:t>∆A</m:t>
        </m:r>
        <m:sSup>
          <m:sSupPr>
            <m:ctrlPr>
              <w:rPr>
                <w:rFonts w:ascii="Cambria Math" w:hAnsi="Cambria Math" w:cs="Times"/>
                <w:color w:val="auto"/>
              </w:rPr>
            </m:ctrlPr>
          </m:sSupPr>
          <m:e>
            <m:r>
              <w:rPr>
                <w:rFonts w:ascii="Cambria Math" w:hAnsi="Cambria Math" w:cs="Times"/>
                <w:color w:val="auto"/>
              </w:rPr>
              <m:t>C</m:t>
            </m:r>
          </m:e>
          <m:sup>
            <m:r>
              <w:rPr>
                <w:rFonts w:ascii="Cambria Math" w:hAnsi="Cambria Math" w:cs="Times"/>
                <w:color w:val="auto"/>
              </w:rPr>
              <m:t>(i)</m:t>
            </m:r>
          </m:sup>
        </m:sSup>
      </m:oMath>
      <w:r w:rsidR="007A76F7" w:rsidRPr="00125CB9">
        <w:rPr>
          <w:rFonts w:ascii="Times" w:eastAsiaTheme="minorEastAsia" w:hAnsi="Times" w:cs="Times"/>
          <w:color w:val="auto"/>
        </w:rPr>
        <w:t xml:space="preserve">. (B) Hypothetical case with the lowest value for </w:t>
      </w:r>
      <m:oMath>
        <m:r>
          <w:rPr>
            <w:rFonts w:ascii="Cambria Math" w:hAnsi="Cambria Math" w:cs="Times"/>
            <w:color w:val="auto"/>
          </w:rPr>
          <m:t>∆A</m:t>
        </m:r>
        <m:sSup>
          <m:sSupPr>
            <m:ctrlPr>
              <w:rPr>
                <w:rFonts w:ascii="Cambria Math" w:hAnsi="Cambria Math" w:cs="Times"/>
                <w:color w:val="auto"/>
              </w:rPr>
            </m:ctrlPr>
          </m:sSupPr>
          <m:e>
            <m:r>
              <w:rPr>
                <w:rFonts w:ascii="Cambria Math" w:hAnsi="Cambria Math" w:cs="Times"/>
                <w:color w:val="auto"/>
              </w:rPr>
              <m:t>C</m:t>
            </m:r>
          </m:e>
          <m:sup>
            <m:r>
              <w:rPr>
                <w:rFonts w:ascii="Cambria Math" w:hAnsi="Cambria Math" w:cs="Times"/>
                <w:color w:val="auto"/>
              </w:rPr>
              <m:t>(i)</m:t>
            </m:r>
          </m:sup>
        </m:sSup>
      </m:oMath>
      <w:r w:rsidR="007A76F7" w:rsidRPr="00125CB9">
        <w:rPr>
          <w:rFonts w:ascii="Times" w:eastAsiaTheme="minorEastAsia" w:hAnsi="Times" w:cs="Times"/>
          <w:color w:val="auto"/>
        </w:rPr>
        <w:t xml:space="preserve">. (C) Intersection of the intervals obtained by applying the constraints. </w:t>
      </w:r>
    </w:p>
    <w:p w14:paraId="3D0657DB" w14:textId="77777777" w:rsidR="00A42291" w:rsidRPr="00125CB9" w:rsidRDefault="00A42291" w:rsidP="00387D75">
      <w:pPr>
        <w:rPr>
          <w:rFonts w:ascii="Times" w:hAnsi="Times" w:cs="Times"/>
          <w:b/>
          <w:bCs/>
          <w:sz w:val="20"/>
          <w:szCs w:val="20"/>
        </w:rPr>
      </w:pPr>
    </w:p>
    <w:p w14:paraId="7228D1B4" w14:textId="6C1D59AE" w:rsidR="00D4003B" w:rsidRPr="00125CB9" w:rsidRDefault="00D4003B" w:rsidP="00387D75">
      <w:r w:rsidRPr="00125CB9">
        <w:rPr>
          <w:rFonts w:ascii="Times" w:hAnsi="Times" w:cs="Times"/>
          <w:b/>
          <w:bCs/>
          <w:sz w:val="20"/>
          <w:szCs w:val="20"/>
        </w:rPr>
        <w:t>S</w:t>
      </w:r>
      <w:r w:rsidR="00A51CB5" w:rsidRPr="00125CB9">
        <w:rPr>
          <w:rFonts w:ascii="Times" w:hAnsi="Times" w:cs="Times"/>
          <w:b/>
          <w:bCs/>
          <w:sz w:val="20"/>
          <w:szCs w:val="20"/>
        </w:rPr>
        <w:t>4</w:t>
      </w:r>
      <w:r w:rsidRPr="00125CB9">
        <w:rPr>
          <w:rFonts w:ascii="Times" w:hAnsi="Times" w:cs="Times"/>
          <w:b/>
          <w:bCs/>
          <w:sz w:val="20"/>
          <w:szCs w:val="20"/>
        </w:rPr>
        <w:t>. Tables with labels for the case study</w:t>
      </w:r>
      <w:r w:rsidR="00945A13" w:rsidRPr="00125CB9">
        <w:rPr>
          <w:rFonts w:ascii="Times" w:hAnsi="Times" w:cs="Times"/>
          <w:b/>
          <w:bCs/>
          <w:sz w:val="20"/>
          <w:szCs w:val="20"/>
        </w:rPr>
        <w:t>: Tracking of M</w:t>
      </w:r>
      <w:r w:rsidR="001E1E24" w:rsidRPr="00125CB9">
        <w:rPr>
          <w:rFonts w:ascii="Times" w:hAnsi="Times" w:cs="Times"/>
          <w:b/>
          <w:bCs/>
          <w:sz w:val="20"/>
          <w:szCs w:val="20"/>
        </w:rPr>
        <w:t>C</w:t>
      </w:r>
      <w:r w:rsidR="00945A13" w:rsidRPr="00125CB9">
        <w:rPr>
          <w:rFonts w:ascii="Times" w:hAnsi="Times" w:cs="Times"/>
          <w:b/>
          <w:bCs/>
          <w:sz w:val="20"/>
          <w:szCs w:val="20"/>
        </w:rPr>
        <w:t xml:space="preserve"> flows at the </w:t>
      </w:r>
      <w:proofErr w:type="spellStart"/>
      <w:r w:rsidR="00945A13" w:rsidRPr="00125CB9">
        <w:rPr>
          <w:rFonts w:ascii="Times" w:hAnsi="Times" w:cs="Times"/>
          <w:b/>
          <w:bCs/>
          <w:sz w:val="20"/>
          <w:szCs w:val="20"/>
        </w:rPr>
        <w:t>Eo</w:t>
      </w:r>
      <w:r w:rsidR="002A441B" w:rsidRPr="00125CB9">
        <w:rPr>
          <w:rFonts w:ascii="Times" w:hAnsi="Times" w:cs="Times"/>
          <w:b/>
          <w:bCs/>
          <w:sz w:val="20"/>
          <w:szCs w:val="20"/>
        </w:rPr>
        <w:t>L</w:t>
      </w:r>
      <w:proofErr w:type="spellEnd"/>
      <w:r w:rsidR="00945A13" w:rsidRPr="00125CB9">
        <w:rPr>
          <w:rFonts w:ascii="Times" w:hAnsi="Times" w:cs="Times"/>
          <w:b/>
          <w:bCs/>
          <w:sz w:val="20"/>
          <w:szCs w:val="20"/>
        </w:rPr>
        <w:t xml:space="preserve"> stage </w:t>
      </w:r>
      <w:r w:rsidR="00FC7EAA" w:rsidRPr="00125CB9">
        <w:rPr>
          <w:rFonts w:ascii="Times" w:hAnsi="Times" w:cs="Times"/>
          <w:b/>
          <w:bCs/>
          <w:sz w:val="20"/>
          <w:szCs w:val="20"/>
        </w:rPr>
        <w:t>at</w:t>
      </w:r>
      <w:r w:rsidR="00945A13" w:rsidRPr="00125CB9">
        <w:rPr>
          <w:rFonts w:ascii="Times" w:hAnsi="Times" w:cs="Times"/>
          <w:b/>
          <w:bCs/>
          <w:sz w:val="20"/>
          <w:szCs w:val="20"/>
        </w:rPr>
        <w:t xml:space="preserve"> off-site </w:t>
      </w:r>
      <w:r w:rsidR="00FC7EAA" w:rsidRPr="00125CB9">
        <w:rPr>
          <w:rFonts w:ascii="Times" w:hAnsi="Times" w:cs="Times"/>
          <w:b/>
          <w:bCs/>
          <w:sz w:val="20"/>
          <w:szCs w:val="20"/>
        </w:rPr>
        <w:t>locations (tran</w:t>
      </w:r>
      <w:r w:rsidR="001A313A" w:rsidRPr="00125CB9">
        <w:rPr>
          <w:rFonts w:ascii="Times" w:hAnsi="Times" w:cs="Times"/>
          <w:b/>
          <w:bCs/>
          <w:sz w:val="20"/>
          <w:szCs w:val="20"/>
        </w:rPr>
        <w:t>s</w:t>
      </w:r>
      <w:r w:rsidR="00FC7EAA" w:rsidRPr="00125CB9">
        <w:rPr>
          <w:rFonts w:ascii="Times" w:hAnsi="Times" w:cs="Times"/>
          <w:b/>
          <w:bCs/>
          <w:sz w:val="20"/>
          <w:szCs w:val="20"/>
        </w:rPr>
        <w:t>fers)</w:t>
      </w:r>
    </w:p>
    <w:p w14:paraId="537F8CD0" w14:textId="6E6CB976" w:rsidR="00DC2471" w:rsidRPr="00125CB9" w:rsidRDefault="00DC2471" w:rsidP="00053050">
      <w:pPr>
        <w:pStyle w:val="Caption"/>
        <w:keepNext/>
        <w:jc w:val="both"/>
        <w:rPr>
          <w:rFonts w:ascii="Times" w:hAnsi="Times" w:cs="Times"/>
          <w:color w:val="auto"/>
        </w:rPr>
      </w:pPr>
      <w:r w:rsidRPr="00125CB9">
        <w:rPr>
          <w:rFonts w:ascii="Times" w:hAnsi="Times" w:cs="Times"/>
          <w:b/>
          <w:bCs/>
          <w:color w:val="auto"/>
        </w:rPr>
        <w:t>Table S</w:t>
      </w:r>
      <w:r w:rsidRPr="00125CB9">
        <w:rPr>
          <w:rFonts w:ascii="Times" w:hAnsi="Times" w:cs="Times"/>
          <w:b/>
          <w:bCs/>
          <w:color w:val="auto"/>
        </w:rPr>
        <w:fldChar w:fldCharType="begin"/>
      </w:r>
      <w:r w:rsidRPr="00125CB9">
        <w:rPr>
          <w:rFonts w:ascii="Times" w:hAnsi="Times" w:cs="Times"/>
          <w:b/>
          <w:bCs/>
          <w:color w:val="auto"/>
        </w:rPr>
        <w:instrText xml:space="preserve"> SEQ Table_S \* ARABIC </w:instrText>
      </w:r>
      <w:r w:rsidRPr="00125CB9">
        <w:rPr>
          <w:rFonts w:ascii="Times" w:hAnsi="Times" w:cs="Times"/>
          <w:b/>
          <w:bCs/>
          <w:color w:val="auto"/>
        </w:rPr>
        <w:fldChar w:fldCharType="separate"/>
      </w:r>
      <w:r w:rsidR="000B0F94" w:rsidRPr="00125CB9">
        <w:rPr>
          <w:rFonts w:ascii="Times" w:hAnsi="Times" w:cs="Times"/>
          <w:b/>
          <w:bCs/>
          <w:noProof/>
          <w:color w:val="auto"/>
        </w:rPr>
        <w:t>3</w:t>
      </w:r>
      <w:r w:rsidRPr="00125CB9">
        <w:rPr>
          <w:rFonts w:ascii="Times" w:hAnsi="Times" w:cs="Times"/>
          <w:b/>
          <w:bCs/>
          <w:color w:val="auto"/>
        </w:rPr>
        <w:fldChar w:fldCharType="end"/>
      </w:r>
      <w:r w:rsidRPr="00125CB9">
        <w:rPr>
          <w:rFonts w:ascii="Times" w:hAnsi="Times" w:cs="Times"/>
          <w:b/>
          <w:bCs/>
          <w:color w:val="auto"/>
        </w:rPr>
        <w:t xml:space="preserve">. </w:t>
      </w:r>
      <w:r w:rsidR="00345B5D" w:rsidRPr="00125CB9">
        <w:rPr>
          <w:rFonts w:ascii="Times" w:hAnsi="Times" w:cs="Times"/>
          <w:color w:val="auto"/>
        </w:rPr>
        <w:t>NAICS</w:t>
      </w:r>
      <w:r w:rsidR="00345B5D" w:rsidRPr="00125CB9">
        <w:rPr>
          <w:rFonts w:ascii="Times" w:hAnsi="Times" w:cs="Times"/>
          <w:b/>
          <w:bCs/>
          <w:color w:val="auto"/>
        </w:rPr>
        <w:t xml:space="preserve"> </w:t>
      </w:r>
      <w:r w:rsidR="00345B5D" w:rsidRPr="00125CB9">
        <w:rPr>
          <w:rFonts w:ascii="Times" w:hAnsi="Times" w:cs="Times"/>
          <w:color w:val="auto"/>
        </w:rPr>
        <w:t>classification</w:t>
      </w:r>
      <w:r w:rsidRPr="00125CB9">
        <w:rPr>
          <w:rFonts w:ascii="Times" w:hAnsi="Times" w:cs="Times"/>
          <w:color w:val="auto"/>
        </w:rPr>
        <w:t xml:space="preserve"> for</w:t>
      </w:r>
      <w:r w:rsidR="0037343D" w:rsidRPr="00125CB9">
        <w:rPr>
          <w:rFonts w:ascii="Times" w:hAnsi="Times" w:cs="Times"/>
          <w:color w:val="auto"/>
        </w:rPr>
        <w:t xml:space="preserve"> the</w:t>
      </w:r>
      <w:r w:rsidRPr="00125CB9">
        <w:rPr>
          <w:rFonts w:ascii="Times" w:hAnsi="Times" w:cs="Times"/>
          <w:color w:val="auto"/>
        </w:rPr>
        <w:t xml:space="preserve"> generator indust</w:t>
      </w:r>
      <w:r w:rsidR="00345B5D" w:rsidRPr="00125CB9">
        <w:rPr>
          <w:rFonts w:ascii="Times" w:hAnsi="Times" w:cs="Times"/>
          <w:color w:val="auto"/>
        </w:rPr>
        <w:t>ry</w:t>
      </w:r>
      <w:r w:rsidRPr="00125CB9">
        <w:rPr>
          <w:rFonts w:ascii="Times" w:hAnsi="Times" w:cs="Times"/>
          <w:color w:val="auto"/>
        </w:rPr>
        <w:t xml:space="preserve"> sector (</w:t>
      </w:r>
      <w:proofErr w:type="spellStart"/>
      <w:r w:rsidR="00345B5D" w:rsidRPr="00125CB9">
        <w:rPr>
          <w:rFonts w:ascii="Times New Roman" w:eastAsia="Times New Roman" w:hAnsi="Times New Roman" w:cs="Times New Roman"/>
          <w:color w:val="000000"/>
        </w:rPr>
        <w:t>GiS</w:t>
      </w:r>
      <w:proofErr w:type="spellEnd"/>
      <w:r w:rsidRPr="00125CB9">
        <w:rPr>
          <w:rFonts w:ascii="Times" w:hAnsi="Times" w:cs="Times"/>
          <w:color w:val="auto"/>
        </w:rPr>
        <w:t>)</w:t>
      </w:r>
      <w:r w:rsidR="00C504B7" w:rsidRPr="00125CB9">
        <w:rPr>
          <w:rFonts w:ascii="Times" w:hAnsi="Times" w:cs="Times"/>
          <w:color w:val="auto"/>
        </w:rPr>
        <w:t xml:space="preserve"> used in</w:t>
      </w:r>
      <w:r w:rsidRPr="00125CB9">
        <w:rPr>
          <w:rFonts w:ascii="Times" w:hAnsi="Times" w:cs="Times"/>
          <w:color w:val="auto"/>
        </w:rPr>
        <w:t xml:space="preserve"> the chemical flow analysis</w:t>
      </w:r>
      <w:r w:rsidR="00147D0C" w:rsidRPr="00125CB9">
        <w:rPr>
          <w:rFonts w:ascii="Times" w:hAnsi="Times" w:cs="Times"/>
          <w:color w:val="auto"/>
        </w:rPr>
        <w:t xml:space="preserve"> shown</w:t>
      </w:r>
      <w:r w:rsidRPr="00125CB9">
        <w:rPr>
          <w:rFonts w:ascii="Times" w:hAnsi="Times" w:cs="Times"/>
          <w:color w:val="auto"/>
        </w:rPr>
        <w:t xml:space="preserve"> in Figure </w:t>
      </w:r>
      <w:r w:rsidR="00345B5D" w:rsidRPr="00125CB9">
        <w:rPr>
          <w:rFonts w:ascii="Times" w:hAnsi="Times" w:cs="Times"/>
          <w:color w:val="auto"/>
        </w:rPr>
        <w:t>6</w:t>
      </w:r>
      <w:r w:rsidRPr="00125CB9">
        <w:rPr>
          <w:rFonts w:ascii="Times" w:hAnsi="Times" w:cs="Times"/>
          <w:color w:val="auto"/>
        </w:rPr>
        <w:t>.</w:t>
      </w:r>
    </w:p>
    <w:tbl>
      <w:tblPr>
        <w:tblW w:w="9360" w:type="dxa"/>
        <w:jc w:val="center"/>
        <w:tblLook w:val="04A0" w:firstRow="1" w:lastRow="0" w:firstColumn="1" w:lastColumn="0" w:noHBand="0" w:noVBand="1"/>
      </w:tblPr>
      <w:tblGrid>
        <w:gridCol w:w="8403"/>
        <w:gridCol w:w="957"/>
      </w:tblGrid>
      <w:tr w:rsidR="00973223" w:rsidRPr="00125CB9" w14:paraId="74092DCB" w14:textId="77777777" w:rsidTr="00EB680B">
        <w:trPr>
          <w:trHeight w:val="300"/>
          <w:jc w:val="center"/>
        </w:trPr>
        <w:tc>
          <w:tcPr>
            <w:tcW w:w="8403" w:type="dxa"/>
            <w:tcBorders>
              <w:top w:val="single" w:sz="12" w:space="0" w:color="auto"/>
              <w:left w:val="nil"/>
              <w:bottom w:val="single" w:sz="12" w:space="0" w:color="auto"/>
              <w:right w:val="nil"/>
            </w:tcBorders>
            <w:shd w:val="clear" w:color="auto" w:fill="auto"/>
            <w:noWrap/>
            <w:vAlign w:val="center"/>
            <w:hideMark/>
          </w:tcPr>
          <w:p w14:paraId="464EAF7B" w14:textId="4EB46BF6" w:rsidR="00973223" w:rsidRPr="00125CB9" w:rsidRDefault="00973223" w:rsidP="00973223">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Name</w:t>
            </w:r>
          </w:p>
        </w:tc>
        <w:tc>
          <w:tcPr>
            <w:tcW w:w="957" w:type="dxa"/>
            <w:tcBorders>
              <w:top w:val="single" w:sz="12" w:space="0" w:color="auto"/>
              <w:left w:val="nil"/>
              <w:bottom w:val="single" w:sz="12" w:space="0" w:color="auto"/>
              <w:right w:val="nil"/>
            </w:tcBorders>
            <w:shd w:val="clear" w:color="auto" w:fill="auto"/>
            <w:noWrap/>
            <w:vAlign w:val="center"/>
            <w:hideMark/>
          </w:tcPr>
          <w:p w14:paraId="53AECD5C" w14:textId="453D2C32" w:rsidR="00973223" w:rsidRPr="00125CB9" w:rsidRDefault="002011AA" w:rsidP="00973223">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Label</w:t>
            </w:r>
          </w:p>
        </w:tc>
      </w:tr>
      <w:tr w:rsidR="0029013C" w:rsidRPr="00125CB9" w14:paraId="2B69705C" w14:textId="77777777" w:rsidTr="00EB680B">
        <w:trPr>
          <w:trHeight w:val="300"/>
          <w:jc w:val="center"/>
        </w:trPr>
        <w:tc>
          <w:tcPr>
            <w:tcW w:w="8403" w:type="dxa"/>
            <w:tcBorders>
              <w:top w:val="single" w:sz="12" w:space="0" w:color="auto"/>
              <w:left w:val="nil"/>
              <w:bottom w:val="nil"/>
              <w:right w:val="nil"/>
            </w:tcBorders>
            <w:shd w:val="clear" w:color="auto" w:fill="auto"/>
            <w:noWrap/>
            <w:vAlign w:val="center"/>
            <w:hideMark/>
          </w:tcPr>
          <w:p w14:paraId="1F2EA9C0" w14:textId="2F1D528C"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Adhesive manufacturing</w:t>
            </w:r>
          </w:p>
        </w:tc>
        <w:tc>
          <w:tcPr>
            <w:tcW w:w="957" w:type="dxa"/>
            <w:tcBorders>
              <w:top w:val="single" w:sz="12" w:space="0" w:color="auto"/>
              <w:left w:val="nil"/>
              <w:bottom w:val="nil"/>
              <w:right w:val="nil"/>
            </w:tcBorders>
            <w:shd w:val="clear" w:color="auto" w:fill="C5E0B3" w:themeFill="accent6" w:themeFillTint="66"/>
            <w:noWrap/>
            <w:vAlign w:val="center"/>
            <w:hideMark/>
          </w:tcPr>
          <w:p w14:paraId="5C32FEE5" w14:textId="5F235261" w:rsidR="0029013C" w:rsidRPr="00125CB9" w:rsidRDefault="00554A2E"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4B38AF" w:rsidRPr="00125CB9">
              <w:rPr>
                <w:rFonts w:ascii="Times New Roman" w:hAnsi="Times New Roman" w:cs="Times New Roman"/>
                <w:color w:val="000000"/>
                <w:sz w:val="18"/>
                <w:szCs w:val="18"/>
              </w:rPr>
              <w:t>-</w:t>
            </w:r>
            <w:r w:rsidR="0029013C" w:rsidRPr="00125CB9">
              <w:rPr>
                <w:rFonts w:ascii="Times New Roman" w:hAnsi="Times New Roman" w:cs="Times New Roman"/>
                <w:color w:val="000000"/>
                <w:sz w:val="18"/>
                <w:szCs w:val="18"/>
              </w:rPr>
              <w:t>1</w:t>
            </w:r>
          </w:p>
        </w:tc>
      </w:tr>
      <w:tr w:rsidR="0029013C" w:rsidRPr="00125CB9" w14:paraId="7B73DEEE"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070832BF" w14:textId="7E8CA4FB"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All other basic organic chemical manufacturing</w:t>
            </w:r>
          </w:p>
        </w:tc>
        <w:tc>
          <w:tcPr>
            <w:tcW w:w="957" w:type="dxa"/>
            <w:tcBorders>
              <w:top w:val="nil"/>
              <w:left w:val="nil"/>
              <w:bottom w:val="nil"/>
              <w:right w:val="nil"/>
            </w:tcBorders>
            <w:shd w:val="clear" w:color="auto" w:fill="C5E0B3" w:themeFill="accent6" w:themeFillTint="66"/>
            <w:noWrap/>
            <w:vAlign w:val="center"/>
            <w:hideMark/>
          </w:tcPr>
          <w:p w14:paraId="608F7B23" w14:textId="691C4401" w:rsidR="0029013C" w:rsidRPr="00125CB9" w:rsidRDefault="00554A2E"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4B38AF" w:rsidRPr="00125CB9">
              <w:rPr>
                <w:rFonts w:ascii="Times New Roman" w:hAnsi="Times New Roman" w:cs="Times New Roman"/>
                <w:color w:val="000000"/>
                <w:sz w:val="18"/>
                <w:szCs w:val="18"/>
              </w:rPr>
              <w:t>-</w:t>
            </w:r>
            <w:r w:rsidR="0029013C" w:rsidRPr="00125CB9">
              <w:rPr>
                <w:rFonts w:ascii="Times New Roman" w:hAnsi="Times New Roman" w:cs="Times New Roman"/>
                <w:color w:val="000000"/>
                <w:sz w:val="18"/>
                <w:szCs w:val="18"/>
              </w:rPr>
              <w:t>2</w:t>
            </w:r>
          </w:p>
        </w:tc>
      </w:tr>
      <w:tr w:rsidR="0029013C" w:rsidRPr="00125CB9" w14:paraId="5A689060"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273C3BE9" w14:textId="1D50B3EE"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All other miscellaneous chemical product and preparation manufacturing</w:t>
            </w:r>
          </w:p>
        </w:tc>
        <w:tc>
          <w:tcPr>
            <w:tcW w:w="957" w:type="dxa"/>
            <w:tcBorders>
              <w:top w:val="nil"/>
              <w:left w:val="nil"/>
              <w:bottom w:val="nil"/>
              <w:right w:val="nil"/>
            </w:tcBorders>
            <w:shd w:val="clear" w:color="auto" w:fill="C5E0B3" w:themeFill="accent6" w:themeFillTint="66"/>
            <w:noWrap/>
            <w:vAlign w:val="center"/>
            <w:hideMark/>
          </w:tcPr>
          <w:p w14:paraId="4CD31F67" w14:textId="7C69C25C" w:rsidR="0029013C" w:rsidRPr="00125CB9" w:rsidRDefault="00554A2E"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4B38AF" w:rsidRPr="00125CB9">
              <w:rPr>
                <w:rFonts w:ascii="Times New Roman" w:hAnsi="Times New Roman" w:cs="Times New Roman"/>
                <w:color w:val="000000"/>
                <w:sz w:val="18"/>
                <w:szCs w:val="18"/>
              </w:rPr>
              <w:t>-</w:t>
            </w:r>
            <w:r w:rsidR="0029013C" w:rsidRPr="00125CB9">
              <w:rPr>
                <w:rFonts w:ascii="Times New Roman" w:hAnsi="Times New Roman" w:cs="Times New Roman"/>
                <w:color w:val="000000"/>
                <w:sz w:val="18"/>
                <w:szCs w:val="18"/>
              </w:rPr>
              <w:t>3</w:t>
            </w:r>
          </w:p>
        </w:tc>
      </w:tr>
      <w:tr w:rsidR="0029013C" w:rsidRPr="00125CB9" w14:paraId="2F96C40B"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7877AA88" w14:textId="06042A99"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Ammunition (except small arms) manufacturing</w:t>
            </w:r>
          </w:p>
        </w:tc>
        <w:tc>
          <w:tcPr>
            <w:tcW w:w="957" w:type="dxa"/>
            <w:tcBorders>
              <w:top w:val="nil"/>
              <w:left w:val="nil"/>
              <w:bottom w:val="nil"/>
              <w:right w:val="nil"/>
            </w:tcBorders>
            <w:shd w:val="clear" w:color="auto" w:fill="C5E0B3" w:themeFill="accent6" w:themeFillTint="66"/>
            <w:noWrap/>
            <w:vAlign w:val="center"/>
            <w:hideMark/>
          </w:tcPr>
          <w:p w14:paraId="21D626AF" w14:textId="6FA59B1C"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4</w:t>
            </w:r>
          </w:p>
        </w:tc>
      </w:tr>
      <w:tr w:rsidR="0029013C" w:rsidRPr="00125CB9" w14:paraId="59BDA32F"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45EBA3E0" w14:textId="6C69D2A2"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Artificial and synthetic fibers and filaments manufacturing</w:t>
            </w:r>
          </w:p>
        </w:tc>
        <w:tc>
          <w:tcPr>
            <w:tcW w:w="957" w:type="dxa"/>
            <w:tcBorders>
              <w:top w:val="nil"/>
              <w:left w:val="nil"/>
              <w:bottom w:val="nil"/>
              <w:right w:val="nil"/>
            </w:tcBorders>
            <w:shd w:val="clear" w:color="auto" w:fill="C5E0B3" w:themeFill="accent6" w:themeFillTint="66"/>
            <w:noWrap/>
            <w:vAlign w:val="center"/>
            <w:hideMark/>
          </w:tcPr>
          <w:p w14:paraId="7BFAA5F5" w14:textId="0DA6D22C"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5</w:t>
            </w:r>
          </w:p>
        </w:tc>
      </w:tr>
      <w:tr w:rsidR="0029013C" w:rsidRPr="00125CB9" w14:paraId="0500EF0E"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5B2A3397" w14:textId="0CD214D5"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Cement manufacturing</w:t>
            </w:r>
          </w:p>
        </w:tc>
        <w:tc>
          <w:tcPr>
            <w:tcW w:w="957" w:type="dxa"/>
            <w:tcBorders>
              <w:top w:val="nil"/>
              <w:left w:val="nil"/>
              <w:bottom w:val="nil"/>
              <w:right w:val="nil"/>
            </w:tcBorders>
            <w:shd w:val="clear" w:color="auto" w:fill="C5E0B3" w:themeFill="accent6" w:themeFillTint="66"/>
            <w:noWrap/>
            <w:vAlign w:val="center"/>
            <w:hideMark/>
          </w:tcPr>
          <w:p w14:paraId="7D0A08CF" w14:textId="5D5600E4"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6</w:t>
            </w:r>
          </w:p>
        </w:tc>
      </w:tr>
      <w:tr w:rsidR="0029013C" w:rsidRPr="00125CB9" w14:paraId="5F64A4F6"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0FDF9753" w14:textId="50775809"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Copper rolling, drawing, extruding, and alloying</w:t>
            </w:r>
          </w:p>
        </w:tc>
        <w:tc>
          <w:tcPr>
            <w:tcW w:w="957" w:type="dxa"/>
            <w:tcBorders>
              <w:top w:val="nil"/>
              <w:left w:val="nil"/>
              <w:bottom w:val="nil"/>
              <w:right w:val="nil"/>
            </w:tcBorders>
            <w:shd w:val="clear" w:color="auto" w:fill="C5E0B3" w:themeFill="accent6" w:themeFillTint="66"/>
            <w:noWrap/>
            <w:vAlign w:val="center"/>
            <w:hideMark/>
          </w:tcPr>
          <w:p w14:paraId="0FBCF737" w14:textId="3EF0E7EB"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7</w:t>
            </w:r>
          </w:p>
        </w:tc>
      </w:tr>
      <w:tr w:rsidR="0029013C" w:rsidRPr="00125CB9" w14:paraId="307FAD9C"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3319631C" w14:textId="7E6991F7"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Ethyl alcohol manufacturing</w:t>
            </w:r>
          </w:p>
        </w:tc>
        <w:tc>
          <w:tcPr>
            <w:tcW w:w="957" w:type="dxa"/>
            <w:tcBorders>
              <w:top w:val="nil"/>
              <w:left w:val="nil"/>
              <w:bottom w:val="nil"/>
              <w:right w:val="nil"/>
            </w:tcBorders>
            <w:shd w:val="clear" w:color="auto" w:fill="C5E0B3" w:themeFill="accent6" w:themeFillTint="66"/>
            <w:noWrap/>
            <w:vAlign w:val="center"/>
            <w:hideMark/>
          </w:tcPr>
          <w:p w14:paraId="6FFBF8AB" w14:textId="3DC149C8"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8</w:t>
            </w:r>
          </w:p>
        </w:tc>
      </w:tr>
      <w:tr w:rsidR="0029013C" w:rsidRPr="00125CB9" w14:paraId="0974E03B"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2D340C52" w14:textId="455724C7"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Guided missile and space vehicle propulsion unit and propulsion unit parts manufacturing</w:t>
            </w:r>
          </w:p>
        </w:tc>
        <w:tc>
          <w:tcPr>
            <w:tcW w:w="957" w:type="dxa"/>
            <w:tcBorders>
              <w:top w:val="nil"/>
              <w:left w:val="nil"/>
              <w:bottom w:val="nil"/>
              <w:right w:val="nil"/>
            </w:tcBorders>
            <w:shd w:val="clear" w:color="auto" w:fill="C5E0B3" w:themeFill="accent6" w:themeFillTint="66"/>
            <w:noWrap/>
            <w:vAlign w:val="center"/>
            <w:hideMark/>
          </w:tcPr>
          <w:p w14:paraId="40C966AD" w14:textId="78373AB3"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9</w:t>
            </w:r>
          </w:p>
        </w:tc>
      </w:tr>
      <w:tr w:rsidR="0029013C" w:rsidRPr="00125CB9" w14:paraId="54972243"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63CAE1B1" w14:textId="5F879D3D"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Hazardous waste treatment and disposal</w:t>
            </w:r>
          </w:p>
        </w:tc>
        <w:tc>
          <w:tcPr>
            <w:tcW w:w="957" w:type="dxa"/>
            <w:tcBorders>
              <w:top w:val="nil"/>
              <w:left w:val="nil"/>
              <w:bottom w:val="nil"/>
              <w:right w:val="nil"/>
            </w:tcBorders>
            <w:shd w:val="clear" w:color="auto" w:fill="C5E0B3" w:themeFill="accent6" w:themeFillTint="66"/>
            <w:noWrap/>
            <w:vAlign w:val="center"/>
            <w:hideMark/>
          </w:tcPr>
          <w:p w14:paraId="79412E38" w14:textId="4DF75DAB"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10</w:t>
            </w:r>
          </w:p>
        </w:tc>
      </w:tr>
      <w:tr w:rsidR="0029013C" w:rsidRPr="00125CB9" w14:paraId="2B833901"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450A515C" w14:textId="0FB024FB"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In-vitro diagnostic substance manufacturing</w:t>
            </w:r>
          </w:p>
        </w:tc>
        <w:tc>
          <w:tcPr>
            <w:tcW w:w="957" w:type="dxa"/>
            <w:tcBorders>
              <w:top w:val="nil"/>
              <w:left w:val="nil"/>
              <w:bottom w:val="nil"/>
              <w:right w:val="nil"/>
            </w:tcBorders>
            <w:shd w:val="clear" w:color="auto" w:fill="C5E0B3" w:themeFill="accent6" w:themeFillTint="66"/>
            <w:noWrap/>
            <w:vAlign w:val="center"/>
            <w:hideMark/>
          </w:tcPr>
          <w:p w14:paraId="37E01B47" w14:textId="6B1085DC"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11</w:t>
            </w:r>
          </w:p>
        </w:tc>
      </w:tr>
      <w:tr w:rsidR="0029013C" w:rsidRPr="00125CB9" w14:paraId="250835A4"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642E9668" w14:textId="15F03EC6"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Industrial gas manufacturing</w:t>
            </w:r>
          </w:p>
        </w:tc>
        <w:tc>
          <w:tcPr>
            <w:tcW w:w="957" w:type="dxa"/>
            <w:tcBorders>
              <w:top w:val="nil"/>
              <w:left w:val="nil"/>
              <w:bottom w:val="nil"/>
              <w:right w:val="nil"/>
            </w:tcBorders>
            <w:shd w:val="clear" w:color="auto" w:fill="C5E0B3" w:themeFill="accent6" w:themeFillTint="66"/>
            <w:noWrap/>
            <w:vAlign w:val="center"/>
            <w:hideMark/>
          </w:tcPr>
          <w:p w14:paraId="6A4CF2B7" w14:textId="496AF1A2"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12</w:t>
            </w:r>
          </w:p>
        </w:tc>
      </w:tr>
      <w:tr w:rsidR="0029013C" w:rsidRPr="00125CB9" w14:paraId="0AD67B9A"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46FEA247" w14:textId="16FB123F"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Irradiation apparatus manufacturing</w:t>
            </w:r>
          </w:p>
        </w:tc>
        <w:tc>
          <w:tcPr>
            <w:tcW w:w="957" w:type="dxa"/>
            <w:tcBorders>
              <w:top w:val="nil"/>
              <w:left w:val="nil"/>
              <w:bottom w:val="nil"/>
              <w:right w:val="nil"/>
            </w:tcBorders>
            <w:shd w:val="clear" w:color="auto" w:fill="C5E0B3" w:themeFill="accent6" w:themeFillTint="66"/>
            <w:noWrap/>
            <w:vAlign w:val="center"/>
            <w:hideMark/>
          </w:tcPr>
          <w:p w14:paraId="31A4657F" w14:textId="6167FB0F"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13</w:t>
            </w:r>
          </w:p>
        </w:tc>
      </w:tr>
      <w:tr w:rsidR="0029013C" w:rsidRPr="00125CB9" w14:paraId="063DAB39"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61507AD7" w14:textId="4642AE54"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Materials recovery facilities</w:t>
            </w:r>
          </w:p>
        </w:tc>
        <w:tc>
          <w:tcPr>
            <w:tcW w:w="957" w:type="dxa"/>
            <w:tcBorders>
              <w:top w:val="nil"/>
              <w:left w:val="nil"/>
              <w:bottom w:val="nil"/>
              <w:right w:val="nil"/>
            </w:tcBorders>
            <w:shd w:val="clear" w:color="auto" w:fill="C5E0B3" w:themeFill="accent6" w:themeFillTint="66"/>
            <w:noWrap/>
            <w:vAlign w:val="center"/>
            <w:hideMark/>
          </w:tcPr>
          <w:p w14:paraId="67857746" w14:textId="3359783E"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14</w:t>
            </w:r>
          </w:p>
        </w:tc>
      </w:tr>
      <w:tr w:rsidR="0029013C" w:rsidRPr="00125CB9" w14:paraId="24CA5279"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06DE67AD" w14:textId="515DB723"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Medicinal and botanical manufacturing</w:t>
            </w:r>
          </w:p>
        </w:tc>
        <w:tc>
          <w:tcPr>
            <w:tcW w:w="957" w:type="dxa"/>
            <w:tcBorders>
              <w:top w:val="nil"/>
              <w:left w:val="nil"/>
              <w:bottom w:val="nil"/>
              <w:right w:val="nil"/>
            </w:tcBorders>
            <w:shd w:val="clear" w:color="auto" w:fill="C5E0B3" w:themeFill="accent6" w:themeFillTint="66"/>
            <w:noWrap/>
            <w:vAlign w:val="center"/>
            <w:hideMark/>
          </w:tcPr>
          <w:p w14:paraId="1D3C13A5" w14:textId="212A1AE9"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15</w:t>
            </w:r>
          </w:p>
        </w:tc>
      </w:tr>
      <w:tr w:rsidR="0029013C" w:rsidRPr="00125CB9" w14:paraId="6285546B"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00CAA1E9" w14:textId="3F59A1B5"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Metal coating, engraving (except jewelry and silverware), and allied services to manufacturers </w:t>
            </w:r>
          </w:p>
        </w:tc>
        <w:tc>
          <w:tcPr>
            <w:tcW w:w="957" w:type="dxa"/>
            <w:tcBorders>
              <w:top w:val="nil"/>
              <w:left w:val="nil"/>
              <w:bottom w:val="nil"/>
              <w:right w:val="nil"/>
            </w:tcBorders>
            <w:shd w:val="clear" w:color="auto" w:fill="C5E0B3" w:themeFill="accent6" w:themeFillTint="66"/>
            <w:noWrap/>
            <w:vAlign w:val="center"/>
            <w:hideMark/>
          </w:tcPr>
          <w:p w14:paraId="78B212BA" w14:textId="12FDFC55"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16</w:t>
            </w:r>
          </w:p>
        </w:tc>
      </w:tr>
      <w:tr w:rsidR="0029013C" w:rsidRPr="00125CB9" w14:paraId="1E0365D8"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30047300" w14:textId="59FD9D16"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Metal crown, closure, and other metal stamping (except automotive) </w:t>
            </w:r>
          </w:p>
        </w:tc>
        <w:tc>
          <w:tcPr>
            <w:tcW w:w="957" w:type="dxa"/>
            <w:tcBorders>
              <w:top w:val="nil"/>
              <w:left w:val="nil"/>
              <w:bottom w:val="nil"/>
              <w:right w:val="nil"/>
            </w:tcBorders>
            <w:shd w:val="clear" w:color="auto" w:fill="C5E0B3" w:themeFill="accent6" w:themeFillTint="66"/>
            <w:noWrap/>
            <w:vAlign w:val="center"/>
            <w:hideMark/>
          </w:tcPr>
          <w:p w14:paraId="35BC9095" w14:textId="2B7774D6"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17</w:t>
            </w:r>
          </w:p>
        </w:tc>
      </w:tr>
      <w:tr w:rsidR="0029013C" w:rsidRPr="00125CB9" w14:paraId="74139026"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0366CE6A" w14:textId="5B0016F0"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National security</w:t>
            </w:r>
          </w:p>
        </w:tc>
        <w:tc>
          <w:tcPr>
            <w:tcW w:w="957" w:type="dxa"/>
            <w:tcBorders>
              <w:top w:val="nil"/>
              <w:left w:val="nil"/>
              <w:bottom w:val="nil"/>
              <w:right w:val="nil"/>
            </w:tcBorders>
            <w:shd w:val="clear" w:color="auto" w:fill="C5E0B3" w:themeFill="accent6" w:themeFillTint="66"/>
            <w:noWrap/>
            <w:vAlign w:val="center"/>
            <w:hideMark/>
          </w:tcPr>
          <w:p w14:paraId="1A095BCD" w14:textId="7DA01407"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18</w:t>
            </w:r>
          </w:p>
        </w:tc>
      </w:tr>
      <w:tr w:rsidR="0029013C" w:rsidRPr="00125CB9" w14:paraId="3245039A"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2D8E095A" w14:textId="5AC8B852"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Other basic inorganic chemical manufacturing</w:t>
            </w:r>
          </w:p>
        </w:tc>
        <w:tc>
          <w:tcPr>
            <w:tcW w:w="957" w:type="dxa"/>
            <w:tcBorders>
              <w:top w:val="nil"/>
              <w:left w:val="nil"/>
              <w:bottom w:val="nil"/>
              <w:right w:val="nil"/>
            </w:tcBorders>
            <w:shd w:val="clear" w:color="auto" w:fill="C5E0B3" w:themeFill="accent6" w:themeFillTint="66"/>
            <w:noWrap/>
            <w:vAlign w:val="center"/>
            <w:hideMark/>
          </w:tcPr>
          <w:p w14:paraId="3D098BCD" w14:textId="439374B8"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19</w:t>
            </w:r>
          </w:p>
        </w:tc>
      </w:tr>
      <w:tr w:rsidR="0029013C" w:rsidRPr="00125CB9" w14:paraId="706FBD0E"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1CA7F367" w14:textId="00F42838"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Other chemical and allied products merchant wholesalers</w:t>
            </w:r>
          </w:p>
        </w:tc>
        <w:tc>
          <w:tcPr>
            <w:tcW w:w="957" w:type="dxa"/>
            <w:tcBorders>
              <w:top w:val="nil"/>
              <w:left w:val="nil"/>
              <w:bottom w:val="nil"/>
              <w:right w:val="nil"/>
            </w:tcBorders>
            <w:shd w:val="clear" w:color="auto" w:fill="C5E0B3" w:themeFill="accent6" w:themeFillTint="66"/>
            <w:noWrap/>
            <w:vAlign w:val="center"/>
            <w:hideMark/>
          </w:tcPr>
          <w:p w14:paraId="723182B1" w14:textId="6F769026"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20</w:t>
            </w:r>
          </w:p>
        </w:tc>
      </w:tr>
      <w:tr w:rsidR="0029013C" w:rsidRPr="00125CB9" w14:paraId="63A6A68D"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09B4AC90" w14:textId="53F71E05"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Paint and coating manufacturing</w:t>
            </w:r>
          </w:p>
        </w:tc>
        <w:tc>
          <w:tcPr>
            <w:tcW w:w="957" w:type="dxa"/>
            <w:tcBorders>
              <w:top w:val="nil"/>
              <w:left w:val="nil"/>
              <w:bottom w:val="nil"/>
              <w:right w:val="nil"/>
            </w:tcBorders>
            <w:shd w:val="clear" w:color="auto" w:fill="C5E0B3" w:themeFill="accent6" w:themeFillTint="66"/>
            <w:noWrap/>
            <w:vAlign w:val="center"/>
            <w:hideMark/>
          </w:tcPr>
          <w:p w14:paraId="734CC822" w14:textId="317D3190"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21</w:t>
            </w:r>
          </w:p>
        </w:tc>
      </w:tr>
      <w:tr w:rsidR="0029013C" w:rsidRPr="00125CB9" w14:paraId="73773803"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0B506623" w14:textId="26C4FF9E"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Pesticide and other agricultural chemical manufacturing</w:t>
            </w:r>
          </w:p>
        </w:tc>
        <w:tc>
          <w:tcPr>
            <w:tcW w:w="957" w:type="dxa"/>
            <w:tcBorders>
              <w:top w:val="nil"/>
              <w:left w:val="nil"/>
              <w:bottom w:val="nil"/>
              <w:right w:val="nil"/>
            </w:tcBorders>
            <w:shd w:val="clear" w:color="auto" w:fill="C5E0B3" w:themeFill="accent6" w:themeFillTint="66"/>
            <w:noWrap/>
            <w:vAlign w:val="center"/>
            <w:hideMark/>
          </w:tcPr>
          <w:p w14:paraId="266B0A4F" w14:textId="6A6F7831"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22</w:t>
            </w:r>
          </w:p>
        </w:tc>
      </w:tr>
      <w:tr w:rsidR="0029013C" w:rsidRPr="00125CB9" w14:paraId="4034C084"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3FACB796" w14:textId="716F5EAE"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Petrochemical manufacturing</w:t>
            </w:r>
          </w:p>
        </w:tc>
        <w:tc>
          <w:tcPr>
            <w:tcW w:w="957" w:type="dxa"/>
            <w:tcBorders>
              <w:top w:val="nil"/>
              <w:left w:val="nil"/>
              <w:bottom w:val="nil"/>
              <w:right w:val="nil"/>
            </w:tcBorders>
            <w:shd w:val="clear" w:color="auto" w:fill="C5E0B3" w:themeFill="accent6" w:themeFillTint="66"/>
            <w:noWrap/>
            <w:vAlign w:val="center"/>
            <w:hideMark/>
          </w:tcPr>
          <w:p w14:paraId="600BCFEE" w14:textId="58766C60"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23</w:t>
            </w:r>
          </w:p>
        </w:tc>
      </w:tr>
      <w:tr w:rsidR="0029013C" w:rsidRPr="00125CB9" w14:paraId="0C8A810C"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42CA66BD" w14:textId="0E8CA494"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Petroleum lubricating oil and grease manufacturing</w:t>
            </w:r>
          </w:p>
        </w:tc>
        <w:tc>
          <w:tcPr>
            <w:tcW w:w="957" w:type="dxa"/>
            <w:tcBorders>
              <w:top w:val="nil"/>
              <w:left w:val="nil"/>
              <w:bottom w:val="nil"/>
              <w:right w:val="nil"/>
            </w:tcBorders>
            <w:shd w:val="clear" w:color="auto" w:fill="C5E0B3" w:themeFill="accent6" w:themeFillTint="66"/>
            <w:noWrap/>
            <w:vAlign w:val="center"/>
            <w:hideMark/>
          </w:tcPr>
          <w:p w14:paraId="69D431E1" w14:textId="76ABAAA4"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24</w:t>
            </w:r>
          </w:p>
        </w:tc>
      </w:tr>
      <w:tr w:rsidR="0029013C" w:rsidRPr="00125CB9" w14:paraId="7FE0D1C2"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388569F3" w14:textId="2B353DF1"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Pharmaceutical preparation manufacturing</w:t>
            </w:r>
          </w:p>
        </w:tc>
        <w:tc>
          <w:tcPr>
            <w:tcW w:w="957" w:type="dxa"/>
            <w:tcBorders>
              <w:top w:val="nil"/>
              <w:left w:val="nil"/>
              <w:bottom w:val="nil"/>
              <w:right w:val="nil"/>
            </w:tcBorders>
            <w:shd w:val="clear" w:color="auto" w:fill="C5E0B3" w:themeFill="accent6" w:themeFillTint="66"/>
            <w:noWrap/>
            <w:vAlign w:val="center"/>
            <w:hideMark/>
          </w:tcPr>
          <w:p w14:paraId="713E58C8" w14:textId="47A3715F"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25</w:t>
            </w:r>
          </w:p>
        </w:tc>
      </w:tr>
      <w:tr w:rsidR="0029013C" w:rsidRPr="00125CB9" w14:paraId="0E5EABB3"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6EDC0F43" w14:textId="1D6B4F58"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Photographic and photocopying equipment manufacturing</w:t>
            </w:r>
          </w:p>
        </w:tc>
        <w:tc>
          <w:tcPr>
            <w:tcW w:w="957" w:type="dxa"/>
            <w:tcBorders>
              <w:top w:val="nil"/>
              <w:left w:val="nil"/>
              <w:bottom w:val="nil"/>
              <w:right w:val="nil"/>
            </w:tcBorders>
            <w:shd w:val="clear" w:color="auto" w:fill="C5E0B3" w:themeFill="accent6" w:themeFillTint="66"/>
            <w:noWrap/>
            <w:vAlign w:val="center"/>
            <w:hideMark/>
          </w:tcPr>
          <w:p w14:paraId="0B426D10" w14:textId="30F630E1"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26</w:t>
            </w:r>
          </w:p>
        </w:tc>
      </w:tr>
      <w:tr w:rsidR="0029013C" w:rsidRPr="00125CB9" w14:paraId="6212F533"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60ED9DEF" w14:textId="04200C12"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Plastics material and resin manufacturing</w:t>
            </w:r>
          </w:p>
        </w:tc>
        <w:tc>
          <w:tcPr>
            <w:tcW w:w="957" w:type="dxa"/>
            <w:tcBorders>
              <w:top w:val="nil"/>
              <w:left w:val="nil"/>
              <w:bottom w:val="nil"/>
              <w:right w:val="nil"/>
            </w:tcBorders>
            <w:shd w:val="clear" w:color="auto" w:fill="C5E0B3" w:themeFill="accent6" w:themeFillTint="66"/>
            <w:noWrap/>
            <w:vAlign w:val="center"/>
            <w:hideMark/>
          </w:tcPr>
          <w:p w14:paraId="16D0C49A" w14:textId="64B75A4F"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27</w:t>
            </w:r>
          </w:p>
        </w:tc>
      </w:tr>
      <w:tr w:rsidR="0029013C" w:rsidRPr="00125CB9" w14:paraId="4D3E83E1"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0C559AA5" w14:textId="2C211988"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Precision turned product manufacturing</w:t>
            </w:r>
          </w:p>
        </w:tc>
        <w:tc>
          <w:tcPr>
            <w:tcW w:w="957" w:type="dxa"/>
            <w:tcBorders>
              <w:top w:val="nil"/>
              <w:left w:val="nil"/>
              <w:bottom w:val="nil"/>
              <w:right w:val="nil"/>
            </w:tcBorders>
            <w:shd w:val="clear" w:color="auto" w:fill="C5E0B3" w:themeFill="accent6" w:themeFillTint="66"/>
            <w:noWrap/>
            <w:vAlign w:val="center"/>
            <w:hideMark/>
          </w:tcPr>
          <w:p w14:paraId="4B1A5BBF" w14:textId="39416486"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28</w:t>
            </w:r>
          </w:p>
        </w:tc>
      </w:tr>
      <w:tr w:rsidR="0029013C" w:rsidRPr="00125CB9" w14:paraId="7357090B"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7256323E" w14:textId="59202946"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Special die and tool, die set, jig, and fixture manufacturing </w:t>
            </w:r>
          </w:p>
        </w:tc>
        <w:tc>
          <w:tcPr>
            <w:tcW w:w="957" w:type="dxa"/>
            <w:tcBorders>
              <w:top w:val="nil"/>
              <w:left w:val="nil"/>
              <w:bottom w:val="nil"/>
              <w:right w:val="nil"/>
            </w:tcBorders>
            <w:shd w:val="clear" w:color="auto" w:fill="C5E0B3" w:themeFill="accent6" w:themeFillTint="66"/>
            <w:noWrap/>
            <w:vAlign w:val="center"/>
            <w:hideMark/>
          </w:tcPr>
          <w:p w14:paraId="6FD256C0" w14:textId="2F0A0BD6"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29</w:t>
            </w:r>
          </w:p>
        </w:tc>
      </w:tr>
      <w:tr w:rsidR="0029013C" w:rsidRPr="00125CB9" w14:paraId="12A186FE" w14:textId="77777777" w:rsidTr="00EB680B">
        <w:trPr>
          <w:trHeight w:val="300"/>
          <w:jc w:val="center"/>
        </w:trPr>
        <w:tc>
          <w:tcPr>
            <w:tcW w:w="8403" w:type="dxa"/>
            <w:tcBorders>
              <w:top w:val="nil"/>
              <w:left w:val="nil"/>
              <w:bottom w:val="nil"/>
              <w:right w:val="nil"/>
            </w:tcBorders>
            <w:shd w:val="clear" w:color="auto" w:fill="auto"/>
            <w:noWrap/>
            <w:vAlign w:val="center"/>
            <w:hideMark/>
          </w:tcPr>
          <w:p w14:paraId="6D02F097" w14:textId="33DDB2F5"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Sporting and athletic goods manufacturing</w:t>
            </w:r>
          </w:p>
        </w:tc>
        <w:tc>
          <w:tcPr>
            <w:tcW w:w="957" w:type="dxa"/>
            <w:tcBorders>
              <w:top w:val="nil"/>
              <w:left w:val="nil"/>
              <w:bottom w:val="nil"/>
              <w:right w:val="nil"/>
            </w:tcBorders>
            <w:shd w:val="clear" w:color="auto" w:fill="C5E0B3" w:themeFill="accent6" w:themeFillTint="66"/>
            <w:noWrap/>
            <w:vAlign w:val="center"/>
            <w:hideMark/>
          </w:tcPr>
          <w:p w14:paraId="24D4CBF7" w14:textId="32443438"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30</w:t>
            </w:r>
          </w:p>
        </w:tc>
      </w:tr>
      <w:tr w:rsidR="0029013C" w:rsidRPr="00125CB9" w14:paraId="2423200F" w14:textId="77777777" w:rsidTr="00EB680B">
        <w:trPr>
          <w:trHeight w:val="300"/>
          <w:jc w:val="center"/>
        </w:trPr>
        <w:tc>
          <w:tcPr>
            <w:tcW w:w="8403" w:type="dxa"/>
            <w:tcBorders>
              <w:top w:val="nil"/>
              <w:left w:val="nil"/>
              <w:bottom w:val="single" w:sz="12" w:space="0" w:color="auto"/>
              <w:right w:val="nil"/>
            </w:tcBorders>
            <w:shd w:val="clear" w:color="auto" w:fill="auto"/>
            <w:noWrap/>
            <w:vAlign w:val="center"/>
            <w:hideMark/>
          </w:tcPr>
          <w:p w14:paraId="59C483F5" w14:textId="2BE0CE60" w:rsidR="0029013C" w:rsidRPr="00125CB9" w:rsidRDefault="0029013C"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Surgical and medical instrument manufacturing</w:t>
            </w:r>
          </w:p>
        </w:tc>
        <w:tc>
          <w:tcPr>
            <w:tcW w:w="957" w:type="dxa"/>
            <w:tcBorders>
              <w:top w:val="nil"/>
              <w:left w:val="nil"/>
              <w:bottom w:val="single" w:sz="12" w:space="0" w:color="auto"/>
              <w:right w:val="nil"/>
            </w:tcBorders>
            <w:shd w:val="clear" w:color="auto" w:fill="C5E0B3" w:themeFill="accent6" w:themeFillTint="66"/>
            <w:noWrap/>
            <w:vAlign w:val="center"/>
            <w:hideMark/>
          </w:tcPr>
          <w:p w14:paraId="630724FE" w14:textId="32EB250C" w:rsidR="0029013C" w:rsidRPr="00125CB9" w:rsidRDefault="004B38AF" w:rsidP="0029013C">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GiS-</w:t>
            </w:r>
            <w:r w:rsidR="0029013C" w:rsidRPr="00125CB9">
              <w:rPr>
                <w:rFonts w:ascii="Times New Roman" w:hAnsi="Times New Roman" w:cs="Times New Roman"/>
                <w:color w:val="000000"/>
                <w:sz w:val="18"/>
                <w:szCs w:val="18"/>
              </w:rPr>
              <w:t>31</w:t>
            </w:r>
          </w:p>
        </w:tc>
      </w:tr>
    </w:tbl>
    <w:p w14:paraId="29745AC7" w14:textId="77777777" w:rsidR="0029013C" w:rsidRPr="00125CB9" w:rsidRDefault="0029013C" w:rsidP="0029013C">
      <w:pPr>
        <w:pStyle w:val="Caption"/>
        <w:keepNext/>
        <w:ind w:right="2340"/>
        <w:jc w:val="both"/>
        <w:rPr>
          <w:rFonts w:ascii="Times" w:hAnsi="Times" w:cs="Times"/>
          <w:b/>
          <w:bCs/>
          <w:color w:val="auto"/>
        </w:rPr>
      </w:pPr>
    </w:p>
    <w:p w14:paraId="2CECF309" w14:textId="4F4ED282" w:rsidR="00C504B7" w:rsidRPr="00125CB9" w:rsidRDefault="00C504B7" w:rsidP="00C504B7">
      <w:pPr>
        <w:pStyle w:val="Caption"/>
        <w:keepNext/>
        <w:ind w:left="1350" w:right="1350"/>
        <w:jc w:val="both"/>
        <w:rPr>
          <w:rFonts w:ascii="Times" w:hAnsi="Times" w:cs="Times"/>
          <w:color w:val="auto"/>
        </w:rPr>
      </w:pPr>
      <w:bookmarkStart w:id="10" w:name="_Ref36623074"/>
      <w:r w:rsidRPr="00125CB9">
        <w:rPr>
          <w:rFonts w:ascii="Times" w:hAnsi="Times" w:cs="Times"/>
          <w:b/>
          <w:bCs/>
          <w:color w:val="auto"/>
        </w:rPr>
        <w:t>Table S</w:t>
      </w:r>
      <w:r w:rsidRPr="00125CB9">
        <w:rPr>
          <w:rFonts w:ascii="Times" w:hAnsi="Times" w:cs="Times"/>
          <w:b/>
          <w:bCs/>
          <w:color w:val="auto"/>
        </w:rPr>
        <w:fldChar w:fldCharType="begin"/>
      </w:r>
      <w:r w:rsidRPr="00125CB9">
        <w:rPr>
          <w:rFonts w:ascii="Times" w:hAnsi="Times" w:cs="Times"/>
          <w:b/>
          <w:bCs/>
          <w:color w:val="auto"/>
        </w:rPr>
        <w:instrText xml:space="preserve"> SEQ Table_S \* ARABIC </w:instrText>
      </w:r>
      <w:r w:rsidRPr="00125CB9">
        <w:rPr>
          <w:rFonts w:ascii="Times" w:hAnsi="Times" w:cs="Times"/>
          <w:b/>
          <w:bCs/>
          <w:color w:val="auto"/>
        </w:rPr>
        <w:fldChar w:fldCharType="separate"/>
      </w:r>
      <w:r w:rsidR="007F13C8" w:rsidRPr="00125CB9">
        <w:rPr>
          <w:rFonts w:ascii="Times" w:hAnsi="Times" w:cs="Times"/>
          <w:b/>
          <w:bCs/>
          <w:noProof/>
          <w:color w:val="auto"/>
        </w:rPr>
        <w:t>4</w:t>
      </w:r>
      <w:r w:rsidRPr="00125CB9">
        <w:rPr>
          <w:rFonts w:ascii="Times" w:hAnsi="Times" w:cs="Times"/>
          <w:b/>
          <w:bCs/>
          <w:color w:val="auto"/>
        </w:rPr>
        <w:fldChar w:fldCharType="end"/>
      </w:r>
      <w:bookmarkEnd w:id="10"/>
      <w:r w:rsidR="00942B5C" w:rsidRPr="00125CB9">
        <w:rPr>
          <w:rFonts w:ascii="Times" w:hAnsi="Times" w:cs="Times"/>
          <w:b/>
          <w:bCs/>
          <w:color w:val="auto"/>
        </w:rPr>
        <w:t>.</w:t>
      </w:r>
      <w:r w:rsidR="00942B5C" w:rsidRPr="00125CB9">
        <w:rPr>
          <w:rFonts w:ascii="Times" w:hAnsi="Times" w:cs="Times"/>
          <w:color w:val="auto"/>
        </w:rPr>
        <w:t xml:space="preserve"> </w:t>
      </w:r>
      <w:r w:rsidR="00C62617" w:rsidRPr="00125CB9">
        <w:rPr>
          <w:rFonts w:ascii="Times" w:hAnsi="Times" w:cs="Times"/>
          <w:color w:val="auto"/>
        </w:rPr>
        <w:t>Chemical c</w:t>
      </w:r>
      <w:r w:rsidR="00942B5C" w:rsidRPr="00125CB9">
        <w:rPr>
          <w:rFonts w:ascii="Times" w:hAnsi="Times" w:cs="Times"/>
          <w:color w:val="auto"/>
        </w:rPr>
        <w:t>ondition of use (</w:t>
      </w:r>
      <w:proofErr w:type="spellStart"/>
      <w:r w:rsidR="00942B5C" w:rsidRPr="00125CB9">
        <w:rPr>
          <w:rFonts w:ascii="Times" w:hAnsi="Times" w:cs="Times"/>
          <w:color w:val="auto"/>
        </w:rPr>
        <w:t>CoU</w:t>
      </w:r>
      <w:proofErr w:type="spellEnd"/>
      <w:r w:rsidR="00942B5C" w:rsidRPr="00125CB9">
        <w:rPr>
          <w:rFonts w:ascii="Times" w:hAnsi="Times" w:cs="Times"/>
          <w:color w:val="auto"/>
        </w:rPr>
        <w:t xml:space="preserve">) </w:t>
      </w:r>
      <w:r w:rsidR="007A10D0" w:rsidRPr="00125CB9">
        <w:rPr>
          <w:rFonts w:ascii="Times" w:hAnsi="Times" w:cs="Times"/>
          <w:color w:val="auto"/>
        </w:rPr>
        <w:t xml:space="preserve">categories </w:t>
      </w:r>
      <w:r w:rsidR="00594565" w:rsidRPr="00125CB9">
        <w:rPr>
          <w:rFonts w:ascii="Times" w:hAnsi="Times" w:cs="Times"/>
          <w:color w:val="auto"/>
        </w:rPr>
        <w:t>(</w:t>
      </w:r>
      <w:r w:rsidR="009F5EAB" w:rsidRPr="00125CB9">
        <w:rPr>
          <w:rFonts w:ascii="Times" w:hAnsi="Times" w:cs="Times"/>
          <w:color w:val="auto"/>
        </w:rPr>
        <w:t xml:space="preserve">at generator facility) </w:t>
      </w:r>
      <w:r w:rsidR="00942B5C" w:rsidRPr="00125CB9">
        <w:rPr>
          <w:rFonts w:ascii="Times" w:hAnsi="Times" w:cs="Times"/>
          <w:color w:val="auto"/>
        </w:rPr>
        <w:t xml:space="preserve">employed in the chemical flow analysis </w:t>
      </w:r>
      <w:r w:rsidR="00DF109A" w:rsidRPr="00125CB9">
        <w:rPr>
          <w:rFonts w:ascii="Times" w:hAnsi="Times" w:cs="Times"/>
          <w:color w:val="auto"/>
        </w:rPr>
        <w:t xml:space="preserve">shown </w:t>
      </w:r>
      <w:r w:rsidR="004C4286" w:rsidRPr="00125CB9">
        <w:rPr>
          <w:rFonts w:ascii="Times" w:hAnsi="Times" w:cs="Times"/>
          <w:color w:val="auto"/>
        </w:rPr>
        <w:t>in Figure</w:t>
      </w:r>
      <w:r w:rsidR="00942B5C" w:rsidRPr="00125CB9">
        <w:rPr>
          <w:rFonts w:ascii="Times" w:hAnsi="Times" w:cs="Times"/>
          <w:color w:val="auto"/>
        </w:rPr>
        <w:t xml:space="preserve"> </w:t>
      </w:r>
      <w:r w:rsidR="00EF08B5" w:rsidRPr="00125CB9">
        <w:rPr>
          <w:rFonts w:ascii="Times" w:hAnsi="Times" w:cs="Times"/>
          <w:color w:val="auto"/>
        </w:rPr>
        <w:t>6</w:t>
      </w:r>
      <w:r w:rsidR="00942B5C" w:rsidRPr="00125CB9">
        <w:rPr>
          <w:rFonts w:ascii="Times" w:hAnsi="Times" w:cs="Times"/>
          <w:color w:val="auto"/>
        </w:rPr>
        <w:t>.</w:t>
      </w:r>
      <w:r w:rsidR="005401D5" w:rsidRPr="00125CB9">
        <w:rPr>
          <w:rFonts w:ascii="Times" w:hAnsi="Times" w:cs="Times"/>
          <w:color w:val="auto"/>
        </w:rPr>
        <w:t xml:space="preserve"> Also,</w:t>
      </w:r>
      <w:r w:rsidR="00BA6092" w:rsidRPr="00125CB9">
        <w:rPr>
          <w:rFonts w:ascii="Times" w:hAnsi="Times" w:cs="Times"/>
          <w:color w:val="auto"/>
        </w:rPr>
        <w:t xml:space="preserve"> </w:t>
      </w:r>
      <w:r w:rsidR="005401D5" w:rsidRPr="00125CB9">
        <w:rPr>
          <w:rFonts w:ascii="Times" w:hAnsi="Times" w:cs="Times"/>
          <w:color w:val="auto"/>
        </w:rPr>
        <w:fldChar w:fldCharType="begin"/>
      </w:r>
      <w:r w:rsidR="005401D5" w:rsidRPr="00125CB9">
        <w:rPr>
          <w:rFonts w:ascii="Times" w:hAnsi="Times" w:cs="Times"/>
          <w:color w:val="auto"/>
        </w:rPr>
        <w:instrText xml:space="preserve"> REF _Ref36623103 \h  \* MERGEFORMAT </w:instrText>
      </w:r>
      <w:r w:rsidR="005401D5" w:rsidRPr="00125CB9">
        <w:rPr>
          <w:rFonts w:ascii="Times" w:hAnsi="Times" w:cs="Times"/>
          <w:color w:val="auto"/>
        </w:rPr>
      </w:r>
      <w:r w:rsidR="005401D5" w:rsidRPr="00125CB9">
        <w:rPr>
          <w:rFonts w:ascii="Times" w:hAnsi="Times" w:cs="Times"/>
          <w:color w:val="auto"/>
        </w:rPr>
        <w:fldChar w:fldCharType="separate"/>
      </w:r>
      <w:r w:rsidR="004904BA" w:rsidRPr="00125CB9">
        <w:rPr>
          <w:rFonts w:ascii="Times" w:hAnsi="Times" w:cs="Times"/>
          <w:color w:val="auto"/>
        </w:rPr>
        <w:t>Table S5</w:t>
      </w:r>
      <w:r w:rsidR="005401D5" w:rsidRPr="00125CB9">
        <w:rPr>
          <w:rFonts w:ascii="Times" w:hAnsi="Times" w:cs="Times"/>
          <w:color w:val="auto"/>
        </w:rPr>
        <w:fldChar w:fldCharType="end"/>
      </w:r>
      <w:r w:rsidR="005401D5" w:rsidRPr="00125CB9">
        <w:rPr>
          <w:rFonts w:ascii="Times" w:hAnsi="Times" w:cs="Times"/>
          <w:color w:val="auto"/>
        </w:rPr>
        <w:t xml:space="preserve"> describes t</w:t>
      </w:r>
      <w:r w:rsidR="00BA6092" w:rsidRPr="00125CB9">
        <w:rPr>
          <w:rFonts w:ascii="Times" w:hAnsi="Times" w:cs="Times"/>
          <w:color w:val="auto"/>
        </w:rPr>
        <w:t>he</w:t>
      </w:r>
      <w:r w:rsidR="005401D5" w:rsidRPr="00125CB9">
        <w:rPr>
          <w:rFonts w:ascii="Times" w:hAnsi="Times" w:cs="Times"/>
          <w:color w:val="auto"/>
        </w:rPr>
        <w:t xml:space="preserve"> corresponding </w:t>
      </w:r>
      <w:r w:rsidR="002B120F" w:rsidRPr="00125CB9">
        <w:rPr>
          <w:rFonts w:ascii="Times" w:hAnsi="Times" w:cs="Times"/>
          <w:color w:val="auto"/>
        </w:rPr>
        <w:t>TRI activities and uses of chemicals (TRIU)</w:t>
      </w:r>
      <w:r w:rsidR="007164AD" w:rsidRPr="00125CB9">
        <w:rPr>
          <w:rFonts w:ascii="Times" w:hAnsi="Times" w:cs="Times"/>
          <w:color w:val="auto"/>
        </w:rPr>
        <w:t xml:space="preserve"> </w:t>
      </w:r>
      <w:r w:rsidR="00BA6092" w:rsidRPr="00125CB9">
        <w:rPr>
          <w:rFonts w:ascii="Times" w:hAnsi="Times" w:cs="Times"/>
          <w:color w:val="auto"/>
        </w:rPr>
        <w:t>combination</w:t>
      </w:r>
      <w:r w:rsidR="007164AD" w:rsidRPr="00125CB9">
        <w:rPr>
          <w:rFonts w:ascii="Times" w:hAnsi="Times" w:cs="Times"/>
          <w:color w:val="auto"/>
        </w:rPr>
        <w:t>s</w:t>
      </w:r>
      <w:r w:rsidR="00BA6092" w:rsidRPr="00125CB9">
        <w:rPr>
          <w:rFonts w:ascii="Times" w:hAnsi="Times" w:cs="Times"/>
          <w:color w:val="auto"/>
        </w:rPr>
        <w:t>.</w:t>
      </w:r>
      <w:r w:rsidR="00CF5131" w:rsidRPr="00125CB9">
        <w:rPr>
          <w:rFonts w:ascii="Times" w:hAnsi="Times" w:cs="Times"/>
          <w:color w:val="auto"/>
        </w:rPr>
        <w:t xml:space="preserve"> </w:t>
      </w:r>
    </w:p>
    <w:tbl>
      <w:tblPr>
        <w:tblW w:w="6725" w:type="dxa"/>
        <w:jc w:val="center"/>
        <w:tblLook w:val="04A0" w:firstRow="1" w:lastRow="0" w:firstColumn="1" w:lastColumn="0" w:noHBand="0" w:noVBand="1"/>
      </w:tblPr>
      <w:tblGrid>
        <w:gridCol w:w="960"/>
        <w:gridCol w:w="5765"/>
      </w:tblGrid>
      <w:tr w:rsidR="00837BA7" w:rsidRPr="00125CB9" w14:paraId="78534A76" w14:textId="77777777" w:rsidTr="00EB680B">
        <w:trPr>
          <w:trHeight w:val="300"/>
          <w:jc w:val="center"/>
        </w:trPr>
        <w:tc>
          <w:tcPr>
            <w:tcW w:w="960" w:type="dxa"/>
            <w:tcBorders>
              <w:top w:val="single" w:sz="12" w:space="0" w:color="auto"/>
              <w:left w:val="nil"/>
              <w:bottom w:val="single" w:sz="12" w:space="0" w:color="auto"/>
              <w:right w:val="nil"/>
            </w:tcBorders>
            <w:shd w:val="clear" w:color="auto" w:fill="auto"/>
            <w:noWrap/>
            <w:vAlign w:val="center"/>
            <w:hideMark/>
          </w:tcPr>
          <w:p w14:paraId="5EBDF309" w14:textId="332CF4C8" w:rsidR="00837BA7" w:rsidRPr="00125CB9" w:rsidRDefault="002011AA" w:rsidP="00837BA7">
            <w:pPr>
              <w:spacing w:after="0" w:line="240" w:lineRule="auto"/>
              <w:jc w:val="center"/>
              <w:rPr>
                <w:rFonts w:ascii="Times New Roman" w:eastAsia="Times New Roman" w:hAnsi="Times New Roman" w:cs="Times New Roman"/>
                <w:b/>
                <w:bCs/>
                <w:color w:val="000000"/>
                <w:sz w:val="18"/>
                <w:szCs w:val="18"/>
                <w:vertAlign w:val="superscript"/>
              </w:rPr>
            </w:pPr>
            <w:r w:rsidRPr="00125CB9">
              <w:rPr>
                <w:rFonts w:ascii="Times New Roman" w:eastAsia="Times New Roman" w:hAnsi="Times New Roman" w:cs="Times New Roman"/>
                <w:b/>
                <w:bCs/>
                <w:color w:val="000000"/>
                <w:sz w:val="18"/>
                <w:szCs w:val="18"/>
              </w:rPr>
              <w:t>Label</w:t>
            </w:r>
            <w:r w:rsidR="00CF5131" w:rsidRPr="00125CB9">
              <w:rPr>
                <w:rFonts w:ascii="Times New Roman" w:eastAsia="Times New Roman" w:hAnsi="Times New Roman" w:cs="Times New Roman"/>
                <w:b/>
                <w:bCs/>
                <w:color w:val="000000"/>
                <w:sz w:val="18"/>
                <w:szCs w:val="18"/>
                <w:vertAlign w:val="superscript"/>
              </w:rPr>
              <w:t>1</w:t>
            </w:r>
          </w:p>
        </w:tc>
        <w:tc>
          <w:tcPr>
            <w:tcW w:w="5765" w:type="dxa"/>
            <w:tcBorders>
              <w:top w:val="single" w:sz="12" w:space="0" w:color="auto"/>
              <w:left w:val="nil"/>
              <w:bottom w:val="single" w:sz="12" w:space="0" w:color="auto"/>
              <w:right w:val="nil"/>
            </w:tcBorders>
            <w:shd w:val="clear" w:color="auto" w:fill="auto"/>
            <w:noWrap/>
            <w:vAlign w:val="center"/>
            <w:hideMark/>
          </w:tcPr>
          <w:p w14:paraId="382180B4" w14:textId="7F520DD3" w:rsidR="00837BA7" w:rsidRPr="00125CB9" w:rsidRDefault="00837BA7" w:rsidP="00837BA7">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Combination</w:t>
            </w:r>
          </w:p>
        </w:tc>
      </w:tr>
      <w:tr w:rsidR="00EB680B" w:rsidRPr="00125CB9" w14:paraId="24972BE7" w14:textId="77777777" w:rsidTr="00EB680B">
        <w:trPr>
          <w:trHeight w:val="300"/>
          <w:jc w:val="center"/>
        </w:trPr>
        <w:tc>
          <w:tcPr>
            <w:tcW w:w="960" w:type="dxa"/>
            <w:tcBorders>
              <w:top w:val="single" w:sz="12" w:space="0" w:color="auto"/>
              <w:left w:val="nil"/>
              <w:bottom w:val="nil"/>
              <w:right w:val="nil"/>
            </w:tcBorders>
            <w:shd w:val="clear" w:color="auto" w:fill="C5E0B3" w:themeFill="accent6" w:themeFillTint="66"/>
            <w:noWrap/>
            <w:vAlign w:val="center"/>
            <w:hideMark/>
          </w:tcPr>
          <w:p w14:paraId="2E5C7F3D" w14:textId="723E9F81"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lastRenderedPageBreak/>
              <w:t>CoU-</w:t>
            </w:r>
            <w:r w:rsidR="00EB680B" w:rsidRPr="00125CB9">
              <w:rPr>
                <w:rFonts w:ascii="Times New Roman" w:hAnsi="Times New Roman" w:cs="Times New Roman"/>
                <w:color w:val="000000"/>
                <w:sz w:val="18"/>
                <w:szCs w:val="18"/>
              </w:rPr>
              <w:t>1</w:t>
            </w:r>
          </w:p>
        </w:tc>
        <w:tc>
          <w:tcPr>
            <w:tcW w:w="5765" w:type="dxa"/>
            <w:tcBorders>
              <w:top w:val="single" w:sz="12" w:space="0" w:color="auto"/>
              <w:left w:val="nil"/>
              <w:bottom w:val="nil"/>
              <w:right w:val="nil"/>
            </w:tcBorders>
            <w:shd w:val="clear" w:color="auto" w:fill="auto"/>
            <w:noWrap/>
            <w:vAlign w:val="center"/>
            <w:hideMark/>
          </w:tcPr>
          <w:p w14:paraId="2D8A1011" w14:textId="3F1C5426"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1</w:t>
            </w:r>
          </w:p>
        </w:tc>
      </w:tr>
      <w:tr w:rsidR="00EB680B" w:rsidRPr="00125CB9" w14:paraId="27621E4E"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567BFA95" w14:textId="52982EE2"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w:t>
            </w:r>
          </w:p>
        </w:tc>
        <w:tc>
          <w:tcPr>
            <w:tcW w:w="5765" w:type="dxa"/>
            <w:tcBorders>
              <w:top w:val="nil"/>
              <w:left w:val="nil"/>
              <w:bottom w:val="nil"/>
              <w:right w:val="nil"/>
            </w:tcBorders>
            <w:shd w:val="clear" w:color="auto" w:fill="auto"/>
            <w:noWrap/>
            <w:vAlign w:val="center"/>
            <w:hideMark/>
          </w:tcPr>
          <w:p w14:paraId="6D4912C6" w14:textId="2DA2E3FB"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2</w:t>
            </w:r>
          </w:p>
        </w:tc>
      </w:tr>
      <w:tr w:rsidR="00EB680B" w:rsidRPr="00125CB9" w14:paraId="60E3A3AC"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7A317139" w14:textId="72520ADD"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w:t>
            </w:r>
          </w:p>
        </w:tc>
        <w:tc>
          <w:tcPr>
            <w:tcW w:w="5765" w:type="dxa"/>
            <w:tcBorders>
              <w:top w:val="nil"/>
              <w:left w:val="nil"/>
              <w:bottom w:val="nil"/>
              <w:right w:val="nil"/>
            </w:tcBorders>
            <w:shd w:val="clear" w:color="auto" w:fill="auto"/>
            <w:noWrap/>
            <w:vAlign w:val="center"/>
            <w:hideMark/>
          </w:tcPr>
          <w:p w14:paraId="55D17E35" w14:textId="4F69533E"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6CAF835A"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180AF752" w14:textId="1AD8C756"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4</w:t>
            </w:r>
          </w:p>
        </w:tc>
        <w:tc>
          <w:tcPr>
            <w:tcW w:w="5765" w:type="dxa"/>
            <w:tcBorders>
              <w:top w:val="nil"/>
              <w:left w:val="nil"/>
              <w:bottom w:val="nil"/>
              <w:right w:val="nil"/>
            </w:tcBorders>
            <w:shd w:val="clear" w:color="auto" w:fill="auto"/>
            <w:noWrap/>
            <w:vAlign w:val="center"/>
            <w:hideMark/>
          </w:tcPr>
          <w:p w14:paraId="77BEC599" w14:textId="7A4F0340"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2</w:t>
            </w:r>
          </w:p>
        </w:tc>
      </w:tr>
      <w:tr w:rsidR="00EB680B" w:rsidRPr="00125CB9" w14:paraId="4584B9C4"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244F0ECE" w14:textId="5C690CE1"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5</w:t>
            </w:r>
          </w:p>
        </w:tc>
        <w:tc>
          <w:tcPr>
            <w:tcW w:w="5765" w:type="dxa"/>
            <w:tcBorders>
              <w:top w:val="nil"/>
              <w:left w:val="nil"/>
              <w:bottom w:val="nil"/>
              <w:right w:val="nil"/>
            </w:tcBorders>
            <w:shd w:val="clear" w:color="auto" w:fill="auto"/>
            <w:noWrap/>
            <w:vAlign w:val="center"/>
            <w:hideMark/>
          </w:tcPr>
          <w:p w14:paraId="07F7B919" w14:textId="0B1C0A21"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2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44F95AAA"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0FD76B33" w14:textId="7673E6B8"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6</w:t>
            </w:r>
          </w:p>
        </w:tc>
        <w:tc>
          <w:tcPr>
            <w:tcW w:w="5765" w:type="dxa"/>
            <w:tcBorders>
              <w:top w:val="nil"/>
              <w:left w:val="nil"/>
              <w:bottom w:val="nil"/>
              <w:right w:val="nil"/>
            </w:tcBorders>
            <w:shd w:val="clear" w:color="auto" w:fill="auto"/>
            <w:noWrap/>
            <w:vAlign w:val="center"/>
            <w:hideMark/>
          </w:tcPr>
          <w:p w14:paraId="56383295" w14:textId="70549E72"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13E8FABF"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2D18121D" w14:textId="263B6B6C"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7</w:t>
            </w:r>
          </w:p>
        </w:tc>
        <w:tc>
          <w:tcPr>
            <w:tcW w:w="5765" w:type="dxa"/>
            <w:tcBorders>
              <w:top w:val="nil"/>
              <w:left w:val="nil"/>
              <w:bottom w:val="nil"/>
              <w:right w:val="nil"/>
            </w:tcBorders>
            <w:shd w:val="clear" w:color="auto" w:fill="auto"/>
            <w:noWrap/>
            <w:vAlign w:val="center"/>
            <w:hideMark/>
          </w:tcPr>
          <w:p w14:paraId="0F7B9AA9" w14:textId="75DF3541"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5</w:t>
            </w:r>
          </w:p>
        </w:tc>
      </w:tr>
      <w:tr w:rsidR="00EB680B" w:rsidRPr="00125CB9" w14:paraId="2269252D"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6BE83173" w14:textId="784238FB"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8</w:t>
            </w:r>
          </w:p>
        </w:tc>
        <w:tc>
          <w:tcPr>
            <w:tcW w:w="5765" w:type="dxa"/>
            <w:tcBorders>
              <w:top w:val="nil"/>
              <w:left w:val="nil"/>
              <w:bottom w:val="nil"/>
              <w:right w:val="nil"/>
            </w:tcBorders>
            <w:shd w:val="clear" w:color="auto" w:fill="auto"/>
            <w:noWrap/>
            <w:vAlign w:val="center"/>
            <w:hideMark/>
          </w:tcPr>
          <w:p w14:paraId="45BDEE3B" w14:textId="6EA6F7B8"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5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3</w:t>
            </w:r>
          </w:p>
        </w:tc>
      </w:tr>
      <w:tr w:rsidR="00EB680B" w:rsidRPr="00125CB9" w14:paraId="7342EA49"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36C3FDB9" w14:textId="16848FC1"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9</w:t>
            </w:r>
          </w:p>
        </w:tc>
        <w:tc>
          <w:tcPr>
            <w:tcW w:w="5765" w:type="dxa"/>
            <w:tcBorders>
              <w:top w:val="nil"/>
              <w:left w:val="nil"/>
              <w:bottom w:val="nil"/>
              <w:right w:val="nil"/>
            </w:tcBorders>
            <w:shd w:val="clear" w:color="auto" w:fill="auto"/>
            <w:noWrap/>
            <w:vAlign w:val="center"/>
            <w:hideMark/>
          </w:tcPr>
          <w:p w14:paraId="17E97BE6" w14:textId="343274CB" w:rsidR="00EB680B" w:rsidRPr="00125CB9" w:rsidRDefault="004B38AF" w:rsidP="00EB680B">
            <w:pPr>
              <w:spacing w:after="0" w:line="240" w:lineRule="auto"/>
              <w:rPr>
                <w:rFonts w:ascii="Times New Roman" w:eastAsia="Times New Roman" w:hAnsi="Times New Roman" w:cs="Times New Roman"/>
                <w:color w:val="000000"/>
                <w:sz w:val="18"/>
                <w:szCs w:val="18"/>
                <w:lang w:val="es-ES"/>
              </w:rPr>
            </w:pP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5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6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1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7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2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8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4</w:t>
            </w:r>
          </w:p>
        </w:tc>
      </w:tr>
      <w:tr w:rsidR="00EB680B" w:rsidRPr="00125CB9" w14:paraId="311C99A1"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6922FA83" w14:textId="62EB2361"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10</w:t>
            </w:r>
          </w:p>
        </w:tc>
        <w:tc>
          <w:tcPr>
            <w:tcW w:w="5765" w:type="dxa"/>
            <w:tcBorders>
              <w:top w:val="nil"/>
              <w:left w:val="nil"/>
              <w:bottom w:val="nil"/>
              <w:right w:val="nil"/>
            </w:tcBorders>
            <w:shd w:val="clear" w:color="auto" w:fill="auto"/>
            <w:noWrap/>
            <w:vAlign w:val="center"/>
            <w:hideMark/>
          </w:tcPr>
          <w:p w14:paraId="7DF16780" w14:textId="5EC09D2E"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2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1C6D5FB2"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313E8058" w14:textId="691855AC"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11</w:t>
            </w:r>
          </w:p>
        </w:tc>
        <w:tc>
          <w:tcPr>
            <w:tcW w:w="5765" w:type="dxa"/>
            <w:tcBorders>
              <w:top w:val="nil"/>
              <w:left w:val="nil"/>
              <w:bottom w:val="nil"/>
              <w:right w:val="nil"/>
            </w:tcBorders>
            <w:shd w:val="clear" w:color="auto" w:fill="auto"/>
            <w:noWrap/>
            <w:vAlign w:val="center"/>
            <w:hideMark/>
          </w:tcPr>
          <w:p w14:paraId="45CE750D" w14:textId="1BC2FC9B"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2</w:t>
            </w:r>
          </w:p>
        </w:tc>
      </w:tr>
      <w:tr w:rsidR="00EB680B" w:rsidRPr="00125CB9" w14:paraId="14BC107C"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2AFCFFB0" w14:textId="1BFC04F6"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12</w:t>
            </w:r>
          </w:p>
        </w:tc>
        <w:tc>
          <w:tcPr>
            <w:tcW w:w="5765" w:type="dxa"/>
            <w:tcBorders>
              <w:top w:val="nil"/>
              <w:left w:val="nil"/>
              <w:bottom w:val="nil"/>
              <w:right w:val="nil"/>
            </w:tcBorders>
            <w:shd w:val="clear" w:color="auto" w:fill="auto"/>
            <w:noWrap/>
            <w:vAlign w:val="center"/>
            <w:hideMark/>
          </w:tcPr>
          <w:p w14:paraId="46E9DC7A" w14:textId="64C6DB9A"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2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8</w:t>
            </w:r>
          </w:p>
        </w:tc>
      </w:tr>
      <w:tr w:rsidR="00EB680B" w:rsidRPr="00125CB9" w14:paraId="26F240B0"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0DD12890" w14:textId="5E4742C6"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13</w:t>
            </w:r>
          </w:p>
        </w:tc>
        <w:tc>
          <w:tcPr>
            <w:tcW w:w="5765" w:type="dxa"/>
            <w:tcBorders>
              <w:top w:val="nil"/>
              <w:left w:val="nil"/>
              <w:bottom w:val="nil"/>
              <w:right w:val="nil"/>
            </w:tcBorders>
            <w:shd w:val="clear" w:color="auto" w:fill="auto"/>
            <w:noWrap/>
            <w:vAlign w:val="center"/>
            <w:hideMark/>
          </w:tcPr>
          <w:p w14:paraId="2C0DC2AD" w14:textId="01A1FEFB"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2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8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6C81FF09"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36A8719C" w14:textId="2A99E822"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14</w:t>
            </w:r>
          </w:p>
        </w:tc>
        <w:tc>
          <w:tcPr>
            <w:tcW w:w="5765" w:type="dxa"/>
            <w:tcBorders>
              <w:top w:val="nil"/>
              <w:left w:val="nil"/>
              <w:bottom w:val="nil"/>
              <w:right w:val="nil"/>
            </w:tcBorders>
            <w:shd w:val="clear" w:color="auto" w:fill="auto"/>
            <w:noWrap/>
            <w:vAlign w:val="center"/>
            <w:hideMark/>
          </w:tcPr>
          <w:p w14:paraId="771B470F" w14:textId="5E49C864"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6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2</w:t>
            </w:r>
          </w:p>
        </w:tc>
      </w:tr>
      <w:tr w:rsidR="00EB680B" w:rsidRPr="00125CB9" w14:paraId="297D394E"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5221EE62" w14:textId="455F3E94"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15</w:t>
            </w:r>
          </w:p>
        </w:tc>
        <w:tc>
          <w:tcPr>
            <w:tcW w:w="5765" w:type="dxa"/>
            <w:tcBorders>
              <w:top w:val="nil"/>
              <w:left w:val="nil"/>
              <w:bottom w:val="nil"/>
              <w:right w:val="nil"/>
            </w:tcBorders>
            <w:shd w:val="clear" w:color="auto" w:fill="auto"/>
            <w:noWrap/>
            <w:vAlign w:val="center"/>
            <w:hideMark/>
          </w:tcPr>
          <w:p w14:paraId="7AC31804" w14:textId="4FA607D0"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6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2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678E15C3"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440C35E2" w14:textId="31FCE16F"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16</w:t>
            </w:r>
          </w:p>
        </w:tc>
        <w:tc>
          <w:tcPr>
            <w:tcW w:w="5765" w:type="dxa"/>
            <w:tcBorders>
              <w:top w:val="nil"/>
              <w:left w:val="nil"/>
              <w:bottom w:val="nil"/>
              <w:right w:val="nil"/>
            </w:tcBorders>
            <w:shd w:val="clear" w:color="auto" w:fill="auto"/>
            <w:noWrap/>
            <w:vAlign w:val="center"/>
            <w:hideMark/>
          </w:tcPr>
          <w:p w14:paraId="237C030F" w14:textId="41E50CF8"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27251545"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50E5C656" w14:textId="23B2EAC3"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17</w:t>
            </w:r>
          </w:p>
        </w:tc>
        <w:tc>
          <w:tcPr>
            <w:tcW w:w="5765" w:type="dxa"/>
            <w:tcBorders>
              <w:top w:val="nil"/>
              <w:left w:val="nil"/>
              <w:bottom w:val="nil"/>
              <w:right w:val="nil"/>
            </w:tcBorders>
            <w:shd w:val="clear" w:color="auto" w:fill="auto"/>
            <w:noWrap/>
            <w:vAlign w:val="center"/>
            <w:hideMark/>
          </w:tcPr>
          <w:p w14:paraId="19F6ABAF" w14:textId="76A4ECA0" w:rsidR="00EB680B" w:rsidRPr="00125CB9" w:rsidRDefault="004B38AF" w:rsidP="00EB680B">
            <w:pPr>
              <w:spacing w:after="0" w:line="240" w:lineRule="auto"/>
              <w:rPr>
                <w:rFonts w:ascii="Times New Roman" w:eastAsia="Times New Roman" w:hAnsi="Times New Roman" w:cs="Times New Roman"/>
                <w:color w:val="000000"/>
                <w:sz w:val="18"/>
                <w:szCs w:val="18"/>
                <w:lang w:val="es-ES"/>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5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7</w:t>
            </w:r>
          </w:p>
        </w:tc>
      </w:tr>
      <w:tr w:rsidR="00EB680B" w:rsidRPr="00125CB9" w14:paraId="2BB228CC"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54ADB07D" w14:textId="6A1E027D"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18</w:t>
            </w:r>
          </w:p>
        </w:tc>
        <w:tc>
          <w:tcPr>
            <w:tcW w:w="5765" w:type="dxa"/>
            <w:tcBorders>
              <w:top w:val="nil"/>
              <w:left w:val="nil"/>
              <w:bottom w:val="nil"/>
              <w:right w:val="nil"/>
            </w:tcBorders>
            <w:shd w:val="clear" w:color="auto" w:fill="auto"/>
            <w:noWrap/>
            <w:vAlign w:val="center"/>
            <w:hideMark/>
          </w:tcPr>
          <w:p w14:paraId="26587CA2" w14:textId="185FD536"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6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2</w:t>
            </w:r>
          </w:p>
        </w:tc>
      </w:tr>
      <w:tr w:rsidR="00EB680B" w:rsidRPr="00125CB9" w14:paraId="59F51896"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6CD3DAB2" w14:textId="1E328ADA"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19</w:t>
            </w:r>
          </w:p>
        </w:tc>
        <w:tc>
          <w:tcPr>
            <w:tcW w:w="5765" w:type="dxa"/>
            <w:tcBorders>
              <w:top w:val="nil"/>
              <w:left w:val="nil"/>
              <w:bottom w:val="nil"/>
              <w:right w:val="nil"/>
            </w:tcBorders>
            <w:shd w:val="clear" w:color="auto" w:fill="auto"/>
            <w:noWrap/>
            <w:vAlign w:val="center"/>
            <w:hideMark/>
          </w:tcPr>
          <w:p w14:paraId="1679CE89" w14:textId="5653857C"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8</w:t>
            </w:r>
          </w:p>
        </w:tc>
      </w:tr>
      <w:tr w:rsidR="00EB680B" w:rsidRPr="00125CB9" w14:paraId="7B937DB3"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2ABD22E3" w14:textId="36CC229E"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20</w:t>
            </w:r>
          </w:p>
        </w:tc>
        <w:tc>
          <w:tcPr>
            <w:tcW w:w="5765" w:type="dxa"/>
            <w:tcBorders>
              <w:top w:val="nil"/>
              <w:left w:val="nil"/>
              <w:bottom w:val="nil"/>
              <w:right w:val="nil"/>
            </w:tcBorders>
            <w:shd w:val="clear" w:color="auto" w:fill="auto"/>
            <w:noWrap/>
            <w:vAlign w:val="center"/>
            <w:hideMark/>
          </w:tcPr>
          <w:p w14:paraId="34F023A0" w14:textId="2BBBEDD6"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7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5A745667"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644A2E4B" w14:textId="79FCD2E7"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21</w:t>
            </w:r>
          </w:p>
        </w:tc>
        <w:tc>
          <w:tcPr>
            <w:tcW w:w="5765" w:type="dxa"/>
            <w:tcBorders>
              <w:top w:val="nil"/>
              <w:left w:val="nil"/>
              <w:bottom w:val="nil"/>
              <w:right w:val="nil"/>
            </w:tcBorders>
            <w:shd w:val="clear" w:color="auto" w:fill="auto"/>
            <w:noWrap/>
            <w:vAlign w:val="center"/>
            <w:hideMark/>
          </w:tcPr>
          <w:p w14:paraId="0CDECD3D" w14:textId="0D63B3BA"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3</w:t>
            </w:r>
          </w:p>
        </w:tc>
      </w:tr>
      <w:tr w:rsidR="00EB680B" w:rsidRPr="00125CB9" w14:paraId="11BF4666"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3C23A4EE" w14:textId="273A9795"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22</w:t>
            </w:r>
          </w:p>
        </w:tc>
        <w:tc>
          <w:tcPr>
            <w:tcW w:w="5765" w:type="dxa"/>
            <w:tcBorders>
              <w:top w:val="nil"/>
              <w:left w:val="nil"/>
              <w:bottom w:val="nil"/>
              <w:right w:val="nil"/>
            </w:tcBorders>
            <w:shd w:val="clear" w:color="auto" w:fill="auto"/>
            <w:noWrap/>
            <w:vAlign w:val="center"/>
            <w:hideMark/>
          </w:tcPr>
          <w:p w14:paraId="3E7B0D70" w14:textId="29B3740B"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7</w:t>
            </w:r>
          </w:p>
        </w:tc>
      </w:tr>
      <w:tr w:rsidR="00EB680B" w:rsidRPr="00125CB9" w14:paraId="50A02422"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71FC802F" w14:textId="64BBBF70"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23</w:t>
            </w:r>
          </w:p>
        </w:tc>
        <w:tc>
          <w:tcPr>
            <w:tcW w:w="5765" w:type="dxa"/>
            <w:tcBorders>
              <w:top w:val="nil"/>
              <w:left w:val="nil"/>
              <w:bottom w:val="nil"/>
              <w:right w:val="nil"/>
            </w:tcBorders>
            <w:shd w:val="clear" w:color="auto" w:fill="auto"/>
            <w:noWrap/>
            <w:vAlign w:val="center"/>
            <w:hideMark/>
          </w:tcPr>
          <w:p w14:paraId="7ECE6FB3" w14:textId="56DB4803"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7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5FBAB6F7"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2A96FACE" w14:textId="14FA1D0E"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24</w:t>
            </w:r>
          </w:p>
        </w:tc>
        <w:tc>
          <w:tcPr>
            <w:tcW w:w="5765" w:type="dxa"/>
            <w:tcBorders>
              <w:top w:val="nil"/>
              <w:left w:val="nil"/>
              <w:bottom w:val="nil"/>
              <w:right w:val="nil"/>
            </w:tcBorders>
            <w:shd w:val="clear" w:color="auto" w:fill="auto"/>
            <w:noWrap/>
            <w:vAlign w:val="center"/>
            <w:hideMark/>
          </w:tcPr>
          <w:p w14:paraId="7D206B20" w14:textId="5FF0E9CC"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5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1</w:t>
            </w:r>
          </w:p>
        </w:tc>
      </w:tr>
      <w:tr w:rsidR="00EB680B" w:rsidRPr="00125CB9" w14:paraId="4B955C7B"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190A03D0" w14:textId="662C749E"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25</w:t>
            </w:r>
          </w:p>
        </w:tc>
        <w:tc>
          <w:tcPr>
            <w:tcW w:w="5765" w:type="dxa"/>
            <w:tcBorders>
              <w:top w:val="nil"/>
              <w:left w:val="nil"/>
              <w:bottom w:val="nil"/>
              <w:right w:val="nil"/>
            </w:tcBorders>
            <w:shd w:val="clear" w:color="auto" w:fill="auto"/>
            <w:noWrap/>
            <w:vAlign w:val="center"/>
            <w:hideMark/>
          </w:tcPr>
          <w:p w14:paraId="3041137D" w14:textId="09465A0A" w:rsidR="00EB680B" w:rsidRPr="00125CB9" w:rsidRDefault="004B38AF" w:rsidP="00EB680B">
            <w:pPr>
              <w:spacing w:after="0" w:line="240" w:lineRule="auto"/>
              <w:rPr>
                <w:rFonts w:ascii="Times New Roman" w:eastAsia="Times New Roman" w:hAnsi="Times New Roman" w:cs="Times New Roman"/>
                <w:color w:val="000000"/>
                <w:sz w:val="18"/>
                <w:szCs w:val="18"/>
                <w:lang w:val="es-ES"/>
              </w:rPr>
            </w:pP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5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9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3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7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4</w:t>
            </w:r>
          </w:p>
        </w:tc>
      </w:tr>
      <w:tr w:rsidR="00EB680B" w:rsidRPr="00125CB9" w14:paraId="0B85D2E1"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3C09ABC2" w14:textId="7E28E434"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26</w:t>
            </w:r>
          </w:p>
        </w:tc>
        <w:tc>
          <w:tcPr>
            <w:tcW w:w="5765" w:type="dxa"/>
            <w:tcBorders>
              <w:top w:val="nil"/>
              <w:left w:val="nil"/>
              <w:bottom w:val="nil"/>
              <w:right w:val="nil"/>
            </w:tcBorders>
            <w:shd w:val="clear" w:color="auto" w:fill="auto"/>
            <w:noWrap/>
            <w:vAlign w:val="center"/>
            <w:hideMark/>
          </w:tcPr>
          <w:p w14:paraId="5A0EF97B" w14:textId="445ADBBA"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5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3541E902"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27F7CA7F" w14:textId="5FDF081B"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27</w:t>
            </w:r>
          </w:p>
        </w:tc>
        <w:tc>
          <w:tcPr>
            <w:tcW w:w="5765" w:type="dxa"/>
            <w:tcBorders>
              <w:top w:val="nil"/>
              <w:left w:val="nil"/>
              <w:bottom w:val="nil"/>
              <w:right w:val="nil"/>
            </w:tcBorders>
            <w:shd w:val="clear" w:color="auto" w:fill="auto"/>
            <w:noWrap/>
            <w:vAlign w:val="center"/>
            <w:hideMark/>
          </w:tcPr>
          <w:p w14:paraId="68202BEC" w14:textId="7FD37B66" w:rsidR="00EB680B" w:rsidRPr="00125CB9" w:rsidRDefault="004B38AF" w:rsidP="00EB680B">
            <w:pPr>
              <w:spacing w:after="0" w:line="240" w:lineRule="auto"/>
              <w:rPr>
                <w:rFonts w:ascii="Times New Roman" w:eastAsia="Times New Roman" w:hAnsi="Times New Roman" w:cs="Times New Roman"/>
                <w:color w:val="000000"/>
                <w:sz w:val="18"/>
                <w:szCs w:val="18"/>
                <w:lang w:val="es-ES"/>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3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3A97565A"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3C94B743" w14:textId="5B040E31"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28</w:t>
            </w:r>
          </w:p>
        </w:tc>
        <w:tc>
          <w:tcPr>
            <w:tcW w:w="5765" w:type="dxa"/>
            <w:tcBorders>
              <w:top w:val="nil"/>
              <w:left w:val="nil"/>
              <w:bottom w:val="nil"/>
              <w:right w:val="nil"/>
            </w:tcBorders>
            <w:shd w:val="clear" w:color="auto" w:fill="auto"/>
            <w:noWrap/>
            <w:vAlign w:val="center"/>
            <w:hideMark/>
          </w:tcPr>
          <w:p w14:paraId="30474E65" w14:textId="44264CCE"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9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41E81299"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5AD8967B" w14:textId="5917DB4C"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29</w:t>
            </w:r>
          </w:p>
        </w:tc>
        <w:tc>
          <w:tcPr>
            <w:tcW w:w="5765" w:type="dxa"/>
            <w:tcBorders>
              <w:top w:val="nil"/>
              <w:left w:val="nil"/>
              <w:bottom w:val="nil"/>
              <w:right w:val="nil"/>
            </w:tcBorders>
            <w:shd w:val="clear" w:color="auto" w:fill="auto"/>
            <w:noWrap/>
            <w:vAlign w:val="center"/>
            <w:hideMark/>
          </w:tcPr>
          <w:p w14:paraId="4211DA14" w14:textId="40EA9944"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5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2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1D72DF7B"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7F1E4F8B" w14:textId="04C282A8"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30</w:t>
            </w:r>
          </w:p>
        </w:tc>
        <w:tc>
          <w:tcPr>
            <w:tcW w:w="5765" w:type="dxa"/>
            <w:tcBorders>
              <w:top w:val="nil"/>
              <w:left w:val="nil"/>
              <w:bottom w:val="nil"/>
              <w:right w:val="nil"/>
            </w:tcBorders>
            <w:shd w:val="clear" w:color="auto" w:fill="auto"/>
            <w:noWrap/>
            <w:vAlign w:val="center"/>
            <w:hideMark/>
          </w:tcPr>
          <w:p w14:paraId="48DE9124" w14:textId="39567B4E"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2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EB680B" w:rsidRPr="00125CB9" w14:paraId="04F06D89"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5AF43D82" w14:textId="6A7625AB"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31</w:t>
            </w:r>
          </w:p>
        </w:tc>
        <w:tc>
          <w:tcPr>
            <w:tcW w:w="5765" w:type="dxa"/>
            <w:tcBorders>
              <w:top w:val="nil"/>
              <w:left w:val="nil"/>
              <w:bottom w:val="nil"/>
              <w:right w:val="nil"/>
            </w:tcBorders>
            <w:shd w:val="clear" w:color="auto" w:fill="auto"/>
            <w:noWrap/>
            <w:vAlign w:val="center"/>
            <w:hideMark/>
          </w:tcPr>
          <w:p w14:paraId="66E89D89" w14:textId="08817A2A"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6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1</w:t>
            </w:r>
          </w:p>
        </w:tc>
      </w:tr>
      <w:tr w:rsidR="00EB680B" w:rsidRPr="00125CB9" w14:paraId="715D688D"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16A6CF4E" w14:textId="1BDAA29F"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32</w:t>
            </w:r>
          </w:p>
        </w:tc>
        <w:tc>
          <w:tcPr>
            <w:tcW w:w="5765" w:type="dxa"/>
            <w:tcBorders>
              <w:top w:val="nil"/>
              <w:left w:val="nil"/>
              <w:bottom w:val="nil"/>
              <w:right w:val="nil"/>
            </w:tcBorders>
            <w:shd w:val="clear" w:color="auto" w:fill="auto"/>
            <w:noWrap/>
            <w:vAlign w:val="center"/>
            <w:hideMark/>
          </w:tcPr>
          <w:p w14:paraId="186B8F19" w14:textId="033812F2"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3</w:t>
            </w:r>
          </w:p>
        </w:tc>
      </w:tr>
      <w:tr w:rsidR="00EB680B" w:rsidRPr="00125CB9" w14:paraId="7127373E"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2780EB73" w14:textId="0E25FF1B"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33</w:t>
            </w:r>
          </w:p>
        </w:tc>
        <w:tc>
          <w:tcPr>
            <w:tcW w:w="5765" w:type="dxa"/>
            <w:tcBorders>
              <w:top w:val="nil"/>
              <w:left w:val="nil"/>
              <w:bottom w:val="nil"/>
              <w:right w:val="nil"/>
            </w:tcBorders>
            <w:shd w:val="clear" w:color="auto" w:fill="auto"/>
            <w:noWrap/>
            <w:vAlign w:val="center"/>
            <w:hideMark/>
          </w:tcPr>
          <w:p w14:paraId="17D568EE" w14:textId="77D6CF97"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5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6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1</w:t>
            </w:r>
          </w:p>
        </w:tc>
      </w:tr>
      <w:tr w:rsidR="00EB680B" w:rsidRPr="00125CB9" w14:paraId="2043B800"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087F3BFD" w14:textId="56BC1AE6"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34</w:t>
            </w:r>
          </w:p>
        </w:tc>
        <w:tc>
          <w:tcPr>
            <w:tcW w:w="5765" w:type="dxa"/>
            <w:tcBorders>
              <w:top w:val="nil"/>
              <w:left w:val="nil"/>
              <w:bottom w:val="nil"/>
              <w:right w:val="nil"/>
            </w:tcBorders>
            <w:shd w:val="clear" w:color="auto" w:fill="auto"/>
            <w:noWrap/>
            <w:vAlign w:val="center"/>
            <w:hideMark/>
          </w:tcPr>
          <w:p w14:paraId="142D1322" w14:textId="5CF55CB7"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6</w:t>
            </w:r>
          </w:p>
        </w:tc>
      </w:tr>
      <w:tr w:rsidR="00EB680B" w:rsidRPr="00125CB9" w14:paraId="1382F7BC"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60F697C3" w14:textId="5FB6510D"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35</w:t>
            </w:r>
          </w:p>
        </w:tc>
        <w:tc>
          <w:tcPr>
            <w:tcW w:w="5765" w:type="dxa"/>
            <w:tcBorders>
              <w:top w:val="nil"/>
              <w:left w:val="nil"/>
              <w:bottom w:val="nil"/>
              <w:right w:val="nil"/>
            </w:tcBorders>
            <w:shd w:val="clear" w:color="auto" w:fill="auto"/>
            <w:noWrap/>
            <w:vAlign w:val="center"/>
            <w:hideMark/>
          </w:tcPr>
          <w:p w14:paraId="6F2903C8" w14:textId="4962C631" w:rsidR="00EB680B" w:rsidRPr="00125CB9" w:rsidRDefault="004B38AF" w:rsidP="00EB680B">
            <w:pPr>
              <w:spacing w:after="0" w:line="240" w:lineRule="auto"/>
              <w:rPr>
                <w:rFonts w:ascii="Times New Roman" w:eastAsia="Times New Roman" w:hAnsi="Times New Roman" w:cs="Times New Roman"/>
                <w:color w:val="000000"/>
                <w:sz w:val="18"/>
                <w:szCs w:val="18"/>
                <w:lang w:val="es-ES"/>
              </w:rPr>
            </w:pP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6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7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2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8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4</w:t>
            </w:r>
          </w:p>
        </w:tc>
      </w:tr>
      <w:tr w:rsidR="00EB680B" w:rsidRPr="00125CB9" w14:paraId="46BDF37F"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2266A650" w14:textId="54D92BA6"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36</w:t>
            </w:r>
          </w:p>
        </w:tc>
        <w:tc>
          <w:tcPr>
            <w:tcW w:w="5765" w:type="dxa"/>
            <w:tcBorders>
              <w:top w:val="nil"/>
              <w:left w:val="nil"/>
              <w:bottom w:val="nil"/>
              <w:right w:val="nil"/>
            </w:tcBorders>
            <w:shd w:val="clear" w:color="auto" w:fill="auto"/>
            <w:noWrap/>
            <w:vAlign w:val="center"/>
            <w:hideMark/>
          </w:tcPr>
          <w:p w14:paraId="57071BAF" w14:textId="21CCE7EC" w:rsidR="00EB680B" w:rsidRPr="00125CB9" w:rsidRDefault="004B38AF" w:rsidP="00EB680B">
            <w:pPr>
              <w:spacing w:after="0" w:line="240" w:lineRule="auto"/>
              <w:rPr>
                <w:rFonts w:ascii="Times New Roman" w:eastAsia="Times New Roman" w:hAnsi="Times New Roman" w:cs="Times New Roman"/>
                <w:color w:val="000000"/>
                <w:sz w:val="18"/>
                <w:szCs w:val="18"/>
                <w:lang w:val="es-ES"/>
              </w:rPr>
            </w:pP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5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9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3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2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 xml:space="preserve">8 + </w:t>
            </w:r>
            <w:r w:rsidRPr="00125CB9">
              <w:rPr>
                <w:rFonts w:ascii="Times New Roman" w:hAnsi="Times New Roman" w:cs="Times New Roman"/>
                <w:color w:val="000000"/>
                <w:sz w:val="18"/>
                <w:szCs w:val="18"/>
                <w:lang w:val="es-ES"/>
              </w:rPr>
              <w:t>TRIU-</w:t>
            </w:r>
            <w:r w:rsidR="00EB680B" w:rsidRPr="00125CB9">
              <w:rPr>
                <w:rFonts w:ascii="Times New Roman" w:hAnsi="Times New Roman" w:cs="Times New Roman"/>
                <w:color w:val="000000"/>
                <w:sz w:val="18"/>
                <w:szCs w:val="18"/>
                <w:lang w:val="es-ES"/>
              </w:rPr>
              <w:t>4</w:t>
            </w:r>
          </w:p>
        </w:tc>
      </w:tr>
      <w:tr w:rsidR="00EB680B" w:rsidRPr="00125CB9" w14:paraId="161AE5E8" w14:textId="77777777" w:rsidTr="00EB680B">
        <w:trPr>
          <w:trHeight w:val="300"/>
          <w:jc w:val="center"/>
        </w:trPr>
        <w:tc>
          <w:tcPr>
            <w:tcW w:w="960" w:type="dxa"/>
            <w:tcBorders>
              <w:top w:val="nil"/>
              <w:left w:val="nil"/>
              <w:bottom w:val="nil"/>
              <w:right w:val="nil"/>
            </w:tcBorders>
            <w:shd w:val="clear" w:color="auto" w:fill="C5E0B3" w:themeFill="accent6" w:themeFillTint="66"/>
            <w:noWrap/>
            <w:vAlign w:val="center"/>
            <w:hideMark/>
          </w:tcPr>
          <w:p w14:paraId="003330B3" w14:textId="1D8185A1"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37</w:t>
            </w:r>
          </w:p>
        </w:tc>
        <w:tc>
          <w:tcPr>
            <w:tcW w:w="5765" w:type="dxa"/>
            <w:tcBorders>
              <w:top w:val="nil"/>
              <w:left w:val="nil"/>
              <w:bottom w:val="nil"/>
              <w:right w:val="nil"/>
            </w:tcBorders>
            <w:shd w:val="clear" w:color="auto" w:fill="auto"/>
            <w:noWrap/>
            <w:vAlign w:val="center"/>
            <w:hideMark/>
          </w:tcPr>
          <w:p w14:paraId="46DFE32C" w14:textId="6C24DA3D" w:rsidR="00EB680B" w:rsidRPr="00125CB9" w:rsidRDefault="004B38AF" w:rsidP="00EB680B">
            <w:pPr>
              <w:spacing w:after="0" w:line="240" w:lineRule="auto"/>
              <w:rPr>
                <w:rFonts w:ascii="Times New Roman" w:eastAsia="Times New Roman" w:hAnsi="Times New Roman" w:cs="Times New Roman"/>
                <w:color w:val="000000"/>
                <w:sz w:val="18"/>
                <w:szCs w:val="18"/>
                <w:lang w:val="es-ES"/>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7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2</w:t>
            </w:r>
          </w:p>
        </w:tc>
      </w:tr>
      <w:tr w:rsidR="00EB680B" w:rsidRPr="00125CB9" w14:paraId="48B0D2D2" w14:textId="77777777" w:rsidTr="004F64DC">
        <w:trPr>
          <w:trHeight w:val="300"/>
          <w:jc w:val="center"/>
        </w:trPr>
        <w:tc>
          <w:tcPr>
            <w:tcW w:w="960" w:type="dxa"/>
            <w:tcBorders>
              <w:top w:val="nil"/>
              <w:left w:val="nil"/>
              <w:bottom w:val="single" w:sz="12" w:space="0" w:color="auto"/>
              <w:right w:val="nil"/>
            </w:tcBorders>
            <w:shd w:val="clear" w:color="auto" w:fill="C5E0B3" w:themeFill="accent6" w:themeFillTint="66"/>
            <w:noWrap/>
            <w:vAlign w:val="center"/>
            <w:hideMark/>
          </w:tcPr>
          <w:p w14:paraId="20F2ABC2" w14:textId="73FAA712"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CoU-</w:t>
            </w:r>
            <w:r w:rsidR="00EB680B" w:rsidRPr="00125CB9">
              <w:rPr>
                <w:rFonts w:ascii="Times New Roman" w:hAnsi="Times New Roman" w:cs="Times New Roman"/>
                <w:color w:val="000000"/>
                <w:sz w:val="18"/>
                <w:szCs w:val="18"/>
              </w:rPr>
              <w:t>38</w:t>
            </w:r>
          </w:p>
        </w:tc>
        <w:tc>
          <w:tcPr>
            <w:tcW w:w="5765" w:type="dxa"/>
            <w:tcBorders>
              <w:top w:val="nil"/>
              <w:left w:val="nil"/>
              <w:bottom w:val="single" w:sz="12" w:space="0" w:color="auto"/>
              <w:right w:val="nil"/>
            </w:tcBorders>
            <w:shd w:val="clear" w:color="auto" w:fill="auto"/>
            <w:noWrap/>
            <w:vAlign w:val="center"/>
            <w:hideMark/>
          </w:tcPr>
          <w:p w14:paraId="18B3E6FA" w14:textId="123AE275" w:rsidR="00EB680B" w:rsidRPr="00125CB9" w:rsidRDefault="004B38AF"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5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1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 xml:space="preserve">2 + </w:t>
            </w:r>
            <w:r w:rsidRPr="00125CB9">
              <w:rPr>
                <w:rFonts w:ascii="Times New Roman" w:hAnsi="Times New Roman" w:cs="Times New Roman"/>
                <w:color w:val="000000"/>
                <w:sz w:val="18"/>
                <w:szCs w:val="18"/>
              </w:rPr>
              <w:t>TRIU-</w:t>
            </w:r>
            <w:r w:rsidR="00EB680B" w:rsidRPr="00125CB9">
              <w:rPr>
                <w:rFonts w:ascii="Times New Roman" w:hAnsi="Times New Roman" w:cs="Times New Roman"/>
                <w:color w:val="000000"/>
                <w:sz w:val="18"/>
                <w:szCs w:val="18"/>
              </w:rPr>
              <w:t>4</w:t>
            </w:r>
          </w:p>
        </w:tc>
      </w:tr>
      <w:tr w:rsidR="00CF5131" w:rsidRPr="00125CB9" w14:paraId="290E6D38" w14:textId="77777777" w:rsidTr="00CF5131">
        <w:trPr>
          <w:trHeight w:val="300"/>
          <w:jc w:val="center"/>
        </w:trPr>
        <w:tc>
          <w:tcPr>
            <w:tcW w:w="6725" w:type="dxa"/>
            <w:gridSpan w:val="2"/>
            <w:tcBorders>
              <w:top w:val="single" w:sz="4" w:space="0" w:color="auto"/>
              <w:left w:val="nil"/>
              <w:right w:val="nil"/>
            </w:tcBorders>
            <w:shd w:val="clear" w:color="auto" w:fill="FFFFFF" w:themeFill="background1"/>
            <w:noWrap/>
          </w:tcPr>
          <w:p w14:paraId="7E2D4073" w14:textId="76F65B4B" w:rsidR="00CF5131" w:rsidRPr="00125CB9" w:rsidRDefault="00CF5131" w:rsidP="00CF5131">
            <w:pPr>
              <w:spacing w:after="0" w:line="240" w:lineRule="auto"/>
              <w:jc w:val="both"/>
              <w:rPr>
                <w:rFonts w:ascii="Times" w:hAnsi="Times" w:cs="Times"/>
                <w:color w:val="000000"/>
                <w:sz w:val="18"/>
                <w:szCs w:val="18"/>
              </w:rPr>
            </w:pPr>
            <w:r w:rsidRPr="00125CB9">
              <w:rPr>
                <w:rFonts w:ascii="Times" w:hAnsi="Times" w:cs="Times"/>
                <w:b/>
                <w:bCs/>
                <w:color w:val="000000"/>
                <w:sz w:val="16"/>
                <w:szCs w:val="16"/>
                <w:vertAlign w:val="superscript"/>
              </w:rPr>
              <w:t>1</w:t>
            </w:r>
            <w:r w:rsidRPr="00125CB9">
              <w:rPr>
                <w:rFonts w:ascii="Times" w:hAnsi="Times" w:cs="Times"/>
                <w:b/>
                <w:bCs/>
                <w:color w:val="000000"/>
                <w:sz w:val="16"/>
                <w:szCs w:val="16"/>
              </w:rPr>
              <w:t xml:space="preserve"> </w:t>
            </w:r>
            <w:r w:rsidRPr="00125CB9">
              <w:rPr>
                <w:rFonts w:ascii="Times" w:hAnsi="Times" w:cs="Times"/>
                <w:color w:val="000000"/>
                <w:sz w:val="16"/>
                <w:szCs w:val="16"/>
              </w:rPr>
              <w:t xml:space="preserve">In </w:t>
            </w:r>
            <w:r w:rsidR="00EE2475" w:rsidRPr="00125CB9">
              <w:rPr>
                <w:rFonts w:ascii="Times" w:hAnsi="Times" w:cs="Times"/>
                <w:color w:val="000000"/>
                <w:sz w:val="16"/>
                <w:szCs w:val="16"/>
              </w:rPr>
              <w:t xml:space="preserve">the </w:t>
            </w:r>
            <w:r w:rsidRPr="00125CB9">
              <w:rPr>
                <w:rFonts w:ascii="Times" w:hAnsi="Times" w:cs="Times"/>
                <w:color w:val="000000"/>
                <w:sz w:val="16"/>
                <w:szCs w:val="16"/>
              </w:rPr>
              <w:t>TRI program</w:t>
            </w:r>
            <w:r w:rsidR="00EE2475" w:rsidRPr="00125CB9">
              <w:rPr>
                <w:rFonts w:ascii="Times" w:hAnsi="Times" w:cs="Times"/>
                <w:color w:val="000000"/>
                <w:sz w:val="16"/>
                <w:szCs w:val="16"/>
              </w:rPr>
              <w:t>,</w:t>
            </w:r>
            <w:r w:rsidRPr="00125CB9">
              <w:rPr>
                <w:rFonts w:ascii="Times" w:hAnsi="Times" w:cs="Times"/>
                <w:color w:val="000000"/>
                <w:sz w:val="16"/>
                <w:szCs w:val="16"/>
              </w:rPr>
              <w:t xml:space="preserve"> facilities do not report quantit</w:t>
            </w:r>
            <w:r w:rsidR="009C110B" w:rsidRPr="00125CB9">
              <w:rPr>
                <w:rFonts w:ascii="Times" w:hAnsi="Times" w:cs="Times"/>
                <w:color w:val="000000"/>
                <w:sz w:val="16"/>
                <w:szCs w:val="16"/>
              </w:rPr>
              <w:t>ies</w:t>
            </w:r>
            <w:r w:rsidRPr="00125CB9">
              <w:rPr>
                <w:rFonts w:ascii="Times" w:hAnsi="Times" w:cs="Times"/>
                <w:color w:val="000000"/>
                <w:sz w:val="16"/>
                <w:szCs w:val="16"/>
              </w:rPr>
              <w:t xml:space="preserve"> </w:t>
            </w:r>
            <w:r w:rsidR="00D234BE" w:rsidRPr="00125CB9">
              <w:rPr>
                <w:rFonts w:ascii="Times" w:hAnsi="Times" w:cs="Times"/>
                <w:color w:val="000000"/>
                <w:sz w:val="16"/>
                <w:szCs w:val="16"/>
              </w:rPr>
              <w:t>of chemical generated at</w:t>
            </w:r>
            <w:r w:rsidRPr="00125CB9">
              <w:rPr>
                <w:rFonts w:ascii="Times" w:hAnsi="Times" w:cs="Times"/>
                <w:color w:val="000000"/>
                <w:sz w:val="16"/>
                <w:szCs w:val="16"/>
              </w:rPr>
              <w:t xml:space="preserve"> each activity, instead of   that, they submit a form with all the aggregated quantit</w:t>
            </w:r>
            <w:r w:rsidR="009C110B" w:rsidRPr="00125CB9">
              <w:rPr>
                <w:rFonts w:ascii="Times" w:hAnsi="Times" w:cs="Times"/>
                <w:color w:val="000000"/>
                <w:sz w:val="16"/>
                <w:szCs w:val="16"/>
              </w:rPr>
              <w:t>ies</w:t>
            </w:r>
            <w:r w:rsidRPr="00125CB9">
              <w:rPr>
                <w:rFonts w:ascii="Times" w:hAnsi="Times" w:cs="Times"/>
                <w:color w:val="000000"/>
                <w:sz w:val="16"/>
                <w:szCs w:val="16"/>
              </w:rPr>
              <w:t>.</w:t>
            </w:r>
          </w:p>
        </w:tc>
      </w:tr>
    </w:tbl>
    <w:p w14:paraId="15D2CFF5" w14:textId="430824FF" w:rsidR="001E317B" w:rsidRPr="00125CB9" w:rsidRDefault="001E317B" w:rsidP="001E317B">
      <w:pPr>
        <w:rPr>
          <w:rFonts w:ascii="Times" w:hAnsi="Times" w:cs="Times"/>
          <w:b/>
          <w:bCs/>
          <w:sz w:val="28"/>
          <w:szCs w:val="28"/>
        </w:rPr>
      </w:pPr>
    </w:p>
    <w:p w14:paraId="3F51A2D6" w14:textId="268344A8" w:rsidR="00281908" w:rsidRPr="00125CB9" w:rsidRDefault="00281908" w:rsidP="00281908">
      <w:pPr>
        <w:pStyle w:val="Caption"/>
        <w:keepNext/>
        <w:ind w:left="2340" w:right="2340"/>
        <w:jc w:val="both"/>
        <w:rPr>
          <w:rFonts w:ascii="Times" w:hAnsi="Times" w:cs="Times"/>
          <w:b/>
          <w:bCs/>
          <w:color w:val="auto"/>
        </w:rPr>
      </w:pPr>
      <w:bookmarkStart w:id="11" w:name="_Ref36623103"/>
      <w:r w:rsidRPr="00125CB9">
        <w:rPr>
          <w:rFonts w:ascii="Times" w:hAnsi="Times" w:cs="Times"/>
          <w:b/>
          <w:bCs/>
          <w:color w:val="auto"/>
        </w:rPr>
        <w:lastRenderedPageBreak/>
        <w:t>Table S</w:t>
      </w:r>
      <w:r w:rsidRPr="00125CB9">
        <w:rPr>
          <w:rFonts w:ascii="Times" w:hAnsi="Times" w:cs="Times"/>
          <w:b/>
          <w:bCs/>
          <w:color w:val="auto"/>
        </w:rPr>
        <w:fldChar w:fldCharType="begin"/>
      </w:r>
      <w:r w:rsidRPr="00125CB9">
        <w:rPr>
          <w:rFonts w:ascii="Times" w:hAnsi="Times" w:cs="Times"/>
          <w:b/>
          <w:bCs/>
          <w:color w:val="auto"/>
        </w:rPr>
        <w:instrText xml:space="preserve"> SEQ Table_S \* ARABIC </w:instrText>
      </w:r>
      <w:r w:rsidRPr="00125CB9">
        <w:rPr>
          <w:rFonts w:ascii="Times" w:hAnsi="Times" w:cs="Times"/>
          <w:b/>
          <w:bCs/>
          <w:color w:val="auto"/>
        </w:rPr>
        <w:fldChar w:fldCharType="separate"/>
      </w:r>
      <w:r w:rsidR="007F13C8" w:rsidRPr="00125CB9">
        <w:rPr>
          <w:rFonts w:ascii="Times" w:hAnsi="Times" w:cs="Times"/>
          <w:b/>
          <w:bCs/>
          <w:noProof/>
          <w:color w:val="auto"/>
        </w:rPr>
        <w:t>5</w:t>
      </w:r>
      <w:r w:rsidRPr="00125CB9">
        <w:rPr>
          <w:rFonts w:ascii="Times" w:hAnsi="Times" w:cs="Times"/>
          <w:b/>
          <w:bCs/>
          <w:color w:val="auto"/>
        </w:rPr>
        <w:fldChar w:fldCharType="end"/>
      </w:r>
      <w:bookmarkEnd w:id="11"/>
      <w:r w:rsidRPr="00125CB9">
        <w:rPr>
          <w:rFonts w:ascii="Times" w:hAnsi="Times" w:cs="Times"/>
          <w:b/>
          <w:bCs/>
          <w:color w:val="auto"/>
        </w:rPr>
        <w:t xml:space="preserve">. </w:t>
      </w:r>
      <w:r w:rsidR="00BD0DE3" w:rsidRPr="00125CB9">
        <w:rPr>
          <w:rFonts w:ascii="Times" w:hAnsi="Times" w:cs="Times"/>
          <w:color w:val="auto"/>
        </w:rPr>
        <w:t xml:space="preserve">TRI activities and uses of chemicals (TRIU) for defining the </w:t>
      </w:r>
      <w:proofErr w:type="spellStart"/>
      <w:r w:rsidR="004B38AF" w:rsidRPr="00125CB9">
        <w:rPr>
          <w:rFonts w:ascii="Times" w:hAnsi="Times" w:cs="Times"/>
          <w:color w:val="auto"/>
        </w:rPr>
        <w:t>CoU</w:t>
      </w:r>
      <w:proofErr w:type="spellEnd"/>
      <w:r w:rsidR="00F0048F" w:rsidRPr="00125CB9">
        <w:rPr>
          <w:rFonts w:ascii="Times" w:hAnsi="Times" w:cs="Times"/>
          <w:color w:val="auto"/>
        </w:rPr>
        <w:t xml:space="preserve"> </w:t>
      </w:r>
      <w:r w:rsidR="00BD0DE3" w:rsidRPr="00125CB9">
        <w:rPr>
          <w:rFonts w:ascii="Times" w:hAnsi="Times" w:cs="Times"/>
          <w:color w:val="auto"/>
        </w:rPr>
        <w:t xml:space="preserve">categories described </w:t>
      </w:r>
      <w:r w:rsidRPr="00125CB9">
        <w:rPr>
          <w:rFonts w:ascii="Times" w:hAnsi="Times" w:cs="Times"/>
          <w:color w:val="auto"/>
        </w:rPr>
        <w:t xml:space="preserve">in </w:t>
      </w:r>
      <w:r w:rsidRPr="00125CB9">
        <w:rPr>
          <w:rFonts w:ascii="Times" w:hAnsi="Times" w:cs="Times"/>
          <w:color w:val="auto"/>
        </w:rPr>
        <w:fldChar w:fldCharType="begin"/>
      </w:r>
      <w:r w:rsidRPr="00125CB9">
        <w:rPr>
          <w:rFonts w:ascii="Times" w:hAnsi="Times" w:cs="Times"/>
          <w:color w:val="auto"/>
        </w:rPr>
        <w:instrText xml:space="preserve"> REF _Ref36623074 \h  \* MERGEFORMAT </w:instrText>
      </w:r>
      <w:r w:rsidRPr="00125CB9">
        <w:rPr>
          <w:rFonts w:ascii="Times" w:hAnsi="Times" w:cs="Times"/>
          <w:color w:val="auto"/>
        </w:rPr>
      </w:r>
      <w:r w:rsidRPr="00125CB9">
        <w:rPr>
          <w:rFonts w:ascii="Times" w:hAnsi="Times" w:cs="Times"/>
          <w:color w:val="auto"/>
        </w:rPr>
        <w:fldChar w:fldCharType="separate"/>
      </w:r>
      <w:r w:rsidR="004904BA" w:rsidRPr="00125CB9">
        <w:rPr>
          <w:rFonts w:ascii="Times" w:hAnsi="Times" w:cs="Times"/>
          <w:color w:val="auto"/>
        </w:rPr>
        <w:t>Table S4</w:t>
      </w:r>
      <w:r w:rsidRPr="00125CB9">
        <w:rPr>
          <w:rFonts w:ascii="Times" w:hAnsi="Times" w:cs="Times"/>
          <w:color w:val="auto"/>
        </w:rPr>
        <w:fldChar w:fldCharType="end"/>
      </w:r>
      <w:r w:rsidRPr="00125CB9">
        <w:rPr>
          <w:rFonts w:ascii="Times" w:hAnsi="Times" w:cs="Times"/>
          <w:color w:val="auto"/>
        </w:rPr>
        <w:t>.</w:t>
      </w:r>
    </w:p>
    <w:tbl>
      <w:tblPr>
        <w:tblW w:w="4660" w:type="dxa"/>
        <w:jc w:val="center"/>
        <w:tblLook w:val="04A0" w:firstRow="1" w:lastRow="0" w:firstColumn="1" w:lastColumn="0" w:noHBand="0" w:noVBand="1"/>
      </w:tblPr>
      <w:tblGrid>
        <w:gridCol w:w="3460"/>
        <w:gridCol w:w="1200"/>
      </w:tblGrid>
      <w:tr w:rsidR="00281908" w:rsidRPr="00125CB9" w14:paraId="49BD93FB" w14:textId="77777777" w:rsidTr="00FF739B">
        <w:trPr>
          <w:trHeight w:val="300"/>
          <w:jc w:val="center"/>
        </w:trPr>
        <w:tc>
          <w:tcPr>
            <w:tcW w:w="3460" w:type="dxa"/>
            <w:tcBorders>
              <w:top w:val="single" w:sz="12" w:space="0" w:color="auto"/>
              <w:left w:val="nil"/>
              <w:bottom w:val="single" w:sz="12" w:space="0" w:color="auto"/>
              <w:right w:val="nil"/>
            </w:tcBorders>
            <w:shd w:val="clear" w:color="auto" w:fill="auto"/>
            <w:noWrap/>
            <w:vAlign w:val="center"/>
            <w:hideMark/>
          </w:tcPr>
          <w:p w14:paraId="39E0B7CC" w14:textId="77777777" w:rsidR="00281908" w:rsidRPr="00125CB9" w:rsidRDefault="00281908" w:rsidP="00FF739B">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Name</w:t>
            </w:r>
          </w:p>
        </w:tc>
        <w:tc>
          <w:tcPr>
            <w:tcW w:w="1200" w:type="dxa"/>
            <w:tcBorders>
              <w:top w:val="single" w:sz="12" w:space="0" w:color="auto"/>
              <w:left w:val="nil"/>
              <w:bottom w:val="single" w:sz="12" w:space="0" w:color="auto"/>
              <w:right w:val="nil"/>
            </w:tcBorders>
            <w:shd w:val="clear" w:color="auto" w:fill="auto"/>
            <w:noWrap/>
            <w:vAlign w:val="center"/>
            <w:hideMark/>
          </w:tcPr>
          <w:p w14:paraId="7CF7CE98" w14:textId="77777777" w:rsidR="00281908" w:rsidRPr="00125CB9" w:rsidRDefault="00281908" w:rsidP="00FF739B">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Label</w:t>
            </w:r>
          </w:p>
        </w:tc>
      </w:tr>
      <w:tr w:rsidR="00281908" w:rsidRPr="00125CB9" w14:paraId="08989F0E" w14:textId="77777777" w:rsidTr="00FF739B">
        <w:trPr>
          <w:trHeight w:val="300"/>
          <w:jc w:val="center"/>
        </w:trPr>
        <w:tc>
          <w:tcPr>
            <w:tcW w:w="3460" w:type="dxa"/>
            <w:tcBorders>
              <w:top w:val="single" w:sz="12" w:space="0" w:color="auto"/>
              <w:left w:val="nil"/>
              <w:bottom w:val="nil"/>
              <w:right w:val="nil"/>
            </w:tcBorders>
            <w:shd w:val="clear" w:color="auto" w:fill="auto"/>
            <w:noWrap/>
            <w:vAlign w:val="center"/>
            <w:hideMark/>
          </w:tcPr>
          <w:p w14:paraId="08E2DA48"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Added as a formulation component</w:t>
            </w:r>
          </w:p>
        </w:tc>
        <w:tc>
          <w:tcPr>
            <w:tcW w:w="1200" w:type="dxa"/>
            <w:tcBorders>
              <w:top w:val="single" w:sz="12" w:space="0" w:color="auto"/>
              <w:left w:val="nil"/>
              <w:bottom w:val="nil"/>
              <w:right w:val="nil"/>
            </w:tcBorders>
            <w:shd w:val="clear" w:color="auto" w:fill="C5E0B3" w:themeFill="accent6" w:themeFillTint="66"/>
            <w:noWrap/>
            <w:vAlign w:val="center"/>
            <w:hideMark/>
          </w:tcPr>
          <w:p w14:paraId="01DCA452" w14:textId="780E5FCB"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1</w:t>
            </w:r>
          </w:p>
        </w:tc>
      </w:tr>
      <w:tr w:rsidR="00281908" w:rsidRPr="00125CB9" w14:paraId="7FFCF385" w14:textId="77777777" w:rsidTr="00FF739B">
        <w:trPr>
          <w:trHeight w:val="300"/>
          <w:jc w:val="center"/>
        </w:trPr>
        <w:tc>
          <w:tcPr>
            <w:tcW w:w="3460" w:type="dxa"/>
            <w:tcBorders>
              <w:top w:val="nil"/>
              <w:left w:val="nil"/>
              <w:bottom w:val="nil"/>
              <w:right w:val="nil"/>
            </w:tcBorders>
            <w:shd w:val="clear" w:color="auto" w:fill="auto"/>
            <w:noWrap/>
            <w:vAlign w:val="center"/>
            <w:hideMark/>
          </w:tcPr>
          <w:p w14:paraId="621A9794"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Used as a chemical processing aid</w:t>
            </w:r>
          </w:p>
        </w:tc>
        <w:tc>
          <w:tcPr>
            <w:tcW w:w="1200" w:type="dxa"/>
            <w:tcBorders>
              <w:top w:val="nil"/>
              <w:left w:val="nil"/>
              <w:bottom w:val="nil"/>
              <w:right w:val="nil"/>
            </w:tcBorders>
            <w:shd w:val="clear" w:color="auto" w:fill="C5E0B3" w:themeFill="accent6" w:themeFillTint="66"/>
            <w:noWrap/>
            <w:vAlign w:val="center"/>
            <w:hideMark/>
          </w:tcPr>
          <w:p w14:paraId="31360224" w14:textId="5A7DDEEA"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2</w:t>
            </w:r>
          </w:p>
        </w:tc>
      </w:tr>
      <w:tr w:rsidR="00281908" w:rsidRPr="00125CB9" w14:paraId="38D5E155" w14:textId="77777777" w:rsidTr="00FF739B">
        <w:trPr>
          <w:trHeight w:val="300"/>
          <w:jc w:val="center"/>
        </w:trPr>
        <w:tc>
          <w:tcPr>
            <w:tcW w:w="3460" w:type="dxa"/>
            <w:tcBorders>
              <w:top w:val="nil"/>
              <w:left w:val="nil"/>
              <w:bottom w:val="nil"/>
              <w:right w:val="nil"/>
            </w:tcBorders>
            <w:shd w:val="clear" w:color="auto" w:fill="auto"/>
            <w:noWrap/>
            <w:vAlign w:val="center"/>
            <w:hideMark/>
          </w:tcPr>
          <w:p w14:paraId="26172A5B"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Repackaging</w:t>
            </w:r>
          </w:p>
        </w:tc>
        <w:tc>
          <w:tcPr>
            <w:tcW w:w="1200" w:type="dxa"/>
            <w:tcBorders>
              <w:top w:val="nil"/>
              <w:left w:val="nil"/>
              <w:bottom w:val="nil"/>
              <w:right w:val="nil"/>
            </w:tcBorders>
            <w:shd w:val="clear" w:color="auto" w:fill="C5E0B3" w:themeFill="accent6" w:themeFillTint="66"/>
            <w:noWrap/>
            <w:vAlign w:val="center"/>
            <w:hideMark/>
          </w:tcPr>
          <w:p w14:paraId="61C0B468" w14:textId="29DD8DB4"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3</w:t>
            </w:r>
          </w:p>
        </w:tc>
      </w:tr>
      <w:tr w:rsidR="00281908" w:rsidRPr="00125CB9" w14:paraId="3B48EAD0" w14:textId="77777777" w:rsidTr="00FF739B">
        <w:trPr>
          <w:trHeight w:val="300"/>
          <w:jc w:val="center"/>
        </w:trPr>
        <w:tc>
          <w:tcPr>
            <w:tcW w:w="3460" w:type="dxa"/>
            <w:tcBorders>
              <w:top w:val="nil"/>
              <w:left w:val="nil"/>
              <w:bottom w:val="nil"/>
              <w:right w:val="nil"/>
            </w:tcBorders>
            <w:shd w:val="clear" w:color="auto" w:fill="auto"/>
            <w:noWrap/>
            <w:vAlign w:val="center"/>
            <w:hideMark/>
          </w:tcPr>
          <w:p w14:paraId="003254C5"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Ancillary or other use</w:t>
            </w:r>
          </w:p>
        </w:tc>
        <w:tc>
          <w:tcPr>
            <w:tcW w:w="1200" w:type="dxa"/>
            <w:tcBorders>
              <w:top w:val="nil"/>
              <w:left w:val="nil"/>
              <w:bottom w:val="nil"/>
              <w:right w:val="nil"/>
            </w:tcBorders>
            <w:shd w:val="clear" w:color="auto" w:fill="C5E0B3" w:themeFill="accent6" w:themeFillTint="66"/>
            <w:noWrap/>
            <w:vAlign w:val="center"/>
            <w:hideMark/>
          </w:tcPr>
          <w:p w14:paraId="25EAC9B5" w14:textId="3391EBF0"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4</w:t>
            </w:r>
          </w:p>
        </w:tc>
      </w:tr>
      <w:tr w:rsidR="00281908" w:rsidRPr="00125CB9" w14:paraId="4AE5AA1F" w14:textId="77777777" w:rsidTr="00FF739B">
        <w:trPr>
          <w:trHeight w:val="300"/>
          <w:jc w:val="center"/>
        </w:trPr>
        <w:tc>
          <w:tcPr>
            <w:tcW w:w="3460" w:type="dxa"/>
            <w:tcBorders>
              <w:top w:val="nil"/>
              <w:left w:val="nil"/>
              <w:bottom w:val="nil"/>
              <w:right w:val="nil"/>
            </w:tcBorders>
            <w:shd w:val="clear" w:color="auto" w:fill="auto"/>
            <w:noWrap/>
            <w:vAlign w:val="center"/>
            <w:hideMark/>
          </w:tcPr>
          <w:p w14:paraId="77650F6A"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Produce the chemical</w:t>
            </w:r>
          </w:p>
        </w:tc>
        <w:tc>
          <w:tcPr>
            <w:tcW w:w="1200" w:type="dxa"/>
            <w:tcBorders>
              <w:top w:val="nil"/>
              <w:left w:val="nil"/>
              <w:bottom w:val="nil"/>
              <w:right w:val="nil"/>
            </w:tcBorders>
            <w:shd w:val="clear" w:color="auto" w:fill="C5E0B3" w:themeFill="accent6" w:themeFillTint="66"/>
            <w:noWrap/>
            <w:vAlign w:val="center"/>
            <w:hideMark/>
          </w:tcPr>
          <w:p w14:paraId="7B0D5E40" w14:textId="00151CD9"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5</w:t>
            </w:r>
          </w:p>
        </w:tc>
      </w:tr>
      <w:tr w:rsidR="00281908" w:rsidRPr="00125CB9" w14:paraId="7AA62470" w14:textId="77777777" w:rsidTr="00FF739B">
        <w:trPr>
          <w:trHeight w:val="300"/>
          <w:jc w:val="center"/>
        </w:trPr>
        <w:tc>
          <w:tcPr>
            <w:tcW w:w="3460" w:type="dxa"/>
            <w:tcBorders>
              <w:top w:val="nil"/>
              <w:left w:val="nil"/>
              <w:bottom w:val="nil"/>
              <w:right w:val="nil"/>
            </w:tcBorders>
            <w:shd w:val="clear" w:color="auto" w:fill="auto"/>
            <w:noWrap/>
            <w:vAlign w:val="center"/>
            <w:hideMark/>
          </w:tcPr>
          <w:p w14:paraId="67BC3E40"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Used as a reactant</w:t>
            </w:r>
          </w:p>
        </w:tc>
        <w:tc>
          <w:tcPr>
            <w:tcW w:w="1200" w:type="dxa"/>
            <w:tcBorders>
              <w:top w:val="nil"/>
              <w:left w:val="nil"/>
              <w:bottom w:val="nil"/>
              <w:right w:val="nil"/>
            </w:tcBorders>
            <w:shd w:val="clear" w:color="auto" w:fill="C5E0B3" w:themeFill="accent6" w:themeFillTint="66"/>
            <w:noWrap/>
            <w:vAlign w:val="center"/>
            <w:hideMark/>
          </w:tcPr>
          <w:p w14:paraId="3BAD1908" w14:textId="45006F52"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6</w:t>
            </w:r>
          </w:p>
        </w:tc>
      </w:tr>
      <w:tr w:rsidR="00281908" w:rsidRPr="00125CB9" w14:paraId="40F7235F" w14:textId="77777777" w:rsidTr="00FF739B">
        <w:trPr>
          <w:trHeight w:val="300"/>
          <w:jc w:val="center"/>
        </w:trPr>
        <w:tc>
          <w:tcPr>
            <w:tcW w:w="3460" w:type="dxa"/>
            <w:tcBorders>
              <w:top w:val="nil"/>
              <w:left w:val="nil"/>
              <w:bottom w:val="nil"/>
              <w:right w:val="nil"/>
            </w:tcBorders>
            <w:shd w:val="clear" w:color="auto" w:fill="auto"/>
            <w:noWrap/>
            <w:vAlign w:val="center"/>
            <w:hideMark/>
          </w:tcPr>
          <w:p w14:paraId="52D0E967"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As a process impurity</w:t>
            </w:r>
          </w:p>
        </w:tc>
        <w:tc>
          <w:tcPr>
            <w:tcW w:w="1200" w:type="dxa"/>
            <w:tcBorders>
              <w:top w:val="nil"/>
              <w:left w:val="nil"/>
              <w:bottom w:val="nil"/>
              <w:right w:val="nil"/>
            </w:tcBorders>
            <w:shd w:val="clear" w:color="auto" w:fill="C5E0B3" w:themeFill="accent6" w:themeFillTint="66"/>
            <w:noWrap/>
            <w:vAlign w:val="center"/>
            <w:hideMark/>
          </w:tcPr>
          <w:p w14:paraId="3396F30E" w14:textId="3CBB895D"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7</w:t>
            </w:r>
          </w:p>
        </w:tc>
      </w:tr>
      <w:tr w:rsidR="00281908" w:rsidRPr="00125CB9" w14:paraId="39DF3832" w14:textId="77777777" w:rsidTr="00FF739B">
        <w:trPr>
          <w:trHeight w:val="300"/>
          <w:jc w:val="center"/>
        </w:trPr>
        <w:tc>
          <w:tcPr>
            <w:tcW w:w="3460" w:type="dxa"/>
            <w:tcBorders>
              <w:top w:val="nil"/>
              <w:left w:val="nil"/>
              <w:bottom w:val="nil"/>
              <w:right w:val="nil"/>
            </w:tcBorders>
            <w:shd w:val="clear" w:color="auto" w:fill="auto"/>
            <w:noWrap/>
            <w:vAlign w:val="center"/>
            <w:hideMark/>
          </w:tcPr>
          <w:p w14:paraId="6414D1B2"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Used as a manufacturing aid</w:t>
            </w:r>
          </w:p>
        </w:tc>
        <w:tc>
          <w:tcPr>
            <w:tcW w:w="1200" w:type="dxa"/>
            <w:tcBorders>
              <w:top w:val="nil"/>
              <w:left w:val="nil"/>
              <w:bottom w:val="nil"/>
              <w:right w:val="nil"/>
            </w:tcBorders>
            <w:shd w:val="clear" w:color="auto" w:fill="C5E0B3" w:themeFill="accent6" w:themeFillTint="66"/>
            <w:noWrap/>
            <w:vAlign w:val="center"/>
            <w:hideMark/>
          </w:tcPr>
          <w:p w14:paraId="0DBD7FDF" w14:textId="01917D78"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8</w:t>
            </w:r>
          </w:p>
        </w:tc>
      </w:tr>
      <w:tr w:rsidR="00281908" w:rsidRPr="00125CB9" w14:paraId="1FC351E7" w14:textId="77777777" w:rsidTr="00FF739B">
        <w:trPr>
          <w:trHeight w:val="300"/>
          <w:jc w:val="center"/>
        </w:trPr>
        <w:tc>
          <w:tcPr>
            <w:tcW w:w="3460" w:type="dxa"/>
            <w:tcBorders>
              <w:top w:val="nil"/>
              <w:left w:val="nil"/>
              <w:bottom w:val="nil"/>
              <w:right w:val="nil"/>
            </w:tcBorders>
            <w:shd w:val="clear" w:color="auto" w:fill="auto"/>
            <w:noWrap/>
            <w:vAlign w:val="center"/>
            <w:hideMark/>
          </w:tcPr>
          <w:p w14:paraId="437BBA1E"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Import the chemical</w:t>
            </w:r>
          </w:p>
        </w:tc>
        <w:tc>
          <w:tcPr>
            <w:tcW w:w="1200" w:type="dxa"/>
            <w:tcBorders>
              <w:top w:val="nil"/>
              <w:left w:val="nil"/>
              <w:bottom w:val="nil"/>
              <w:right w:val="nil"/>
            </w:tcBorders>
            <w:shd w:val="clear" w:color="auto" w:fill="C5E0B3" w:themeFill="accent6" w:themeFillTint="66"/>
            <w:noWrap/>
            <w:vAlign w:val="center"/>
            <w:hideMark/>
          </w:tcPr>
          <w:p w14:paraId="7C9FF693" w14:textId="45871F6A"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9</w:t>
            </w:r>
          </w:p>
        </w:tc>
      </w:tr>
      <w:tr w:rsidR="00281908" w:rsidRPr="00125CB9" w14:paraId="3BB9EA4D" w14:textId="77777777" w:rsidTr="00FF739B">
        <w:trPr>
          <w:trHeight w:val="300"/>
          <w:jc w:val="center"/>
        </w:trPr>
        <w:tc>
          <w:tcPr>
            <w:tcW w:w="3460" w:type="dxa"/>
            <w:tcBorders>
              <w:top w:val="nil"/>
              <w:left w:val="nil"/>
              <w:bottom w:val="single" w:sz="12" w:space="0" w:color="auto"/>
              <w:right w:val="nil"/>
            </w:tcBorders>
            <w:shd w:val="clear" w:color="auto" w:fill="auto"/>
            <w:noWrap/>
            <w:vAlign w:val="center"/>
            <w:hideMark/>
          </w:tcPr>
          <w:p w14:paraId="2329BEFF" w14:textId="77777777" w:rsidR="00281908" w:rsidRPr="00125CB9" w:rsidRDefault="00281908"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Used as an article component</w:t>
            </w:r>
          </w:p>
        </w:tc>
        <w:tc>
          <w:tcPr>
            <w:tcW w:w="1200" w:type="dxa"/>
            <w:tcBorders>
              <w:top w:val="nil"/>
              <w:left w:val="nil"/>
              <w:bottom w:val="single" w:sz="12" w:space="0" w:color="auto"/>
              <w:right w:val="nil"/>
            </w:tcBorders>
            <w:shd w:val="clear" w:color="auto" w:fill="C5E0B3" w:themeFill="accent6" w:themeFillTint="66"/>
            <w:noWrap/>
            <w:vAlign w:val="center"/>
            <w:hideMark/>
          </w:tcPr>
          <w:p w14:paraId="1390F955" w14:textId="6BCCEF89" w:rsidR="00281908" w:rsidRPr="00125CB9" w:rsidRDefault="004B38AF" w:rsidP="00FF739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TRIU-</w:t>
            </w:r>
            <w:r w:rsidR="00281908" w:rsidRPr="00125CB9">
              <w:rPr>
                <w:rFonts w:ascii="Times New Roman" w:hAnsi="Times New Roman" w:cs="Times New Roman"/>
                <w:color w:val="000000"/>
                <w:sz w:val="18"/>
                <w:szCs w:val="18"/>
              </w:rPr>
              <w:t>10</w:t>
            </w:r>
          </w:p>
        </w:tc>
      </w:tr>
    </w:tbl>
    <w:p w14:paraId="705E2A3D" w14:textId="77777777" w:rsidR="00281908" w:rsidRPr="00125CB9" w:rsidRDefault="00281908" w:rsidP="001E317B">
      <w:pPr>
        <w:rPr>
          <w:rFonts w:ascii="Times" w:hAnsi="Times" w:cs="Times"/>
          <w:b/>
          <w:bCs/>
          <w:sz w:val="28"/>
          <w:szCs w:val="28"/>
        </w:rPr>
      </w:pPr>
    </w:p>
    <w:p w14:paraId="42AA3DDF" w14:textId="632B938B" w:rsidR="005C3955" w:rsidRPr="00125CB9" w:rsidRDefault="005C3955" w:rsidP="005C3955">
      <w:pPr>
        <w:pStyle w:val="Caption"/>
        <w:keepNext/>
        <w:ind w:left="900" w:right="900"/>
        <w:jc w:val="both"/>
        <w:rPr>
          <w:rFonts w:ascii="Times New Roman" w:hAnsi="Times New Roman" w:cs="Times New Roman"/>
          <w:b/>
          <w:bCs/>
          <w:color w:val="auto"/>
        </w:rPr>
      </w:pPr>
      <w:r w:rsidRPr="00125CB9">
        <w:rPr>
          <w:rFonts w:ascii="Times New Roman" w:hAnsi="Times New Roman" w:cs="Times New Roman"/>
          <w:b/>
          <w:bCs/>
          <w:color w:val="auto"/>
        </w:rPr>
        <w:t>Table S</w:t>
      </w:r>
      <w:r w:rsidRPr="00125CB9">
        <w:rPr>
          <w:rFonts w:ascii="Times New Roman" w:hAnsi="Times New Roman" w:cs="Times New Roman"/>
          <w:b/>
          <w:bCs/>
          <w:color w:val="auto"/>
        </w:rPr>
        <w:fldChar w:fldCharType="begin"/>
      </w:r>
      <w:r w:rsidRPr="00125CB9">
        <w:rPr>
          <w:rFonts w:ascii="Times New Roman" w:hAnsi="Times New Roman" w:cs="Times New Roman"/>
          <w:b/>
          <w:bCs/>
          <w:color w:val="auto"/>
        </w:rPr>
        <w:instrText xml:space="preserve"> SEQ Table_S \* ARABIC </w:instrText>
      </w:r>
      <w:r w:rsidRPr="00125CB9">
        <w:rPr>
          <w:rFonts w:ascii="Times New Roman" w:hAnsi="Times New Roman" w:cs="Times New Roman"/>
          <w:b/>
          <w:bCs/>
          <w:color w:val="auto"/>
        </w:rPr>
        <w:fldChar w:fldCharType="separate"/>
      </w:r>
      <w:r w:rsidR="000B0F94" w:rsidRPr="00125CB9">
        <w:rPr>
          <w:rFonts w:ascii="Times New Roman" w:hAnsi="Times New Roman" w:cs="Times New Roman"/>
          <w:b/>
          <w:bCs/>
          <w:noProof/>
          <w:color w:val="auto"/>
        </w:rPr>
        <w:t>6</w:t>
      </w:r>
      <w:r w:rsidRPr="00125CB9">
        <w:rPr>
          <w:rFonts w:ascii="Times New Roman" w:hAnsi="Times New Roman" w:cs="Times New Roman"/>
          <w:b/>
          <w:bCs/>
          <w:color w:val="auto"/>
        </w:rPr>
        <w:fldChar w:fldCharType="end"/>
      </w:r>
      <w:r w:rsidRPr="00125CB9">
        <w:rPr>
          <w:rFonts w:ascii="Times New Roman" w:hAnsi="Times New Roman" w:cs="Times New Roman"/>
          <w:b/>
          <w:bCs/>
          <w:color w:val="auto"/>
        </w:rPr>
        <w:t xml:space="preserve">. </w:t>
      </w:r>
      <w:r w:rsidR="00DF2C29" w:rsidRPr="00125CB9">
        <w:rPr>
          <w:rFonts w:ascii="Times New Roman" w:hAnsi="Times New Roman" w:cs="Times New Roman"/>
          <w:color w:val="auto"/>
        </w:rPr>
        <w:t>NAICS</w:t>
      </w:r>
      <w:r w:rsidR="00DF2C29" w:rsidRPr="00125CB9">
        <w:rPr>
          <w:rFonts w:ascii="Times New Roman" w:hAnsi="Times New Roman" w:cs="Times New Roman"/>
          <w:b/>
          <w:bCs/>
          <w:color w:val="auto"/>
        </w:rPr>
        <w:t xml:space="preserve"> </w:t>
      </w:r>
      <w:r w:rsidR="00DF2C29" w:rsidRPr="00125CB9">
        <w:rPr>
          <w:rFonts w:ascii="Times" w:hAnsi="Times" w:cs="Times"/>
          <w:color w:val="auto"/>
        </w:rPr>
        <w:t>Classification</w:t>
      </w:r>
      <w:r w:rsidRPr="00125CB9">
        <w:rPr>
          <w:rFonts w:ascii="Times" w:hAnsi="Times" w:cs="Times"/>
          <w:color w:val="auto"/>
        </w:rPr>
        <w:t xml:space="preserve"> for </w:t>
      </w:r>
      <w:r w:rsidR="0037343D" w:rsidRPr="00125CB9">
        <w:rPr>
          <w:rFonts w:ascii="Times" w:hAnsi="Times" w:cs="Times"/>
          <w:color w:val="auto"/>
        </w:rPr>
        <w:t>the</w:t>
      </w:r>
      <w:r w:rsidR="00DF2C29" w:rsidRPr="00125CB9">
        <w:rPr>
          <w:rFonts w:ascii="Times" w:hAnsi="Times" w:cs="Times"/>
          <w:color w:val="auto"/>
        </w:rPr>
        <w:t xml:space="preserve"> </w:t>
      </w:r>
      <w:r w:rsidR="00680C3C" w:rsidRPr="00125CB9">
        <w:rPr>
          <w:rFonts w:ascii="Times New Roman" w:hAnsi="Times New Roman" w:cs="Times New Roman"/>
          <w:color w:val="000000"/>
        </w:rPr>
        <w:t xml:space="preserve">RETDF </w:t>
      </w:r>
      <w:r w:rsidRPr="00125CB9">
        <w:rPr>
          <w:rFonts w:ascii="Times" w:hAnsi="Times" w:cs="Times"/>
          <w:color w:val="auto"/>
        </w:rPr>
        <w:t>industr</w:t>
      </w:r>
      <w:r w:rsidR="00DF2C29" w:rsidRPr="00125CB9">
        <w:rPr>
          <w:rFonts w:ascii="Times" w:hAnsi="Times" w:cs="Times"/>
          <w:color w:val="auto"/>
        </w:rPr>
        <w:t>y</w:t>
      </w:r>
      <w:r w:rsidRPr="00125CB9">
        <w:rPr>
          <w:rFonts w:ascii="Times" w:hAnsi="Times" w:cs="Times"/>
          <w:color w:val="auto"/>
        </w:rPr>
        <w:t xml:space="preserve"> sector (</w:t>
      </w:r>
      <w:proofErr w:type="spellStart"/>
      <w:r w:rsidR="00680C3C" w:rsidRPr="00125CB9">
        <w:rPr>
          <w:rFonts w:ascii="Times" w:hAnsi="Times" w:cs="Times"/>
          <w:color w:val="auto"/>
        </w:rPr>
        <w:t>RETDFi</w:t>
      </w:r>
      <w:r w:rsidR="002A441B" w:rsidRPr="00125CB9">
        <w:rPr>
          <w:rFonts w:ascii="Times" w:hAnsi="Times" w:cs="Times"/>
          <w:color w:val="auto"/>
        </w:rPr>
        <w:t>S</w:t>
      </w:r>
      <w:proofErr w:type="spellEnd"/>
      <w:r w:rsidRPr="00125CB9">
        <w:rPr>
          <w:rFonts w:ascii="Times" w:hAnsi="Times" w:cs="Times"/>
          <w:color w:val="auto"/>
        </w:rPr>
        <w:t>)</w:t>
      </w:r>
      <w:r w:rsidR="002C0A25" w:rsidRPr="00125CB9">
        <w:rPr>
          <w:rFonts w:ascii="Times" w:hAnsi="Times" w:cs="Times"/>
          <w:color w:val="auto"/>
        </w:rPr>
        <w:t xml:space="preserve"> </w:t>
      </w:r>
      <w:r w:rsidR="0037343D" w:rsidRPr="00125CB9">
        <w:rPr>
          <w:rFonts w:ascii="Times" w:hAnsi="Times" w:cs="Times"/>
          <w:color w:val="auto"/>
        </w:rPr>
        <w:t>and used in</w:t>
      </w:r>
      <w:r w:rsidRPr="00125CB9">
        <w:rPr>
          <w:rFonts w:ascii="Times" w:hAnsi="Times" w:cs="Times"/>
          <w:color w:val="auto"/>
        </w:rPr>
        <w:t xml:space="preserve"> the chemical flow analysis </w:t>
      </w:r>
      <w:r w:rsidR="00806917" w:rsidRPr="00125CB9">
        <w:rPr>
          <w:rFonts w:ascii="Times" w:hAnsi="Times" w:cs="Times"/>
          <w:color w:val="auto"/>
        </w:rPr>
        <w:t>shown</w:t>
      </w:r>
      <w:r w:rsidR="0037343D" w:rsidRPr="00125CB9">
        <w:rPr>
          <w:rFonts w:ascii="Times" w:hAnsi="Times" w:cs="Times"/>
          <w:color w:val="auto"/>
        </w:rPr>
        <w:t xml:space="preserve"> in</w:t>
      </w:r>
      <w:r w:rsidRPr="00125CB9">
        <w:rPr>
          <w:rFonts w:ascii="Times" w:hAnsi="Times" w:cs="Times"/>
          <w:color w:val="auto"/>
        </w:rPr>
        <w:t xml:space="preserve"> Figure </w:t>
      </w:r>
      <w:r w:rsidR="00D234BE" w:rsidRPr="00125CB9">
        <w:rPr>
          <w:rFonts w:ascii="Times" w:hAnsi="Times" w:cs="Times"/>
          <w:color w:val="auto"/>
        </w:rPr>
        <w:t>6</w:t>
      </w:r>
      <w:r w:rsidRPr="00125CB9">
        <w:rPr>
          <w:rFonts w:ascii="Times" w:hAnsi="Times" w:cs="Times"/>
          <w:color w:val="auto"/>
        </w:rPr>
        <w:t>.</w:t>
      </w:r>
    </w:p>
    <w:tbl>
      <w:tblPr>
        <w:tblW w:w="7740" w:type="dxa"/>
        <w:jc w:val="center"/>
        <w:tblLook w:val="04A0" w:firstRow="1" w:lastRow="0" w:firstColumn="1" w:lastColumn="0" w:noHBand="0" w:noVBand="1"/>
      </w:tblPr>
      <w:tblGrid>
        <w:gridCol w:w="6572"/>
        <w:gridCol w:w="1168"/>
      </w:tblGrid>
      <w:tr w:rsidR="001E317B" w:rsidRPr="00125CB9" w14:paraId="1248FDBF" w14:textId="77777777" w:rsidTr="00680C3C">
        <w:trPr>
          <w:trHeight w:val="300"/>
          <w:jc w:val="center"/>
        </w:trPr>
        <w:tc>
          <w:tcPr>
            <w:tcW w:w="6572" w:type="dxa"/>
            <w:tcBorders>
              <w:top w:val="single" w:sz="12" w:space="0" w:color="auto"/>
              <w:left w:val="nil"/>
              <w:bottom w:val="single" w:sz="12" w:space="0" w:color="auto"/>
              <w:right w:val="nil"/>
            </w:tcBorders>
            <w:shd w:val="clear" w:color="auto" w:fill="auto"/>
            <w:noWrap/>
            <w:vAlign w:val="center"/>
            <w:hideMark/>
          </w:tcPr>
          <w:p w14:paraId="6F3F0F8B" w14:textId="6B299847" w:rsidR="001E317B" w:rsidRPr="00125CB9" w:rsidRDefault="001E317B" w:rsidP="001E317B">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Name</w:t>
            </w:r>
          </w:p>
        </w:tc>
        <w:tc>
          <w:tcPr>
            <w:tcW w:w="1168" w:type="dxa"/>
            <w:tcBorders>
              <w:top w:val="single" w:sz="12" w:space="0" w:color="auto"/>
              <w:left w:val="nil"/>
              <w:bottom w:val="single" w:sz="12" w:space="0" w:color="auto"/>
              <w:right w:val="nil"/>
            </w:tcBorders>
            <w:shd w:val="clear" w:color="auto" w:fill="auto"/>
            <w:noWrap/>
            <w:vAlign w:val="center"/>
            <w:hideMark/>
          </w:tcPr>
          <w:p w14:paraId="61443F9B" w14:textId="55EE06AD" w:rsidR="001E317B" w:rsidRPr="00125CB9" w:rsidRDefault="002011AA" w:rsidP="001E317B">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Label</w:t>
            </w:r>
          </w:p>
        </w:tc>
      </w:tr>
      <w:tr w:rsidR="00EB680B" w:rsidRPr="00125CB9" w14:paraId="513D512F" w14:textId="77777777" w:rsidTr="00680C3C">
        <w:trPr>
          <w:trHeight w:val="300"/>
          <w:jc w:val="center"/>
        </w:trPr>
        <w:tc>
          <w:tcPr>
            <w:tcW w:w="6572" w:type="dxa"/>
            <w:tcBorders>
              <w:top w:val="single" w:sz="12" w:space="0" w:color="auto"/>
              <w:left w:val="nil"/>
              <w:bottom w:val="nil"/>
              <w:right w:val="nil"/>
            </w:tcBorders>
            <w:shd w:val="clear" w:color="auto" w:fill="auto"/>
            <w:noWrap/>
            <w:vAlign w:val="center"/>
            <w:hideMark/>
          </w:tcPr>
          <w:p w14:paraId="153B3319" w14:textId="414125C9"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All other miscellaneous chemical product and preparation manufacturing</w:t>
            </w:r>
          </w:p>
        </w:tc>
        <w:tc>
          <w:tcPr>
            <w:tcW w:w="1168" w:type="dxa"/>
            <w:tcBorders>
              <w:top w:val="single" w:sz="12" w:space="0" w:color="auto"/>
              <w:left w:val="nil"/>
              <w:bottom w:val="nil"/>
              <w:right w:val="nil"/>
            </w:tcBorders>
            <w:shd w:val="clear" w:color="auto" w:fill="C5E0B3" w:themeFill="accent6" w:themeFillTint="66"/>
            <w:noWrap/>
            <w:vAlign w:val="center"/>
            <w:hideMark/>
          </w:tcPr>
          <w:p w14:paraId="1B240E17" w14:textId="4217CF8B" w:rsidR="00EB680B" w:rsidRPr="00125CB9" w:rsidRDefault="00A243B5"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RETD</w:t>
            </w:r>
            <w:r w:rsidR="00680C3C" w:rsidRPr="00125CB9">
              <w:rPr>
                <w:rFonts w:ascii="Times New Roman" w:hAnsi="Times New Roman" w:cs="Times New Roman"/>
                <w:color w:val="000000"/>
                <w:sz w:val="18"/>
                <w:szCs w:val="18"/>
              </w:rPr>
              <w:t>FiS</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1</w:t>
            </w:r>
          </w:p>
        </w:tc>
      </w:tr>
      <w:tr w:rsidR="00EB680B" w:rsidRPr="00125CB9" w14:paraId="3BA2188D" w14:textId="77777777" w:rsidTr="00680C3C">
        <w:trPr>
          <w:trHeight w:val="300"/>
          <w:jc w:val="center"/>
        </w:trPr>
        <w:tc>
          <w:tcPr>
            <w:tcW w:w="6572" w:type="dxa"/>
            <w:tcBorders>
              <w:top w:val="nil"/>
              <w:left w:val="nil"/>
              <w:bottom w:val="nil"/>
              <w:right w:val="nil"/>
            </w:tcBorders>
            <w:shd w:val="clear" w:color="auto" w:fill="auto"/>
            <w:noWrap/>
            <w:vAlign w:val="center"/>
            <w:hideMark/>
          </w:tcPr>
          <w:p w14:paraId="38606732" w14:textId="4C781A80"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Hazardous waste treatment and disposal</w:t>
            </w:r>
          </w:p>
        </w:tc>
        <w:tc>
          <w:tcPr>
            <w:tcW w:w="1168" w:type="dxa"/>
            <w:tcBorders>
              <w:top w:val="nil"/>
              <w:left w:val="nil"/>
              <w:bottom w:val="nil"/>
              <w:right w:val="nil"/>
            </w:tcBorders>
            <w:shd w:val="clear" w:color="auto" w:fill="C5E0B3" w:themeFill="accent6" w:themeFillTint="66"/>
            <w:noWrap/>
            <w:vAlign w:val="center"/>
            <w:hideMark/>
          </w:tcPr>
          <w:p w14:paraId="6563AAF3" w14:textId="4F10D31D" w:rsidR="00EB680B" w:rsidRPr="00125CB9" w:rsidRDefault="00680C3C" w:rsidP="00EB680B">
            <w:pPr>
              <w:spacing w:after="0" w:line="240" w:lineRule="auto"/>
              <w:rPr>
                <w:rFonts w:ascii="Times New Roman" w:eastAsia="Times New Roman" w:hAnsi="Times New Roman" w:cs="Times New Roman"/>
                <w:color w:val="000000"/>
                <w:sz w:val="18"/>
                <w:szCs w:val="18"/>
              </w:rPr>
            </w:pPr>
            <w:proofErr w:type="spellStart"/>
            <w:r w:rsidRPr="00125CB9">
              <w:rPr>
                <w:rFonts w:ascii="Times New Roman" w:hAnsi="Times New Roman" w:cs="Times New Roman"/>
                <w:color w:val="000000"/>
                <w:sz w:val="18"/>
                <w:szCs w:val="18"/>
              </w:rPr>
              <w:t>RETDFiS</w:t>
            </w:r>
            <w:proofErr w:type="spellEnd"/>
            <w:r w:rsidRPr="00125CB9" w:rsidDel="00680C3C">
              <w:rPr>
                <w:rFonts w:ascii="Times New Roman" w:hAnsi="Times New Roman" w:cs="Times New Roman"/>
                <w:color w:val="000000"/>
                <w:sz w:val="18"/>
                <w:szCs w:val="18"/>
              </w:rPr>
              <w:t xml:space="preserve"> </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2</w:t>
            </w:r>
          </w:p>
        </w:tc>
      </w:tr>
      <w:tr w:rsidR="00EB680B" w:rsidRPr="00125CB9" w14:paraId="332DDC11" w14:textId="77777777" w:rsidTr="00680C3C">
        <w:trPr>
          <w:trHeight w:val="300"/>
          <w:jc w:val="center"/>
        </w:trPr>
        <w:tc>
          <w:tcPr>
            <w:tcW w:w="6572" w:type="dxa"/>
            <w:tcBorders>
              <w:top w:val="nil"/>
              <w:left w:val="nil"/>
              <w:bottom w:val="nil"/>
              <w:right w:val="nil"/>
            </w:tcBorders>
            <w:shd w:val="clear" w:color="auto" w:fill="auto"/>
            <w:noWrap/>
            <w:vAlign w:val="center"/>
            <w:hideMark/>
          </w:tcPr>
          <w:p w14:paraId="54949EC1" w14:textId="1A7FDB5B"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Cement manufacturing</w:t>
            </w:r>
          </w:p>
        </w:tc>
        <w:tc>
          <w:tcPr>
            <w:tcW w:w="1168" w:type="dxa"/>
            <w:tcBorders>
              <w:top w:val="nil"/>
              <w:left w:val="nil"/>
              <w:bottom w:val="nil"/>
              <w:right w:val="nil"/>
            </w:tcBorders>
            <w:shd w:val="clear" w:color="auto" w:fill="C5E0B3" w:themeFill="accent6" w:themeFillTint="66"/>
            <w:noWrap/>
            <w:vAlign w:val="center"/>
            <w:hideMark/>
          </w:tcPr>
          <w:p w14:paraId="649B4188" w14:textId="537FD1A8" w:rsidR="00EB680B" w:rsidRPr="00125CB9" w:rsidRDefault="00680C3C" w:rsidP="00EB680B">
            <w:pPr>
              <w:spacing w:after="0" w:line="240" w:lineRule="auto"/>
              <w:rPr>
                <w:rFonts w:ascii="Times New Roman" w:eastAsia="Times New Roman" w:hAnsi="Times New Roman" w:cs="Times New Roman"/>
                <w:color w:val="000000"/>
                <w:sz w:val="18"/>
                <w:szCs w:val="18"/>
              </w:rPr>
            </w:pPr>
            <w:proofErr w:type="spellStart"/>
            <w:r w:rsidRPr="00125CB9">
              <w:rPr>
                <w:rFonts w:ascii="Times New Roman" w:hAnsi="Times New Roman" w:cs="Times New Roman"/>
                <w:color w:val="000000"/>
                <w:sz w:val="18"/>
                <w:szCs w:val="18"/>
              </w:rPr>
              <w:t>RETDFiS</w:t>
            </w:r>
            <w:proofErr w:type="spellEnd"/>
            <w:r w:rsidRPr="00125CB9" w:rsidDel="00680C3C">
              <w:rPr>
                <w:rFonts w:ascii="Times New Roman" w:hAnsi="Times New Roman" w:cs="Times New Roman"/>
                <w:color w:val="000000"/>
                <w:sz w:val="18"/>
                <w:szCs w:val="18"/>
              </w:rPr>
              <w:t xml:space="preserve"> </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3</w:t>
            </w:r>
          </w:p>
        </w:tc>
      </w:tr>
      <w:tr w:rsidR="00EB680B" w:rsidRPr="00125CB9" w14:paraId="7F24A72B" w14:textId="77777777" w:rsidTr="00680C3C">
        <w:trPr>
          <w:trHeight w:val="300"/>
          <w:jc w:val="center"/>
        </w:trPr>
        <w:tc>
          <w:tcPr>
            <w:tcW w:w="6572" w:type="dxa"/>
            <w:tcBorders>
              <w:top w:val="nil"/>
              <w:left w:val="nil"/>
              <w:bottom w:val="nil"/>
              <w:right w:val="nil"/>
            </w:tcBorders>
            <w:shd w:val="clear" w:color="auto" w:fill="auto"/>
            <w:noWrap/>
            <w:vAlign w:val="center"/>
            <w:hideMark/>
          </w:tcPr>
          <w:p w14:paraId="016053F8" w14:textId="65559214"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Materials recovery facilities</w:t>
            </w:r>
          </w:p>
        </w:tc>
        <w:tc>
          <w:tcPr>
            <w:tcW w:w="1168" w:type="dxa"/>
            <w:tcBorders>
              <w:top w:val="nil"/>
              <w:left w:val="nil"/>
              <w:bottom w:val="nil"/>
              <w:right w:val="nil"/>
            </w:tcBorders>
            <w:shd w:val="clear" w:color="auto" w:fill="C5E0B3" w:themeFill="accent6" w:themeFillTint="66"/>
            <w:noWrap/>
            <w:vAlign w:val="center"/>
            <w:hideMark/>
          </w:tcPr>
          <w:p w14:paraId="6781F1C3" w14:textId="699AF6DD" w:rsidR="00EB680B" w:rsidRPr="00125CB9" w:rsidRDefault="00680C3C" w:rsidP="00EB680B">
            <w:pPr>
              <w:spacing w:after="0" w:line="240" w:lineRule="auto"/>
              <w:rPr>
                <w:rFonts w:ascii="Times New Roman" w:eastAsia="Times New Roman" w:hAnsi="Times New Roman" w:cs="Times New Roman"/>
                <w:color w:val="000000"/>
                <w:sz w:val="18"/>
                <w:szCs w:val="18"/>
              </w:rPr>
            </w:pPr>
            <w:proofErr w:type="spellStart"/>
            <w:r w:rsidRPr="00125CB9">
              <w:rPr>
                <w:rFonts w:ascii="Times New Roman" w:hAnsi="Times New Roman" w:cs="Times New Roman"/>
                <w:color w:val="000000"/>
                <w:sz w:val="18"/>
                <w:szCs w:val="18"/>
              </w:rPr>
              <w:t>RETDFiS</w:t>
            </w:r>
            <w:proofErr w:type="spellEnd"/>
            <w:r w:rsidRPr="00125CB9" w:rsidDel="00680C3C">
              <w:rPr>
                <w:rFonts w:ascii="Times New Roman" w:hAnsi="Times New Roman" w:cs="Times New Roman"/>
                <w:color w:val="000000"/>
                <w:sz w:val="18"/>
                <w:szCs w:val="18"/>
              </w:rPr>
              <w:t xml:space="preserve"> </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4</w:t>
            </w:r>
          </w:p>
        </w:tc>
      </w:tr>
      <w:tr w:rsidR="00EB680B" w:rsidRPr="00125CB9" w14:paraId="64F5C76A" w14:textId="77777777" w:rsidTr="00680C3C">
        <w:trPr>
          <w:trHeight w:val="300"/>
          <w:jc w:val="center"/>
        </w:trPr>
        <w:tc>
          <w:tcPr>
            <w:tcW w:w="6572" w:type="dxa"/>
            <w:tcBorders>
              <w:top w:val="nil"/>
              <w:left w:val="nil"/>
              <w:bottom w:val="nil"/>
              <w:right w:val="nil"/>
            </w:tcBorders>
            <w:shd w:val="clear" w:color="auto" w:fill="auto"/>
            <w:noWrap/>
            <w:vAlign w:val="center"/>
            <w:hideMark/>
          </w:tcPr>
          <w:p w14:paraId="3C2E266A" w14:textId="426708EB"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Solid waste combustors and incinerators</w:t>
            </w:r>
          </w:p>
        </w:tc>
        <w:tc>
          <w:tcPr>
            <w:tcW w:w="1168" w:type="dxa"/>
            <w:tcBorders>
              <w:top w:val="nil"/>
              <w:left w:val="nil"/>
              <w:bottom w:val="nil"/>
              <w:right w:val="nil"/>
            </w:tcBorders>
            <w:shd w:val="clear" w:color="auto" w:fill="C5E0B3" w:themeFill="accent6" w:themeFillTint="66"/>
            <w:noWrap/>
            <w:vAlign w:val="center"/>
            <w:hideMark/>
          </w:tcPr>
          <w:p w14:paraId="51848BD8" w14:textId="78FD7E82" w:rsidR="00EB680B" w:rsidRPr="00125CB9" w:rsidRDefault="00680C3C" w:rsidP="00EB680B">
            <w:pPr>
              <w:spacing w:after="0" w:line="240" w:lineRule="auto"/>
              <w:rPr>
                <w:rFonts w:ascii="Times New Roman" w:eastAsia="Times New Roman" w:hAnsi="Times New Roman" w:cs="Times New Roman"/>
                <w:color w:val="000000"/>
                <w:sz w:val="18"/>
                <w:szCs w:val="18"/>
              </w:rPr>
            </w:pPr>
            <w:proofErr w:type="spellStart"/>
            <w:r w:rsidRPr="00125CB9">
              <w:rPr>
                <w:rFonts w:ascii="Times New Roman" w:hAnsi="Times New Roman" w:cs="Times New Roman"/>
                <w:color w:val="000000"/>
                <w:sz w:val="18"/>
                <w:szCs w:val="18"/>
              </w:rPr>
              <w:t>RETDFiS</w:t>
            </w:r>
            <w:proofErr w:type="spellEnd"/>
            <w:r w:rsidRPr="00125CB9" w:rsidDel="00680C3C">
              <w:rPr>
                <w:rFonts w:ascii="Times New Roman" w:hAnsi="Times New Roman" w:cs="Times New Roman"/>
                <w:color w:val="000000"/>
                <w:sz w:val="18"/>
                <w:szCs w:val="18"/>
              </w:rPr>
              <w:t xml:space="preserve"> </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5</w:t>
            </w:r>
          </w:p>
        </w:tc>
      </w:tr>
      <w:tr w:rsidR="00EB680B" w:rsidRPr="00125CB9" w14:paraId="5563E3BD" w14:textId="77777777" w:rsidTr="00680C3C">
        <w:trPr>
          <w:trHeight w:val="300"/>
          <w:jc w:val="center"/>
        </w:trPr>
        <w:tc>
          <w:tcPr>
            <w:tcW w:w="6572" w:type="dxa"/>
            <w:tcBorders>
              <w:top w:val="nil"/>
              <w:left w:val="nil"/>
              <w:bottom w:val="nil"/>
              <w:right w:val="nil"/>
            </w:tcBorders>
            <w:shd w:val="clear" w:color="auto" w:fill="auto"/>
            <w:noWrap/>
            <w:vAlign w:val="center"/>
            <w:hideMark/>
          </w:tcPr>
          <w:p w14:paraId="43F02791" w14:textId="16C19EB1"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Petroleum lubricating oil and grease manufacturing</w:t>
            </w:r>
          </w:p>
        </w:tc>
        <w:tc>
          <w:tcPr>
            <w:tcW w:w="1168" w:type="dxa"/>
            <w:tcBorders>
              <w:top w:val="nil"/>
              <w:left w:val="nil"/>
              <w:bottom w:val="nil"/>
              <w:right w:val="nil"/>
            </w:tcBorders>
            <w:shd w:val="clear" w:color="auto" w:fill="C5E0B3" w:themeFill="accent6" w:themeFillTint="66"/>
            <w:noWrap/>
            <w:vAlign w:val="center"/>
            <w:hideMark/>
          </w:tcPr>
          <w:p w14:paraId="6F2ABB64" w14:textId="2FEB3597" w:rsidR="00EB680B" w:rsidRPr="00125CB9" w:rsidRDefault="00680C3C" w:rsidP="00EB680B">
            <w:pPr>
              <w:spacing w:after="0" w:line="240" w:lineRule="auto"/>
              <w:rPr>
                <w:rFonts w:ascii="Times New Roman" w:eastAsia="Times New Roman" w:hAnsi="Times New Roman" w:cs="Times New Roman"/>
                <w:color w:val="000000"/>
                <w:sz w:val="18"/>
                <w:szCs w:val="18"/>
              </w:rPr>
            </w:pPr>
            <w:proofErr w:type="spellStart"/>
            <w:r w:rsidRPr="00125CB9">
              <w:rPr>
                <w:rFonts w:ascii="Times New Roman" w:hAnsi="Times New Roman" w:cs="Times New Roman"/>
                <w:color w:val="000000"/>
                <w:sz w:val="18"/>
                <w:szCs w:val="18"/>
              </w:rPr>
              <w:t>RETDFiS</w:t>
            </w:r>
            <w:proofErr w:type="spellEnd"/>
            <w:r w:rsidRPr="00125CB9" w:rsidDel="00680C3C">
              <w:rPr>
                <w:rFonts w:ascii="Times New Roman" w:hAnsi="Times New Roman" w:cs="Times New Roman"/>
                <w:color w:val="000000"/>
                <w:sz w:val="18"/>
                <w:szCs w:val="18"/>
              </w:rPr>
              <w:t xml:space="preserve"> </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6</w:t>
            </w:r>
          </w:p>
        </w:tc>
      </w:tr>
      <w:tr w:rsidR="00EB680B" w:rsidRPr="00125CB9" w14:paraId="2980EA36" w14:textId="77777777" w:rsidTr="00680C3C">
        <w:trPr>
          <w:trHeight w:val="300"/>
          <w:jc w:val="center"/>
        </w:trPr>
        <w:tc>
          <w:tcPr>
            <w:tcW w:w="6572" w:type="dxa"/>
            <w:tcBorders>
              <w:top w:val="nil"/>
              <w:left w:val="nil"/>
              <w:bottom w:val="nil"/>
              <w:right w:val="nil"/>
            </w:tcBorders>
            <w:shd w:val="clear" w:color="auto" w:fill="auto"/>
            <w:noWrap/>
            <w:vAlign w:val="center"/>
            <w:hideMark/>
          </w:tcPr>
          <w:p w14:paraId="74249F9A" w14:textId="25987211"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All other basic organic chemical manufacturing</w:t>
            </w:r>
          </w:p>
        </w:tc>
        <w:tc>
          <w:tcPr>
            <w:tcW w:w="1168" w:type="dxa"/>
            <w:tcBorders>
              <w:top w:val="nil"/>
              <w:left w:val="nil"/>
              <w:bottom w:val="nil"/>
              <w:right w:val="nil"/>
            </w:tcBorders>
            <w:shd w:val="clear" w:color="auto" w:fill="C5E0B3" w:themeFill="accent6" w:themeFillTint="66"/>
            <w:noWrap/>
            <w:vAlign w:val="center"/>
            <w:hideMark/>
          </w:tcPr>
          <w:p w14:paraId="3C0BBDE6" w14:textId="6D73BF24" w:rsidR="00EB680B" w:rsidRPr="00125CB9" w:rsidRDefault="00680C3C" w:rsidP="00EB680B">
            <w:pPr>
              <w:spacing w:after="0" w:line="240" w:lineRule="auto"/>
              <w:rPr>
                <w:rFonts w:ascii="Times New Roman" w:eastAsia="Times New Roman" w:hAnsi="Times New Roman" w:cs="Times New Roman"/>
                <w:color w:val="000000"/>
                <w:sz w:val="18"/>
                <w:szCs w:val="18"/>
              </w:rPr>
            </w:pPr>
            <w:proofErr w:type="spellStart"/>
            <w:r w:rsidRPr="00125CB9">
              <w:rPr>
                <w:rFonts w:ascii="Times New Roman" w:hAnsi="Times New Roman" w:cs="Times New Roman"/>
                <w:color w:val="000000"/>
                <w:sz w:val="18"/>
                <w:szCs w:val="18"/>
              </w:rPr>
              <w:t>RETDFiS</w:t>
            </w:r>
            <w:proofErr w:type="spellEnd"/>
            <w:r w:rsidRPr="00125CB9" w:rsidDel="00680C3C">
              <w:rPr>
                <w:rFonts w:ascii="Times New Roman" w:hAnsi="Times New Roman" w:cs="Times New Roman"/>
                <w:color w:val="000000"/>
                <w:sz w:val="18"/>
                <w:szCs w:val="18"/>
              </w:rPr>
              <w:t xml:space="preserve"> </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7</w:t>
            </w:r>
          </w:p>
        </w:tc>
      </w:tr>
      <w:tr w:rsidR="00EB680B" w:rsidRPr="00125CB9" w14:paraId="3E2C5BC7" w14:textId="77777777" w:rsidTr="00680C3C">
        <w:trPr>
          <w:trHeight w:val="300"/>
          <w:jc w:val="center"/>
        </w:trPr>
        <w:tc>
          <w:tcPr>
            <w:tcW w:w="6572" w:type="dxa"/>
            <w:tcBorders>
              <w:top w:val="nil"/>
              <w:left w:val="nil"/>
              <w:bottom w:val="nil"/>
              <w:right w:val="nil"/>
            </w:tcBorders>
            <w:shd w:val="clear" w:color="auto" w:fill="auto"/>
            <w:noWrap/>
            <w:vAlign w:val="center"/>
            <w:hideMark/>
          </w:tcPr>
          <w:p w14:paraId="51A5E24C" w14:textId="4C9AFAF5"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Photographic film, paper, plate, and chemical manufacturing </w:t>
            </w:r>
          </w:p>
        </w:tc>
        <w:tc>
          <w:tcPr>
            <w:tcW w:w="1168" w:type="dxa"/>
            <w:tcBorders>
              <w:top w:val="nil"/>
              <w:left w:val="nil"/>
              <w:bottom w:val="nil"/>
              <w:right w:val="nil"/>
            </w:tcBorders>
            <w:shd w:val="clear" w:color="auto" w:fill="C5E0B3" w:themeFill="accent6" w:themeFillTint="66"/>
            <w:noWrap/>
            <w:vAlign w:val="center"/>
            <w:hideMark/>
          </w:tcPr>
          <w:p w14:paraId="63E75ECA" w14:textId="0C78A764" w:rsidR="00EB680B" w:rsidRPr="00125CB9" w:rsidRDefault="00680C3C" w:rsidP="00EB680B">
            <w:pPr>
              <w:spacing w:after="0" w:line="240" w:lineRule="auto"/>
              <w:rPr>
                <w:rFonts w:ascii="Times New Roman" w:eastAsia="Times New Roman" w:hAnsi="Times New Roman" w:cs="Times New Roman"/>
                <w:color w:val="000000"/>
                <w:sz w:val="18"/>
                <w:szCs w:val="18"/>
              </w:rPr>
            </w:pPr>
            <w:proofErr w:type="spellStart"/>
            <w:r w:rsidRPr="00125CB9">
              <w:rPr>
                <w:rFonts w:ascii="Times New Roman" w:hAnsi="Times New Roman" w:cs="Times New Roman"/>
                <w:color w:val="000000"/>
                <w:sz w:val="18"/>
                <w:szCs w:val="18"/>
              </w:rPr>
              <w:t>RETDFiS</w:t>
            </w:r>
            <w:proofErr w:type="spellEnd"/>
            <w:r w:rsidRPr="00125CB9" w:rsidDel="00680C3C">
              <w:rPr>
                <w:rFonts w:ascii="Times New Roman" w:hAnsi="Times New Roman" w:cs="Times New Roman"/>
                <w:color w:val="000000"/>
                <w:sz w:val="18"/>
                <w:szCs w:val="18"/>
              </w:rPr>
              <w:t xml:space="preserve"> </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8</w:t>
            </w:r>
          </w:p>
        </w:tc>
      </w:tr>
      <w:tr w:rsidR="00EB680B" w:rsidRPr="00125CB9" w14:paraId="3DD46ABF" w14:textId="77777777" w:rsidTr="00680C3C">
        <w:trPr>
          <w:trHeight w:val="300"/>
          <w:jc w:val="center"/>
        </w:trPr>
        <w:tc>
          <w:tcPr>
            <w:tcW w:w="6572" w:type="dxa"/>
            <w:tcBorders>
              <w:top w:val="nil"/>
              <w:left w:val="nil"/>
              <w:bottom w:val="single" w:sz="12" w:space="0" w:color="auto"/>
              <w:right w:val="nil"/>
            </w:tcBorders>
            <w:shd w:val="clear" w:color="auto" w:fill="auto"/>
            <w:noWrap/>
            <w:vAlign w:val="center"/>
            <w:hideMark/>
          </w:tcPr>
          <w:p w14:paraId="46C9A674" w14:textId="06DB5570" w:rsidR="00EB680B" w:rsidRPr="00125CB9" w:rsidRDefault="00EB680B" w:rsidP="00EB680B">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Pesticide and other agricultural chemical manufacturing</w:t>
            </w:r>
          </w:p>
        </w:tc>
        <w:tc>
          <w:tcPr>
            <w:tcW w:w="1168" w:type="dxa"/>
            <w:tcBorders>
              <w:top w:val="nil"/>
              <w:left w:val="nil"/>
              <w:bottom w:val="single" w:sz="12" w:space="0" w:color="auto"/>
              <w:right w:val="nil"/>
            </w:tcBorders>
            <w:shd w:val="clear" w:color="auto" w:fill="C5E0B3" w:themeFill="accent6" w:themeFillTint="66"/>
            <w:noWrap/>
            <w:vAlign w:val="center"/>
            <w:hideMark/>
          </w:tcPr>
          <w:p w14:paraId="41037CB8" w14:textId="0BBA5C9B" w:rsidR="00EB680B" w:rsidRPr="00125CB9" w:rsidRDefault="00680C3C" w:rsidP="00EB680B">
            <w:pPr>
              <w:spacing w:after="0" w:line="240" w:lineRule="auto"/>
              <w:rPr>
                <w:rFonts w:ascii="Times New Roman" w:eastAsia="Times New Roman" w:hAnsi="Times New Roman" w:cs="Times New Roman"/>
                <w:color w:val="000000"/>
                <w:sz w:val="18"/>
                <w:szCs w:val="18"/>
              </w:rPr>
            </w:pPr>
            <w:proofErr w:type="spellStart"/>
            <w:r w:rsidRPr="00125CB9">
              <w:rPr>
                <w:rFonts w:ascii="Times New Roman" w:hAnsi="Times New Roman" w:cs="Times New Roman"/>
                <w:color w:val="000000"/>
                <w:sz w:val="18"/>
                <w:szCs w:val="18"/>
              </w:rPr>
              <w:t>RETDFiS</w:t>
            </w:r>
            <w:proofErr w:type="spellEnd"/>
            <w:r w:rsidRPr="00125CB9" w:rsidDel="00680C3C">
              <w:rPr>
                <w:rFonts w:ascii="Times New Roman" w:hAnsi="Times New Roman" w:cs="Times New Roman"/>
                <w:color w:val="000000"/>
                <w:sz w:val="18"/>
                <w:szCs w:val="18"/>
              </w:rPr>
              <w:t xml:space="preserve"> </w:t>
            </w:r>
            <w:r w:rsidR="002A441B" w:rsidRPr="00125CB9">
              <w:rPr>
                <w:rFonts w:ascii="Times New Roman" w:hAnsi="Times New Roman" w:cs="Times New Roman"/>
                <w:color w:val="000000"/>
                <w:sz w:val="18"/>
                <w:szCs w:val="18"/>
              </w:rPr>
              <w:t>-</w:t>
            </w:r>
            <w:r w:rsidR="00EB680B" w:rsidRPr="00125CB9">
              <w:rPr>
                <w:rFonts w:ascii="Times New Roman" w:hAnsi="Times New Roman" w:cs="Times New Roman"/>
                <w:color w:val="000000"/>
                <w:sz w:val="18"/>
                <w:szCs w:val="18"/>
              </w:rPr>
              <w:t>9</w:t>
            </w:r>
          </w:p>
        </w:tc>
      </w:tr>
    </w:tbl>
    <w:p w14:paraId="0FAB9B66" w14:textId="6FE33871" w:rsidR="00973223" w:rsidRPr="00125CB9" w:rsidRDefault="00973223" w:rsidP="001E317B">
      <w:pPr>
        <w:rPr>
          <w:rFonts w:ascii="Times" w:hAnsi="Times" w:cs="Times"/>
          <w:b/>
          <w:bCs/>
          <w:sz w:val="28"/>
          <w:szCs w:val="28"/>
        </w:rPr>
      </w:pPr>
    </w:p>
    <w:p w14:paraId="4DDD0C6D" w14:textId="200C944F" w:rsidR="000B0F94" w:rsidRPr="00125CB9" w:rsidRDefault="000B0F94" w:rsidP="00AA2404">
      <w:pPr>
        <w:pStyle w:val="Caption"/>
        <w:keepNext/>
        <w:ind w:left="180" w:right="270"/>
        <w:jc w:val="both"/>
        <w:rPr>
          <w:rFonts w:ascii="Times" w:hAnsi="Times" w:cs="Times"/>
          <w:color w:val="000000" w:themeColor="text1"/>
        </w:rPr>
      </w:pPr>
      <w:r w:rsidRPr="00125CB9">
        <w:rPr>
          <w:rFonts w:ascii="Times" w:hAnsi="Times" w:cs="Times"/>
          <w:b/>
          <w:bCs/>
          <w:color w:val="000000" w:themeColor="text1"/>
        </w:rPr>
        <w:t>Table S</w:t>
      </w:r>
      <w:r w:rsidRPr="00125CB9">
        <w:rPr>
          <w:rFonts w:ascii="Times" w:hAnsi="Times" w:cs="Times"/>
          <w:b/>
          <w:bCs/>
          <w:color w:val="000000" w:themeColor="text1"/>
        </w:rPr>
        <w:fldChar w:fldCharType="begin"/>
      </w:r>
      <w:r w:rsidRPr="00125CB9">
        <w:rPr>
          <w:rFonts w:ascii="Times" w:hAnsi="Times" w:cs="Times"/>
          <w:b/>
          <w:bCs/>
          <w:color w:val="000000" w:themeColor="text1"/>
        </w:rPr>
        <w:instrText xml:space="preserve"> SEQ Table_S \* ARABIC </w:instrText>
      </w:r>
      <w:r w:rsidRPr="00125CB9">
        <w:rPr>
          <w:rFonts w:ascii="Times" w:hAnsi="Times" w:cs="Times"/>
          <w:b/>
          <w:bCs/>
          <w:color w:val="000000" w:themeColor="text1"/>
        </w:rPr>
        <w:fldChar w:fldCharType="separate"/>
      </w:r>
      <w:r w:rsidRPr="00125CB9">
        <w:rPr>
          <w:rFonts w:ascii="Times" w:hAnsi="Times" w:cs="Times"/>
          <w:b/>
          <w:bCs/>
          <w:noProof/>
          <w:color w:val="000000" w:themeColor="text1"/>
        </w:rPr>
        <w:t>7</w:t>
      </w:r>
      <w:r w:rsidRPr="00125CB9">
        <w:rPr>
          <w:rFonts w:ascii="Times" w:hAnsi="Times" w:cs="Times"/>
          <w:b/>
          <w:bCs/>
          <w:color w:val="000000" w:themeColor="text1"/>
        </w:rPr>
        <w:fldChar w:fldCharType="end"/>
      </w:r>
      <w:r w:rsidR="004A1737" w:rsidRPr="00125CB9">
        <w:rPr>
          <w:rFonts w:ascii="Times" w:hAnsi="Times" w:cs="Times"/>
          <w:b/>
          <w:bCs/>
          <w:color w:val="000000" w:themeColor="text1"/>
        </w:rPr>
        <w:t xml:space="preserve">. </w:t>
      </w:r>
      <w:r w:rsidR="00841589" w:rsidRPr="00125CB9">
        <w:rPr>
          <w:rFonts w:ascii="Times" w:hAnsi="Times" w:cs="Times"/>
          <w:color w:val="000000" w:themeColor="text1"/>
        </w:rPr>
        <w:t xml:space="preserve">Classification of </w:t>
      </w:r>
      <w:proofErr w:type="spellStart"/>
      <w:r w:rsidR="00841589" w:rsidRPr="00125CB9">
        <w:rPr>
          <w:rFonts w:ascii="Times" w:hAnsi="Times" w:cs="Times"/>
          <w:color w:val="000000" w:themeColor="text1"/>
        </w:rPr>
        <w:t>Eo</w:t>
      </w:r>
      <w:r w:rsidR="002A441B" w:rsidRPr="00125CB9">
        <w:rPr>
          <w:rFonts w:ascii="Times" w:hAnsi="Times" w:cs="Times"/>
          <w:color w:val="000000" w:themeColor="text1"/>
        </w:rPr>
        <w:t>L</w:t>
      </w:r>
      <w:proofErr w:type="spellEnd"/>
      <w:r w:rsidR="00841589" w:rsidRPr="00125CB9">
        <w:rPr>
          <w:rFonts w:ascii="Times" w:hAnsi="Times" w:cs="Times"/>
          <w:color w:val="000000" w:themeColor="text1"/>
        </w:rPr>
        <w:t xml:space="preserve"> </w:t>
      </w:r>
      <w:r w:rsidR="003F2034" w:rsidRPr="00125CB9">
        <w:rPr>
          <w:rFonts w:ascii="Times" w:hAnsi="Times" w:cs="Times"/>
          <w:color w:val="000000" w:themeColor="text1"/>
        </w:rPr>
        <w:t>activities</w:t>
      </w:r>
      <w:r w:rsidR="00A225C9" w:rsidRPr="00125CB9">
        <w:rPr>
          <w:rFonts w:ascii="Times" w:hAnsi="Times" w:cs="Times"/>
          <w:color w:val="000000" w:themeColor="text1"/>
        </w:rPr>
        <w:t xml:space="preserve"> </w:t>
      </w:r>
      <w:r w:rsidR="00841589" w:rsidRPr="00125CB9">
        <w:rPr>
          <w:rFonts w:ascii="Times" w:hAnsi="Times" w:cs="Times"/>
          <w:color w:val="000000" w:themeColor="text1"/>
        </w:rPr>
        <w:t>used in the chemical flow analysis shown in Figure 6</w:t>
      </w:r>
      <w:r w:rsidR="00AA2404" w:rsidRPr="00125CB9">
        <w:rPr>
          <w:rFonts w:ascii="Times" w:hAnsi="Times" w:cs="Times"/>
          <w:color w:val="000000" w:themeColor="text1"/>
        </w:rPr>
        <w:t>. The 1</w:t>
      </w:r>
      <w:r w:rsidR="00AA2404" w:rsidRPr="00125CB9">
        <w:rPr>
          <w:rFonts w:ascii="Times" w:hAnsi="Times" w:cs="Times"/>
          <w:color w:val="000000" w:themeColor="text1"/>
          <w:vertAlign w:val="superscript"/>
        </w:rPr>
        <w:t>st</w:t>
      </w:r>
      <w:r w:rsidR="00AA2404" w:rsidRPr="00125CB9">
        <w:rPr>
          <w:rFonts w:ascii="Times" w:hAnsi="Times" w:cs="Times"/>
          <w:color w:val="000000" w:themeColor="text1"/>
        </w:rPr>
        <w:t xml:space="preserve"> column is the categorization used by TRI program for representing off-site transfers.</w:t>
      </w:r>
      <w:r w:rsidR="00D23D45" w:rsidRPr="00125CB9">
        <w:rPr>
          <w:rFonts w:ascii="Times" w:hAnsi="Times" w:cs="Times"/>
          <w:color w:val="000000" w:themeColor="text1"/>
        </w:rPr>
        <w:t xml:space="preserve"> Notice that </w:t>
      </w:r>
      <w:proofErr w:type="spellStart"/>
      <w:r w:rsidR="00E76DCB" w:rsidRPr="00125CB9">
        <w:rPr>
          <w:rFonts w:ascii="Times" w:hAnsi="Times" w:cs="Times"/>
          <w:color w:val="000000" w:themeColor="text1"/>
        </w:rPr>
        <w:t>EoL</w:t>
      </w:r>
      <w:proofErr w:type="spellEnd"/>
      <w:r w:rsidR="00E76DCB" w:rsidRPr="00125CB9">
        <w:rPr>
          <w:rFonts w:ascii="Times" w:hAnsi="Times" w:cs="Times"/>
          <w:color w:val="000000" w:themeColor="text1"/>
        </w:rPr>
        <w:t xml:space="preserve"> management by combustion </w:t>
      </w:r>
      <w:proofErr w:type="gramStart"/>
      <w:r w:rsidR="00D23D45" w:rsidRPr="00125CB9">
        <w:rPr>
          <w:rFonts w:ascii="Times" w:hAnsi="Times" w:cs="Times"/>
          <w:color w:val="000000" w:themeColor="text1"/>
        </w:rPr>
        <w:t>is captured</w:t>
      </w:r>
      <w:proofErr w:type="gramEnd"/>
      <w:r w:rsidR="00D23D45" w:rsidRPr="00125CB9">
        <w:rPr>
          <w:rFonts w:ascii="Times" w:hAnsi="Times" w:cs="Times"/>
          <w:color w:val="000000" w:themeColor="text1"/>
        </w:rPr>
        <w:t xml:space="preserve"> in both energy recovery and treatment</w:t>
      </w:r>
      <w:r w:rsidR="00E76DCB" w:rsidRPr="00125CB9">
        <w:rPr>
          <w:rFonts w:ascii="Times" w:hAnsi="Times" w:cs="Times"/>
          <w:color w:val="000000" w:themeColor="text1"/>
        </w:rPr>
        <w:t xml:space="preserve"> via incineration</w:t>
      </w:r>
      <w:r w:rsidR="00D23D45" w:rsidRPr="00125CB9">
        <w:rPr>
          <w:rFonts w:ascii="Times" w:hAnsi="Times" w:cs="Times"/>
          <w:color w:val="000000" w:themeColor="text1"/>
        </w:rPr>
        <w:t>. Also,</w:t>
      </w:r>
      <w:r w:rsidR="00AA2404" w:rsidRPr="00125CB9">
        <w:rPr>
          <w:rFonts w:ascii="Times" w:hAnsi="Times" w:cs="Times"/>
          <w:color w:val="000000" w:themeColor="text1"/>
        </w:rPr>
        <w:t xml:space="preserve"> </w:t>
      </w:r>
      <w:r w:rsidR="00105627" w:rsidRPr="00125CB9">
        <w:rPr>
          <w:rFonts w:ascii="Times" w:hAnsi="Times" w:cs="Times"/>
          <w:color w:val="000000" w:themeColor="text1"/>
        </w:rPr>
        <w:t xml:space="preserve">this table shows </w:t>
      </w:r>
      <w:r w:rsidR="00D23D45" w:rsidRPr="00125CB9">
        <w:rPr>
          <w:rFonts w:ascii="Times" w:hAnsi="Times" w:cs="Times"/>
          <w:color w:val="000000" w:themeColor="text1"/>
        </w:rPr>
        <w:t>the</w:t>
      </w:r>
      <w:r w:rsidR="00170507" w:rsidRPr="00125CB9">
        <w:rPr>
          <w:rFonts w:ascii="Times" w:hAnsi="Times" w:cs="Times"/>
          <w:color w:val="000000" w:themeColor="text1"/>
        </w:rPr>
        <w:t xml:space="preserve"> resulting</w:t>
      </w:r>
      <w:r w:rsidR="00EE1A0B" w:rsidRPr="00125CB9">
        <w:rPr>
          <w:rFonts w:ascii="Times" w:hAnsi="Times" w:cs="Times"/>
          <w:color w:val="000000" w:themeColor="text1"/>
        </w:rPr>
        <w:t xml:space="preserve"> </w:t>
      </w:r>
      <w:r w:rsidR="00FD3427" w:rsidRPr="00125CB9">
        <w:rPr>
          <w:rFonts w:ascii="Times" w:hAnsi="Times" w:cs="Times"/>
          <w:color w:val="000000" w:themeColor="text1"/>
        </w:rPr>
        <w:t xml:space="preserve">TRI classification </w:t>
      </w:r>
      <w:r w:rsidR="00E44E63" w:rsidRPr="00125CB9">
        <w:rPr>
          <w:rFonts w:ascii="Times" w:hAnsi="Times" w:cs="Times"/>
          <w:color w:val="000000" w:themeColor="text1"/>
        </w:rPr>
        <w:t>categories</w:t>
      </w:r>
      <w:r w:rsidR="008E171F" w:rsidRPr="00125CB9">
        <w:rPr>
          <w:rFonts w:ascii="Times" w:hAnsi="Times" w:cs="Times"/>
          <w:color w:val="000000" w:themeColor="text1"/>
        </w:rPr>
        <w:t xml:space="preserve"> </w:t>
      </w:r>
      <w:r w:rsidR="00102EE7" w:rsidRPr="00125CB9">
        <w:rPr>
          <w:rFonts w:ascii="Times" w:hAnsi="Times" w:cs="Times"/>
          <w:color w:val="000000" w:themeColor="text1"/>
        </w:rPr>
        <w:t xml:space="preserve">after </w:t>
      </w:r>
      <w:r w:rsidR="008E171F" w:rsidRPr="00125CB9">
        <w:rPr>
          <w:rFonts w:ascii="Times" w:hAnsi="Times" w:cs="Times"/>
          <w:color w:val="000000" w:themeColor="text1"/>
        </w:rPr>
        <w:t>applying</w:t>
      </w:r>
      <w:r w:rsidR="00102EE7" w:rsidRPr="00125CB9">
        <w:rPr>
          <w:rFonts w:ascii="Times" w:hAnsi="Times" w:cs="Times"/>
          <w:color w:val="000000" w:themeColor="text1"/>
        </w:rPr>
        <w:t xml:space="preserve"> the </w:t>
      </w:r>
      <w:proofErr w:type="spellStart"/>
      <w:r w:rsidR="00170507" w:rsidRPr="00125CB9">
        <w:rPr>
          <w:rFonts w:ascii="Times" w:hAnsi="Times" w:cs="Times"/>
          <w:color w:val="000000" w:themeColor="text1"/>
        </w:rPr>
        <w:t>EoL</w:t>
      </w:r>
      <w:proofErr w:type="spellEnd"/>
      <w:r w:rsidR="00170507" w:rsidRPr="00125CB9">
        <w:rPr>
          <w:rFonts w:ascii="Times" w:hAnsi="Times" w:cs="Times"/>
          <w:color w:val="000000" w:themeColor="text1"/>
        </w:rPr>
        <w:t xml:space="preserve"> </w:t>
      </w:r>
      <w:r w:rsidR="00102EE7" w:rsidRPr="00125CB9">
        <w:rPr>
          <w:rFonts w:ascii="Times" w:hAnsi="Times" w:cs="Times"/>
          <w:color w:val="000000" w:themeColor="text1"/>
        </w:rPr>
        <w:t>data engineering fram</w:t>
      </w:r>
      <w:r w:rsidR="00170507" w:rsidRPr="00125CB9">
        <w:rPr>
          <w:rFonts w:ascii="Times" w:hAnsi="Times" w:cs="Times"/>
          <w:color w:val="000000" w:themeColor="text1"/>
        </w:rPr>
        <w:t>ework</w:t>
      </w:r>
      <w:r w:rsidR="00E44E63" w:rsidRPr="00125CB9">
        <w:rPr>
          <w:rFonts w:ascii="Times" w:hAnsi="Times" w:cs="Times"/>
          <w:color w:val="000000" w:themeColor="text1"/>
        </w:rPr>
        <w:t xml:space="preserve"> </w:t>
      </w:r>
      <w:r w:rsidR="003B7E71" w:rsidRPr="00125CB9">
        <w:rPr>
          <w:rFonts w:ascii="Times" w:hAnsi="Times" w:cs="Times"/>
          <w:color w:val="000000" w:themeColor="text1"/>
        </w:rPr>
        <w:t xml:space="preserve">for the </w:t>
      </w:r>
      <w:r w:rsidR="00FD3427" w:rsidRPr="00125CB9">
        <w:rPr>
          <w:rFonts w:ascii="Times" w:hAnsi="Times" w:cs="Times"/>
          <w:color w:val="000000" w:themeColor="text1"/>
        </w:rPr>
        <w:t xml:space="preserve">MC </w:t>
      </w:r>
      <w:r w:rsidR="00CC5E67" w:rsidRPr="00125CB9">
        <w:rPr>
          <w:rFonts w:ascii="Times" w:hAnsi="Times" w:cs="Times"/>
          <w:color w:val="000000" w:themeColor="text1"/>
        </w:rPr>
        <w:t>case study</w:t>
      </w:r>
      <w:r w:rsidR="00E55479" w:rsidRPr="00125CB9">
        <w:rPr>
          <w:rFonts w:ascii="Times" w:hAnsi="Times" w:cs="Times"/>
          <w:color w:val="000000" w:themeColor="text1"/>
        </w:rPr>
        <w:t xml:space="preserve">. Other chemical substances </w:t>
      </w:r>
      <w:r w:rsidR="00EE1A0B" w:rsidRPr="00125CB9">
        <w:rPr>
          <w:rFonts w:ascii="Times" w:hAnsi="Times" w:cs="Times"/>
          <w:color w:val="000000" w:themeColor="text1"/>
        </w:rPr>
        <w:t xml:space="preserve">might </w:t>
      </w:r>
      <w:r w:rsidR="00E55479" w:rsidRPr="00125CB9">
        <w:rPr>
          <w:rFonts w:ascii="Times" w:hAnsi="Times" w:cs="Times"/>
          <w:color w:val="000000" w:themeColor="text1"/>
        </w:rPr>
        <w:t>have other</w:t>
      </w:r>
      <w:r w:rsidR="00566BCF" w:rsidRPr="00125CB9">
        <w:rPr>
          <w:rFonts w:ascii="Times" w:hAnsi="Times" w:cs="Times"/>
          <w:color w:val="000000" w:themeColor="text1"/>
        </w:rPr>
        <w:t xml:space="preserve"> resulting</w:t>
      </w:r>
      <w:r w:rsidR="00AB40A5" w:rsidRPr="00125CB9">
        <w:rPr>
          <w:rFonts w:ascii="Times" w:hAnsi="Times" w:cs="Times"/>
          <w:color w:val="000000" w:themeColor="text1"/>
        </w:rPr>
        <w:t xml:space="preserve"> categories</w:t>
      </w:r>
      <w:r w:rsidR="00566BCF" w:rsidRPr="00125CB9">
        <w:rPr>
          <w:rFonts w:ascii="Times" w:hAnsi="Times" w:cs="Times"/>
          <w:color w:val="000000" w:themeColor="text1"/>
        </w:rPr>
        <w:t xml:space="preserve"> </w:t>
      </w:r>
      <w:r w:rsidR="00537051" w:rsidRPr="00125CB9">
        <w:rPr>
          <w:rFonts w:ascii="Times" w:hAnsi="Times" w:cs="Times"/>
          <w:color w:val="000000" w:themeColor="text1"/>
        </w:rPr>
        <w:t>from</w:t>
      </w:r>
      <w:r w:rsidR="00E6718E" w:rsidRPr="00125CB9">
        <w:rPr>
          <w:rFonts w:ascii="Times" w:hAnsi="Times" w:cs="Times"/>
          <w:color w:val="000000" w:themeColor="text1"/>
        </w:rPr>
        <w:t xml:space="preserve"> the</w:t>
      </w:r>
      <w:r w:rsidR="00537051" w:rsidRPr="00125CB9">
        <w:rPr>
          <w:rFonts w:ascii="Times" w:hAnsi="Times" w:cs="Times"/>
          <w:color w:val="000000" w:themeColor="text1"/>
        </w:rPr>
        <w:t xml:space="preserve"> </w:t>
      </w:r>
      <w:r w:rsidR="00E6718E" w:rsidRPr="00125CB9">
        <w:rPr>
          <w:rFonts w:ascii="Times" w:hAnsi="Times" w:cs="Times"/>
          <w:color w:val="000000" w:themeColor="text1"/>
        </w:rPr>
        <w:t>full set of TRI classification categories</w:t>
      </w:r>
      <w:r w:rsidR="00E76DCB" w:rsidRPr="00125CB9">
        <w:rPr>
          <w:rFonts w:ascii="Times" w:hAnsi="Times" w:cs="Times"/>
          <w:color w:val="FF0000"/>
        </w:rPr>
        <w:t xml:space="preserve"> </w:t>
      </w:r>
      <w:hyperlink r:id="rId21" w:history="1">
        <w:r w:rsidR="001C251B" w:rsidRPr="00125CB9">
          <w:rPr>
            <w:rStyle w:val="Hyperlink"/>
          </w:rPr>
          <w:t>https://rb.gy/d2hwez</w:t>
        </w:r>
      </w:hyperlink>
      <w:r w:rsidR="001C251B" w:rsidRPr="00125CB9">
        <w:rPr>
          <w:rStyle w:val="Hyperlink"/>
        </w:rPr>
        <w:t xml:space="preserve"> </w:t>
      </w:r>
      <w:r w:rsidR="00E76DCB" w:rsidRPr="00125CB9">
        <w:t xml:space="preserve"> </w:t>
      </w:r>
      <w:r w:rsidR="00E76DCB" w:rsidRPr="00125CB9">
        <w:rPr>
          <w:rFonts w:ascii="Times" w:hAnsi="Times" w:cs="Times"/>
          <w:color w:val="000000" w:themeColor="text1"/>
        </w:rPr>
        <w:t>(access June 2, 2020)</w:t>
      </w:r>
      <w:r w:rsidR="00E55479" w:rsidRPr="00125CB9">
        <w:rPr>
          <w:rFonts w:ascii="Times" w:hAnsi="Times" w:cs="Times"/>
          <w:color w:val="000000" w:themeColor="text1"/>
        </w:rPr>
        <w:t>.</w:t>
      </w:r>
    </w:p>
    <w:tbl>
      <w:tblPr>
        <w:tblStyle w:val="TableGrid"/>
        <w:tblW w:w="8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1260"/>
        <w:gridCol w:w="1525"/>
        <w:gridCol w:w="1080"/>
      </w:tblGrid>
      <w:tr w:rsidR="00A25E90" w:rsidRPr="00125CB9" w14:paraId="4DD19706" w14:textId="550F084C" w:rsidTr="00AA2404">
        <w:trPr>
          <w:trHeight w:val="302"/>
          <w:jc w:val="center"/>
        </w:trPr>
        <w:tc>
          <w:tcPr>
            <w:tcW w:w="2520" w:type="dxa"/>
            <w:tcBorders>
              <w:top w:val="single" w:sz="12" w:space="0" w:color="auto"/>
              <w:bottom w:val="single" w:sz="12" w:space="0" w:color="auto"/>
            </w:tcBorders>
            <w:vAlign w:val="center"/>
          </w:tcPr>
          <w:p w14:paraId="331ECE17" w14:textId="10D7100C" w:rsidR="00A25E90" w:rsidRPr="00125CB9" w:rsidRDefault="00A25E90" w:rsidP="00184895">
            <w:pPr>
              <w:jc w:val="center"/>
              <w:rPr>
                <w:rFonts w:ascii="Times New Roman" w:hAnsi="Times New Roman" w:cs="Times New Roman"/>
                <w:b/>
                <w:bCs/>
                <w:sz w:val="18"/>
                <w:szCs w:val="18"/>
                <w:vertAlign w:val="superscript"/>
              </w:rPr>
            </w:pPr>
            <w:r w:rsidRPr="00125CB9">
              <w:rPr>
                <w:rFonts w:ascii="Times New Roman" w:hAnsi="Times New Roman" w:cs="Times New Roman"/>
                <w:b/>
                <w:bCs/>
                <w:sz w:val="18"/>
                <w:szCs w:val="18"/>
              </w:rPr>
              <w:t>TRI classification</w:t>
            </w:r>
            <w:r w:rsidR="00AA2404" w:rsidRPr="00125CB9">
              <w:rPr>
                <w:rFonts w:ascii="Times New Roman" w:hAnsi="Times New Roman" w:cs="Times New Roman"/>
                <w:b/>
                <w:bCs/>
                <w:sz w:val="18"/>
                <w:szCs w:val="18"/>
                <w:vertAlign w:val="superscript"/>
              </w:rPr>
              <w:t>1</w:t>
            </w:r>
          </w:p>
        </w:tc>
        <w:tc>
          <w:tcPr>
            <w:tcW w:w="2520" w:type="dxa"/>
            <w:tcBorders>
              <w:top w:val="single" w:sz="12" w:space="0" w:color="auto"/>
              <w:bottom w:val="single" w:sz="12" w:space="0" w:color="auto"/>
            </w:tcBorders>
            <w:vAlign w:val="center"/>
          </w:tcPr>
          <w:p w14:paraId="56D0E1A5" w14:textId="258F4D11" w:rsidR="00A25E90" w:rsidRPr="00125CB9" w:rsidRDefault="001A2A14" w:rsidP="00184895">
            <w:pPr>
              <w:jc w:val="center"/>
              <w:rPr>
                <w:rFonts w:ascii="Times New Roman" w:hAnsi="Times New Roman" w:cs="Times New Roman"/>
                <w:b/>
                <w:bCs/>
                <w:sz w:val="18"/>
                <w:szCs w:val="18"/>
                <w:vertAlign w:val="superscript"/>
              </w:rPr>
            </w:pPr>
            <w:r w:rsidRPr="00125CB9">
              <w:rPr>
                <w:rFonts w:ascii="Times New Roman" w:hAnsi="Times New Roman" w:cs="Times New Roman"/>
                <w:b/>
                <w:bCs/>
                <w:sz w:val="18"/>
                <w:szCs w:val="18"/>
              </w:rPr>
              <w:t>TSCA classification</w:t>
            </w:r>
            <w:r w:rsidR="00AA2404" w:rsidRPr="00125CB9">
              <w:rPr>
                <w:rFonts w:ascii="Times New Roman" w:hAnsi="Times New Roman" w:cs="Times New Roman"/>
                <w:b/>
                <w:bCs/>
                <w:sz w:val="18"/>
                <w:szCs w:val="18"/>
                <w:vertAlign w:val="superscript"/>
              </w:rPr>
              <w:t>2</w:t>
            </w:r>
          </w:p>
        </w:tc>
        <w:tc>
          <w:tcPr>
            <w:tcW w:w="1260" w:type="dxa"/>
            <w:tcBorders>
              <w:top w:val="single" w:sz="12" w:space="0" w:color="auto"/>
              <w:bottom w:val="single" w:sz="12" w:space="0" w:color="auto"/>
            </w:tcBorders>
            <w:vAlign w:val="center"/>
          </w:tcPr>
          <w:p w14:paraId="266D653D" w14:textId="3A841386" w:rsidR="00A25E90" w:rsidRPr="00125CB9" w:rsidRDefault="00A25E90" w:rsidP="00184895">
            <w:pPr>
              <w:jc w:val="center"/>
              <w:rPr>
                <w:rFonts w:ascii="Times New Roman" w:hAnsi="Times New Roman" w:cs="Times New Roman"/>
                <w:b/>
                <w:bCs/>
                <w:sz w:val="18"/>
                <w:szCs w:val="18"/>
              </w:rPr>
            </w:pPr>
            <w:r w:rsidRPr="00125CB9">
              <w:rPr>
                <w:rFonts w:ascii="Times New Roman" w:hAnsi="Times New Roman" w:cs="Times New Roman"/>
                <w:b/>
                <w:bCs/>
                <w:sz w:val="18"/>
                <w:szCs w:val="18"/>
              </w:rPr>
              <w:t>Label</w:t>
            </w:r>
          </w:p>
        </w:tc>
        <w:tc>
          <w:tcPr>
            <w:tcW w:w="1525" w:type="dxa"/>
            <w:tcBorders>
              <w:top w:val="single" w:sz="12" w:space="0" w:color="auto"/>
              <w:bottom w:val="single" w:sz="12" w:space="0" w:color="auto"/>
            </w:tcBorders>
            <w:vAlign w:val="center"/>
          </w:tcPr>
          <w:p w14:paraId="3CBE2885" w14:textId="058C3B34" w:rsidR="00A25E90" w:rsidRPr="00125CB9" w:rsidRDefault="001A2A14" w:rsidP="00184895">
            <w:pPr>
              <w:jc w:val="center"/>
              <w:rPr>
                <w:rFonts w:ascii="Times New Roman" w:hAnsi="Times New Roman" w:cs="Times New Roman"/>
                <w:b/>
                <w:bCs/>
                <w:sz w:val="18"/>
                <w:szCs w:val="18"/>
                <w:vertAlign w:val="superscript"/>
              </w:rPr>
            </w:pPr>
            <w:r w:rsidRPr="00125CB9">
              <w:rPr>
                <w:rFonts w:ascii="Times New Roman" w:hAnsi="Times New Roman" w:cs="Times New Roman"/>
                <w:b/>
                <w:bCs/>
                <w:sz w:val="18"/>
                <w:szCs w:val="18"/>
              </w:rPr>
              <w:t>USEPA WMH</w:t>
            </w:r>
            <w:r w:rsidR="00AA2404" w:rsidRPr="00125CB9">
              <w:rPr>
                <w:rFonts w:ascii="Times New Roman" w:hAnsi="Times New Roman" w:cs="Times New Roman"/>
                <w:b/>
                <w:bCs/>
                <w:sz w:val="18"/>
                <w:szCs w:val="18"/>
                <w:vertAlign w:val="superscript"/>
              </w:rPr>
              <w:t>3</w:t>
            </w:r>
          </w:p>
        </w:tc>
        <w:tc>
          <w:tcPr>
            <w:tcW w:w="1080" w:type="dxa"/>
            <w:tcBorders>
              <w:top w:val="single" w:sz="12" w:space="0" w:color="auto"/>
              <w:bottom w:val="single" w:sz="12" w:space="0" w:color="auto"/>
            </w:tcBorders>
            <w:vAlign w:val="center"/>
          </w:tcPr>
          <w:p w14:paraId="66255925" w14:textId="77EDDBCF" w:rsidR="00A25E90" w:rsidRPr="00125CB9" w:rsidRDefault="00A25E90" w:rsidP="00184895">
            <w:pPr>
              <w:jc w:val="center"/>
              <w:rPr>
                <w:rFonts w:ascii="Times New Roman" w:hAnsi="Times New Roman" w:cs="Times New Roman"/>
                <w:b/>
                <w:bCs/>
                <w:sz w:val="18"/>
                <w:szCs w:val="18"/>
              </w:rPr>
            </w:pPr>
            <w:r w:rsidRPr="00125CB9">
              <w:rPr>
                <w:rFonts w:ascii="Times New Roman" w:hAnsi="Times New Roman" w:cs="Times New Roman"/>
                <w:b/>
                <w:bCs/>
                <w:sz w:val="18"/>
                <w:szCs w:val="18"/>
              </w:rPr>
              <w:t>Label</w:t>
            </w:r>
          </w:p>
        </w:tc>
      </w:tr>
      <w:tr w:rsidR="00A25E90" w:rsidRPr="00125CB9" w14:paraId="18B0023D" w14:textId="77777777" w:rsidTr="00DF796F">
        <w:trPr>
          <w:trHeight w:val="240"/>
          <w:jc w:val="center"/>
        </w:trPr>
        <w:tc>
          <w:tcPr>
            <w:tcW w:w="2520" w:type="dxa"/>
            <w:tcBorders>
              <w:top w:val="single" w:sz="12" w:space="0" w:color="auto"/>
            </w:tcBorders>
            <w:vAlign w:val="center"/>
          </w:tcPr>
          <w:p w14:paraId="6C88411D" w14:textId="6D284B18" w:rsidR="00A25E90" w:rsidRPr="00125CB9" w:rsidRDefault="00A25E90" w:rsidP="00120D89">
            <w:pPr>
              <w:rPr>
                <w:rFonts w:ascii="Times New Roman" w:hAnsi="Times New Roman" w:cs="Times New Roman"/>
                <w:sz w:val="18"/>
                <w:szCs w:val="18"/>
              </w:rPr>
            </w:pPr>
            <w:r w:rsidRPr="00125CB9">
              <w:rPr>
                <w:rFonts w:ascii="Times New Roman" w:hAnsi="Times New Roman" w:cs="Times New Roman"/>
                <w:sz w:val="18"/>
                <w:szCs w:val="18"/>
              </w:rPr>
              <w:t>Solvents/organics recovery</w:t>
            </w:r>
          </w:p>
        </w:tc>
        <w:tc>
          <w:tcPr>
            <w:tcW w:w="2520" w:type="dxa"/>
            <w:vMerge w:val="restart"/>
            <w:tcBorders>
              <w:top w:val="single" w:sz="12" w:space="0" w:color="auto"/>
            </w:tcBorders>
            <w:vAlign w:val="center"/>
          </w:tcPr>
          <w:p w14:paraId="4F8630AA" w14:textId="7B692A03" w:rsidR="00A25E90" w:rsidRPr="00125CB9" w:rsidRDefault="00A25E90" w:rsidP="00120D89">
            <w:pPr>
              <w:rPr>
                <w:rFonts w:ascii="Times New Roman" w:hAnsi="Times New Roman" w:cs="Times New Roman"/>
                <w:sz w:val="18"/>
                <w:szCs w:val="18"/>
              </w:rPr>
            </w:pPr>
            <w:r w:rsidRPr="00125CB9">
              <w:rPr>
                <w:rFonts w:ascii="Times New Roman" w:hAnsi="Times New Roman" w:cs="Times New Roman"/>
                <w:sz w:val="18"/>
                <w:szCs w:val="18"/>
              </w:rPr>
              <w:t>Recycling</w:t>
            </w:r>
            <w:r w:rsidR="00AA2404" w:rsidRPr="00125CB9">
              <w:rPr>
                <w:rFonts w:ascii="Times New Roman" w:hAnsi="Times New Roman" w:cs="Times New Roman"/>
                <w:sz w:val="18"/>
                <w:szCs w:val="18"/>
                <w:vertAlign w:val="superscript"/>
              </w:rPr>
              <w:t>4</w:t>
            </w:r>
          </w:p>
        </w:tc>
        <w:tc>
          <w:tcPr>
            <w:tcW w:w="1260" w:type="dxa"/>
            <w:vMerge w:val="restart"/>
            <w:tcBorders>
              <w:top w:val="single" w:sz="12" w:space="0" w:color="auto"/>
            </w:tcBorders>
            <w:shd w:val="clear" w:color="auto" w:fill="C5E0B3" w:themeFill="accent6" w:themeFillTint="66"/>
            <w:vAlign w:val="center"/>
          </w:tcPr>
          <w:p w14:paraId="6A05C83D" w14:textId="3949C3B3" w:rsidR="00A25E90" w:rsidRPr="00125CB9" w:rsidRDefault="004B38AF" w:rsidP="00120D89">
            <w:pPr>
              <w:jc w:val="center"/>
              <w:rPr>
                <w:rFonts w:ascii="Times New Roman" w:hAnsi="Times New Roman" w:cs="Times New Roman"/>
                <w:color w:val="000000"/>
                <w:sz w:val="18"/>
                <w:szCs w:val="18"/>
              </w:rPr>
            </w:pPr>
            <w:r w:rsidRPr="00125CB9">
              <w:rPr>
                <w:rFonts w:ascii="Times New Roman" w:hAnsi="Times New Roman" w:cs="Times New Roman"/>
                <w:color w:val="000000"/>
                <w:sz w:val="18"/>
                <w:szCs w:val="18"/>
              </w:rPr>
              <w:t>Eo</w:t>
            </w:r>
            <w:r w:rsidR="002A441B" w:rsidRPr="00125CB9">
              <w:rPr>
                <w:rFonts w:ascii="Times New Roman" w:hAnsi="Times New Roman" w:cs="Times New Roman"/>
                <w:color w:val="000000"/>
                <w:sz w:val="18"/>
                <w:szCs w:val="18"/>
              </w:rPr>
              <w:t>L</w:t>
            </w:r>
            <w:r w:rsidRPr="00125CB9">
              <w:rPr>
                <w:rFonts w:ascii="Times New Roman" w:hAnsi="Times New Roman" w:cs="Times New Roman"/>
                <w:color w:val="000000"/>
                <w:sz w:val="18"/>
                <w:szCs w:val="18"/>
              </w:rPr>
              <w:t>-</w:t>
            </w:r>
            <w:r w:rsidR="00A25E90" w:rsidRPr="00125CB9">
              <w:rPr>
                <w:rFonts w:ascii="Times New Roman" w:hAnsi="Times New Roman" w:cs="Times New Roman"/>
                <w:color w:val="000000"/>
                <w:sz w:val="18"/>
                <w:szCs w:val="18"/>
              </w:rPr>
              <w:t>1</w:t>
            </w:r>
          </w:p>
        </w:tc>
        <w:tc>
          <w:tcPr>
            <w:tcW w:w="1525" w:type="dxa"/>
            <w:vMerge w:val="restart"/>
            <w:tcBorders>
              <w:top w:val="single" w:sz="12" w:space="0" w:color="auto"/>
            </w:tcBorders>
            <w:vAlign w:val="center"/>
          </w:tcPr>
          <w:p w14:paraId="7ADFCE3B" w14:textId="0C7D9E4B" w:rsidR="00A25E90" w:rsidRPr="00125CB9" w:rsidRDefault="00A25E90" w:rsidP="00120D89">
            <w:pPr>
              <w:jc w:val="center"/>
              <w:rPr>
                <w:rFonts w:ascii="Times New Roman" w:hAnsi="Times New Roman" w:cs="Times New Roman"/>
                <w:sz w:val="18"/>
                <w:szCs w:val="18"/>
              </w:rPr>
            </w:pPr>
            <w:r w:rsidRPr="00125CB9">
              <w:rPr>
                <w:rFonts w:ascii="Times New Roman" w:hAnsi="Times New Roman" w:cs="Times New Roman"/>
                <w:sz w:val="18"/>
                <w:szCs w:val="18"/>
              </w:rPr>
              <w:t>Recycling</w:t>
            </w:r>
            <w:r w:rsidR="00AA2404" w:rsidRPr="00125CB9">
              <w:rPr>
                <w:rFonts w:ascii="Times New Roman" w:hAnsi="Times New Roman" w:cs="Times New Roman"/>
                <w:sz w:val="18"/>
                <w:szCs w:val="18"/>
                <w:vertAlign w:val="superscript"/>
              </w:rPr>
              <w:t>4</w:t>
            </w:r>
          </w:p>
        </w:tc>
        <w:tc>
          <w:tcPr>
            <w:tcW w:w="1080" w:type="dxa"/>
            <w:vMerge w:val="restart"/>
            <w:tcBorders>
              <w:top w:val="single" w:sz="12" w:space="0" w:color="auto"/>
            </w:tcBorders>
            <w:shd w:val="clear" w:color="auto" w:fill="C5E0B3" w:themeFill="accent6" w:themeFillTint="66"/>
            <w:vAlign w:val="center"/>
          </w:tcPr>
          <w:p w14:paraId="76F7BA39" w14:textId="66D08138" w:rsidR="00A25E90" w:rsidRPr="00125CB9" w:rsidRDefault="00A25E90" w:rsidP="00120D89">
            <w:pPr>
              <w:jc w:val="center"/>
              <w:rPr>
                <w:rFonts w:ascii="Times New Roman" w:hAnsi="Times New Roman" w:cs="Times New Roman"/>
                <w:sz w:val="18"/>
                <w:szCs w:val="18"/>
              </w:rPr>
            </w:pPr>
            <w:r w:rsidRPr="00125CB9">
              <w:rPr>
                <w:rFonts w:ascii="Times New Roman" w:hAnsi="Times New Roman" w:cs="Times New Roman"/>
                <w:color w:val="000000"/>
                <w:sz w:val="18"/>
                <w:szCs w:val="18"/>
              </w:rPr>
              <w:t>WMH</w:t>
            </w:r>
            <w:r w:rsidR="004B38AF" w:rsidRPr="00125CB9">
              <w:rPr>
                <w:rFonts w:ascii="Times New Roman" w:hAnsi="Times New Roman" w:cs="Times New Roman"/>
                <w:color w:val="000000"/>
                <w:sz w:val="18"/>
                <w:szCs w:val="18"/>
              </w:rPr>
              <w:t>-</w:t>
            </w:r>
            <w:r w:rsidRPr="00125CB9">
              <w:rPr>
                <w:rFonts w:ascii="Times New Roman" w:hAnsi="Times New Roman" w:cs="Times New Roman"/>
                <w:color w:val="000000"/>
                <w:sz w:val="18"/>
                <w:szCs w:val="18"/>
              </w:rPr>
              <w:t>1</w:t>
            </w:r>
          </w:p>
        </w:tc>
      </w:tr>
      <w:tr w:rsidR="00A25E90" w:rsidRPr="00125CB9" w14:paraId="2009DD0D" w14:textId="77777777" w:rsidTr="00DF796F">
        <w:trPr>
          <w:trHeight w:val="279"/>
          <w:jc w:val="center"/>
        </w:trPr>
        <w:tc>
          <w:tcPr>
            <w:tcW w:w="2520" w:type="dxa"/>
            <w:tcBorders>
              <w:bottom w:val="single" w:sz="4" w:space="0" w:color="auto"/>
            </w:tcBorders>
            <w:vAlign w:val="center"/>
          </w:tcPr>
          <w:p w14:paraId="16D28667" w14:textId="0E99E0B3" w:rsidR="00A25E90" w:rsidRPr="00125CB9" w:rsidRDefault="00A25E90" w:rsidP="00120D89">
            <w:pPr>
              <w:rPr>
                <w:rFonts w:ascii="Times New Roman" w:hAnsi="Times New Roman" w:cs="Times New Roman"/>
                <w:sz w:val="18"/>
                <w:szCs w:val="18"/>
              </w:rPr>
            </w:pPr>
            <w:r w:rsidRPr="00125CB9">
              <w:rPr>
                <w:rFonts w:ascii="Times New Roman" w:hAnsi="Times New Roman" w:cs="Times New Roman"/>
                <w:sz w:val="18"/>
                <w:szCs w:val="18"/>
              </w:rPr>
              <w:t>Other reuse or recovery</w:t>
            </w:r>
          </w:p>
        </w:tc>
        <w:tc>
          <w:tcPr>
            <w:tcW w:w="2520" w:type="dxa"/>
            <w:vMerge/>
            <w:tcBorders>
              <w:bottom w:val="single" w:sz="4" w:space="0" w:color="auto"/>
            </w:tcBorders>
            <w:vAlign w:val="center"/>
          </w:tcPr>
          <w:p w14:paraId="257AD3AB" w14:textId="77777777" w:rsidR="00A25E90" w:rsidRPr="00125CB9" w:rsidRDefault="00A25E90" w:rsidP="00120D89">
            <w:pPr>
              <w:rPr>
                <w:rFonts w:ascii="Times New Roman" w:hAnsi="Times New Roman" w:cs="Times New Roman"/>
                <w:sz w:val="18"/>
                <w:szCs w:val="18"/>
              </w:rPr>
            </w:pPr>
          </w:p>
        </w:tc>
        <w:tc>
          <w:tcPr>
            <w:tcW w:w="1260" w:type="dxa"/>
            <w:vMerge/>
            <w:tcBorders>
              <w:bottom w:val="single" w:sz="4" w:space="0" w:color="auto"/>
            </w:tcBorders>
            <w:shd w:val="clear" w:color="auto" w:fill="C5E0B3" w:themeFill="accent6" w:themeFillTint="66"/>
            <w:vAlign w:val="center"/>
          </w:tcPr>
          <w:p w14:paraId="74170E13" w14:textId="77777777" w:rsidR="00A25E90" w:rsidRPr="00125CB9" w:rsidRDefault="00A25E90" w:rsidP="00120D89">
            <w:pPr>
              <w:jc w:val="center"/>
              <w:rPr>
                <w:rFonts w:ascii="Times New Roman" w:hAnsi="Times New Roman" w:cs="Times New Roman"/>
                <w:color w:val="000000"/>
                <w:sz w:val="18"/>
                <w:szCs w:val="18"/>
              </w:rPr>
            </w:pPr>
          </w:p>
        </w:tc>
        <w:tc>
          <w:tcPr>
            <w:tcW w:w="1525" w:type="dxa"/>
            <w:vMerge/>
            <w:tcBorders>
              <w:bottom w:val="single" w:sz="4" w:space="0" w:color="auto"/>
            </w:tcBorders>
            <w:vAlign w:val="center"/>
          </w:tcPr>
          <w:p w14:paraId="3383EFA1" w14:textId="77777777" w:rsidR="00A25E90" w:rsidRPr="00125CB9" w:rsidRDefault="00A25E90" w:rsidP="00120D89">
            <w:pPr>
              <w:jc w:val="center"/>
              <w:rPr>
                <w:rFonts w:ascii="Times New Roman" w:hAnsi="Times New Roman" w:cs="Times New Roman"/>
                <w:sz w:val="18"/>
                <w:szCs w:val="18"/>
              </w:rPr>
            </w:pPr>
          </w:p>
        </w:tc>
        <w:tc>
          <w:tcPr>
            <w:tcW w:w="1080" w:type="dxa"/>
            <w:vMerge/>
            <w:tcBorders>
              <w:bottom w:val="single" w:sz="4" w:space="0" w:color="auto"/>
            </w:tcBorders>
            <w:shd w:val="clear" w:color="auto" w:fill="C5E0B3" w:themeFill="accent6" w:themeFillTint="66"/>
            <w:vAlign w:val="center"/>
          </w:tcPr>
          <w:p w14:paraId="678CCFB9" w14:textId="77777777" w:rsidR="00A25E90" w:rsidRPr="00125CB9" w:rsidRDefault="00A25E90" w:rsidP="00120D89">
            <w:pPr>
              <w:jc w:val="center"/>
              <w:rPr>
                <w:rFonts w:ascii="Times New Roman" w:hAnsi="Times New Roman" w:cs="Times New Roman"/>
                <w:color w:val="000000"/>
                <w:sz w:val="18"/>
                <w:szCs w:val="18"/>
              </w:rPr>
            </w:pPr>
          </w:p>
        </w:tc>
      </w:tr>
      <w:tr w:rsidR="00A25E90" w:rsidRPr="00125CB9" w14:paraId="13911C28" w14:textId="471CEBB2" w:rsidTr="001A2A14">
        <w:trPr>
          <w:trHeight w:val="302"/>
          <w:jc w:val="center"/>
        </w:trPr>
        <w:tc>
          <w:tcPr>
            <w:tcW w:w="2520" w:type="dxa"/>
            <w:tcBorders>
              <w:top w:val="single" w:sz="4" w:space="0" w:color="auto"/>
              <w:bottom w:val="single" w:sz="4" w:space="0" w:color="auto"/>
            </w:tcBorders>
            <w:vAlign w:val="center"/>
          </w:tcPr>
          <w:p w14:paraId="4D9B9227" w14:textId="402E26EB" w:rsidR="00A25E90" w:rsidRPr="00125CB9" w:rsidRDefault="00A25E90" w:rsidP="00120D89">
            <w:pPr>
              <w:rPr>
                <w:rFonts w:ascii="Times New Roman" w:hAnsi="Times New Roman" w:cs="Times New Roman"/>
                <w:sz w:val="18"/>
                <w:szCs w:val="18"/>
              </w:rPr>
            </w:pPr>
            <w:r w:rsidRPr="00125CB9">
              <w:rPr>
                <w:rFonts w:ascii="Times New Roman" w:hAnsi="Times New Roman" w:cs="Times New Roman"/>
                <w:sz w:val="18"/>
                <w:szCs w:val="18"/>
              </w:rPr>
              <w:t>Energy recovery</w:t>
            </w:r>
          </w:p>
        </w:tc>
        <w:tc>
          <w:tcPr>
            <w:tcW w:w="2520" w:type="dxa"/>
            <w:tcBorders>
              <w:top w:val="single" w:sz="4" w:space="0" w:color="auto"/>
              <w:bottom w:val="single" w:sz="4" w:space="0" w:color="auto"/>
            </w:tcBorders>
            <w:vAlign w:val="center"/>
          </w:tcPr>
          <w:p w14:paraId="1E3F9B81" w14:textId="4A2E579F" w:rsidR="00A25E90" w:rsidRPr="00125CB9" w:rsidRDefault="00A25E90" w:rsidP="00120D89">
            <w:pPr>
              <w:rPr>
                <w:rFonts w:ascii="Times New Roman" w:hAnsi="Times New Roman" w:cs="Times New Roman"/>
                <w:color w:val="000000"/>
                <w:sz w:val="18"/>
                <w:szCs w:val="18"/>
                <w:vertAlign w:val="superscript"/>
              </w:rPr>
            </w:pPr>
            <w:r w:rsidRPr="00125CB9">
              <w:rPr>
                <w:rFonts w:ascii="Times New Roman" w:hAnsi="Times New Roman" w:cs="Times New Roman"/>
                <w:sz w:val="18"/>
                <w:szCs w:val="18"/>
              </w:rPr>
              <w:t>Energy recovery</w:t>
            </w:r>
            <w:r w:rsidR="00AA2404" w:rsidRPr="00125CB9">
              <w:rPr>
                <w:rFonts w:ascii="Times New Roman" w:hAnsi="Times New Roman" w:cs="Times New Roman"/>
                <w:sz w:val="18"/>
                <w:szCs w:val="18"/>
                <w:vertAlign w:val="superscript"/>
              </w:rPr>
              <w:t>4</w:t>
            </w:r>
          </w:p>
        </w:tc>
        <w:tc>
          <w:tcPr>
            <w:tcW w:w="1260" w:type="dxa"/>
            <w:tcBorders>
              <w:top w:val="single" w:sz="4" w:space="0" w:color="auto"/>
              <w:bottom w:val="single" w:sz="4" w:space="0" w:color="auto"/>
            </w:tcBorders>
            <w:shd w:val="clear" w:color="auto" w:fill="C5E0B3" w:themeFill="accent6" w:themeFillTint="66"/>
            <w:vAlign w:val="center"/>
          </w:tcPr>
          <w:p w14:paraId="093D667A" w14:textId="5DE57614" w:rsidR="00A25E90" w:rsidRPr="00125CB9" w:rsidRDefault="004B38AF" w:rsidP="00120D89">
            <w:pPr>
              <w:jc w:val="center"/>
              <w:rPr>
                <w:rFonts w:ascii="Times New Roman" w:hAnsi="Times New Roman" w:cs="Times New Roman"/>
                <w:color w:val="000000"/>
                <w:sz w:val="18"/>
                <w:szCs w:val="18"/>
              </w:rPr>
            </w:pPr>
            <w:r w:rsidRPr="00125CB9">
              <w:rPr>
                <w:rFonts w:ascii="Times New Roman" w:hAnsi="Times New Roman" w:cs="Times New Roman"/>
                <w:color w:val="000000"/>
                <w:sz w:val="18"/>
                <w:szCs w:val="18"/>
              </w:rPr>
              <w:t>Eo</w:t>
            </w:r>
            <w:r w:rsidR="002A441B" w:rsidRPr="00125CB9">
              <w:rPr>
                <w:rFonts w:ascii="Times New Roman" w:hAnsi="Times New Roman" w:cs="Times New Roman"/>
                <w:color w:val="000000"/>
                <w:sz w:val="18"/>
                <w:szCs w:val="18"/>
              </w:rPr>
              <w:t>L</w:t>
            </w:r>
            <w:r w:rsidRPr="00125CB9">
              <w:rPr>
                <w:rFonts w:ascii="Times New Roman" w:hAnsi="Times New Roman" w:cs="Times New Roman"/>
                <w:color w:val="000000"/>
                <w:sz w:val="18"/>
                <w:szCs w:val="18"/>
              </w:rPr>
              <w:t>-</w:t>
            </w:r>
            <w:r w:rsidR="00A25E90" w:rsidRPr="00125CB9">
              <w:rPr>
                <w:rFonts w:ascii="Times New Roman" w:hAnsi="Times New Roman" w:cs="Times New Roman"/>
                <w:color w:val="000000"/>
                <w:sz w:val="18"/>
                <w:szCs w:val="18"/>
              </w:rPr>
              <w:t>2</w:t>
            </w:r>
          </w:p>
        </w:tc>
        <w:tc>
          <w:tcPr>
            <w:tcW w:w="1525" w:type="dxa"/>
            <w:tcBorders>
              <w:top w:val="single" w:sz="4" w:space="0" w:color="auto"/>
              <w:bottom w:val="single" w:sz="4" w:space="0" w:color="auto"/>
            </w:tcBorders>
            <w:vAlign w:val="center"/>
          </w:tcPr>
          <w:p w14:paraId="3B8AF3E4" w14:textId="6EE44753" w:rsidR="00A25E90" w:rsidRPr="00125CB9" w:rsidRDefault="00A25E90" w:rsidP="00120D89">
            <w:pPr>
              <w:jc w:val="center"/>
              <w:rPr>
                <w:rFonts w:ascii="Times New Roman" w:hAnsi="Times New Roman" w:cs="Times New Roman"/>
                <w:color w:val="000000"/>
                <w:sz w:val="18"/>
                <w:szCs w:val="18"/>
                <w:vertAlign w:val="superscript"/>
              </w:rPr>
            </w:pPr>
            <w:r w:rsidRPr="00125CB9">
              <w:rPr>
                <w:rFonts w:ascii="Times New Roman" w:hAnsi="Times New Roman" w:cs="Times New Roman"/>
                <w:sz w:val="18"/>
                <w:szCs w:val="18"/>
              </w:rPr>
              <w:t>Energy recovery</w:t>
            </w:r>
            <w:r w:rsidR="00AA2404" w:rsidRPr="00125CB9">
              <w:rPr>
                <w:rFonts w:ascii="Times New Roman" w:hAnsi="Times New Roman" w:cs="Times New Roman"/>
                <w:sz w:val="18"/>
                <w:szCs w:val="18"/>
                <w:vertAlign w:val="superscript"/>
              </w:rPr>
              <w:t>4</w:t>
            </w:r>
          </w:p>
        </w:tc>
        <w:tc>
          <w:tcPr>
            <w:tcW w:w="1080" w:type="dxa"/>
            <w:tcBorders>
              <w:top w:val="single" w:sz="4" w:space="0" w:color="auto"/>
              <w:bottom w:val="single" w:sz="4" w:space="0" w:color="auto"/>
            </w:tcBorders>
            <w:shd w:val="clear" w:color="auto" w:fill="C5E0B3" w:themeFill="accent6" w:themeFillTint="66"/>
            <w:vAlign w:val="center"/>
          </w:tcPr>
          <w:p w14:paraId="5CBB3EB4" w14:textId="03AC2C53" w:rsidR="00A25E90" w:rsidRPr="00125CB9" w:rsidRDefault="00A25E90" w:rsidP="00120D89">
            <w:pPr>
              <w:jc w:val="center"/>
              <w:rPr>
                <w:rFonts w:ascii="Times New Roman" w:hAnsi="Times New Roman" w:cs="Times New Roman"/>
                <w:color w:val="000000"/>
                <w:sz w:val="18"/>
                <w:szCs w:val="18"/>
              </w:rPr>
            </w:pPr>
            <w:r w:rsidRPr="00125CB9">
              <w:rPr>
                <w:rFonts w:ascii="Times New Roman" w:hAnsi="Times New Roman" w:cs="Times New Roman"/>
                <w:sz w:val="18"/>
                <w:szCs w:val="18"/>
              </w:rPr>
              <w:t>WMH</w:t>
            </w:r>
            <w:r w:rsidR="004B38AF" w:rsidRPr="00125CB9">
              <w:rPr>
                <w:rFonts w:ascii="Times New Roman" w:hAnsi="Times New Roman" w:cs="Times New Roman"/>
                <w:sz w:val="18"/>
                <w:szCs w:val="18"/>
              </w:rPr>
              <w:t>-</w:t>
            </w:r>
            <w:r w:rsidRPr="00125CB9">
              <w:rPr>
                <w:rFonts w:ascii="Times New Roman" w:hAnsi="Times New Roman" w:cs="Times New Roman"/>
                <w:sz w:val="18"/>
                <w:szCs w:val="18"/>
              </w:rPr>
              <w:t>2</w:t>
            </w:r>
          </w:p>
        </w:tc>
      </w:tr>
      <w:tr w:rsidR="001A2A14" w:rsidRPr="00125CB9" w14:paraId="73F7F94C" w14:textId="77777777" w:rsidTr="005C407D">
        <w:trPr>
          <w:trHeight w:val="476"/>
          <w:jc w:val="center"/>
        </w:trPr>
        <w:tc>
          <w:tcPr>
            <w:tcW w:w="2520" w:type="dxa"/>
            <w:tcBorders>
              <w:top w:val="single" w:sz="4" w:space="0" w:color="auto"/>
            </w:tcBorders>
            <w:vAlign w:val="center"/>
          </w:tcPr>
          <w:p w14:paraId="7124B406" w14:textId="6AFDF8E7" w:rsidR="001A2A14" w:rsidRPr="00125CB9" w:rsidRDefault="001A2A14" w:rsidP="00120D89">
            <w:pPr>
              <w:rPr>
                <w:rFonts w:ascii="Times New Roman" w:hAnsi="Times New Roman" w:cs="Times New Roman"/>
                <w:color w:val="000000"/>
                <w:sz w:val="18"/>
                <w:szCs w:val="18"/>
                <w:vertAlign w:val="superscript"/>
              </w:rPr>
            </w:pPr>
            <w:r w:rsidRPr="00125CB9">
              <w:rPr>
                <w:rFonts w:ascii="Times New Roman" w:hAnsi="Times New Roman" w:cs="Times New Roman"/>
                <w:color w:val="000000"/>
                <w:sz w:val="18"/>
                <w:szCs w:val="18"/>
              </w:rPr>
              <w:t>Incineration/insignificant fuel value</w:t>
            </w:r>
            <w:r w:rsidR="00DF796F" w:rsidRPr="00125CB9">
              <w:rPr>
                <w:rFonts w:ascii="Times New Roman" w:hAnsi="Times New Roman" w:cs="Times New Roman"/>
                <w:color w:val="000000"/>
                <w:sz w:val="18"/>
                <w:szCs w:val="18"/>
                <w:vertAlign w:val="superscript"/>
              </w:rPr>
              <w:t>5</w:t>
            </w:r>
          </w:p>
        </w:tc>
        <w:tc>
          <w:tcPr>
            <w:tcW w:w="2520" w:type="dxa"/>
            <w:vMerge w:val="restart"/>
            <w:tcBorders>
              <w:top w:val="single" w:sz="4" w:space="0" w:color="auto"/>
            </w:tcBorders>
            <w:shd w:val="clear" w:color="auto" w:fill="auto"/>
            <w:vAlign w:val="center"/>
          </w:tcPr>
          <w:p w14:paraId="2DD9AA2A" w14:textId="6442C8F8" w:rsidR="001A2A14" w:rsidRPr="00125CB9" w:rsidRDefault="001A2A14" w:rsidP="00120D89">
            <w:pPr>
              <w:rPr>
                <w:rFonts w:ascii="Times New Roman" w:hAnsi="Times New Roman" w:cs="Times New Roman"/>
                <w:sz w:val="18"/>
                <w:szCs w:val="18"/>
              </w:rPr>
            </w:pPr>
            <w:r w:rsidRPr="00125CB9">
              <w:rPr>
                <w:rFonts w:ascii="Times New Roman" w:hAnsi="Times New Roman" w:cs="Times New Roman"/>
                <w:color w:val="000000"/>
                <w:sz w:val="18"/>
                <w:szCs w:val="18"/>
              </w:rPr>
              <w:t>Incinerators</w:t>
            </w:r>
          </w:p>
        </w:tc>
        <w:tc>
          <w:tcPr>
            <w:tcW w:w="1260" w:type="dxa"/>
            <w:vMerge w:val="restart"/>
            <w:tcBorders>
              <w:top w:val="single" w:sz="4" w:space="0" w:color="auto"/>
            </w:tcBorders>
            <w:shd w:val="clear" w:color="auto" w:fill="C5E0B3" w:themeFill="accent6" w:themeFillTint="66"/>
            <w:vAlign w:val="center"/>
          </w:tcPr>
          <w:p w14:paraId="1261E201" w14:textId="46EFC51E" w:rsidR="001A2A14" w:rsidRPr="00125CB9" w:rsidRDefault="004B38AF" w:rsidP="00120D89">
            <w:pPr>
              <w:jc w:val="center"/>
              <w:rPr>
                <w:rFonts w:ascii="Times New Roman" w:hAnsi="Times New Roman" w:cs="Times New Roman"/>
                <w:color w:val="000000"/>
                <w:sz w:val="18"/>
                <w:szCs w:val="18"/>
              </w:rPr>
            </w:pPr>
            <w:r w:rsidRPr="00125CB9">
              <w:rPr>
                <w:rFonts w:ascii="Times New Roman" w:hAnsi="Times New Roman" w:cs="Times New Roman"/>
                <w:color w:val="000000"/>
                <w:sz w:val="18"/>
                <w:szCs w:val="18"/>
              </w:rPr>
              <w:t>Eo</w:t>
            </w:r>
            <w:r w:rsidR="002A441B" w:rsidRPr="00125CB9">
              <w:rPr>
                <w:rFonts w:ascii="Times New Roman" w:hAnsi="Times New Roman" w:cs="Times New Roman"/>
                <w:color w:val="000000"/>
                <w:sz w:val="18"/>
                <w:szCs w:val="18"/>
              </w:rPr>
              <w:t>L</w:t>
            </w:r>
            <w:r w:rsidRPr="00125CB9">
              <w:rPr>
                <w:rFonts w:ascii="Times New Roman" w:hAnsi="Times New Roman" w:cs="Times New Roman"/>
                <w:color w:val="000000"/>
                <w:sz w:val="18"/>
                <w:szCs w:val="18"/>
              </w:rPr>
              <w:t>-</w:t>
            </w:r>
            <w:r w:rsidR="001A2A14" w:rsidRPr="00125CB9">
              <w:rPr>
                <w:rFonts w:ascii="Times New Roman" w:hAnsi="Times New Roman" w:cs="Times New Roman"/>
                <w:color w:val="000000"/>
                <w:sz w:val="18"/>
                <w:szCs w:val="18"/>
              </w:rPr>
              <w:t>3</w:t>
            </w:r>
          </w:p>
        </w:tc>
        <w:tc>
          <w:tcPr>
            <w:tcW w:w="1525" w:type="dxa"/>
            <w:vMerge w:val="restart"/>
            <w:tcBorders>
              <w:top w:val="single" w:sz="4" w:space="0" w:color="auto"/>
            </w:tcBorders>
            <w:vAlign w:val="center"/>
          </w:tcPr>
          <w:p w14:paraId="5028048C" w14:textId="7CC55CE2" w:rsidR="001A2A14" w:rsidRPr="00125CB9" w:rsidRDefault="001A2A14" w:rsidP="00120D89">
            <w:pPr>
              <w:jc w:val="center"/>
              <w:rPr>
                <w:rFonts w:ascii="Times New Roman" w:hAnsi="Times New Roman" w:cs="Times New Roman"/>
                <w:sz w:val="18"/>
                <w:szCs w:val="18"/>
              </w:rPr>
            </w:pPr>
            <w:r w:rsidRPr="00125CB9">
              <w:rPr>
                <w:rFonts w:ascii="Times New Roman" w:hAnsi="Times New Roman" w:cs="Times New Roman"/>
                <w:sz w:val="18"/>
                <w:szCs w:val="18"/>
              </w:rPr>
              <w:t>Treatment</w:t>
            </w:r>
          </w:p>
        </w:tc>
        <w:tc>
          <w:tcPr>
            <w:tcW w:w="1080" w:type="dxa"/>
            <w:vMerge w:val="restart"/>
            <w:tcBorders>
              <w:top w:val="single" w:sz="4" w:space="0" w:color="auto"/>
            </w:tcBorders>
            <w:shd w:val="clear" w:color="auto" w:fill="C5E0B3" w:themeFill="accent6" w:themeFillTint="66"/>
            <w:vAlign w:val="center"/>
          </w:tcPr>
          <w:p w14:paraId="2A4353F0" w14:textId="00799CCB" w:rsidR="001A2A14" w:rsidRPr="00125CB9" w:rsidRDefault="001A2A14" w:rsidP="00120D89">
            <w:pPr>
              <w:jc w:val="center"/>
              <w:rPr>
                <w:rFonts w:ascii="Times New Roman" w:hAnsi="Times New Roman" w:cs="Times New Roman"/>
                <w:sz w:val="18"/>
                <w:szCs w:val="18"/>
              </w:rPr>
            </w:pPr>
            <w:r w:rsidRPr="00125CB9">
              <w:rPr>
                <w:rFonts w:ascii="Times New Roman" w:hAnsi="Times New Roman" w:cs="Times New Roman"/>
                <w:color w:val="000000"/>
                <w:sz w:val="18"/>
                <w:szCs w:val="18"/>
              </w:rPr>
              <w:t>WMH</w:t>
            </w:r>
            <w:r w:rsidR="004B38AF" w:rsidRPr="00125CB9">
              <w:rPr>
                <w:rFonts w:ascii="Times New Roman" w:hAnsi="Times New Roman" w:cs="Times New Roman"/>
                <w:color w:val="000000"/>
                <w:sz w:val="18"/>
                <w:szCs w:val="18"/>
              </w:rPr>
              <w:t>-</w:t>
            </w:r>
            <w:r w:rsidRPr="00125CB9">
              <w:rPr>
                <w:rFonts w:ascii="Times New Roman" w:hAnsi="Times New Roman" w:cs="Times New Roman"/>
                <w:color w:val="000000"/>
                <w:sz w:val="18"/>
                <w:szCs w:val="18"/>
              </w:rPr>
              <w:t>3</w:t>
            </w:r>
          </w:p>
        </w:tc>
      </w:tr>
      <w:tr w:rsidR="001A2A14" w:rsidRPr="00125CB9" w14:paraId="71CC6524" w14:textId="77777777" w:rsidTr="00DF796F">
        <w:trPr>
          <w:trHeight w:val="279"/>
          <w:jc w:val="center"/>
        </w:trPr>
        <w:tc>
          <w:tcPr>
            <w:tcW w:w="2520" w:type="dxa"/>
            <w:vAlign w:val="center"/>
          </w:tcPr>
          <w:p w14:paraId="2D358343" w14:textId="2C4295C1" w:rsidR="001A2A14" w:rsidRPr="00125CB9" w:rsidRDefault="001A2A14" w:rsidP="00120D89">
            <w:pPr>
              <w:rPr>
                <w:rFonts w:ascii="Times New Roman" w:hAnsi="Times New Roman" w:cs="Times New Roman"/>
                <w:color w:val="000000"/>
                <w:sz w:val="18"/>
                <w:szCs w:val="18"/>
                <w:vertAlign w:val="superscript"/>
              </w:rPr>
            </w:pPr>
            <w:r w:rsidRPr="00125CB9">
              <w:rPr>
                <w:rFonts w:ascii="Times New Roman" w:hAnsi="Times New Roman" w:cs="Times New Roman"/>
                <w:color w:val="000000"/>
                <w:sz w:val="18"/>
                <w:szCs w:val="18"/>
              </w:rPr>
              <w:t>Incineration/thermal treatment</w:t>
            </w:r>
            <w:r w:rsidR="00DF796F" w:rsidRPr="00125CB9">
              <w:rPr>
                <w:rFonts w:ascii="Times New Roman" w:hAnsi="Times New Roman" w:cs="Times New Roman"/>
                <w:color w:val="000000"/>
                <w:sz w:val="18"/>
                <w:szCs w:val="18"/>
                <w:vertAlign w:val="superscript"/>
              </w:rPr>
              <w:t>5</w:t>
            </w:r>
          </w:p>
        </w:tc>
        <w:tc>
          <w:tcPr>
            <w:tcW w:w="2520" w:type="dxa"/>
            <w:vMerge/>
            <w:shd w:val="clear" w:color="auto" w:fill="auto"/>
            <w:vAlign w:val="center"/>
          </w:tcPr>
          <w:p w14:paraId="78F97508" w14:textId="77777777" w:rsidR="001A2A14" w:rsidRPr="00125CB9" w:rsidRDefault="001A2A14" w:rsidP="00120D89">
            <w:pPr>
              <w:rPr>
                <w:rFonts w:ascii="Times New Roman" w:hAnsi="Times New Roman" w:cs="Times New Roman"/>
                <w:color w:val="000000"/>
                <w:sz w:val="18"/>
                <w:szCs w:val="18"/>
              </w:rPr>
            </w:pPr>
          </w:p>
        </w:tc>
        <w:tc>
          <w:tcPr>
            <w:tcW w:w="1260" w:type="dxa"/>
            <w:vMerge/>
            <w:shd w:val="clear" w:color="auto" w:fill="C5E0B3" w:themeFill="accent6" w:themeFillTint="66"/>
            <w:vAlign w:val="center"/>
          </w:tcPr>
          <w:p w14:paraId="150BAFFE" w14:textId="77777777" w:rsidR="001A2A14" w:rsidRPr="00125CB9" w:rsidRDefault="001A2A14" w:rsidP="00120D89">
            <w:pPr>
              <w:jc w:val="center"/>
              <w:rPr>
                <w:rFonts w:ascii="Times New Roman" w:hAnsi="Times New Roman" w:cs="Times New Roman"/>
                <w:color w:val="000000"/>
                <w:sz w:val="18"/>
                <w:szCs w:val="18"/>
              </w:rPr>
            </w:pPr>
          </w:p>
        </w:tc>
        <w:tc>
          <w:tcPr>
            <w:tcW w:w="1525" w:type="dxa"/>
            <w:vMerge/>
            <w:vAlign w:val="center"/>
          </w:tcPr>
          <w:p w14:paraId="7C6B4EF4" w14:textId="77777777" w:rsidR="001A2A14" w:rsidRPr="00125CB9" w:rsidRDefault="001A2A14" w:rsidP="00120D89">
            <w:pPr>
              <w:jc w:val="center"/>
              <w:rPr>
                <w:rFonts w:ascii="Times New Roman" w:hAnsi="Times New Roman" w:cs="Times New Roman"/>
                <w:sz w:val="18"/>
                <w:szCs w:val="18"/>
              </w:rPr>
            </w:pPr>
          </w:p>
        </w:tc>
        <w:tc>
          <w:tcPr>
            <w:tcW w:w="1080" w:type="dxa"/>
            <w:vMerge/>
            <w:shd w:val="clear" w:color="auto" w:fill="C5E0B3" w:themeFill="accent6" w:themeFillTint="66"/>
            <w:vAlign w:val="center"/>
          </w:tcPr>
          <w:p w14:paraId="3BC0E2DF" w14:textId="77777777" w:rsidR="001A2A14" w:rsidRPr="00125CB9" w:rsidRDefault="001A2A14" w:rsidP="00120D89">
            <w:pPr>
              <w:jc w:val="center"/>
              <w:rPr>
                <w:rFonts w:ascii="Times New Roman" w:hAnsi="Times New Roman" w:cs="Times New Roman"/>
                <w:color w:val="000000"/>
                <w:sz w:val="18"/>
                <w:szCs w:val="18"/>
              </w:rPr>
            </w:pPr>
          </w:p>
        </w:tc>
      </w:tr>
      <w:tr w:rsidR="001A2A14" w:rsidRPr="00125CB9" w14:paraId="06EDB715" w14:textId="77777777" w:rsidTr="001A2A14">
        <w:trPr>
          <w:trHeight w:val="302"/>
          <w:jc w:val="center"/>
        </w:trPr>
        <w:tc>
          <w:tcPr>
            <w:tcW w:w="2520" w:type="dxa"/>
            <w:vAlign w:val="center"/>
          </w:tcPr>
          <w:p w14:paraId="3694AADE" w14:textId="7D1111D1" w:rsidR="001A2A14" w:rsidRPr="00125CB9" w:rsidRDefault="001A2A14" w:rsidP="00120D89">
            <w:pPr>
              <w:rPr>
                <w:rFonts w:ascii="Times New Roman" w:hAnsi="Times New Roman" w:cs="Times New Roman"/>
                <w:color w:val="000000"/>
                <w:sz w:val="18"/>
                <w:szCs w:val="18"/>
              </w:rPr>
            </w:pPr>
            <w:r w:rsidRPr="00125CB9">
              <w:rPr>
                <w:rFonts w:ascii="Times New Roman" w:hAnsi="Times New Roman" w:cs="Times New Roman"/>
                <w:color w:val="000000"/>
                <w:sz w:val="18"/>
                <w:szCs w:val="18"/>
              </w:rPr>
              <w:t>Wastewater treatment (excluding POTW</w:t>
            </w:r>
            <w:r w:rsidR="00CD4C2E" w:rsidRPr="00125CB9">
              <w:rPr>
                <w:rFonts w:ascii="Times New Roman" w:hAnsi="Times New Roman" w:cs="Times New Roman"/>
                <w:color w:val="000000"/>
                <w:sz w:val="18"/>
                <w:szCs w:val="18"/>
              </w:rPr>
              <w:t>s</w:t>
            </w:r>
            <w:r w:rsidRPr="00125CB9">
              <w:rPr>
                <w:rFonts w:ascii="Times New Roman" w:hAnsi="Times New Roman" w:cs="Times New Roman"/>
                <w:color w:val="000000"/>
                <w:sz w:val="18"/>
                <w:szCs w:val="18"/>
              </w:rPr>
              <w:t>) – nonmetals</w:t>
            </w:r>
          </w:p>
        </w:tc>
        <w:tc>
          <w:tcPr>
            <w:tcW w:w="2520" w:type="dxa"/>
            <w:shd w:val="clear" w:color="auto" w:fill="auto"/>
            <w:vAlign w:val="center"/>
          </w:tcPr>
          <w:p w14:paraId="01F038D8" w14:textId="281B3388" w:rsidR="001A2A14" w:rsidRPr="00125CB9" w:rsidRDefault="001A2A14" w:rsidP="00120D89">
            <w:pPr>
              <w:rPr>
                <w:rFonts w:ascii="Times New Roman" w:hAnsi="Times New Roman" w:cs="Times New Roman"/>
                <w:sz w:val="18"/>
                <w:szCs w:val="18"/>
              </w:rPr>
            </w:pPr>
            <w:r w:rsidRPr="00125CB9">
              <w:rPr>
                <w:rFonts w:ascii="Times New Roman" w:hAnsi="Times New Roman" w:cs="Times New Roman"/>
                <w:color w:val="000000"/>
                <w:sz w:val="18"/>
                <w:szCs w:val="18"/>
              </w:rPr>
              <w:t>Industrial wastewater treatment</w:t>
            </w:r>
          </w:p>
        </w:tc>
        <w:tc>
          <w:tcPr>
            <w:tcW w:w="1260" w:type="dxa"/>
            <w:shd w:val="clear" w:color="auto" w:fill="C5E0B3" w:themeFill="accent6" w:themeFillTint="66"/>
            <w:vAlign w:val="center"/>
          </w:tcPr>
          <w:p w14:paraId="77C15EB4" w14:textId="7769E04B" w:rsidR="001A2A14" w:rsidRPr="00125CB9" w:rsidRDefault="004B38AF" w:rsidP="00120D89">
            <w:pPr>
              <w:jc w:val="center"/>
              <w:rPr>
                <w:rFonts w:ascii="Times New Roman" w:hAnsi="Times New Roman" w:cs="Times New Roman"/>
                <w:color w:val="000000"/>
                <w:sz w:val="18"/>
                <w:szCs w:val="18"/>
              </w:rPr>
            </w:pPr>
            <w:r w:rsidRPr="00125CB9">
              <w:rPr>
                <w:rFonts w:ascii="Times New Roman" w:hAnsi="Times New Roman" w:cs="Times New Roman"/>
                <w:color w:val="000000"/>
                <w:sz w:val="18"/>
                <w:szCs w:val="18"/>
              </w:rPr>
              <w:t>Eo</w:t>
            </w:r>
            <w:r w:rsidR="002A441B" w:rsidRPr="00125CB9">
              <w:rPr>
                <w:rFonts w:ascii="Times New Roman" w:hAnsi="Times New Roman" w:cs="Times New Roman"/>
                <w:color w:val="000000"/>
                <w:sz w:val="18"/>
                <w:szCs w:val="18"/>
              </w:rPr>
              <w:t>L</w:t>
            </w:r>
            <w:r w:rsidRPr="00125CB9">
              <w:rPr>
                <w:rFonts w:ascii="Times New Roman" w:hAnsi="Times New Roman" w:cs="Times New Roman"/>
                <w:color w:val="000000"/>
                <w:sz w:val="18"/>
                <w:szCs w:val="18"/>
              </w:rPr>
              <w:t>-</w:t>
            </w:r>
            <w:r w:rsidR="001A2A14" w:rsidRPr="00125CB9">
              <w:rPr>
                <w:rFonts w:ascii="Times New Roman" w:hAnsi="Times New Roman" w:cs="Times New Roman"/>
                <w:color w:val="000000"/>
                <w:sz w:val="18"/>
                <w:szCs w:val="18"/>
              </w:rPr>
              <w:t>4</w:t>
            </w:r>
          </w:p>
        </w:tc>
        <w:tc>
          <w:tcPr>
            <w:tcW w:w="1525" w:type="dxa"/>
            <w:vMerge/>
            <w:vAlign w:val="center"/>
          </w:tcPr>
          <w:p w14:paraId="505B0DFD" w14:textId="77777777" w:rsidR="001A2A14" w:rsidRPr="00125CB9" w:rsidRDefault="001A2A14" w:rsidP="00120D89">
            <w:pPr>
              <w:jc w:val="center"/>
              <w:rPr>
                <w:rFonts w:ascii="Times New Roman" w:hAnsi="Times New Roman" w:cs="Times New Roman"/>
                <w:sz w:val="18"/>
                <w:szCs w:val="18"/>
              </w:rPr>
            </w:pPr>
          </w:p>
        </w:tc>
        <w:tc>
          <w:tcPr>
            <w:tcW w:w="1080" w:type="dxa"/>
            <w:vMerge/>
            <w:shd w:val="clear" w:color="auto" w:fill="C5E0B3" w:themeFill="accent6" w:themeFillTint="66"/>
            <w:vAlign w:val="center"/>
          </w:tcPr>
          <w:p w14:paraId="5034715C" w14:textId="77777777" w:rsidR="001A2A14" w:rsidRPr="00125CB9" w:rsidRDefault="001A2A14" w:rsidP="00120D89">
            <w:pPr>
              <w:jc w:val="center"/>
              <w:rPr>
                <w:rFonts w:ascii="Times New Roman" w:hAnsi="Times New Roman" w:cs="Times New Roman"/>
                <w:sz w:val="18"/>
                <w:szCs w:val="18"/>
              </w:rPr>
            </w:pPr>
          </w:p>
        </w:tc>
      </w:tr>
      <w:tr w:rsidR="001A2A14" w:rsidRPr="00125CB9" w14:paraId="53A12864" w14:textId="77777777" w:rsidTr="001A2A14">
        <w:trPr>
          <w:trHeight w:val="210"/>
          <w:jc w:val="center"/>
        </w:trPr>
        <w:tc>
          <w:tcPr>
            <w:tcW w:w="2520" w:type="dxa"/>
            <w:vAlign w:val="center"/>
          </w:tcPr>
          <w:p w14:paraId="46398574" w14:textId="25B2785F" w:rsidR="001A2A14" w:rsidRPr="00125CB9" w:rsidRDefault="001A2A14" w:rsidP="00120D89">
            <w:pPr>
              <w:rPr>
                <w:rFonts w:ascii="Times New Roman" w:hAnsi="Times New Roman" w:cs="Times New Roman"/>
                <w:color w:val="000000"/>
                <w:sz w:val="18"/>
                <w:szCs w:val="18"/>
              </w:rPr>
            </w:pPr>
            <w:r w:rsidRPr="00125CB9">
              <w:rPr>
                <w:rFonts w:ascii="Times New Roman" w:hAnsi="Times New Roman" w:cs="Times New Roman"/>
                <w:color w:val="000000"/>
                <w:sz w:val="18"/>
                <w:szCs w:val="18"/>
              </w:rPr>
              <w:lastRenderedPageBreak/>
              <w:t>Solidification/stabilization – treatment - nonmetals</w:t>
            </w:r>
          </w:p>
        </w:tc>
        <w:tc>
          <w:tcPr>
            <w:tcW w:w="2520" w:type="dxa"/>
            <w:vMerge w:val="restart"/>
            <w:shd w:val="clear" w:color="auto" w:fill="auto"/>
            <w:vAlign w:val="center"/>
          </w:tcPr>
          <w:p w14:paraId="6A5CF703" w14:textId="006BE4EA" w:rsidR="001A2A14" w:rsidRPr="00125CB9" w:rsidRDefault="001A2A14" w:rsidP="00120D89">
            <w:pPr>
              <w:rPr>
                <w:rFonts w:ascii="Times New Roman" w:hAnsi="Times New Roman" w:cs="Times New Roman"/>
                <w:sz w:val="18"/>
                <w:szCs w:val="18"/>
              </w:rPr>
            </w:pPr>
            <w:r w:rsidRPr="00125CB9">
              <w:rPr>
                <w:rFonts w:ascii="Times New Roman" w:hAnsi="Times New Roman" w:cs="Times New Roman"/>
                <w:color w:val="000000"/>
                <w:sz w:val="18"/>
                <w:szCs w:val="18"/>
              </w:rPr>
              <w:t>Other treatment</w:t>
            </w:r>
          </w:p>
        </w:tc>
        <w:tc>
          <w:tcPr>
            <w:tcW w:w="1260" w:type="dxa"/>
            <w:vMerge w:val="restart"/>
            <w:shd w:val="clear" w:color="auto" w:fill="C5E0B3" w:themeFill="accent6" w:themeFillTint="66"/>
            <w:vAlign w:val="center"/>
          </w:tcPr>
          <w:p w14:paraId="0B7D217C" w14:textId="33CE99A1" w:rsidR="001A2A14" w:rsidRPr="00125CB9" w:rsidRDefault="004B38AF" w:rsidP="00120D89">
            <w:pPr>
              <w:jc w:val="center"/>
              <w:rPr>
                <w:rFonts w:ascii="Times New Roman" w:hAnsi="Times New Roman" w:cs="Times New Roman"/>
                <w:color w:val="000000"/>
                <w:sz w:val="18"/>
                <w:szCs w:val="18"/>
              </w:rPr>
            </w:pPr>
            <w:r w:rsidRPr="00125CB9">
              <w:rPr>
                <w:rFonts w:ascii="Times New Roman" w:hAnsi="Times New Roman" w:cs="Times New Roman"/>
                <w:color w:val="000000"/>
                <w:sz w:val="18"/>
                <w:szCs w:val="18"/>
              </w:rPr>
              <w:t>Eo</w:t>
            </w:r>
            <w:r w:rsidR="002A441B" w:rsidRPr="00125CB9">
              <w:rPr>
                <w:rFonts w:ascii="Times New Roman" w:hAnsi="Times New Roman" w:cs="Times New Roman"/>
                <w:color w:val="000000"/>
                <w:sz w:val="18"/>
                <w:szCs w:val="18"/>
              </w:rPr>
              <w:t>L</w:t>
            </w:r>
            <w:r w:rsidRPr="00125CB9">
              <w:rPr>
                <w:rFonts w:ascii="Times New Roman" w:hAnsi="Times New Roman" w:cs="Times New Roman"/>
                <w:color w:val="000000"/>
                <w:sz w:val="18"/>
                <w:szCs w:val="18"/>
              </w:rPr>
              <w:t>-</w:t>
            </w:r>
            <w:r w:rsidR="001A2A14" w:rsidRPr="00125CB9">
              <w:rPr>
                <w:rFonts w:ascii="Times New Roman" w:hAnsi="Times New Roman" w:cs="Times New Roman"/>
                <w:color w:val="000000"/>
                <w:sz w:val="18"/>
                <w:szCs w:val="18"/>
              </w:rPr>
              <w:t>5</w:t>
            </w:r>
          </w:p>
        </w:tc>
        <w:tc>
          <w:tcPr>
            <w:tcW w:w="1525" w:type="dxa"/>
            <w:vMerge/>
            <w:vAlign w:val="center"/>
          </w:tcPr>
          <w:p w14:paraId="5A7A3B08" w14:textId="77777777" w:rsidR="001A2A14" w:rsidRPr="00125CB9" w:rsidRDefault="001A2A14" w:rsidP="00120D89">
            <w:pPr>
              <w:jc w:val="center"/>
              <w:rPr>
                <w:rFonts w:ascii="Times New Roman" w:hAnsi="Times New Roman" w:cs="Times New Roman"/>
                <w:sz w:val="18"/>
                <w:szCs w:val="18"/>
              </w:rPr>
            </w:pPr>
          </w:p>
        </w:tc>
        <w:tc>
          <w:tcPr>
            <w:tcW w:w="1080" w:type="dxa"/>
            <w:vMerge/>
            <w:shd w:val="clear" w:color="auto" w:fill="C5E0B3" w:themeFill="accent6" w:themeFillTint="66"/>
            <w:vAlign w:val="center"/>
          </w:tcPr>
          <w:p w14:paraId="1E378976" w14:textId="77777777" w:rsidR="001A2A14" w:rsidRPr="00125CB9" w:rsidRDefault="001A2A14" w:rsidP="00120D89">
            <w:pPr>
              <w:jc w:val="center"/>
              <w:rPr>
                <w:rFonts w:ascii="Times New Roman" w:hAnsi="Times New Roman" w:cs="Times New Roman"/>
                <w:sz w:val="18"/>
                <w:szCs w:val="18"/>
              </w:rPr>
            </w:pPr>
          </w:p>
        </w:tc>
      </w:tr>
      <w:tr w:rsidR="001A2A14" w:rsidRPr="00125CB9" w14:paraId="627B3F66" w14:textId="77777777" w:rsidTr="001A2A14">
        <w:trPr>
          <w:trHeight w:val="210"/>
          <w:jc w:val="center"/>
        </w:trPr>
        <w:tc>
          <w:tcPr>
            <w:tcW w:w="2520" w:type="dxa"/>
            <w:tcBorders>
              <w:bottom w:val="single" w:sz="4" w:space="0" w:color="auto"/>
            </w:tcBorders>
            <w:vAlign w:val="center"/>
          </w:tcPr>
          <w:p w14:paraId="76E3889C" w14:textId="39B5FC02" w:rsidR="001A2A14" w:rsidRPr="00125CB9" w:rsidRDefault="001A2A14" w:rsidP="00120D89">
            <w:pPr>
              <w:rPr>
                <w:rFonts w:ascii="Times New Roman" w:hAnsi="Times New Roman" w:cs="Times New Roman"/>
                <w:color w:val="000000"/>
                <w:sz w:val="18"/>
                <w:szCs w:val="18"/>
              </w:rPr>
            </w:pPr>
            <w:r w:rsidRPr="00125CB9">
              <w:rPr>
                <w:rFonts w:ascii="Times New Roman" w:hAnsi="Times New Roman" w:cs="Times New Roman"/>
                <w:color w:val="000000"/>
                <w:sz w:val="18"/>
                <w:szCs w:val="18"/>
              </w:rPr>
              <w:t>Other waste treatment</w:t>
            </w:r>
          </w:p>
        </w:tc>
        <w:tc>
          <w:tcPr>
            <w:tcW w:w="2520" w:type="dxa"/>
            <w:vMerge/>
            <w:tcBorders>
              <w:bottom w:val="single" w:sz="4" w:space="0" w:color="auto"/>
            </w:tcBorders>
            <w:shd w:val="clear" w:color="auto" w:fill="auto"/>
            <w:vAlign w:val="center"/>
          </w:tcPr>
          <w:p w14:paraId="11FCC116" w14:textId="77777777" w:rsidR="001A2A14" w:rsidRPr="00125CB9" w:rsidRDefault="001A2A14" w:rsidP="00120D89">
            <w:pPr>
              <w:rPr>
                <w:rFonts w:ascii="Times New Roman" w:hAnsi="Times New Roman" w:cs="Times New Roman"/>
                <w:color w:val="000000"/>
                <w:sz w:val="18"/>
                <w:szCs w:val="18"/>
              </w:rPr>
            </w:pPr>
          </w:p>
        </w:tc>
        <w:tc>
          <w:tcPr>
            <w:tcW w:w="1260" w:type="dxa"/>
            <w:vMerge/>
            <w:tcBorders>
              <w:bottom w:val="single" w:sz="4" w:space="0" w:color="auto"/>
            </w:tcBorders>
            <w:shd w:val="clear" w:color="auto" w:fill="C5E0B3" w:themeFill="accent6" w:themeFillTint="66"/>
            <w:vAlign w:val="center"/>
          </w:tcPr>
          <w:p w14:paraId="28881893" w14:textId="77777777" w:rsidR="001A2A14" w:rsidRPr="00125CB9" w:rsidRDefault="001A2A14" w:rsidP="00120D89">
            <w:pPr>
              <w:jc w:val="center"/>
              <w:rPr>
                <w:rFonts w:ascii="Times New Roman" w:hAnsi="Times New Roman" w:cs="Times New Roman"/>
                <w:color w:val="000000"/>
                <w:sz w:val="18"/>
                <w:szCs w:val="18"/>
              </w:rPr>
            </w:pPr>
          </w:p>
        </w:tc>
        <w:tc>
          <w:tcPr>
            <w:tcW w:w="1525" w:type="dxa"/>
            <w:vMerge/>
            <w:tcBorders>
              <w:bottom w:val="single" w:sz="4" w:space="0" w:color="auto"/>
            </w:tcBorders>
            <w:vAlign w:val="center"/>
          </w:tcPr>
          <w:p w14:paraId="08237FFF" w14:textId="77777777" w:rsidR="001A2A14" w:rsidRPr="00125CB9" w:rsidRDefault="001A2A14" w:rsidP="00120D89">
            <w:pPr>
              <w:jc w:val="center"/>
              <w:rPr>
                <w:rFonts w:ascii="Times New Roman" w:hAnsi="Times New Roman" w:cs="Times New Roman"/>
                <w:sz w:val="18"/>
                <w:szCs w:val="18"/>
              </w:rPr>
            </w:pPr>
          </w:p>
        </w:tc>
        <w:tc>
          <w:tcPr>
            <w:tcW w:w="1080" w:type="dxa"/>
            <w:vMerge/>
            <w:tcBorders>
              <w:bottom w:val="single" w:sz="4" w:space="0" w:color="auto"/>
            </w:tcBorders>
            <w:shd w:val="clear" w:color="auto" w:fill="C5E0B3" w:themeFill="accent6" w:themeFillTint="66"/>
            <w:vAlign w:val="center"/>
          </w:tcPr>
          <w:p w14:paraId="54F1FCC7" w14:textId="77777777" w:rsidR="001A2A14" w:rsidRPr="00125CB9" w:rsidRDefault="001A2A14" w:rsidP="00120D89">
            <w:pPr>
              <w:jc w:val="center"/>
              <w:rPr>
                <w:rFonts w:ascii="Times New Roman" w:hAnsi="Times New Roman" w:cs="Times New Roman"/>
                <w:sz w:val="18"/>
                <w:szCs w:val="18"/>
              </w:rPr>
            </w:pPr>
          </w:p>
        </w:tc>
      </w:tr>
      <w:tr w:rsidR="00A25E90" w:rsidRPr="00125CB9" w14:paraId="158A0FBF" w14:textId="77777777" w:rsidTr="001A2A14">
        <w:trPr>
          <w:trHeight w:val="302"/>
          <w:jc w:val="center"/>
        </w:trPr>
        <w:tc>
          <w:tcPr>
            <w:tcW w:w="2520" w:type="dxa"/>
            <w:tcBorders>
              <w:top w:val="single" w:sz="4" w:space="0" w:color="auto"/>
            </w:tcBorders>
            <w:vAlign w:val="center"/>
          </w:tcPr>
          <w:p w14:paraId="4547CD78" w14:textId="3DF86968" w:rsidR="00A25E90" w:rsidRPr="00125CB9" w:rsidRDefault="001A2A14" w:rsidP="00120D89">
            <w:pPr>
              <w:rPr>
                <w:rFonts w:ascii="Times New Roman" w:hAnsi="Times New Roman" w:cs="Times New Roman"/>
                <w:color w:val="000000"/>
                <w:sz w:val="18"/>
                <w:szCs w:val="18"/>
              </w:rPr>
            </w:pPr>
            <w:r w:rsidRPr="00125CB9">
              <w:rPr>
                <w:rFonts w:ascii="Times New Roman" w:hAnsi="Times New Roman" w:cs="Times New Roman"/>
                <w:color w:val="000000"/>
                <w:sz w:val="18"/>
                <w:szCs w:val="18"/>
              </w:rPr>
              <w:t xml:space="preserve">RCRA </w:t>
            </w:r>
            <w:r w:rsidR="00FF13DF" w:rsidRPr="00125CB9">
              <w:rPr>
                <w:rFonts w:ascii="Times New Roman" w:hAnsi="Times New Roman" w:cs="Times New Roman"/>
                <w:color w:val="000000"/>
                <w:sz w:val="18"/>
                <w:szCs w:val="18"/>
              </w:rPr>
              <w:t>S</w:t>
            </w:r>
            <w:r w:rsidRPr="00125CB9">
              <w:rPr>
                <w:rFonts w:ascii="Times New Roman" w:hAnsi="Times New Roman" w:cs="Times New Roman"/>
                <w:color w:val="000000"/>
                <w:sz w:val="18"/>
                <w:szCs w:val="18"/>
              </w:rPr>
              <w:t>ubtitle C landfills</w:t>
            </w:r>
          </w:p>
        </w:tc>
        <w:tc>
          <w:tcPr>
            <w:tcW w:w="2520" w:type="dxa"/>
            <w:tcBorders>
              <w:top w:val="single" w:sz="4" w:space="0" w:color="auto"/>
            </w:tcBorders>
            <w:shd w:val="clear" w:color="auto" w:fill="auto"/>
            <w:vAlign w:val="center"/>
          </w:tcPr>
          <w:p w14:paraId="21DB2FF8" w14:textId="27C17F92" w:rsidR="00A25E90" w:rsidRPr="00125CB9" w:rsidRDefault="00A25E90" w:rsidP="00120D89">
            <w:pPr>
              <w:rPr>
                <w:rFonts w:ascii="Times New Roman" w:hAnsi="Times New Roman" w:cs="Times New Roman"/>
                <w:color w:val="000000"/>
                <w:sz w:val="18"/>
                <w:szCs w:val="18"/>
              </w:rPr>
            </w:pPr>
            <w:r w:rsidRPr="00125CB9">
              <w:rPr>
                <w:rFonts w:ascii="Times New Roman" w:hAnsi="Times New Roman" w:cs="Times New Roman"/>
                <w:color w:val="000000"/>
                <w:sz w:val="18"/>
                <w:szCs w:val="18"/>
              </w:rPr>
              <w:t>Landfill (municipal, hazardous, or other land disposal)</w:t>
            </w:r>
          </w:p>
        </w:tc>
        <w:tc>
          <w:tcPr>
            <w:tcW w:w="1260" w:type="dxa"/>
            <w:tcBorders>
              <w:top w:val="single" w:sz="4" w:space="0" w:color="auto"/>
            </w:tcBorders>
            <w:shd w:val="clear" w:color="auto" w:fill="C5E0B3" w:themeFill="accent6" w:themeFillTint="66"/>
            <w:vAlign w:val="center"/>
          </w:tcPr>
          <w:p w14:paraId="70CBF117" w14:textId="17E87D0C" w:rsidR="00A25E90" w:rsidRPr="00125CB9" w:rsidRDefault="004B38AF" w:rsidP="00120D89">
            <w:pPr>
              <w:jc w:val="center"/>
              <w:rPr>
                <w:rFonts w:ascii="Times New Roman" w:hAnsi="Times New Roman" w:cs="Times New Roman"/>
                <w:color w:val="000000"/>
                <w:sz w:val="18"/>
                <w:szCs w:val="18"/>
              </w:rPr>
            </w:pPr>
            <w:r w:rsidRPr="00125CB9">
              <w:rPr>
                <w:rFonts w:ascii="Times New Roman" w:hAnsi="Times New Roman" w:cs="Times New Roman"/>
                <w:color w:val="000000"/>
                <w:sz w:val="18"/>
                <w:szCs w:val="18"/>
              </w:rPr>
              <w:t>Eo</w:t>
            </w:r>
            <w:r w:rsidR="002A441B" w:rsidRPr="00125CB9">
              <w:rPr>
                <w:rFonts w:ascii="Times New Roman" w:hAnsi="Times New Roman" w:cs="Times New Roman"/>
                <w:color w:val="000000"/>
                <w:sz w:val="18"/>
                <w:szCs w:val="18"/>
              </w:rPr>
              <w:t>L</w:t>
            </w:r>
            <w:r w:rsidRPr="00125CB9">
              <w:rPr>
                <w:rFonts w:ascii="Times New Roman" w:hAnsi="Times New Roman" w:cs="Times New Roman"/>
                <w:color w:val="000000"/>
                <w:sz w:val="18"/>
                <w:szCs w:val="18"/>
              </w:rPr>
              <w:t>-</w:t>
            </w:r>
            <w:r w:rsidR="00A25E90" w:rsidRPr="00125CB9">
              <w:rPr>
                <w:rFonts w:ascii="Times New Roman" w:hAnsi="Times New Roman" w:cs="Times New Roman"/>
                <w:color w:val="000000"/>
                <w:sz w:val="18"/>
                <w:szCs w:val="18"/>
              </w:rPr>
              <w:t>6</w:t>
            </w:r>
          </w:p>
        </w:tc>
        <w:tc>
          <w:tcPr>
            <w:tcW w:w="1525" w:type="dxa"/>
            <w:vMerge w:val="restart"/>
            <w:tcBorders>
              <w:top w:val="single" w:sz="4" w:space="0" w:color="auto"/>
            </w:tcBorders>
            <w:vAlign w:val="center"/>
          </w:tcPr>
          <w:p w14:paraId="5AED01CE" w14:textId="66D9EE12" w:rsidR="00A25E90" w:rsidRPr="00125CB9" w:rsidRDefault="00A25E90" w:rsidP="00120D89">
            <w:pPr>
              <w:jc w:val="center"/>
              <w:rPr>
                <w:rFonts w:ascii="Times New Roman" w:hAnsi="Times New Roman" w:cs="Times New Roman"/>
                <w:sz w:val="18"/>
                <w:szCs w:val="18"/>
              </w:rPr>
            </w:pPr>
            <w:r w:rsidRPr="00125CB9">
              <w:rPr>
                <w:rFonts w:ascii="Times New Roman" w:hAnsi="Times New Roman" w:cs="Times New Roman"/>
                <w:sz w:val="18"/>
                <w:szCs w:val="18"/>
              </w:rPr>
              <w:t>Disposal</w:t>
            </w:r>
          </w:p>
        </w:tc>
        <w:tc>
          <w:tcPr>
            <w:tcW w:w="1080" w:type="dxa"/>
            <w:vMerge w:val="restart"/>
            <w:tcBorders>
              <w:top w:val="single" w:sz="4" w:space="0" w:color="auto"/>
            </w:tcBorders>
            <w:shd w:val="clear" w:color="auto" w:fill="C5E0B3" w:themeFill="accent6" w:themeFillTint="66"/>
            <w:vAlign w:val="center"/>
          </w:tcPr>
          <w:p w14:paraId="516B1ED1" w14:textId="733D2A23" w:rsidR="00A25E90" w:rsidRPr="00125CB9" w:rsidRDefault="00A25E90" w:rsidP="00120D89">
            <w:pPr>
              <w:jc w:val="center"/>
              <w:rPr>
                <w:rFonts w:ascii="Times New Roman" w:hAnsi="Times New Roman" w:cs="Times New Roman"/>
                <w:sz w:val="18"/>
                <w:szCs w:val="18"/>
              </w:rPr>
            </w:pPr>
            <w:r w:rsidRPr="00125CB9">
              <w:rPr>
                <w:rFonts w:ascii="Times New Roman" w:hAnsi="Times New Roman" w:cs="Times New Roman"/>
                <w:sz w:val="18"/>
                <w:szCs w:val="18"/>
              </w:rPr>
              <w:t>WMH</w:t>
            </w:r>
            <w:r w:rsidR="004B38AF" w:rsidRPr="00125CB9">
              <w:rPr>
                <w:rFonts w:ascii="Times New Roman" w:hAnsi="Times New Roman" w:cs="Times New Roman"/>
                <w:sz w:val="18"/>
                <w:szCs w:val="18"/>
              </w:rPr>
              <w:t>-</w:t>
            </w:r>
            <w:r w:rsidRPr="00125CB9">
              <w:rPr>
                <w:rFonts w:ascii="Times New Roman" w:hAnsi="Times New Roman" w:cs="Times New Roman"/>
                <w:sz w:val="18"/>
                <w:szCs w:val="18"/>
              </w:rPr>
              <w:t>4</w:t>
            </w:r>
          </w:p>
        </w:tc>
      </w:tr>
      <w:tr w:rsidR="00A25E90" w:rsidRPr="00125CB9" w14:paraId="157F30BA" w14:textId="77777777" w:rsidTr="001A2A14">
        <w:trPr>
          <w:trHeight w:val="302"/>
          <w:jc w:val="center"/>
        </w:trPr>
        <w:tc>
          <w:tcPr>
            <w:tcW w:w="2520" w:type="dxa"/>
            <w:tcBorders>
              <w:bottom w:val="single" w:sz="12" w:space="0" w:color="auto"/>
            </w:tcBorders>
            <w:vAlign w:val="center"/>
          </w:tcPr>
          <w:p w14:paraId="63B3497A" w14:textId="286BC04A" w:rsidR="00A25E90" w:rsidRPr="00125CB9" w:rsidRDefault="001A2A14" w:rsidP="00120D89">
            <w:pPr>
              <w:rPr>
                <w:rFonts w:ascii="Times New Roman" w:hAnsi="Times New Roman" w:cs="Times New Roman"/>
                <w:color w:val="000000"/>
                <w:sz w:val="18"/>
                <w:szCs w:val="18"/>
              </w:rPr>
            </w:pPr>
            <w:r w:rsidRPr="00125CB9">
              <w:rPr>
                <w:rFonts w:ascii="Times New Roman" w:hAnsi="Times New Roman" w:cs="Times New Roman"/>
                <w:color w:val="000000"/>
                <w:sz w:val="18"/>
                <w:szCs w:val="18"/>
              </w:rPr>
              <w:t>Underground injection class I wells</w:t>
            </w:r>
          </w:p>
        </w:tc>
        <w:tc>
          <w:tcPr>
            <w:tcW w:w="2520" w:type="dxa"/>
            <w:tcBorders>
              <w:bottom w:val="single" w:sz="12" w:space="0" w:color="auto"/>
            </w:tcBorders>
            <w:shd w:val="clear" w:color="auto" w:fill="auto"/>
            <w:vAlign w:val="center"/>
          </w:tcPr>
          <w:p w14:paraId="44361CC4" w14:textId="6EA24EBB" w:rsidR="00A25E90" w:rsidRPr="00125CB9" w:rsidRDefault="00A25E90" w:rsidP="00120D89">
            <w:pPr>
              <w:rPr>
                <w:rFonts w:ascii="Times New Roman" w:hAnsi="Times New Roman" w:cs="Times New Roman"/>
                <w:color w:val="000000"/>
                <w:sz w:val="18"/>
                <w:szCs w:val="18"/>
              </w:rPr>
            </w:pPr>
            <w:r w:rsidRPr="00125CB9">
              <w:rPr>
                <w:rFonts w:ascii="Times New Roman" w:hAnsi="Times New Roman" w:cs="Times New Roman"/>
                <w:color w:val="000000"/>
                <w:sz w:val="18"/>
                <w:szCs w:val="18"/>
              </w:rPr>
              <w:t>Underground injection</w:t>
            </w:r>
          </w:p>
        </w:tc>
        <w:tc>
          <w:tcPr>
            <w:tcW w:w="1260" w:type="dxa"/>
            <w:tcBorders>
              <w:bottom w:val="single" w:sz="12" w:space="0" w:color="auto"/>
            </w:tcBorders>
            <w:shd w:val="clear" w:color="auto" w:fill="C5E0B3" w:themeFill="accent6" w:themeFillTint="66"/>
            <w:vAlign w:val="center"/>
          </w:tcPr>
          <w:p w14:paraId="6AFA609E" w14:textId="4D11FABE" w:rsidR="00A25E90" w:rsidRPr="00125CB9" w:rsidRDefault="004B38AF" w:rsidP="00120D89">
            <w:pPr>
              <w:jc w:val="center"/>
              <w:rPr>
                <w:rFonts w:ascii="Times New Roman" w:hAnsi="Times New Roman" w:cs="Times New Roman"/>
                <w:color w:val="000000"/>
                <w:sz w:val="18"/>
                <w:szCs w:val="18"/>
              </w:rPr>
            </w:pPr>
            <w:r w:rsidRPr="00125CB9">
              <w:rPr>
                <w:rFonts w:ascii="Times New Roman" w:hAnsi="Times New Roman" w:cs="Times New Roman"/>
                <w:color w:val="000000"/>
                <w:sz w:val="18"/>
                <w:szCs w:val="18"/>
              </w:rPr>
              <w:t>Eo</w:t>
            </w:r>
            <w:r w:rsidR="002A441B" w:rsidRPr="00125CB9">
              <w:rPr>
                <w:rFonts w:ascii="Times New Roman" w:hAnsi="Times New Roman" w:cs="Times New Roman"/>
                <w:color w:val="000000"/>
                <w:sz w:val="18"/>
                <w:szCs w:val="18"/>
              </w:rPr>
              <w:t>L</w:t>
            </w:r>
            <w:r w:rsidRPr="00125CB9">
              <w:rPr>
                <w:rFonts w:ascii="Times New Roman" w:hAnsi="Times New Roman" w:cs="Times New Roman"/>
                <w:color w:val="000000"/>
                <w:sz w:val="18"/>
                <w:szCs w:val="18"/>
              </w:rPr>
              <w:t>-</w:t>
            </w:r>
            <w:r w:rsidR="00A25E90" w:rsidRPr="00125CB9">
              <w:rPr>
                <w:rFonts w:ascii="Times New Roman" w:hAnsi="Times New Roman" w:cs="Times New Roman"/>
                <w:color w:val="000000"/>
                <w:sz w:val="18"/>
                <w:szCs w:val="18"/>
              </w:rPr>
              <w:t>7</w:t>
            </w:r>
          </w:p>
        </w:tc>
        <w:tc>
          <w:tcPr>
            <w:tcW w:w="1525" w:type="dxa"/>
            <w:vMerge/>
            <w:tcBorders>
              <w:bottom w:val="single" w:sz="12" w:space="0" w:color="auto"/>
            </w:tcBorders>
            <w:vAlign w:val="center"/>
          </w:tcPr>
          <w:p w14:paraId="2259904D" w14:textId="77777777" w:rsidR="00A25E90" w:rsidRPr="00125CB9" w:rsidRDefault="00A25E90" w:rsidP="00120D89">
            <w:pPr>
              <w:jc w:val="center"/>
              <w:rPr>
                <w:rFonts w:ascii="Times New Roman" w:hAnsi="Times New Roman" w:cs="Times New Roman"/>
                <w:sz w:val="18"/>
                <w:szCs w:val="18"/>
              </w:rPr>
            </w:pPr>
          </w:p>
        </w:tc>
        <w:tc>
          <w:tcPr>
            <w:tcW w:w="1080" w:type="dxa"/>
            <w:vMerge/>
            <w:tcBorders>
              <w:bottom w:val="single" w:sz="12" w:space="0" w:color="auto"/>
            </w:tcBorders>
            <w:shd w:val="clear" w:color="auto" w:fill="C5E0B3" w:themeFill="accent6" w:themeFillTint="66"/>
            <w:vAlign w:val="center"/>
          </w:tcPr>
          <w:p w14:paraId="61019A09" w14:textId="77777777" w:rsidR="00A25E90" w:rsidRPr="00125CB9" w:rsidRDefault="00A25E90" w:rsidP="00120D89">
            <w:pPr>
              <w:jc w:val="center"/>
              <w:rPr>
                <w:rFonts w:ascii="Times New Roman" w:hAnsi="Times New Roman" w:cs="Times New Roman"/>
                <w:sz w:val="18"/>
                <w:szCs w:val="18"/>
              </w:rPr>
            </w:pPr>
          </w:p>
        </w:tc>
      </w:tr>
      <w:tr w:rsidR="00A25E90" w:rsidRPr="00125CB9" w14:paraId="196EC830" w14:textId="77777777" w:rsidTr="001A2A14">
        <w:trPr>
          <w:trHeight w:val="302"/>
          <w:jc w:val="center"/>
        </w:trPr>
        <w:tc>
          <w:tcPr>
            <w:tcW w:w="8905" w:type="dxa"/>
            <w:gridSpan w:val="5"/>
          </w:tcPr>
          <w:p w14:paraId="63B36347" w14:textId="121E58B4" w:rsidR="00AA2404" w:rsidRPr="00125CB9" w:rsidRDefault="00AA2404" w:rsidP="00120D89">
            <w:pPr>
              <w:rPr>
                <w:rFonts w:ascii="Times" w:hAnsi="Times" w:cs="Times"/>
                <w:color w:val="000000"/>
                <w:sz w:val="16"/>
                <w:szCs w:val="16"/>
              </w:rPr>
            </w:pPr>
            <w:r w:rsidRPr="00125CB9">
              <w:rPr>
                <w:rFonts w:ascii="Times" w:hAnsi="Times" w:cs="Times"/>
                <w:color w:val="000000"/>
                <w:sz w:val="16"/>
                <w:szCs w:val="16"/>
                <w:vertAlign w:val="superscript"/>
              </w:rPr>
              <w:t xml:space="preserve">1 </w:t>
            </w:r>
            <w:r w:rsidRPr="00125CB9">
              <w:rPr>
                <w:rFonts w:ascii="Times" w:hAnsi="Times" w:cs="Times"/>
                <w:color w:val="000000"/>
                <w:sz w:val="16"/>
                <w:szCs w:val="16"/>
              </w:rPr>
              <w:t xml:space="preserve">These correspond to </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32</m:t>
                  </m:r>
                </m:sub>
              </m:sSub>
            </m:oMath>
          </w:p>
          <w:p w14:paraId="4DE7C2D8" w14:textId="46912FD1" w:rsidR="00A25E90" w:rsidRPr="00125CB9" w:rsidRDefault="00AA2404" w:rsidP="00120D89">
            <w:pPr>
              <w:rPr>
                <w:rFonts w:ascii="Times" w:eastAsiaTheme="minorEastAsia" w:hAnsi="Times" w:cs="Times"/>
                <w:sz w:val="16"/>
                <w:szCs w:val="16"/>
              </w:rPr>
            </w:pPr>
            <w:r w:rsidRPr="00125CB9">
              <w:rPr>
                <w:rFonts w:ascii="Times" w:hAnsi="Times" w:cs="Times"/>
                <w:color w:val="000000"/>
                <w:sz w:val="16"/>
                <w:szCs w:val="16"/>
                <w:vertAlign w:val="superscript"/>
              </w:rPr>
              <w:t>2</w:t>
            </w:r>
            <w:r w:rsidR="00A25E90" w:rsidRPr="00125CB9">
              <w:rPr>
                <w:rFonts w:ascii="Times" w:hAnsi="Times" w:cs="Times"/>
                <w:color w:val="000000"/>
                <w:sz w:val="16"/>
                <w:szCs w:val="16"/>
                <w:vertAlign w:val="superscript"/>
              </w:rPr>
              <w:t xml:space="preserve"> </w:t>
            </w:r>
            <w:r w:rsidR="00A25E90" w:rsidRPr="00125CB9">
              <w:rPr>
                <w:rFonts w:ascii="Times" w:hAnsi="Times" w:cs="Times"/>
                <w:color w:val="000000"/>
                <w:sz w:val="16"/>
                <w:szCs w:val="16"/>
              </w:rPr>
              <w:t xml:space="preserve">These correspond to </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33</m:t>
                  </m:r>
                </m:sub>
              </m:sSub>
            </m:oMath>
            <w:r w:rsidR="00A25E90" w:rsidRPr="00125CB9">
              <w:rPr>
                <w:rFonts w:ascii="Times" w:eastAsiaTheme="minorEastAsia" w:hAnsi="Times" w:cs="Times"/>
                <w:sz w:val="16"/>
                <w:szCs w:val="16"/>
              </w:rPr>
              <w:t xml:space="preserve">. </w:t>
            </w:r>
          </w:p>
          <w:p w14:paraId="3C65DC20" w14:textId="4AE437B9" w:rsidR="00A25E90" w:rsidRPr="00125CB9" w:rsidRDefault="00AA2404" w:rsidP="00120D89">
            <w:pPr>
              <w:rPr>
                <w:rFonts w:ascii="Times" w:eastAsiaTheme="minorEastAsia" w:hAnsi="Times" w:cs="Times"/>
                <w:sz w:val="16"/>
                <w:szCs w:val="16"/>
              </w:rPr>
            </w:pPr>
            <w:r w:rsidRPr="00125CB9">
              <w:rPr>
                <w:rFonts w:ascii="Times" w:hAnsi="Times" w:cs="Times"/>
                <w:color w:val="000000"/>
                <w:sz w:val="16"/>
                <w:szCs w:val="16"/>
                <w:vertAlign w:val="superscript"/>
              </w:rPr>
              <w:t>3</w:t>
            </w:r>
            <w:r w:rsidR="00A25E90" w:rsidRPr="00125CB9">
              <w:rPr>
                <w:rFonts w:ascii="Times" w:hAnsi="Times" w:cs="Times"/>
                <w:color w:val="000000"/>
                <w:sz w:val="16"/>
                <w:szCs w:val="16"/>
                <w:vertAlign w:val="superscript"/>
              </w:rPr>
              <w:t xml:space="preserve"> </w:t>
            </w:r>
            <w:r w:rsidR="00A25E90" w:rsidRPr="00125CB9">
              <w:rPr>
                <w:rFonts w:ascii="Times" w:hAnsi="Times" w:cs="Times"/>
                <w:color w:val="000000"/>
                <w:sz w:val="16"/>
                <w:szCs w:val="16"/>
              </w:rPr>
              <w:t xml:space="preserve">These correspond to </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34</m:t>
                  </m:r>
                </m:sub>
              </m:sSub>
            </m:oMath>
            <w:r w:rsidR="00A25E90" w:rsidRPr="00125CB9">
              <w:rPr>
                <w:rFonts w:ascii="Times" w:eastAsiaTheme="minorEastAsia" w:hAnsi="Times" w:cs="Times"/>
                <w:sz w:val="16"/>
                <w:szCs w:val="16"/>
              </w:rPr>
              <w:t>.</w:t>
            </w:r>
            <w:r w:rsidR="00A25E90" w:rsidRPr="00125CB9" w:rsidDel="002402BF">
              <w:rPr>
                <w:rFonts w:ascii="Times" w:eastAsiaTheme="minorEastAsia" w:hAnsi="Times" w:cs="Times"/>
                <w:sz w:val="16"/>
                <w:szCs w:val="16"/>
              </w:rPr>
              <w:t xml:space="preserve"> </w:t>
            </w:r>
          </w:p>
          <w:p w14:paraId="37209CE8" w14:textId="77777777" w:rsidR="00A25E90" w:rsidRPr="00125CB9" w:rsidRDefault="00AA2404" w:rsidP="00120D89">
            <w:pPr>
              <w:rPr>
                <w:rFonts w:ascii="Times New Roman" w:eastAsiaTheme="minorEastAsia" w:hAnsi="Times New Roman" w:cs="Times New Roman"/>
                <w:sz w:val="16"/>
                <w:szCs w:val="16"/>
              </w:rPr>
            </w:pPr>
            <w:r w:rsidRPr="00125CB9">
              <w:rPr>
                <w:rFonts w:ascii="Times" w:hAnsi="Times" w:cs="Times"/>
                <w:color w:val="000000"/>
                <w:sz w:val="16"/>
                <w:szCs w:val="16"/>
                <w:vertAlign w:val="superscript"/>
              </w:rPr>
              <w:t>4</w:t>
            </w:r>
            <w:r w:rsidR="00A25E90" w:rsidRPr="00125CB9">
              <w:rPr>
                <w:rFonts w:ascii="Times" w:hAnsi="Times" w:cs="Times"/>
                <w:color w:val="000000"/>
                <w:sz w:val="16"/>
                <w:szCs w:val="16"/>
              </w:rPr>
              <w:t xml:space="preserve"> These classifications are part </w:t>
            </w:r>
            <w:r w:rsidR="00DF796F" w:rsidRPr="00125CB9">
              <w:rPr>
                <w:rFonts w:ascii="Times" w:hAnsi="Times" w:cs="Times"/>
                <w:color w:val="000000"/>
                <w:sz w:val="16"/>
                <w:szCs w:val="16"/>
              </w:rPr>
              <w:t>of</w:t>
            </w:r>
            <w:r w:rsidR="005C407D" w:rsidRPr="00125CB9">
              <w:rPr>
                <w:rFonts w:ascii="Times" w:hAnsi="Times" w:cs="Times"/>
                <w:color w:val="000000"/>
                <w:sz w:val="16"/>
                <w:szCs w:val="16"/>
              </w:rPr>
              <w:t xml:space="preserve"> </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33</m:t>
                  </m:r>
                </m:sub>
              </m:sSub>
            </m:oMath>
            <w:r w:rsidR="005C407D" w:rsidRPr="00125CB9">
              <w:rPr>
                <w:rFonts w:ascii="Times" w:eastAsiaTheme="minorEastAsia" w:hAnsi="Times" w:cs="Times"/>
                <w:sz w:val="16"/>
                <w:szCs w:val="16"/>
              </w:rPr>
              <w:t>,</w:t>
            </w:r>
            <w:r w:rsidR="00A25E90" w:rsidRPr="00125CB9">
              <w:rPr>
                <w:rFonts w:ascii="Times" w:hAnsi="Times" w:cs="Times"/>
                <w:color w:val="000000"/>
                <w:sz w:val="16"/>
                <w:szCs w:val="16"/>
              </w:rPr>
              <w:t xml:space="preserve"> </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33</m:t>
                  </m:r>
                </m:sub>
              </m:sSub>
            </m:oMath>
            <w:r w:rsidR="005C407D" w:rsidRPr="00125CB9">
              <w:rPr>
                <w:rFonts w:ascii="Times" w:eastAsiaTheme="minorEastAsia" w:hAnsi="Times" w:cs="Times"/>
                <w:sz w:val="16"/>
                <w:szCs w:val="16"/>
              </w:rPr>
              <w:t>,</w:t>
            </w:r>
            <w:r w:rsidR="00A25E90" w:rsidRPr="00125CB9">
              <w:rPr>
                <w:rFonts w:ascii="Times" w:eastAsiaTheme="minorEastAsia" w:hAnsi="Times" w:cs="Times"/>
                <w:sz w:val="16"/>
                <w:szCs w:val="16"/>
              </w:rPr>
              <w:t xml:space="preserve"> and </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34</m:t>
                  </m:r>
                </m:sub>
              </m:sSub>
            </m:oMath>
            <w:r w:rsidR="00A25E90" w:rsidRPr="00125CB9">
              <w:rPr>
                <w:rFonts w:ascii="Times" w:eastAsiaTheme="minorEastAsia" w:hAnsi="Times" w:cs="Times"/>
                <w:sz w:val="16"/>
                <w:szCs w:val="16"/>
              </w:rPr>
              <w:t>.</w:t>
            </w:r>
            <w:r w:rsidR="00A25E90" w:rsidRPr="00125CB9">
              <w:rPr>
                <w:rFonts w:ascii="Times New Roman" w:eastAsiaTheme="minorEastAsia" w:hAnsi="Times New Roman" w:cs="Times New Roman"/>
                <w:sz w:val="16"/>
                <w:szCs w:val="16"/>
              </w:rPr>
              <w:t xml:space="preserve"> </w:t>
            </w:r>
          </w:p>
          <w:p w14:paraId="410289D7" w14:textId="6D2EDCFC" w:rsidR="005C407D" w:rsidRPr="00125CB9" w:rsidRDefault="005C407D" w:rsidP="00BD5E5C">
            <w:pPr>
              <w:ind w:left="68" w:hanging="68"/>
              <w:jc w:val="both"/>
              <w:rPr>
                <w:rFonts w:ascii="Times" w:hAnsi="Times" w:cs="Times"/>
                <w:color w:val="000000"/>
                <w:sz w:val="18"/>
                <w:szCs w:val="18"/>
              </w:rPr>
            </w:pPr>
            <w:r w:rsidRPr="00125CB9">
              <w:rPr>
                <w:rFonts w:ascii="Times" w:eastAsiaTheme="minorEastAsia" w:hAnsi="Times" w:cs="Times"/>
                <w:sz w:val="16"/>
                <w:szCs w:val="16"/>
                <w:vertAlign w:val="superscript"/>
              </w:rPr>
              <w:t xml:space="preserve">5 </w:t>
            </w:r>
            <w:r w:rsidR="00BD5E5C" w:rsidRPr="00125CB9">
              <w:rPr>
                <w:rFonts w:ascii="Times" w:eastAsiaTheme="minorEastAsia" w:hAnsi="Times" w:cs="Times"/>
                <w:sz w:val="16"/>
                <w:szCs w:val="16"/>
                <w:vertAlign w:val="superscript"/>
              </w:rPr>
              <w:t xml:space="preserve"> </w:t>
            </w:r>
            <w:r w:rsidR="00BD5E5C" w:rsidRPr="00125CB9">
              <w:rPr>
                <w:rFonts w:ascii="Times" w:eastAsiaTheme="minorEastAsia" w:hAnsi="Times" w:cs="Times"/>
                <w:sz w:val="16"/>
                <w:szCs w:val="16"/>
              </w:rPr>
              <w:t xml:space="preserve">For a facility “to claim that a reported EPCRA Section 313 chemical sent off-site is used for the purpose of energy recovery and not for treatment for destruction, the </w:t>
            </w:r>
            <w:r w:rsidRPr="00125CB9">
              <w:rPr>
                <w:rFonts w:ascii="Times" w:hAnsi="Times" w:cs="Times"/>
                <w:color w:val="000000"/>
                <w:sz w:val="16"/>
                <w:szCs w:val="16"/>
              </w:rPr>
              <w:t>EPCRA Section 313 chemical must have a significant heating value and must be combusted in an energy recovery unit such as an industrial boiler, furnace, or kiln</w:t>
            </w:r>
            <w:r w:rsidR="00BD5E5C" w:rsidRPr="00125CB9">
              <w:rPr>
                <w:rFonts w:ascii="Times" w:hAnsi="Times" w:cs="Times"/>
                <w:color w:val="000000"/>
                <w:sz w:val="16"/>
                <w:szCs w:val="16"/>
              </w:rPr>
              <w:t>”. Thus, “incineration/insignificant fuel value” category represents that the chemical goes into a “legitimate energy recovery unit”, but it does not “contribute to the heating value of the waste.”</w:t>
            </w:r>
          </w:p>
        </w:tc>
      </w:tr>
    </w:tbl>
    <w:p w14:paraId="25D07FE5" w14:textId="77777777" w:rsidR="00C774CB" w:rsidRPr="00125CB9" w:rsidRDefault="00C774CB" w:rsidP="00973223">
      <w:pPr>
        <w:rPr>
          <w:rFonts w:ascii="Times" w:hAnsi="Times" w:cs="Times"/>
          <w:b/>
          <w:bCs/>
          <w:sz w:val="28"/>
          <w:szCs w:val="28"/>
        </w:rPr>
      </w:pPr>
    </w:p>
    <w:p w14:paraId="547AFAEE" w14:textId="0EEF9B11" w:rsidR="003005B0" w:rsidRPr="00125CB9" w:rsidRDefault="003005B0" w:rsidP="00AA3A84">
      <w:pPr>
        <w:pStyle w:val="Caption"/>
        <w:keepNext/>
        <w:ind w:left="3240" w:right="3330"/>
        <w:jc w:val="both"/>
        <w:rPr>
          <w:rFonts w:ascii="Times" w:hAnsi="Times" w:cs="Times"/>
          <w:color w:val="auto"/>
        </w:rPr>
      </w:pPr>
      <w:r w:rsidRPr="00125CB9">
        <w:rPr>
          <w:rFonts w:ascii="Times" w:hAnsi="Times" w:cs="Times"/>
          <w:b/>
          <w:bCs/>
          <w:color w:val="auto"/>
        </w:rPr>
        <w:t>Table S</w:t>
      </w:r>
      <w:r w:rsidRPr="00125CB9">
        <w:rPr>
          <w:rFonts w:ascii="Times" w:hAnsi="Times" w:cs="Times"/>
          <w:b/>
          <w:bCs/>
          <w:color w:val="auto"/>
        </w:rPr>
        <w:fldChar w:fldCharType="begin"/>
      </w:r>
      <w:r w:rsidRPr="00125CB9">
        <w:rPr>
          <w:rFonts w:ascii="Times" w:hAnsi="Times" w:cs="Times"/>
          <w:b/>
          <w:bCs/>
          <w:color w:val="auto"/>
        </w:rPr>
        <w:instrText xml:space="preserve"> SEQ Table_S \* ARABIC </w:instrText>
      </w:r>
      <w:r w:rsidRPr="00125CB9">
        <w:rPr>
          <w:rFonts w:ascii="Times" w:hAnsi="Times" w:cs="Times"/>
          <w:b/>
          <w:bCs/>
          <w:color w:val="auto"/>
        </w:rPr>
        <w:fldChar w:fldCharType="separate"/>
      </w:r>
      <w:r w:rsidR="00F617A1" w:rsidRPr="00125CB9">
        <w:rPr>
          <w:rFonts w:ascii="Times" w:hAnsi="Times" w:cs="Times"/>
          <w:b/>
          <w:bCs/>
          <w:noProof/>
          <w:color w:val="auto"/>
        </w:rPr>
        <w:t>8</w:t>
      </w:r>
      <w:r w:rsidRPr="00125CB9">
        <w:rPr>
          <w:rFonts w:ascii="Times" w:hAnsi="Times" w:cs="Times"/>
          <w:b/>
          <w:bCs/>
          <w:color w:val="auto"/>
        </w:rPr>
        <w:fldChar w:fldCharType="end"/>
      </w:r>
      <w:r w:rsidRPr="00125CB9">
        <w:rPr>
          <w:rFonts w:ascii="Times" w:hAnsi="Times" w:cs="Times"/>
          <w:b/>
          <w:bCs/>
          <w:color w:val="auto"/>
        </w:rPr>
        <w:t xml:space="preserve">. </w:t>
      </w:r>
      <w:r w:rsidR="00343098" w:rsidRPr="00125CB9">
        <w:rPr>
          <w:rFonts w:ascii="Times" w:hAnsi="Times" w:cs="Times"/>
          <w:color w:val="auto"/>
        </w:rPr>
        <w:t>Environmental compartment (EC</w:t>
      </w:r>
      <w:r w:rsidR="000D0D14" w:rsidRPr="00125CB9">
        <w:rPr>
          <w:rFonts w:ascii="Times" w:hAnsi="Times" w:cs="Times"/>
          <w:color w:val="auto"/>
        </w:rPr>
        <w:t>)</w:t>
      </w:r>
      <w:r w:rsidR="00343098" w:rsidRPr="00125CB9">
        <w:rPr>
          <w:rFonts w:ascii="Times" w:hAnsi="Times" w:cs="Times"/>
          <w:color w:val="auto"/>
        </w:rPr>
        <w:t xml:space="preserve"> </w:t>
      </w:r>
      <w:r w:rsidR="000D0D14" w:rsidRPr="00125CB9">
        <w:rPr>
          <w:rFonts w:ascii="Times" w:hAnsi="Times" w:cs="Times"/>
          <w:color w:val="auto"/>
        </w:rPr>
        <w:t xml:space="preserve">labels </w:t>
      </w:r>
      <w:r w:rsidR="00AA3A84" w:rsidRPr="00125CB9">
        <w:rPr>
          <w:rFonts w:ascii="Times" w:hAnsi="Times" w:cs="Times"/>
          <w:color w:val="auto"/>
        </w:rPr>
        <w:t xml:space="preserve">for the), the data engineering approach and </w:t>
      </w:r>
      <w:r w:rsidR="0010520C" w:rsidRPr="00125CB9">
        <w:rPr>
          <w:rFonts w:ascii="Times" w:hAnsi="Times" w:cs="Times"/>
          <w:color w:val="auto"/>
        </w:rPr>
        <w:t>shown</w:t>
      </w:r>
      <w:r w:rsidR="00AA3A84" w:rsidRPr="00125CB9">
        <w:rPr>
          <w:rFonts w:ascii="Times" w:hAnsi="Times" w:cs="Times"/>
          <w:color w:val="auto"/>
        </w:rPr>
        <w:t xml:space="preserve"> in Figure </w:t>
      </w:r>
      <w:r w:rsidR="00D234BE" w:rsidRPr="00125CB9">
        <w:rPr>
          <w:rFonts w:ascii="Times" w:hAnsi="Times" w:cs="Times"/>
          <w:color w:val="auto"/>
        </w:rPr>
        <w:t>6</w:t>
      </w:r>
      <w:r w:rsidR="00AA3A84" w:rsidRPr="00125CB9">
        <w:rPr>
          <w:rFonts w:ascii="Times" w:hAnsi="Times" w:cs="Times"/>
          <w:color w:val="auto"/>
        </w:rPr>
        <w:t xml:space="preserve">.  </w:t>
      </w:r>
    </w:p>
    <w:tbl>
      <w:tblPr>
        <w:tblW w:w="3065" w:type="dxa"/>
        <w:jc w:val="center"/>
        <w:tblLook w:val="04A0" w:firstRow="1" w:lastRow="0" w:firstColumn="1" w:lastColumn="0" w:noHBand="0" w:noVBand="1"/>
      </w:tblPr>
      <w:tblGrid>
        <w:gridCol w:w="1924"/>
        <w:gridCol w:w="1141"/>
      </w:tblGrid>
      <w:tr w:rsidR="00973223" w:rsidRPr="00125CB9" w14:paraId="52C29D69" w14:textId="77777777" w:rsidTr="008A0EA1">
        <w:trPr>
          <w:trHeight w:val="300"/>
          <w:jc w:val="center"/>
        </w:trPr>
        <w:tc>
          <w:tcPr>
            <w:tcW w:w="1924" w:type="dxa"/>
            <w:tcBorders>
              <w:top w:val="single" w:sz="12" w:space="0" w:color="auto"/>
              <w:left w:val="nil"/>
              <w:bottom w:val="single" w:sz="12" w:space="0" w:color="auto"/>
              <w:right w:val="nil"/>
            </w:tcBorders>
            <w:shd w:val="clear" w:color="auto" w:fill="auto"/>
            <w:noWrap/>
            <w:vAlign w:val="center"/>
            <w:hideMark/>
          </w:tcPr>
          <w:p w14:paraId="0F822BE5" w14:textId="451A9934" w:rsidR="00973223" w:rsidRPr="00125CB9" w:rsidRDefault="00973223" w:rsidP="00973223">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Name</w:t>
            </w:r>
          </w:p>
        </w:tc>
        <w:tc>
          <w:tcPr>
            <w:tcW w:w="1141" w:type="dxa"/>
            <w:tcBorders>
              <w:top w:val="single" w:sz="12" w:space="0" w:color="auto"/>
              <w:left w:val="nil"/>
              <w:bottom w:val="single" w:sz="12" w:space="0" w:color="auto"/>
              <w:right w:val="nil"/>
            </w:tcBorders>
            <w:shd w:val="clear" w:color="auto" w:fill="auto"/>
            <w:noWrap/>
            <w:vAlign w:val="center"/>
            <w:hideMark/>
          </w:tcPr>
          <w:p w14:paraId="0FDAAA44" w14:textId="1385098B" w:rsidR="00973223" w:rsidRPr="00125CB9" w:rsidRDefault="002011AA" w:rsidP="00973223">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Label</w:t>
            </w:r>
          </w:p>
        </w:tc>
      </w:tr>
      <w:tr w:rsidR="002D4E06" w:rsidRPr="00125CB9" w14:paraId="26FE0CD1" w14:textId="77777777" w:rsidTr="008A0EA1">
        <w:trPr>
          <w:trHeight w:val="300"/>
          <w:jc w:val="center"/>
        </w:trPr>
        <w:tc>
          <w:tcPr>
            <w:tcW w:w="1924" w:type="dxa"/>
            <w:tcBorders>
              <w:top w:val="nil"/>
              <w:left w:val="nil"/>
              <w:bottom w:val="nil"/>
              <w:right w:val="nil"/>
            </w:tcBorders>
            <w:shd w:val="clear" w:color="auto" w:fill="auto"/>
            <w:noWrap/>
            <w:vAlign w:val="center"/>
            <w:hideMark/>
          </w:tcPr>
          <w:p w14:paraId="27580E15" w14:textId="1F31155B" w:rsidR="002D4E06" w:rsidRPr="00125CB9" w:rsidRDefault="00FD04A3" w:rsidP="002D4E06">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vertAlign w:val="superscript"/>
              </w:rPr>
              <w:t>1</w:t>
            </w:r>
            <w:r w:rsidR="00DB0006" w:rsidRPr="00125CB9">
              <w:rPr>
                <w:rFonts w:ascii="Times New Roman" w:hAnsi="Times New Roman" w:cs="Times New Roman"/>
                <w:color w:val="000000"/>
                <w:sz w:val="18"/>
                <w:szCs w:val="18"/>
              </w:rPr>
              <w:t>I</w:t>
            </w:r>
            <w:r w:rsidR="002D4E06" w:rsidRPr="00125CB9">
              <w:rPr>
                <w:rFonts w:ascii="Times New Roman" w:hAnsi="Times New Roman" w:cs="Times New Roman"/>
                <w:color w:val="000000"/>
                <w:sz w:val="18"/>
                <w:szCs w:val="18"/>
              </w:rPr>
              <w:t>ndoor air</w:t>
            </w:r>
          </w:p>
        </w:tc>
        <w:tc>
          <w:tcPr>
            <w:tcW w:w="1141" w:type="dxa"/>
            <w:tcBorders>
              <w:top w:val="nil"/>
              <w:left w:val="nil"/>
              <w:bottom w:val="nil"/>
              <w:right w:val="nil"/>
            </w:tcBorders>
            <w:shd w:val="clear" w:color="auto" w:fill="C5E0B3" w:themeFill="accent6" w:themeFillTint="66"/>
            <w:noWrap/>
            <w:vAlign w:val="center"/>
            <w:hideMark/>
          </w:tcPr>
          <w:p w14:paraId="78210D09" w14:textId="6BB6A0E8" w:rsidR="002D4E06" w:rsidRPr="00125CB9" w:rsidRDefault="002D4E06" w:rsidP="002D4E06">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EC </w:t>
            </w:r>
            <w:r w:rsidR="008A0EA1" w:rsidRPr="00125CB9">
              <w:rPr>
                <w:rFonts w:ascii="Times New Roman" w:hAnsi="Times New Roman" w:cs="Times New Roman"/>
                <w:color w:val="000000"/>
                <w:sz w:val="18"/>
                <w:szCs w:val="18"/>
              </w:rPr>
              <w:t>1</w:t>
            </w:r>
          </w:p>
        </w:tc>
      </w:tr>
      <w:tr w:rsidR="002D4E06" w:rsidRPr="00125CB9" w14:paraId="7B6EAD99" w14:textId="77777777" w:rsidTr="008A0EA1">
        <w:trPr>
          <w:trHeight w:val="300"/>
          <w:jc w:val="center"/>
        </w:trPr>
        <w:tc>
          <w:tcPr>
            <w:tcW w:w="1924" w:type="dxa"/>
            <w:tcBorders>
              <w:top w:val="nil"/>
              <w:left w:val="nil"/>
              <w:bottom w:val="nil"/>
              <w:right w:val="nil"/>
            </w:tcBorders>
            <w:shd w:val="clear" w:color="auto" w:fill="auto"/>
            <w:noWrap/>
            <w:vAlign w:val="center"/>
            <w:hideMark/>
          </w:tcPr>
          <w:p w14:paraId="7B3E776D" w14:textId="4E2CCEA9" w:rsidR="002D4E06" w:rsidRPr="00125CB9" w:rsidRDefault="00FD04A3" w:rsidP="002D4E06">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vertAlign w:val="superscript"/>
              </w:rPr>
              <w:t>1</w:t>
            </w:r>
            <w:r w:rsidR="00DB0006" w:rsidRPr="00125CB9">
              <w:rPr>
                <w:rFonts w:ascii="Times New Roman" w:hAnsi="Times New Roman" w:cs="Times New Roman"/>
                <w:color w:val="000000"/>
                <w:sz w:val="18"/>
                <w:szCs w:val="18"/>
              </w:rPr>
              <w:t>O</w:t>
            </w:r>
            <w:r w:rsidR="002D4E06" w:rsidRPr="00125CB9">
              <w:rPr>
                <w:rFonts w:ascii="Times New Roman" w:hAnsi="Times New Roman" w:cs="Times New Roman"/>
                <w:color w:val="000000"/>
                <w:sz w:val="18"/>
                <w:szCs w:val="18"/>
              </w:rPr>
              <w:t>n-site soil</w:t>
            </w:r>
          </w:p>
        </w:tc>
        <w:tc>
          <w:tcPr>
            <w:tcW w:w="1141" w:type="dxa"/>
            <w:tcBorders>
              <w:top w:val="nil"/>
              <w:left w:val="nil"/>
              <w:bottom w:val="nil"/>
              <w:right w:val="nil"/>
            </w:tcBorders>
            <w:shd w:val="clear" w:color="auto" w:fill="C5E0B3" w:themeFill="accent6" w:themeFillTint="66"/>
            <w:noWrap/>
            <w:vAlign w:val="center"/>
            <w:hideMark/>
          </w:tcPr>
          <w:p w14:paraId="26789812" w14:textId="5847CDDB" w:rsidR="002D4E06" w:rsidRPr="00125CB9" w:rsidRDefault="002D4E06" w:rsidP="002D4E06">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EC </w:t>
            </w:r>
            <w:r w:rsidR="008A0EA1" w:rsidRPr="00125CB9">
              <w:rPr>
                <w:rFonts w:ascii="Times New Roman" w:hAnsi="Times New Roman" w:cs="Times New Roman"/>
                <w:color w:val="000000"/>
                <w:sz w:val="18"/>
                <w:szCs w:val="18"/>
              </w:rPr>
              <w:t>2</w:t>
            </w:r>
          </w:p>
        </w:tc>
      </w:tr>
      <w:tr w:rsidR="002D4E06" w:rsidRPr="00125CB9" w14:paraId="461C5B98" w14:textId="77777777" w:rsidTr="008A0EA1">
        <w:trPr>
          <w:trHeight w:val="300"/>
          <w:jc w:val="center"/>
        </w:trPr>
        <w:tc>
          <w:tcPr>
            <w:tcW w:w="1924" w:type="dxa"/>
            <w:tcBorders>
              <w:top w:val="nil"/>
              <w:left w:val="nil"/>
              <w:bottom w:val="nil"/>
              <w:right w:val="nil"/>
            </w:tcBorders>
            <w:shd w:val="clear" w:color="auto" w:fill="auto"/>
            <w:noWrap/>
            <w:vAlign w:val="center"/>
            <w:hideMark/>
          </w:tcPr>
          <w:p w14:paraId="6006B639" w14:textId="280101E3" w:rsidR="002D4E06" w:rsidRPr="00125CB9" w:rsidRDefault="00FD04A3" w:rsidP="002D4E06">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vertAlign w:val="superscript"/>
              </w:rPr>
              <w:t>1</w:t>
            </w:r>
            <w:r w:rsidR="00DB0006" w:rsidRPr="00125CB9">
              <w:rPr>
                <w:rFonts w:ascii="Times New Roman" w:hAnsi="Times New Roman" w:cs="Times New Roman"/>
                <w:color w:val="000000"/>
                <w:sz w:val="18"/>
                <w:szCs w:val="18"/>
              </w:rPr>
              <w:t>O</w:t>
            </w:r>
            <w:r w:rsidR="002D4E06" w:rsidRPr="00125CB9">
              <w:rPr>
                <w:rFonts w:ascii="Times New Roman" w:hAnsi="Times New Roman" w:cs="Times New Roman"/>
                <w:color w:val="000000"/>
                <w:sz w:val="18"/>
                <w:szCs w:val="18"/>
              </w:rPr>
              <w:t>n-site surface water</w:t>
            </w:r>
          </w:p>
        </w:tc>
        <w:tc>
          <w:tcPr>
            <w:tcW w:w="1141" w:type="dxa"/>
            <w:tcBorders>
              <w:top w:val="nil"/>
              <w:left w:val="nil"/>
              <w:bottom w:val="nil"/>
              <w:right w:val="nil"/>
            </w:tcBorders>
            <w:shd w:val="clear" w:color="auto" w:fill="C5E0B3" w:themeFill="accent6" w:themeFillTint="66"/>
            <w:noWrap/>
            <w:vAlign w:val="center"/>
            <w:hideMark/>
          </w:tcPr>
          <w:p w14:paraId="7C899B6B" w14:textId="55B121D9" w:rsidR="002D4E06" w:rsidRPr="00125CB9" w:rsidRDefault="002D4E06" w:rsidP="002D4E06">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EC </w:t>
            </w:r>
            <w:r w:rsidR="008A0EA1" w:rsidRPr="00125CB9">
              <w:rPr>
                <w:rFonts w:ascii="Times New Roman" w:hAnsi="Times New Roman" w:cs="Times New Roman"/>
                <w:color w:val="000000"/>
                <w:sz w:val="18"/>
                <w:szCs w:val="18"/>
              </w:rPr>
              <w:t>3</w:t>
            </w:r>
          </w:p>
        </w:tc>
      </w:tr>
      <w:tr w:rsidR="002D4E06" w:rsidRPr="00125CB9" w14:paraId="4CC25948" w14:textId="77777777" w:rsidTr="008A0EA1">
        <w:trPr>
          <w:trHeight w:val="300"/>
          <w:jc w:val="center"/>
        </w:trPr>
        <w:tc>
          <w:tcPr>
            <w:tcW w:w="1924" w:type="dxa"/>
            <w:tcBorders>
              <w:top w:val="nil"/>
              <w:left w:val="nil"/>
              <w:bottom w:val="nil"/>
              <w:right w:val="nil"/>
            </w:tcBorders>
            <w:shd w:val="clear" w:color="auto" w:fill="auto"/>
            <w:noWrap/>
            <w:vAlign w:val="center"/>
            <w:hideMark/>
          </w:tcPr>
          <w:p w14:paraId="48F2BCA5" w14:textId="49B228CC" w:rsidR="002D4E06" w:rsidRPr="00125CB9" w:rsidRDefault="00FD04A3" w:rsidP="002D4E06">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vertAlign w:val="superscript"/>
              </w:rPr>
              <w:t>1</w:t>
            </w:r>
            <w:r w:rsidR="00DB0006" w:rsidRPr="00125CB9">
              <w:rPr>
                <w:rFonts w:ascii="Times New Roman" w:hAnsi="Times New Roman" w:cs="Times New Roman"/>
                <w:color w:val="000000"/>
                <w:sz w:val="18"/>
                <w:szCs w:val="18"/>
              </w:rPr>
              <w:t>O</w:t>
            </w:r>
            <w:r w:rsidR="002D4E06" w:rsidRPr="00125CB9">
              <w:rPr>
                <w:rFonts w:ascii="Times New Roman" w:hAnsi="Times New Roman" w:cs="Times New Roman"/>
                <w:color w:val="000000"/>
                <w:sz w:val="18"/>
                <w:szCs w:val="18"/>
              </w:rPr>
              <w:t>utdoor air</w:t>
            </w:r>
          </w:p>
        </w:tc>
        <w:tc>
          <w:tcPr>
            <w:tcW w:w="1141" w:type="dxa"/>
            <w:tcBorders>
              <w:top w:val="nil"/>
              <w:left w:val="nil"/>
              <w:bottom w:val="nil"/>
              <w:right w:val="nil"/>
            </w:tcBorders>
            <w:shd w:val="clear" w:color="auto" w:fill="C5E0B3" w:themeFill="accent6" w:themeFillTint="66"/>
            <w:noWrap/>
            <w:vAlign w:val="center"/>
            <w:hideMark/>
          </w:tcPr>
          <w:p w14:paraId="233BEB65" w14:textId="4ED4AC9D" w:rsidR="002D4E06" w:rsidRPr="00125CB9" w:rsidRDefault="00120D89" w:rsidP="002D4E06">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EC </w:t>
            </w:r>
            <w:r w:rsidR="008A0EA1" w:rsidRPr="00125CB9">
              <w:rPr>
                <w:rFonts w:ascii="Times New Roman" w:hAnsi="Times New Roman" w:cs="Times New Roman"/>
                <w:color w:val="000000"/>
                <w:sz w:val="18"/>
                <w:szCs w:val="18"/>
              </w:rPr>
              <w:t>4</w:t>
            </w:r>
          </w:p>
        </w:tc>
      </w:tr>
      <w:tr w:rsidR="008A0EA1" w:rsidRPr="00125CB9" w14:paraId="369117D2" w14:textId="77777777" w:rsidTr="008A0EA1">
        <w:trPr>
          <w:trHeight w:val="300"/>
          <w:jc w:val="center"/>
        </w:trPr>
        <w:tc>
          <w:tcPr>
            <w:tcW w:w="1924" w:type="dxa"/>
            <w:tcBorders>
              <w:top w:val="nil"/>
              <w:left w:val="nil"/>
              <w:bottom w:val="nil"/>
              <w:right w:val="nil"/>
            </w:tcBorders>
            <w:shd w:val="clear" w:color="auto" w:fill="auto"/>
            <w:noWrap/>
            <w:vAlign w:val="center"/>
          </w:tcPr>
          <w:p w14:paraId="36024003" w14:textId="2A444A93" w:rsidR="008A0EA1" w:rsidRPr="00125CB9" w:rsidRDefault="008A0EA1" w:rsidP="008A0EA1">
            <w:pPr>
              <w:spacing w:after="0" w:line="240" w:lineRule="auto"/>
              <w:rPr>
                <w:rFonts w:ascii="Times New Roman" w:hAnsi="Times New Roman" w:cs="Times New Roman"/>
                <w:color w:val="000000"/>
                <w:sz w:val="18"/>
                <w:szCs w:val="18"/>
                <w:vertAlign w:val="superscript"/>
              </w:rPr>
            </w:pPr>
            <w:r w:rsidRPr="00125CB9">
              <w:rPr>
                <w:rFonts w:ascii="Times New Roman" w:hAnsi="Times New Roman" w:cs="Times New Roman"/>
                <w:color w:val="000000"/>
                <w:sz w:val="18"/>
                <w:szCs w:val="18"/>
              </w:rPr>
              <w:t xml:space="preserve">Net </w:t>
            </w:r>
            <w:r w:rsidR="00120D89" w:rsidRPr="00125CB9">
              <w:rPr>
                <w:rFonts w:ascii="Times New Roman" w:hAnsi="Times New Roman" w:cs="Times New Roman"/>
                <w:color w:val="000000"/>
                <w:sz w:val="18"/>
                <w:szCs w:val="18"/>
              </w:rPr>
              <w:t>recycling</w:t>
            </w:r>
          </w:p>
        </w:tc>
        <w:tc>
          <w:tcPr>
            <w:tcW w:w="1141" w:type="dxa"/>
            <w:tcBorders>
              <w:top w:val="nil"/>
              <w:left w:val="nil"/>
              <w:bottom w:val="nil"/>
              <w:right w:val="nil"/>
            </w:tcBorders>
            <w:shd w:val="clear" w:color="auto" w:fill="C5E0B3" w:themeFill="accent6" w:themeFillTint="66"/>
            <w:noWrap/>
            <w:vAlign w:val="center"/>
          </w:tcPr>
          <w:p w14:paraId="0F5E7A93" w14:textId="16B86425" w:rsidR="008A0EA1" w:rsidRPr="00125CB9" w:rsidDel="008A0EA1" w:rsidRDefault="008A0EA1" w:rsidP="008A0EA1">
            <w:pPr>
              <w:spacing w:after="0" w:line="240" w:lineRule="auto"/>
              <w:rPr>
                <w:rFonts w:ascii="Times New Roman" w:hAnsi="Times New Roman" w:cs="Times New Roman"/>
                <w:color w:val="000000"/>
                <w:sz w:val="18"/>
                <w:szCs w:val="18"/>
              </w:rPr>
            </w:pPr>
            <w:r w:rsidRPr="00125CB9">
              <w:rPr>
                <w:rFonts w:ascii="Times New Roman" w:hAnsi="Times New Roman" w:cs="Times New Roman"/>
                <w:color w:val="000000"/>
                <w:sz w:val="18"/>
                <w:szCs w:val="18"/>
              </w:rPr>
              <w:t>EC 5</w:t>
            </w:r>
          </w:p>
        </w:tc>
      </w:tr>
      <w:tr w:rsidR="008A0EA1" w:rsidRPr="00125CB9" w14:paraId="781055E0" w14:textId="77777777" w:rsidTr="008A0EA1">
        <w:trPr>
          <w:trHeight w:val="300"/>
          <w:jc w:val="center"/>
        </w:trPr>
        <w:tc>
          <w:tcPr>
            <w:tcW w:w="1924" w:type="dxa"/>
            <w:tcBorders>
              <w:top w:val="nil"/>
              <w:left w:val="nil"/>
              <w:bottom w:val="nil"/>
              <w:right w:val="nil"/>
            </w:tcBorders>
            <w:shd w:val="clear" w:color="auto" w:fill="auto"/>
            <w:noWrap/>
            <w:vAlign w:val="center"/>
          </w:tcPr>
          <w:p w14:paraId="22532F36" w14:textId="717C94D1" w:rsidR="008A0EA1" w:rsidRPr="00125CB9" w:rsidRDefault="008A0EA1" w:rsidP="008A0EA1">
            <w:pPr>
              <w:spacing w:after="0" w:line="240" w:lineRule="auto"/>
              <w:rPr>
                <w:rFonts w:ascii="Times New Roman" w:hAnsi="Times New Roman" w:cs="Times New Roman"/>
                <w:color w:val="000000"/>
                <w:sz w:val="18"/>
                <w:szCs w:val="18"/>
                <w:vertAlign w:val="superscript"/>
              </w:rPr>
            </w:pPr>
            <w:r w:rsidRPr="00125CB9">
              <w:rPr>
                <w:rFonts w:ascii="Times New Roman" w:hAnsi="Times New Roman" w:cs="Times New Roman"/>
                <w:color w:val="000000"/>
                <w:sz w:val="18"/>
                <w:szCs w:val="18"/>
              </w:rPr>
              <w:t xml:space="preserve">Net </w:t>
            </w:r>
            <w:r w:rsidR="00120D89" w:rsidRPr="00125CB9">
              <w:rPr>
                <w:rFonts w:ascii="Times New Roman" w:hAnsi="Times New Roman" w:cs="Times New Roman"/>
                <w:color w:val="000000"/>
                <w:sz w:val="18"/>
                <w:szCs w:val="18"/>
              </w:rPr>
              <w:t>energy recovery</w:t>
            </w:r>
          </w:p>
        </w:tc>
        <w:tc>
          <w:tcPr>
            <w:tcW w:w="1141" w:type="dxa"/>
            <w:tcBorders>
              <w:top w:val="nil"/>
              <w:left w:val="nil"/>
              <w:bottom w:val="nil"/>
              <w:right w:val="nil"/>
            </w:tcBorders>
            <w:shd w:val="clear" w:color="auto" w:fill="C5E0B3" w:themeFill="accent6" w:themeFillTint="66"/>
            <w:noWrap/>
            <w:vAlign w:val="center"/>
          </w:tcPr>
          <w:p w14:paraId="6C46ED73" w14:textId="536612FB" w:rsidR="008A0EA1" w:rsidRPr="00125CB9" w:rsidRDefault="008A0EA1" w:rsidP="008A0EA1">
            <w:pPr>
              <w:spacing w:after="0" w:line="240" w:lineRule="auto"/>
              <w:rPr>
                <w:rFonts w:ascii="Times New Roman" w:hAnsi="Times New Roman" w:cs="Times New Roman"/>
                <w:color w:val="000000"/>
                <w:sz w:val="18"/>
                <w:szCs w:val="18"/>
              </w:rPr>
            </w:pPr>
            <w:r w:rsidRPr="00125CB9">
              <w:rPr>
                <w:rFonts w:ascii="Times New Roman" w:hAnsi="Times New Roman" w:cs="Times New Roman"/>
                <w:color w:val="000000"/>
                <w:sz w:val="18"/>
                <w:szCs w:val="18"/>
              </w:rPr>
              <w:t>EC 6</w:t>
            </w:r>
          </w:p>
        </w:tc>
      </w:tr>
      <w:tr w:rsidR="008A0EA1" w:rsidRPr="00125CB9" w14:paraId="1BA1DF2D" w14:textId="77777777" w:rsidTr="008A0EA1">
        <w:trPr>
          <w:trHeight w:val="300"/>
          <w:jc w:val="center"/>
        </w:trPr>
        <w:tc>
          <w:tcPr>
            <w:tcW w:w="1924" w:type="dxa"/>
            <w:tcBorders>
              <w:top w:val="nil"/>
              <w:left w:val="nil"/>
              <w:bottom w:val="nil"/>
              <w:right w:val="nil"/>
            </w:tcBorders>
            <w:shd w:val="clear" w:color="auto" w:fill="auto"/>
            <w:noWrap/>
            <w:vAlign w:val="center"/>
            <w:hideMark/>
          </w:tcPr>
          <w:p w14:paraId="56E805F5" w14:textId="6569B39E" w:rsidR="008A0EA1" w:rsidRPr="00125CB9" w:rsidRDefault="008A0EA1" w:rsidP="008A0EA1">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Net </w:t>
            </w:r>
            <w:r w:rsidR="00120D89" w:rsidRPr="00125CB9">
              <w:rPr>
                <w:rFonts w:ascii="Times New Roman" w:hAnsi="Times New Roman" w:cs="Times New Roman"/>
                <w:color w:val="000000"/>
                <w:sz w:val="18"/>
                <w:szCs w:val="18"/>
              </w:rPr>
              <w:t>treatment</w:t>
            </w:r>
          </w:p>
        </w:tc>
        <w:tc>
          <w:tcPr>
            <w:tcW w:w="1141" w:type="dxa"/>
            <w:tcBorders>
              <w:top w:val="nil"/>
              <w:left w:val="nil"/>
              <w:bottom w:val="nil"/>
              <w:right w:val="nil"/>
            </w:tcBorders>
            <w:shd w:val="clear" w:color="auto" w:fill="C5E0B3" w:themeFill="accent6" w:themeFillTint="66"/>
            <w:noWrap/>
            <w:vAlign w:val="center"/>
            <w:hideMark/>
          </w:tcPr>
          <w:p w14:paraId="1E3969F0" w14:textId="231CA159" w:rsidR="008A0EA1" w:rsidRPr="00125CB9" w:rsidRDefault="008A0EA1" w:rsidP="008A0EA1">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EC 7</w:t>
            </w:r>
          </w:p>
        </w:tc>
      </w:tr>
      <w:tr w:rsidR="008A0EA1" w:rsidRPr="00125CB9" w14:paraId="1665F3E5" w14:textId="77777777" w:rsidTr="009F4C16">
        <w:trPr>
          <w:trHeight w:val="300"/>
          <w:jc w:val="center"/>
        </w:trPr>
        <w:tc>
          <w:tcPr>
            <w:tcW w:w="1924" w:type="dxa"/>
            <w:tcBorders>
              <w:top w:val="nil"/>
              <w:left w:val="nil"/>
              <w:bottom w:val="single" w:sz="12" w:space="0" w:color="auto"/>
              <w:right w:val="nil"/>
            </w:tcBorders>
            <w:shd w:val="clear" w:color="auto" w:fill="auto"/>
            <w:noWrap/>
            <w:vAlign w:val="center"/>
            <w:hideMark/>
          </w:tcPr>
          <w:p w14:paraId="2BFB83A9" w14:textId="36268E7F" w:rsidR="008A0EA1" w:rsidRPr="00125CB9" w:rsidRDefault="008A0EA1" w:rsidP="008A0EA1">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 xml:space="preserve">Net </w:t>
            </w:r>
            <w:r w:rsidR="00120D89" w:rsidRPr="00125CB9">
              <w:rPr>
                <w:rFonts w:ascii="Times New Roman" w:hAnsi="Times New Roman" w:cs="Times New Roman"/>
                <w:color w:val="000000"/>
                <w:sz w:val="18"/>
                <w:szCs w:val="18"/>
              </w:rPr>
              <w:t>disposal</w:t>
            </w:r>
          </w:p>
        </w:tc>
        <w:tc>
          <w:tcPr>
            <w:tcW w:w="1141" w:type="dxa"/>
            <w:tcBorders>
              <w:top w:val="nil"/>
              <w:left w:val="nil"/>
              <w:bottom w:val="single" w:sz="12" w:space="0" w:color="auto"/>
              <w:right w:val="nil"/>
            </w:tcBorders>
            <w:shd w:val="clear" w:color="auto" w:fill="C5E0B3" w:themeFill="accent6" w:themeFillTint="66"/>
            <w:noWrap/>
            <w:vAlign w:val="center"/>
            <w:hideMark/>
          </w:tcPr>
          <w:p w14:paraId="6AF6BAB7" w14:textId="00358099" w:rsidR="008A0EA1" w:rsidRPr="00125CB9" w:rsidRDefault="008A0EA1" w:rsidP="008A0EA1">
            <w:pPr>
              <w:spacing w:after="0" w:line="240" w:lineRule="auto"/>
              <w:rPr>
                <w:rFonts w:ascii="Times New Roman" w:eastAsia="Times New Roman" w:hAnsi="Times New Roman" w:cs="Times New Roman"/>
                <w:color w:val="000000"/>
                <w:sz w:val="18"/>
                <w:szCs w:val="18"/>
              </w:rPr>
            </w:pPr>
            <w:r w:rsidRPr="00125CB9">
              <w:rPr>
                <w:rFonts w:ascii="Times New Roman" w:hAnsi="Times New Roman" w:cs="Times New Roman"/>
                <w:color w:val="000000"/>
                <w:sz w:val="18"/>
                <w:szCs w:val="18"/>
              </w:rPr>
              <w:t>EC 8</w:t>
            </w:r>
          </w:p>
        </w:tc>
      </w:tr>
      <w:tr w:rsidR="008A0EA1" w:rsidRPr="00125CB9" w14:paraId="3D439653" w14:textId="77777777" w:rsidTr="008A0EA1">
        <w:trPr>
          <w:trHeight w:val="300"/>
          <w:jc w:val="center"/>
        </w:trPr>
        <w:tc>
          <w:tcPr>
            <w:tcW w:w="3065" w:type="dxa"/>
            <w:gridSpan w:val="2"/>
            <w:tcBorders>
              <w:top w:val="single" w:sz="4" w:space="0" w:color="auto"/>
              <w:left w:val="nil"/>
              <w:right w:val="nil"/>
            </w:tcBorders>
            <w:shd w:val="clear" w:color="auto" w:fill="auto"/>
            <w:noWrap/>
            <w:vAlign w:val="center"/>
          </w:tcPr>
          <w:p w14:paraId="7C434F3B" w14:textId="6E0D01C0" w:rsidR="008A0EA1" w:rsidRPr="00125CB9" w:rsidRDefault="008A0EA1" w:rsidP="008A0EA1">
            <w:pPr>
              <w:spacing w:after="0" w:line="240" w:lineRule="auto"/>
              <w:jc w:val="both"/>
              <w:rPr>
                <w:rFonts w:ascii="Times" w:hAnsi="Times" w:cs="Times"/>
                <w:color w:val="000000"/>
                <w:sz w:val="18"/>
                <w:szCs w:val="18"/>
              </w:rPr>
            </w:pPr>
            <w:r w:rsidRPr="00125CB9">
              <w:rPr>
                <w:rFonts w:ascii="Times" w:hAnsi="Times" w:cs="Times"/>
                <w:sz w:val="16"/>
                <w:szCs w:val="16"/>
                <w:vertAlign w:val="superscript"/>
              </w:rPr>
              <w:t xml:space="preserve">1 </w:t>
            </w:r>
            <w:r w:rsidRPr="00125CB9">
              <w:rPr>
                <w:rFonts w:ascii="Times" w:hAnsi="Times" w:cs="Times"/>
                <w:sz w:val="16"/>
                <w:szCs w:val="16"/>
              </w:rPr>
              <w:t>These are the environmental compartment</w:t>
            </w:r>
            <w:r w:rsidR="00E5518C" w:rsidRPr="00125CB9">
              <w:rPr>
                <w:rFonts w:ascii="Times" w:hAnsi="Times" w:cs="Times"/>
                <w:sz w:val="16"/>
                <w:szCs w:val="16"/>
              </w:rPr>
              <w:t>s</w:t>
            </w:r>
            <w:r w:rsidRPr="00125CB9">
              <w:rPr>
                <w:rFonts w:ascii="Times" w:hAnsi="Times" w:cs="Times"/>
                <w:sz w:val="16"/>
                <w:szCs w:val="16"/>
              </w:rPr>
              <w:t xml:space="preserve"> which are part of </w:t>
            </w:r>
            <m:oMath>
              <m:sSub>
                <m:sSubPr>
                  <m:ctrlPr>
                    <w:rPr>
                      <w:rFonts w:ascii="Cambria Math" w:hAnsi="Cambria Math" w:cs="Times"/>
                      <w:i/>
                      <w:sz w:val="16"/>
                      <w:szCs w:val="16"/>
                    </w:rPr>
                  </m:ctrlPr>
                </m:sSubPr>
                <m:e>
                  <m:r>
                    <w:rPr>
                      <w:rFonts w:ascii="Cambria Math" w:hAnsi="Cambria Math" w:cs="Times"/>
                      <w:sz w:val="16"/>
                      <w:szCs w:val="16"/>
                    </w:rPr>
                    <m:t>D</m:t>
                  </m:r>
                </m:e>
                <m:sub>
                  <m:r>
                    <w:rPr>
                      <w:rFonts w:ascii="Cambria Math" w:hAnsi="Cambria Math" w:cs="Times"/>
                      <w:sz w:val="16"/>
                      <w:szCs w:val="16"/>
                    </w:rPr>
                    <m:t>57</m:t>
                  </m:r>
                </m:sub>
              </m:sSub>
            </m:oMath>
            <w:r w:rsidRPr="00125CB9">
              <w:rPr>
                <w:rFonts w:ascii="Times" w:eastAsiaTheme="minorEastAsia" w:hAnsi="Times" w:cs="Times"/>
                <w:sz w:val="16"/>
                <w:szCs w:val="16"/>
              </w:rPr>
              <w:t xml:space="preserve"> in </w:t>
            </w:r>
            <w:r w:rsidRPr="00125CB9">
              <w:rPr>
                <w:rFonts w:ascii="Times" w:hAnsi="Times" w:cs="Times"/>
                <w:sz w:val="16"/>
                <w:szCs w:val="16"/>
              </w:rPr>
              <w:t xml:space="preserve">the </w:t>
            </w:r>
            <w:proofErr w:type="spellStart"/>
            <w:r w:rsidRPr="00125CB9">
              <w:rPr>
                <w:rFonts w:ascii="Times" w:hAnsi="Times" w:cs="Times"/>
                <w:sz w:val="16"/>
                <w:szCs w:val="16"/>
              </w:rPr>
              <w:t>Eo</w:t>
            </w:r>
            <w:r w:rsidR="002A441B" w:rsidRPr="00125CB9">
              <w:rPr>
                <w:rFonts w:ascii="Times" w:hAnsi="Times" w:cs="Times"/>
                <w:sz w:val="16"/>
                <w:szCs w:val="16"/>
              </w:rPr>
              <w:t>L</w:t>
            </w:r>
            <w:proofErr w:type="spellEnd"/>
            <w:r w:rsidRPr="00125CB9">
              <w:rPr>
                <w:rFonts w:ascii="Times" w:hAnsi="Times" w:cs="Times"/>
                <w:sz w:val="16"/>
                <w:szCs w:val="16"/>
              </w:rPr>
              <w:t xml:space="preserve"> database.</w:t>
            </w:r>
          </w:p>
        </w:tc>
      </w:tr>
    </w:tbl>
    <w:p w14:paraId="73838252" w14:textId="77777777" w:rsidR="001C16D7" w:rsidRPr="00125CB9" w:rsidRDefault="001C16D7" w:rsidP="00634C3E">
      <w:pPr>
        <w:pStyle w:val="Caption"/>
        <w:keepNext/>
        <w:ind w:right="270"/>
        <w:jc w:val="both"/>
        <w:rPr>
          <w:rFonts w:ascii="Times" w:hAnsi="Times" w:cs="Times"/>
          <w:b/>
          <w:bCs/>
          <w:i w:val="0"/>
          <w:iCs w:val="0"/>
          <w:color w:val="auto"/>
          <w:sz w:val="20"/>
          <w:szCs w:val="20"/>
        </w:rPr>
      </w:pPr>
    </w:p>
    <w:p w14:paraId="30AE2775" w14:textId="4AF0E896" w:rsidR="001C16D7" w:rsidRPr="00125CB9" w:rsidRDefault="001C16D7" w:rsidP="001C16D7">
      <w:pPr>
        <w:pStyle w:val="Caption"/>
        <w:keepNext/>
        <w:ind w:right="270"/>
        <w:jc w:val="both"/>
        <w:rPr>
          <w:rFonts w:ascii="Times" w:hAnsi="Times" w:cs="Times"/>
          <w:b/>
          <w:bCs/>
          <w:i w:val="0"/>
          <w:iCs w:val="0"/>
          <w:color w:val="auto"/>
          <w:sz w:val="20"/>
          <w:szCs w:val="20"/>
        </w:rPr>
      </w:pPr>
      <w:r w:rsidRPr="00125CB9">
        <w:rPr>
          <w:rFonts w:ascii="Times" w:hAnsi="Times" w:cs="Times"/>
          <w:b/>
          <w:bCs/>
          <w:i w:val="0"/>
          <w:iCs w:val="0"/>
          <w:color w:val="auto"/>
          <w:sz w:val="20"/>
          <w:szCs w:val="20"/>
        </w:rPr>
        <w:t>S</w:t>
      </w:r>
      <w:r w:rsidR="00A51CB5" w:rsidRPr="00125CB9">
        <w:rPr>
          <w:rFonts w:ascii="Times" w:hAnsi="Times" w:cs="Times"/>
          <w:b/>
          <w:bCs/>
          <w:i w:val="0"/>
          <w:iCs w:val="0"/>
          <w:color w:val="auto"/>
          <w:sz w:val="20"/>
          <w:szCs w:val="20"/>
        </w:rPr>
        <w:t>5</w:t>
      </w:r>
      <w:r w:rsidRPr="00125CB9">
        <w:rPr>
          <w:rFonts w:ascii="Times" w:hAnsi="Times" w:cs="Times"/>
          <w:b/>
          <w:bCs/>
          <w:i w:val="0"/>
          <w:iCs w:val="0"/>
          <w:color w:val="auto"/>
          <w:sz w:val="20"/>
          <w:szCs w:val="20"/>
        </w:rPr>
        <w:t>. Data obtained from TRI explorer</w:t>
      </w:r>
    </w:p>
    <w:p w14:paraId="77E16225" w14:textId="3CD25B3D" w:rsidR="001C16D7" w:rsidRPr="00125CB9" w:rsidRDefault="00DC497E" w:rsidP="004A7840">
      <w:pPr>
        <w:spacing w:before="240" w:after="120" w:line="480" w:lineRule="auto"/>
        <w:jc w:val="both"/>
        <w:rPr>
          <w:rFonts w:ascii="Times" w:hAnsi="Times" w:cs="Times"/>
          <w:sz w:val="20"/>
          <w:szCs w:val="20"/>
        </w:rPr>
      </w:pPr>
      <w:r w:rsidRPr="00125CB9">
        <w:rPr>
          <w:rFonts w:ascii="Times" w:hAnsi="Times" w:cs="Times"/>
          <w:sz w:val="20"/>
          <w:szCs w:val="20"/>
        </w:rPr>
        <w:t>Based on</w:t>
      </w:r>
      <w:r w:rsidR="00DA5CEB" w:rsidRPr="00125CB9">
        <w:rPr>
          <w:rFonts w:ascii="Times" w:hAnsi="Times" w:cs="Times"/>
          <w:sz w:val="20"/>
          <w:szCs w:val="20"/>
        </w:rPr>
        <w:t xml:space="preserve"> </w:t>
      </w:r>
      <w:hyperlink r:id="rId22" w:history="1">
        <w:r w:rsidR="00033B18" w:rsidRPr="00125CB9">
          <w:rPr>
            <w:rStyle w:val="Hyperlink"/>
            <w:rFonts w:ascii="Times" w:hAnsi="Times" w:cs="Times"/>
            <w:sz w:val="20"/>
            <w:szCs w:val="20"/>
          </w:rPr>
          <w:t>https://rb.gy/ot4mph</w:t>
        </w:r>
      </w:hyperlink>
      <w:r w:rsidR="00033B18" w:rsidRPr="00125CB9">
        <w:rPr>
          <w:rStyle w:val="Hyperlink"/>
          <w:rFonts w:ascii="Times" w:hAnsi="Times" w:cs="Times"/>
          <w:sz w:val="20"/>
          <w:szCs w:val="20"/>
        </w:rPr>
        <w:t xml:space="preserve"> </w:t>
      </w:r>
      <w:r w:rsidR="00B23732" w:rsidRPr="00125CB9">
        <w:rPr>
          <w:rStyle w:val="Hyperlink"/>
          <w:rFonts w:ascii="Times" w:hAnsi="Times" w:cs="Times"/>
          <w:color w:val="auto"/>
          <w:sz w:val="20"/>
          <w:szCs w:val="20"/>
          <w:u w:val="none"/>
        </w:rPr>
        <w:t>(access May 15, 2020)</w:t>
      </w:r>
      <w:r w:rsidRPr="00125CB9">
        <w:rPr>
          <w:rFonts w:ascii="Times" w:hAnsi="Times" w:cs="Times"/>
          <w:sz w:val="20"/>
          <w:szCs w:val="20"/>
        </w:rPr>
        <w:t xml:space="preserve">, the TRI </w:t>
      </w:r>
      <w:r w:rsidR="0010520C" w:rsidRPr="00125CB9">
        <w:rPr>
          <w:rFonts w:ascii="Times" w:hAnsi="Times" w:cs="Times"/>
          <w:sz w:val="20"/>
          <w:szCs w:val="20"/>
        </w:rPr>
        <w:t xml:space="preserve">off-site </w:t>
      </w:r>
      <w:r w:rsidRPr="00125CB9">
        <w:rPr>
          <w:rFonts w:ascii="Times" w:hAnsi="Times" w:cs="Times"/>
          <w:sz w:val="20"/>
          <w:szCs w:val="20"/>
        </w:rPr>
        <w:t>transfers for further management</w:t>
      </w:r>
      <w:r w:rsidR="001119CE" w:rsidRPr="00125CB9">
        <w:rPr>
          <w:rFonts w:ascii="Times" w:hAnsi="Times" w:cs="Times"/>
          <w:sz w:val="20"/>
          <w:szCs w:val="20"/>
        </w:rPr>
        <w:t xml:space="preserve"> of waste containing M</w:t>
      </w:r>
      <w:r w:rsidR="001E1E24" w:rsidRPr="00125CB9">
        <w:rPr>
          <w:rFonts w:ascii="Times" w:hAnsi="Times" w:cs="Times"/>
          <w:sz w:val="20"/>
          <w:szCs w:val="20"/>
        </w:rPr>
        <w:t>C</w:t>
      </w:r>
      <w:r w:rsidRPr="00125CB9">
        <w:rPr>
          <w:rFonts w:ascii="Times" w:hAnsi="Times" w:cs="Times"/>
          <w:sz w:val="20"/>
          <w:szCs w:val="20"/>
        </w:rPr>
        <w:t xml:space="preserve"> was gathered and summarized in </w:t>
      </w:r>
      <w:r w:rsidR="00990118" w:rsidRPr="00125CB9">
        <w:rPr>
          <w:rFonts w:ascii="Times" w:hAnsi="Times" w:cs="Times"/>
          <w:sz w:val="20"/>
          <w:szCs w:val="20"/>
        </w:rPr>
        <w:fldChar w:fldCharType="begin"/>
      </w:r>
      <w:r w:rsidR="00990118" w:rsidRPr="00125CB9">
        <w:rPr>
          <w:rFonts w:ascii="Times" w:hAnsi="Times" w:cs="Times"/>
          <w:sz w:val="20"/>
          <w:szCs w:val="20"/>
        </w:rPr>
        <w:instrText xml:space="preserve"> REF _Ref36622898 \h  \* MERGEFORMAT </w:instrText>
      </w:r>
      <w:r w:rsidR="00990118" w:rsidRPr="00125CB9">
        <w:rPr>
          <w:rFonts w:ascii="Times" w:hAnsi="Times" w:cs="Times"/>
          <w:sz w:val="20"/>
          <w:szCs w:val="20"/>
        </w:rPr>
      </w:r>
      <w:r w:rsidR="00990118" w:rsidRPr="00125CB9">
        <w:rPr>
          <w:rFonts w:ascii="Times" w:hAnsi="Times" w:cs="Times"/>
          <w:sz w:val="20"/>
          <w:szCs w:val="20"/>
        </w:rPr>
        <w:fldChar w:fldCharType="separate"/>
      </w:r>
      <w:r w:rsidR="005E78F1" w:rsidRPr="00125CB9">
        <w:rPr>
          <w:rFonts w:ascii="Times" w:hAnsi="Times" w:cs="Times"/>
          <w:sz w:val="20"/>
          <w:szCs w:val="20"/>
        </w:rPr>
        <w:t>Table S9</w:t>
      </w:r>
      <w:r w:rsidR="00990118" w:rsidRPr="00125CB9">
        <w:rPr>
          <w:rFonts w:ascii="Times" w:hAnsi="Times" w:cs="Times"/>
          <w:sz w:val="20"/>
          <w:szCs w:val="20"/>
        </w:rPr>
        <w:fldChar w:fldCharType="end"/>
      </w:r>
      <w:r w:rsidR="00990118" w:rsidRPr="00125CB9">
        <w:rPr>
          <w:rFonts w:ascii="Times" w:hAnsi="Times" w:cs="Times"/>
          <w:sz w:val="20"/>
          <w:szCs w:val="20"/>
        </w:rPr>
        <w:t xml:space="preserve"> </w:t>
      </w:r>
      <w:r w:rsidRPr="00125CB9">
        <w:rPr>
          <w:rFonts w:ascii="Times" w:hAnsi="Times" w:cs="Times"/>
          <w:sz w:val="20"/>
          <w:szCs w:val="20"/>
        </w:rPr>
        <w:t xml:space="preserve">using percentages.  That information was obtained by the TRI administrators by means of </w:t>
      </w:r>
      <w:r w:rsidR="00B23732" w:rsidRPr="00125CB9">
        <w:rPr>
          <w:rFonts w:ascii="Times" w:hAnsi="Times" w:cs="Times"/>
          <w:sz w:val="20"/>
          <w:szCs w:val="20"/>
        </w:rPr>
        <w:t>257</w:t>
      </w:r>
      <w:r w:rsidR="001C16D7" w:rsidRPr="00125CB9">
        <w:rPr>
          <w:rFonts w:ascii="Times" w:hAnsi="Times" w:cs="Times"/>
          <w:sz w:val="20"/>
          <w:szCs w:val="20"/>
        </w:rPr>
        <w:t xml:space="preserve"> facilities in </w:t>
      </w:r>
      <w:r w:rsidRPr="00125CB9">
        <w:rPr>
          <w:rFonts w:ascii="Times" w:hAnsi="Times" w:cs="Times"/>
          <w:sz w:val="20"/>
          <w:szCs w:val="20"/>
        </w:rPr>
        <w:t>a</w:t>
      </w:r>
      <w:r w:rsidR="001C16D7" w:rsidRPr="00125CB9">
        <w:rPr>
          <w:rFonts w:ascii="Times" w:hAnsi="Times" w:cs="Times"/>
          <w:sz w:val="20"/>
          <w:szCs w:val="20"/>
        </w:rPr>
        <w:t xml:space="preserve">ll </w:t>
      </w:r>
      <w:r w:rsidRPr="00125CB9">
        <w:rPr>
          <w:rFonts w:ascii="Times" w:hAnsi="Times" w:cs="Times"/>
          <w:sz w:val="20"/>
          <w:szCs w:val="20"/>
        </w:rPr>
        <w:t>i</w:t>
      </w:r>
      <w:r w:rsidR="001C16D7" w:rsidRPr="00125CB9">
        <w:rPr>
          <w:rFonts w:ascii="Times" w:hAnsi="Times" w:cs="Times"/>
          <w:sz w:val="20"/>
          <w:szCs w:val="20"/>
        </w:rPr>
        <w:t xml:space="preserve">ndustries, for </w:t>
      </w:r>
      <w:r w:rsidRPr="00125CB9">
        <w:rPr>
          <w:rFonts w:ascii="Times" w:hAnsi="Times" w:cs="Times"/>
          <w:sz w:val="20"/>
          <w:szCs w:val="20"/>
        </w:rPr>
        <w:t>M</w:t>
      </w:r>
      <w:r w:rsidR="001E1E24" w:rsidRPr="00125CB9">
        <w:rPr>
          <w:rFonts w:ascii="Times" w:hAnsi="Times" w:cs="Times"/>
          <w:sz w:val="20"/>
          <w:szCs w:val="20"/>
        </w:rPr>
        <w:t>C</w:t>
      </w:r>
      <w:r w:rsidRPr="00125CB9">
        <w:rPr>
          <w:rFonts w:ascii="Times" w:hAnsi="Times" w:cs="Times"/>
          <w:sz w:val="20"/>
          <w:szCs w:val="20"/>
        </w:rPr>
        <w:t xml:space="preserve"> in the </w:t>
      </w:r>
      <w:r w:rsidR="001C16D7" w:rsidRPr="00125CB9">
        <w:rPr>
          <w:rFonts w:ascii="Times" w:hAnsi="Times" w:cs="Times"/>
          <w:sz w:val="20"/>
          <w:szCs w:val="20"/>
        </w:rPr>
        <w:t>U.S., 2017”</w:t>
      </w:r>
      <w:r w:rsidR="00FC2B52" w:rsidRPr="00125CB9">
        <w:rPr>
          <w:rFonts w:ascii="Times" w:hAnsi="Times" w:cs="Times"/>
          <w:sz w:val="20"/>
          <w:szCs w:val="20"/>
        </w:rPr>
        <w:t xml:space="preserve">. In addition, from the </w:t>
      </w:r>
      <w:proofErr w:type="spellStart"/>
      <w:r w:rsidR="00FC2B52" w:rsidRPr="00125CB9">
        <w:rPr>
          <w:rFonts w:ascii="Times" w:hAnsi="Times" w:cs="Times"/>
          <w:sz w:val="20"/>
          <w:szCs w:val="20"/>
        </w:rPr>
        <w:t>Eo</w:t>
      </w:r>
      <w:r w:rsidR="002A441B" w:rsidRPr="00125CB9">
        <w:rPr>
          <w:rFonts w:ascii="Times" w:hAnsi="Times" w:cs="Times"/>
          <w:sz w:val="20"/>
          <w:szCs w:val="20"/>
        </w:rPr>
        <w:t>L</w:t>
      </w:r>
      <w:proofErr w:type="spellEnd"/>
      <w:r w:rsidR="00FC2B52" w:rsidRPr="00125CB9">
        <w:rPr>
          <w:rFonts w:ascii="Times" w:hAnsi="Times" w:cs="Times"/>
          <w:sz w:val="20"/>
          <w:szCs w:val="20"/>
        </w:rPr>
        <w:t xml:space="preserve"> database</w:t>
      </w:r>
      <w:r w:rsidR="009F4559" w:rsidRPr="00125CB9">
        <w:rPr>
          <w:rFonts w:ascii="Times" w:hAnsi="Times" w:cs="Times"/>
          <w:sz w:val="20"/>
          <w:szCs w:val="20"/>
        </w:rPr>
        <w:t>,</w:t>
      </w:r>
      <w:r w:rsidR="00FC2B52" w:rsidRPr="00125CB9">
        <w:rPr>
          <w:rFonts w:ascii="Times" w:hAnsi="Times" w:cs="Times"/>
          <w:sz w:val="20"/>
          <w:szCs w:val="20"/>
        </w:rPr>
        <w:t xml:space="preserve"> 259 pathways for M</w:t>
      </w:r>
      <w:r w:rsidR="001E1E24" w:rsidRPr="00125CB9">
        <w:rPr>
          <w:rFonts w:ascii="Times" w:hAnsi="Times" w:cs="Times"/>
          <w:sz w:val="20"/>
          <w:szCs w:val="20"/>
        </w:rPr>
        <w:t>C</w:t>
      </w:r>
      <w:r w:rsidR="00FC2B52" w:rsidRPr="00125CB9">
        <w:rPr>
          <w:rFonts w:ascii="Times" w:hAnsi="Times" w:cs="Times"/>
          <w:sz w:val="20"/>
          <w:szCs w:val="20"/>
        </w:rPr>
        <w:t xml:space="preserve"> were obtained after tracking using the data engineering approach, which were used to calculate the values in the 3</w:t>
      </w:r>
      <w:r w:rsidR="00FC2B52" w:rsidRPr="00125CB9">
        <w:rPr>
          <w:rFonts w:ascii="Times" w:hAnsi="Times" w:cs="Times"/>
          <w:sz w:val="20"/>
          <w:szCs w:val="20"/>
          <w:vertAlign w:val="superscript"/>
        </w:rPr>
        <w:t>rd</w:t>
      </w:r>
      <w:r w:rsidR="00FC2B52" w:rsidRPr="00125CB9">
        <w:rPr>
          <w:rFonts w:ascii="Times" w:hAnsi="Times" w:cs="Times"/>
          <w:sz w:val="20"/>
          <w:szCs w:val="20"/>
        </w:rPr>
        <w:t xml:space="preserve"> column of the </w:t>
      </w:r>
      <w:r w:rsidR="00747A6D" w:rsidRPr="00125CB9">
        <w:rPr>
          <w:rFonts w:ascii="Times" w:hAnsi="Times" w:cs="Times"/>
          <w:sz w:val="20"/>
          <w:szCs w:val="20"/>
        </w:rPr>
        <w:fldChar w:fldCharType="begin"/>
      </w:r>
      <w:r w:rsidR="00747A6D" w:rsidRPr="00125CB9">
        <w:rPr>
          <w:rFonts w:ascii="Times" w:hAnsi="Times" w:cs="Times"/>
          <w:sz w:val="20"/>
          <w:szCs w:val="20"/>
        </w:rPr>
        <w:instrText xml:space="preserve"> REF _Ref36622898 \h  \* MERGEFORMAT </w:instrText>
      </w:r>
      <w:r w:rsidR="00747A6D" w:rsidRPr="00125CB9">
        <w:rPr>
          <w:rFonts w:ascii="Times" w:hAnsi="Times" w:cs="Times"/>
          <w:sz w:val="20"/>
          <w:szCs w:val="20"/>
        </w:rPr>
      </w:r>
      <w:r w:rsidR="00747A6D" w:rsidRPr="00125CB9">
        <w:rPr>
          <w:rFonts w:ascii="Times" w:hAnsi="Times" w:cs="Times"/>
          <w:sz w:val="20"/>
          <w:szCs w:val="20"/>
        </w:rPr>
        <w:fldChar w:fldCharType="separate"/>
      </w:r>
      <w:r w:rsidR="005E78F1" w:rsidRPr="00125CB9">
        <w:rPr>
          <w:rFonts w:ascii="Times" w:hAnsi="Times" w:cs="Times"/>
          <w:sz w:val="20"/>
          <w:szCs w:val="20"/>
        </w:rPr>
        <w:t>Table S9</w:t>
      </w:r>
      <w:r w:rsidR="00747A6D" w:rsidRPr="00125CB9">
        <w:rPr>
          <w:rFonts w:ascii="Times" w:hAnsi="Times" w:cs="Times"/>
          <w:sz w:val="20"/>
          <w:szCs w:val="20"/>
        </w:rPr>
        <w:fldChar w:fldCharType="end"/>
      </w:r>
      <w:r w:rsidR="00FC2B52" w:rsidRPr="00125CB9">
        <w:rPr>
          <w:rFonts w:ascii="Times" w:hAnsi="Times" w:cs="Times"/>
          <w:sz w:val="20"/>
          <w:szCs w:val="20"/>
        </w:rPr>
        <w:t>.</w:t>
      </w:r>
      <w:r w:rsidR="002C00EB" w:rsidRPr="00125CB9">
        <w:rPr>
          <w:rFonts w:ascii="Times" w:hAnsi="Times" w:cs="Times"/>
          <w:sz w:val="20"/>
          <w:szCs w:val="20"/>
        </w:rPr>
        <w:t xml:space="preserve"> </w:t>
      </w:r>
      <w:r w:rsidR="00DC5C2B" w:rsidRPr="00125CB9">
        <w:rPr>
          <w:rFonts w:ascii="Times" w:hAnsi="Times" w:cs="Times"/>
          <w:sz w:val="20"/>
          <w:szCs w:val="20"/>
        </w:rPr>
        <w:t xml:space="preserve">Using chi-square hypothesis test, with </w:t>
      </w:r>
      <w:r w:rsidR="00FE6FED" w:rsidRPr="00125CB9">
        <w:rPr>
          <w:rFonts w:ascii="Times" w:hAnsi="Times" w:cs="Times"/>
          <w:sz w:val="20"/>
          <w:szCs w:val="20"/>
        </w:rPr>
        <w:t>3</w:t>
      </w:r>
      <w:r w:rsidR="00A82985" w:rsidRPr="00125CB9">
        <w:rPr>
          <w:rFonts w:ascii="Times" w:hAnsi="Times" w:cs="Times"/>
          <w:sz w:val="20"/>
          <w:szCs w:val="20"/>
        </w:rPr>
        <w:t>-degree</w:t>
      </w:r>
      <w:r w:rsidR="00DC5C2B" w:rsidRPr="00125CB9">
        <w:rPr>
          <w:rFonts w:ascii="Times" w:hAnsi="Times" w:cs="Times"/>
          <w:sz w:val="20"/>
          <w:szCs w:val="20"/>
        </w:rPr>
        <w:t xml:space="preserve"> freedom and significance level 0.05, the critical value is 7.81 and the test statistic 1.</w:t>
      </w:r>
      <w:r w:rsidR="00C8349D" w:rsidRPr="00125CB9">
        <w:rPr>
          <w:rFonts w:ascii="Times" w:hAnsi="Times" w:cs="Times"/>
          <w:sz w:val="20"/>
          <w:szCs w:val="20"/>
        </w:rPr>
        <w:t>90</w:t>
      </w:r>
      <w:r w:rsidR="00DB6DC0" w:rsidRPr="00125CB9">
        <w:rPr>
          <w:rFonts w:ascii="Times" w:hAnsi="Times" w:cs="Times"/>
          <w:sz w:val="20"/>
          <w:szCs w:val="20"/>
        </w:rPr>
        <w:t>11</w:t>
      </w:r>
      <w:r w:rsidR="00DC5C2B" w:rsidRPr="00125CB9">
        <w:rPr>
          <w:rFonts w:ascii="Times" w:hAnsi="Times" w:cs="Times"/>
          <w:sz w:val="20"/>
          <w:szCs w:val="20"/>
        </w:rPr>
        <w:t xml:space="preserve">, that means, </w:t>
      </w:r>
      <w:r w:rsidR="00C37494" w:rsidRPr="00125CB9">
        <w:rPr>
          <w:rFonts w:ascii="Times" w:hAnsi="Times" w:cs="Times"/>
          <w:sz w:val="20"/>
          <w:szCs w:val="20"/>
        </w:rPr>
        <w:t xml:space="preserve">it is not rejected  </w:t>
      </w:r>
      <w:r w:rsidR="00F422F7" w:rsidRPr="00125CB9">
        <w:rPr>
          <w:rFonts w:ascii="Times" w:hAnsi="Times" w:cs="Times"/>
          <w:sz w:val="20"/>
          <w:szCs w:val="20"/>
        </w:rPr>
        <w:t xml:space="preserve">the hypothesis that the </w:t>
      </w:r>
      <w:r w:rsidR="00354366" w:rsidRPr="00125CB9">
        <w:rPr>
          <w:rFonts w:ascii="Times" w:hAnsi="Times" w:cs="Times"/>
          <w:sz w:val="20"/>
          <w:szCs w:val="20"/>
        </w:rPr>
        <w:t xml:space="preserve">obtained material distribution </w:t>
      </w:r>
      <w:r w:rsidR="00F422F7" w:rsidRPr="00125CB9">
        <w:rPr>
          <w:rFonts w:ascii="Times" w:hAnsi="Times" w:cs="Times"/>
          <w:sz w:val="20"/>
          <w:szCs w:val="20"/>
        </w:rPr>
        <w:t xml:space="preserve">using the </w:t>
      </w:r>
      <w:proofErr w:type="spellStart"/>
      <w:r w:rsidR="00F422F7" w:rsidRPr="00125CB9">
        <w:rPr>
          <w:rFonts w:ascii="Times" w:hAnsi="Times" w:cs="Times"/>
          <w:sz w:val="20"/>
          <w:szCs w:val="20"/>
        </w:rPr>
        <w:t>Eo</w:t>
      </w:r>
      <w:r w:rsidR="002A441B" w:rsidRPr="00125CB9">
        <w:rPr>
          <w:rFonts w:ascii="Times" w:hAnsi="Times" w:cs="Times"/>
          <w:sz w:val="20"/>
          <w:szCs w:val="20"/>
        </w:rPr>
        <w:t>L</w:t>
      </w:r>
      <w:proofErr w:type="spellEnd"/>
      <w:r w:rsidR="00F422F7" w:rsidRPr="00125CB9">
        <w:rPr>
          <w:rFonts w:ascii="Times" w:hAnsi="Times" w:cs="Times"/>
          <w:sz w:val="20"/>
          <w:szCs w:val="20"/>
        </w:rPr>
        <w:t xml:space="preserve"> database records are similar to those obtained using the information available online from the TRI </w:t>
      </w:r>
      <w:r w:rsidR="00B23732" w:rsidRPr="00125CB9">
        <w:rPr>
          <w:rFonts w:ascii="Times" w:hAnsi="Times" w:cs="Times"/>
          <w:sz w:val="20"/>
          <w:szCs w:val="20"/>
        </w:rPr>
        <w:t>Explorer tool</w:t>
      </w:r>
      <w:r w:rsidR="00354366" w:rsidRPr="00125CB9">
        <w:rPr>
          <w:rFonts w:ascii="Times" w:hAnsi="Times" w:cs="Times"/>
          <w:sz w:val="20"/>
          <w:szCs w:val="20"/>
        </w:rPr>
        <w:t xml:space="preserve"> since</w:t>
      </w:r>
      <w:r w:rsidR="00DC5C2B" w:rsidRPr="00125CB9">
        <w:rPr>
          <w:rFonts w:ascii="Times" w:hAnsi="Times" w:cs="Times"/>
          <w:sz w:val="20"/>
          <w:szCs w:val="20"/>
        </w:rPr>
        <w:t xml:space="preserve"> 1.</w:t>
      </w:r>
      <w:r w:rsidR="00FF13DF" w:rsidRPr="00125CB9">
        <w:rPr>
          <w:rFonts w:ascii="Times" w:hAnsi="Times" w:cs="Times"/>
          <w:sz w:val="20"/>
          <w:szCs w:val="20"/>
        </w:rPr>
        <w:t>9011</w:t>
      </w:r>
      <w:r w:rsidR="00DC5C2B" w:rsidRPr="00125CB9">
        <w:rPr>
          <w:rFonts w:ascii="Times" w:hAnsi="Times" w:cs="Times"/>
          <w:sz w:val="20"/>
          <w:szCs w:val="20"/>
        </w:rPr>
        <w:t xml:space="preserve"> &lt; 7.81. </w:t>
      </w:r>
    </w:p>
    <w:p w14:paraId="50E26E4B" w14:textId="0DB50915" w:rsidR="00FC2B52" w:rsidRPr="00125CB9" w:rsidRDefault="00FC2B52" w:rsidP="00D225CC">
      <w:pPr>
        <w:pStyle w:val="Caption"/>
        <w:keepNext/>
        <w:ind w:left="1530" w:right="1530"/>
        <w:jc w:val="both"/>
        <w:rPr>
          <w:rFonts w:ascii="Times" w:hAnsi="Times" w:cs="Times"/>
          <w:color w:val="auto"/>
        </w:rPr>
      </w:pPr>
      <w:bookmarkStart w:id="12" w:name="_Ref36622898"/>
      <w:r w:rsidRPr="00125CB9">
        <w:rPr>
          <w:rFonts w:ascii="Times" w:hAnsi="Times" w:cs="Times"/>
          <w:b/>
          <w:bCs/>
          <w:color w:val="auto"/>
        </w:rPr>
        <w:lastRenderedPageBreak/>
        <w:t>Table S</w:t>
      </w:r>
      <w:r w:rsidRPr="00125CB9">
        <w:rPr>
          <w:rFonts w:ascii="Times" w:hAnsi="Times" w:cs="Times"/>
          <w:b/>
          <w:bCs/>
          <w:color w:val="auto"/>
        </w:rPr>
        <w:fldChar w:fldCharType="begin"/>
      </w:r>
      <w:r w:rsidRPr="00125CB9">
        <w:rPr>
          <w:rFonts w:ascii="Times" w:hAnsi="Times" w:cs="Times"/>
          <w:b/>
          <w:bCs/>
          <w:color w:val="auto"/>
        </w:rPr>
        <w:instrText xml:space="preserve"> SEQ Table_S \* ARABIC </w:instrText>
      </w:r>
      <w:r w:rsidRPr="00125CB9">
        <w:rPr>
          <w:rFonts w:ascii="Times" w:hAnsi="Times" w:cs="Times"/>
          <w:b/>
          <w:bCs/>
          <w:color w:val="auto"/>
        </w:rPr>
        <w:fldChar w:fldCharType="separate"/>
      </w:r>
      <w:r w:rsidR="000B0F94" w:rsidRPr="00125CB9">
        <w:rPr>
          <w:rFonts w:ascii="Times" w:hAnsi="Times" w:cs="Times"/>
          <w:b/>
          <w:bCs/>
          <w:noProof/>
          <w:color w:val="auto"/>
        </w:rPr>
        <w:t>9</w:t>
      </w:r>
      <w:r w:rsidRPr="00125CB9">
        <w:rPr>
          <w:rFonts w:ascii="Times" w:hAnsi="Times" w:cs="Times"/>
          <w:b/>
          <w:bCs/>
          <w:color w:val="auto"/>
        </w:rPr>
        <w:fldChar w:fldCharType="end"/>
      </w:r>
      <w:bookmarkEnd w:id="12"/>
      <w:r w:rsidRPr="00125CB9">
        <w:rPr>
          <w:rFonts w:ascii="Times" w:hAnsi="Times" w:cs="Times"/>
          <w:b/>
          <w:bCs/>
          <w:color w:val="auto"/>
        </w:rPr>
        <w:t>.</w:t>
      </w:r>
      <w:r w:rsidRPr="00125CB9">
        <w:rPr>
          <w:rFonts w:ascii="Times" w:hAnsi="Times" w:cs="Times"/>
          <w:i w:val="0"/>
          <w:iCs w:val="0"/>
          <w:color w:val="auto"/>
        </w:rPr>
        <w:t xml:space="preserve"> </w:t>
      </w:r>
      <w:r w:rsidR="00C806B7" w:rsidRPr="00125CB9">
        <w:rPr>
          <w:rFonts w:ascii="Times" w:hAnsi="Times" w:cs="Times"/>
          <w:i w:val="0"/>
          <w:iCs w:val="0"/>
          <w:color w:val="auto"/>
        </w:rPr>
        <w:t>M</w:t>
      </w:r>
      <w:r w:rsidR="001E1E24" w:rsidRPr="00125CB9">
        <w:rPr>
          <w:rFonts w:ascii="Times" w:hAnsi="Times" w:cs="Times"/>
          <w:i w:val="0"/>
          <w:iCs w:val="0"/>
          <w:color w:val="auto"/>
        </w:rPr>
        <w:t>C</w:t>
      </w:r>
      <w:r w:rsidR="00C806B7" w:rsidRPr="00125CB9">
        <w:rPr>
          <w:rFonts w:ascii="Times" w:hAnsi="Times" w:cs="Times"/>
          <w:i w:val="0"/>
          <w:iCs w:val="0"/>
          <w:color w:val="auto"/>
        </w:rPr>
        <w:t xml:space="preserve"> </w:t>
      </w:r>
      <w:r w:rsidR="009E5EE8" w:rsidRPr="00125CB9">
        <w:rPr>
          <w:rFonts w:ascii="Times" w:hAnsi="Times" w:cs="Times"/>
          <w:i w:val="0"/>
          <w:iCs w:val="0"/>
          <w:color w:val="auto"/>
        </w:rPr>
        <w:t>p</w:t>
      </w:r>
      <w:r w:rsidRPr="00125CB9">
        <w:rPr>
          <w:rFonts w:ascii="Times" w:hAnsi="Times" w:cs="Times"/>
          <w:color w:val="auto"/>
        </w:rPr>
        <w:t>ercentage</w:t>
      </w:r>
      <w:r w:rsidR="009E5EE8" w:rsidRPr="00125CB9">
        <w:rPr>
          <w:rFonts w:ascii="Times" w:hAnsi="Times" w:cs="Times"/>
          <w:color w:val="auto"/>
        </w:rPr>
        <w:t xml:space="preserve"> distribution for </w:t>
      </w:r>
      <w:r w:rsidRPr="00125CB9">
        <w:rPr>
          <w:rFonts w:ascii="Times" w:hAnsi="Times" w:cs="Times"/>
          <w:color w:val="auto"/>
        </w:rPr>
        <w:t>each type of off-site waste management using the pathways found using the data engineering approach and the information from TRI administrators</w:t>
      </w:r>
      <w:r w:rsidR="00DB20F8" w:rsidRPr="00125CB9">
        <w:rPr>
          <w:rFonts w:ascii="Times" w:hAnsi="Times" w:cs="Times"/>
          <w:color w:val="auto"/>
        </w:rPr>
        <w:t xml:space="preserve"> for</w:t>
      </w:r>
      <w:r w:rsidRPr="00125CB9">
        <w:rPr>
          <w:rFonts w:ascii="Times" w:hAnsi="Times" w:cs="Times"/>
          <w:color w:val="auto"/>
        </w:rPr>
        <w:t xml:space="preserve">. </w:t>
      </w:r>
    </w:p>
    <w:tbl>
      <w:tblPr>
        <w:tblW w:w="8010" w:type="dxa"/>
        <w:jc w:val="center"/>
        <w:tblLook w:val="04A0" w:firstRow="1" w:lastRow="0" w:firstColumn="1" w:lastColumn="0" w:noHBand="0" w:noVBand="1"/>
      </w:tblPr>
      <w:tblGrid>
        <w:gridCol w:w="3600"/>
        <w:gridCol w:w="1350"/>
        <w:gridCol w:w="1345"/>
        <w:gridCol w:w="1715"/>
      </w:tblGrid>
      <w:tr w:rsidR="00776D43" w:rsidRPr="00125CB9" w14:paraId="5817F5E5" w14:textId="586E1D00" w:rsidTr="00776D43">
        <w:trPr>
          <w:trHeight w:val="300"/>
          <w:jc w:val="center"/>
        </w:trPr>
        <w:tc>
          <w:tcPr>
            <w:tcW w:w="3600" w:type="dxa"/>
            <w:vMerge w:val="restart"/>
            <w:tcBorders>
              <w:top w:val="single" w:sz="12" w:space="0" w:color="auto"/>
            </w:tcBorders>
            <w:shd w:val="clear" w:color="auto" w:fill="auto"/>
            <w:noWrap/>
            <w:vAlign w:val="center"/>
            <w:hideMark/>
          </w:tcPr>
          <w:p w14:paraId="2ECA927C" w14:textId="77777777" w:rsidR="00776D43" w:rsidRPr="00125CB9" w:rsidRDefault="00776D43" w:rsidP="003D3003">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Management type</w:t>
            </w:r>
          </w:p>
        </w:tc>
        <w:tc>
          <w:tcPr>
            <w:tcW w:w="2695" w:type="dxa"/>
            <w:gridSpan w:val="2"/>
            <w:tcBorders>
              <w:top w:val="single" w:sz="12" w:space="0" w:color="auto"/>
              <w:bottom w:val="single" w:sz="12" w:space="0" w:color="auto"/>
            </w:tcBorders>
            <w:shd w:val="clear" w:color="auto" w:fill="auto"/>
            <w:noWrap/>
            <w:vAlign w:val="center"/>
            <w:hideMark/>
          </w:tcPr>
          <w:p w14:paraId="2C627464" w14:textId="77777777" w:rsidR="00776D43" w:rsidRPr="00125CB9" w:rsidRDefault="00776D43" w:rsidP="003D3003">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w:t>
            </w:r>
          </w:p>
        </w:tc>
        <w:tc>
          <w:tcPr>
            <w:tcW w:w="1715" w:type="dxa"/>
            <w:vMerge w:val="restart"/>
            <w:tcBorders>
              <w:top w:val="single" w:sz="12" w:space="0" w:color="auto"/>
            </w:tcBorders>
            <w:vAlign w:val="center"/>
          </w:tcPr>
          <w:p w14:paraId="135B5F8C" w14:textId="251ACD29" w:rsidR="00776D43" w:rsidRPr="00125CB9" w:rsidRDefault="00504BB9" w:rsidP="003D3003">
            <w:pPr>
              <w:spacing w:after="0" w:line="240" w:lineRule="auto"/>
              <w:jc w:val="center"/>
              <w:rPr>
                <w:rFonts w:ascii="Times New Roman" w:eastAsia="Times New Roman" w:hAnsi="Times New Roman" w:cs="Times New Roman"/>
                <w:b/>
                <w:bCs/>
                <w:color w:val="000000"/>
                <w:sz w:val="18"/>
                <w:szCs w:val="18"/>
              </w:rPr>
            </w:pPr>
            <m:oMathPara>
              <m:oMath>
                <m:sSup>
                  <m:sSupPr>
                    <m:ctrlPr>
                      <w:rPr>
                        <w:rFonts w:ascii="Cambria Math" w:eastAsia="Times New Roman" w:hAnsi="Cambria Math" w:cs="Times New Roman"/>
                        <w:b/>
                        <w:bCs/>
                        <w:i/>
                        <w:color w:val="000000"/>
                        <w:sz w:val="18"/>
                        <w:szCs w:val="18"/>
                      </w:rPr>
                    </m:ctrlPr>
                  </m:sSupPr>
                  <m:e>
                    <m:r>
                      <m:rPr>
                        <m:sty m:val="bi"/>
                      </m:rPr>
                      <w:rPr>
                        <w:rFonts w:ascii="Cambria Math" w:eastAsia="Times New Roman" w:hAnsi="Cambria Math" w:cs="Times New Roman"/>
                        <w:color w:val="000000"/>
                        <w:sz w:val="18"/>
                        <w:szCs w:val="18"/>
                      </w:rPr>
                      <m:t>χ</m:t>
                    </m:r>
                  </m:e>
                  <m:sup>
                    <m:r>
                      <m:rPr>
                        <m:sty m:val="bi"/>
                      </m:rPr>
                      <w:rPr>
                        <w:rFonts w:ascii="Cambria Math" w:eastAsia="Times New Roman" w:hAnsi="Cambria Math" w:cs="Times New Roman"/>
                        <w:color w:val="000000"/>
                        <w:sz w:val="18"/>
                        <w:szCs w:val="18"/>
                      </w:rPr>
                      <m:t>2</m:t>
                    </m:r>
                  </m:sup>
                </m:sSup>
              </m:oMath>
            </m:oMathPara>
          </w:p>
        </w:tc>
      </w:tr>
      <w:tr w:rsidR="00776D43" w:rsidRPr="00125CB9" w14:paraId="1A9EE4C6" w14:textId="336D2978" w:rsidTr="00776D43">
        <w:trPr>
          <w:trHeight w:val="300"/>
          <w:jc w:val="center"/>
        </w:trPr>
        <w:tc>
          <w:tcPr>
            <w:tcW w:w="3600" w:type="dxa"/>
            <w:vMerge/>
            <w:tcBorders>
              <w:bottom w:val="single" w:sz="12" w:space="0" w:color="auto"/>
            </w:tcBorders>
            <w:vAlign w:val="center"/>
            <w:hideMark/>
          </w:tcPr>
          <w:p w14:paraId="2A413CAB" w14:textId="77777777" w:rsidR="00776D43" w:rsidRPr="00125CB9" w:rsidRDefault="00776D43" w:rsidP="003D3003">
            <w:pPr>
              <w:spacing w:after="0" w:line="240" w:lineRule="auto"/>
              <w:rPr>
                <w:rFonts w:ascii="Times New Roman" w:eastAsia="Times New Roman" w:hAnsi="Times New Roman" w:cs="Times New Roman"/>
                <w:b/>
                <w:bCs/>
                <w:color w:val="000000"/>
                <w:sz w:val="18"/>
                <w:szCs w:val="18"/>
              </w:rPr>
            </w:pPr>
          </w:p>
        </w:tc>
        <w:tc>
          <w:tcPr>
            <w:tcW w:w="1350" w:type="dxa"/>
            <w:tcBorders>
              <w:top w:val="single" w:sz="12" w:space="0" w:color="auto"/>
              <w:bottom w:val="single" w:sz="12" w:space="0" w:color="auto"/>
            </w:tcBorders>
            <w:shd w:val="clear" w:color="auto" w:fill="auto"/>
            <w:noWrap/>
            <w:vAlign w:val="center"/>
            <w:hideMark/>
          </w:tcPr>
          <w:p w14:paraId="23C123DF" w14:textId="77777777" w:rsidR="00776D43" w:rsidRPr="00125CB9" w:rsidRDefault="00776D43" w:rsidP="003D3003">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From TRI</w:t>
            </w:r>
          </w:p>
        </w:tc>
        <w:tc>
          <w:tcPr>
            <w:tcW w:w="1345" w:type="dxa"/>
            <w:tcBorders>
              <w:top w:val="single" w:sz="12" w:space="0" w:color="auto"/>
              <w:bottom w:val="single" w:sz="12" w:space="0" w:color="auto"/>
            </w:tcBorders>
            <w:shd w:val="clear" w:color="auto" w:fill="auto"/>
            <w:noWrap/>
            <w:vAlign w:val="center"/>
            <w:hideMark/>
          </w:tcPr>
          <w:p w14:paraId="4389DAE2" w14:textId="0E7D8AFC" w:rsidR="00776D43" w:rsidRPr="00125CB9" w:rsidRDefault="00776D43" w:rsidP="003D3003">
            <w:pPr>
              <w:spacing w:after="0" w:line="240" w:lineRule="auto"/>
              <w:jc w:val="center"/>
              <w:rPr>
                <w:rFonts w:ascii="Times New Roman" w:eastAsia="Times New Roman" w:hAnsi="Times New Roman" w:cs="Times New Roman"/>
                <w:b/>
                <w:bCs/>
                <w:color w:val="000000"/>
                <w:sz w:val="18"/>
                <w:szCs w:val="18"/>
              </w:rPr>
            </w:pPr>
            <w:r w:rsidRPr="00125CB9">
              <w:rPr>
                <w:rFonts w:ascii="Times New Roman" w:eastAsia="Times New Roman" w:hAnsi="Times New Roman" w:cs="Times New Roman"/>
                <w:b/>
                <w:bCs/>
                <w:color w:val="000000"/>
                <w:sz w:val="18"/>
                <w:szCs w:val="18"/>
              </w:rPr>
              <w:t xml:space="preserve">From </w:t>
            </w:r>
            <w:proofErr w:type="spellStart"/>
            <w:r w:rsidRPr="00125CB9">
              <w:rPr>
                <w:rFonts w:ascii="Times New Roman" w:eastAsia="Times New Roman" w:hAnsi="Times New Roman" w:cs="Times New Roman"/>
                <w:b/>
                <w:bCs/>
                <w:color w:val="000000"/>
                <w:sz w:val="18"/>
                <w:szCs w:val="18"/>
              </w:rPr>
              <w:t>EoL</w:t>
            </w:r>
            <w:proofErr w:type="spellEnd"/>
          </w:p>
        </w:tc>
        <w:tc>
          <w:tcPr>
            <w:tcW w:w="1715" w:type="dxa"/>
            <w:vMerge/>
            <w:tcBorders>
              <w:bottom w:val="single" w:sz="12" w:space="0" w:color="auto"/>
            </w:tcBorders>
          </w:tcPr>
          <w:p w14:paraId="7DDCAF7D" w14:textId="77777777" w:rsidR="00776D43" w:rsidRPr="00125CB9" w:rsidRDefault="00776D43" w:rsidP="003D3003">
            <w:pPr>
              <w:spacing w:after="0" w:line="240" w:lineRule="auto"/>
              <w:jc w:val="center"/>
              <w:rPr>
                <w:rFonts w:ascii="Times New Roman" w:eastAsia="Times New Roman" w:hAnsi="Times New Roman" w:cs="Times New Roman"/>
                <w:b/>
                <w:bCs/>
                <w:color w:val="000000"/>
                <w:sz w:val="18"/>
                <w:szCs w:val="18"/>
              </w:rPr>
            </w:pPr>
          </w:p>
        </w:tc>
      </w:tr>
      <w:tr w:rsidR="00776D43" w:rsidRPr="00125CB9" w14:paraId="517736FE" w14:textId="164558E1" w:rsidTr="00776D43">
        <w:trPr>
          <w:trHeight w:val="300"/>
          <w:jc w:val="center"/>
        </w:trPr>
        <w:tc>
          <w:tcPr>
            <w:tcW w:w="3600" w:type="dxa"/>
            <w:tcBorders>
              <w:top w:val="single" w:sz="12" w:space="0" w:color="auto"/>
            </w:tcBorders>
            <w:shd w:val="clear" w:color="auto" w:fill="auto"/>
            <w:noWrap/>
            <w:vAlign w:val="center"/>
            <w:hideMark/>
          </w:tcPr>
          <w:p w14:paraId="5CBB3D25" w14:textId="77777777" w:rsidR="00776D43" w:rsidRPr="00125CB9" w:rsidRDefault="00776D43" w:rsidP="003D3003">
            <w:pPr>
              <w:spacing w:after="0" w:line="240" w:lineRule="auto"/>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Transfers to energy recovery</w:t>
            </w:r>
          </w:p>
        </w:tc>
        <w:tc>
          <w:tcPr>
            <w:tcW w:w="1350" w:type="dxa"/>
            <w:tcBorders>
              <w:top w:val="single" w:sz="12" w:space="0" w:color="auto"/>
            </w:tcBorders>
            <w:shd w:val="clear" w:color="auto" w:fill="auto"/>
            <w:noWrap/>
            <w:vAlign w:val="center"/>
            <w:hideMark/>
          </w:tcPr>
          <w:p w14:paraId="16259DA5" w14:textId="10CDEE97"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19.016</w:t>
            </w:r>
          </w:p>
        </w:tc>
        <w:tc>
          <w:tcPr>
            <w:tcW w:w="1345" w:type="dxa"/>
            <w:tcBorders>
              <w:top w:val="single" w:sz="12" w:space="0" w:color="auto"/>
            </w:tcBorders>
            <w:shd w:val="clear" w:color="auto" w:fill="auto"/>
            <w:noWrap/>
            <w:vAlign w:val="center"/>
            <w:hideMark/>
          </w:tcPr>
          <w:p w14:paraId="3C1D7751" w14:textId="2641AF10"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18.215</w:t>
            </w:r>
          </w:p>
        </w:tc>
        <w:tc>
          <w:tcPr>
            <w:tcW w:w="1715" w:type="dxa"/>
            <w:tcBorders>
              <w:top w:val="single" w:sz="12" w:space="0" w:color="auto"/>
            </w:tcBorders>
            <w:vAlign w:val="center"/>
          </w:tcPr>
          <w:p w14:paraId="7D6F7CFC" w14:textId="4D7DE407"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0.0337</w:t>
            </w:r>
          </w:p>
        </w:tc>
      </w:tr>
      <w:tr w:rsidR="00776D43" w:rsidRPr="00125CB9" w14:paraId="341E4CF1" w14:textId="391ADA2A" w:rsidTr="00776D43">
        <w:trPr>
          <w:trHeight w:val="300"/>
          <w:jc w:val="center"/>
        </w:trPr>
        <w:tc>
          <w:tcPr>
            <w:tcW w:w="3600" w:type="dxa"/>
            <w:shd w:val="clear" w:color="auto" w:fill="auto"/>
            <w:noWrap/>
            <w:vAlign w:val="center"/>
            <w:hideMark/>
          </w:tcPr>
          <w:p w14:paraId="65857C92" w14:textId="77777777" w:rsidR="00776D43" w:rsidRPr="00125CB9" w:rsidRDefault="00776D43" w:rsidP="003D3003">
            <w:pPr>
              <w:spacing w:after="0" w:line="240" w:lineRule="auto"/>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Transfer to recycling</w:t>
            </w:r>
          </w:p>
        </w:tc>
        <w:tc>
          <w:tcPr>
            <w:tcW w:w="1350" w:type="dxa"/>
            <w:shd w:val="clear" w:color="auto" w:fill="auto"/>
            <w:noWrap/>
            <w:vAlign w:val="center"/>
            <w:hideMark/>
          </w:tcPr>
          <w:p w14:paraId="4D08E61F" w14:textId="59A70A3B"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36.720</w:t>
            </w:r>
          </w:p>
        </w:tc>
        <w:tc>
          <w:tcPr>
            <w:tcW w:w="1345" w:type="dxa"/>
            <w:shd w:val="clear" w:color="auto" w:fill="auto"/>
            <w:noWrap/>
            <w:vAlign w:val="center"/>
            <w:hideMark/>
          </w:tcPr>
          <w:p w14:paraId="6971217B" w14:textId="1357D878"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42.779</w:t>
            </w:r>
          </w:p>
        </w:tc>
        <w:tc>
          <w:tcPr>
            <w:tcW w:w="1715" w:type="dxa"/>
            <w:vAlign w:val="center"/>
          </w:tcPr>
          <w:p w14:paraId="56305898" w14:textId="608DB5FF"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0.9998</w:t>
            </w:r>
          </w:p>
        </w:tc>
      </w:tr>
      <w:tr w:rsidR="00776D43" w:rsidRPr="00125CB9" w14:paraId="6EF744A0" w14:textId="17C3A92C" w:rsidTr="00776D43">
        <w:trPr>
          <w:trHeight w:val="300"/>
          <w:jc w:val="center"/>
        </w:trPr>
        <w:tc>
          <w:tcPr>
            <w:tcW w:w="3600" w:type="dxa"/>
            <w:shd w:val="clear" w:color="auto" w:fill="auto"/>
            <w:noWrap/>
            <w:vAlign w:val="center"/>
            <w:hideMark/>
          </w:tcPr>
          <w:p w14:paraId="097A8A8D" w14:textId="77777777" w:rsidR="00776D43" w:rsidRPr="00125CB9" w:rsidRDefault="00776D43" w:rsidP="003D3003">
            <w:pPr>
              <w:spacing w:after="0" w:line="240" w:lineRule="auto"/>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Transfers to disposal</w:t>
            </w:r>
          </w:p>
        </w:tc>
        <w:tc>
          <w:tcPr>
            <w:tcW w:w="1350" w:type="dxa"/>
            <w:shd w:val="clear" w:color="auto" w:fill="auto"/>
            <w:noWrap/>
            <w:vAlign w:val="center"/>
            <w:hideMark/>
          </w:tcPr>
          <w:p w14:paraId="3D220443" w14:textId="181EFB21"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0.348</w:t>
            </w:r>
          </w:p>
        </w:tc>
        <w:tc>
          <w:tcPr>
            <w:tcW w:w="1345" w:type="dxa"/>
            <w:shd w:val="clear" w:color="auto" w:fill="auto"/>
            <w:noWrap/>
            <w:vAlign w:val="center"/>
            <w:hideMark/>
          </w:tcPr>
          <w:p w14:paraId="5D0A4B4A" w14:textId="0E9BF50F"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0.017</w:t>
            </w:r>
          </w:p>
        </w:tc>
        <w:tc>
          <w:tcPr>
            <w:tcW w:w="1715" w:type="dxa"/>
            <w:vAlign w:val="center"/>
          </w:tcPr>
          <w:p w14:paraId="483DAA51" w14:textId="6873F69C"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0.3148</w:t>
            </w:r>
          </w:p>
        </w:tc>
      </w:tr>
      <w:tr w:rsidR="00776D43" w:rsidRPr="00125CB9" w14:paraId="7F86D592" w14:textId="00BBBB26" w:rsidTr="00776D43">
        <w:trPr>
          <w:trHeight w:val="300"/>
          <w:jc w:val="center"/>
        </w:trPr>
        <w:tc>
          <w:tcPr>
            <w:tcW w:w="3600" w:type="dxa"/>
            <w:shd w:val="clear" w:color="auto" w:fill="auto"/>
            <w:noWrap/>
            <w:vAlign w:val="center"/>
            <w:hideMark/>
          </w:tcPr>
          <w:p w14:paraId="1F1099CD" w14:textId="77777777" w:rsidR="00776D43" w:rsidRPr="00125CB9" w:rsidRDefault="00776D43" w:rsidP="003D3003">
            <w:pPr>
              <w:spacing w:after="0" w:line="240" w:lineRule="auto"/>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Transfers to treatment</w:t>
            </w:r>
          </w:p>
        </w:tc>
        <w:tc>
          <w:tcPr>
            <w:tcW w:w="1350" w:type="dxa"/>
            <w:shd w:val="clear" w:color="auto" w:fill="auto"/>
            <w:noWrap/>
            <w:vAlign w:val="center"/>
            <w:hideMark/>
          </w:tcPr>
          <w:p w14:paraId="5AE901B2" w14:textId="70E19E9B"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43.916</w:t>
            </w:r>
          </w:p>
        </w:tc>
        <w:tc>
          <w:tcPr>
            <w:tcW w:w="1345" w:type="dxa"/>
            <w:shd w:val="clear" w:color="auto" w:fill="auto"/>
            <w:noWrap/>
            <w:vAlign w:val="center"/>
            <w:hideMark/>
          </w:tcPr>
          <w:p w14:paraId="37F2FAA8" w14:textId="6CB02A41"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38.989</w:t>
            </w:r>
          </w:p>
        </w:tc>
        <w:tc>
          <w:tcPr>
            <w:tcW w:w="1715" w:type="dxa"/>
            <w:vAlign w:val="center"/>
          </w:tcPr>
          <w:p w14:paraId="3D074C7D" w14:textId="2A38BAC9"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0.5528</w:t>
            </w:r>
          </w:p>
        </w:tc>
      </w:tr>
      <w:tr w:rsidR="00776D43" w:rsidRPr="00125CB9" w14:paraId="2AF7C52D" w14:textId="5C0E2D47" w:rsidTr="00776D43">
        <w:trPr>
          <w:trHeight w:val="300"/>
          <w:jc w:val="center"/>
        </w:trPr>
        <w:tc>
          <w:tcPr>
            <w:tcW w:w="3600" w:type="dxa"/>
            <w:tcBorders>
              <w:bottom w:val="single" w:sz="12" w:space="0" w:color="auto"/>
            </w:tcBorders>
            <w:shd w:val="clear" w:color="auto" w:fill="auto"/>
            <w:noWrap/>
            <w:vAlign w:val="center"/>
            <w:hideMark/>
          </w:tcPr>
          <w:p w14:paraId="72BC3A5F" w14:textId="71E7C1FF" w:rsidR="00776D43" w:rsidRPr="00125CB9" w:rsidRDefault="00776D43" w:rsidP="003D3003">
            <w:pPr>
              <w:spacing w:after="0" w:line="240" w:lineRule="auto"/>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Total Transfers off-site for further waste management</w:t>
            </w:r>
          </w:p>
        </w:tc>
        <w:tc>
          <w:tcPr>
            <w:tcW w:w="1350" w:type="dxa"/>
            <w:tcBorders>
              <w:bottom w:val="single" w:sz="12" w:space="0" w:color="auto"/>
            </w:tcBorders>
            <w:shd w:val="clear" w:color="auto" w:fill="auto"/>
            <w:noWrap/>
            <w:vAlign w:val="center"/>
            <w:hideMark/>
          </w:tcPr>
          <w:p w14:paraId="3A1843ED" w14:textId="40E5AFA9"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100.000</w:t>
            </w:r>
          </w:p>
        </w:tc>
        <w:tc>
          <w:tcPr>
            <w:tcW w:w="1345" w:type="dxa"/>
            <w:tcBorders>
              <w:bottom w:val="single" w:sz="12" w:space="0" w:color="auto"/>
            </w:tcBorders>
            <w:shd w:val="clear" w:color="auto" w:fill="auto"/>
            <w:noWrap/>
            <w:vAlign w:val="center"/>
            <w:hideMark/>
          </w:tcPr>
          <w:p w14:paraId="4FF2A6D9" w14:textId="188E1DFB"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100.000</w:t>
            </w:r>
          </w:p>
        </w:tc>
        <w:tc>
          <w:tcPr>
            <w:tcW w:w="1715" w:type="dxa"/>
            <w:tcBorders>
              <w:bottom w:val="single" w:sz="12" w:space="0" w:color="auto"/>
            </w:tcBorders>
            <w:vAlign w:val="center"/>
          </w:tcPr>
          <w:p w14:paraId="26EBE83E" w14:textId="1B7CF090" w:rsidR="00776D43" w:rsidRPr="00125CB9" w:rsidRDefault="00776D43" w:rsidP="003D3003">
            <w:pPr>
              <w:spacing w:after="0" w:line="240" w:lineRule="auto"/>
              <w:jc w:val="center"/>
              <w:rPr>
                <w:rFonts w:ascii="Times New Roman" w:eastAsia="Times New Roman" w:hAnsi="Times New Roman" w:cs="Times New Roman"/>
                <w:color w:val="000000"/>
                <w:sz w:val="18"/>
                <w:szCs w:val="18"/>
              </w:rPr>
            </w:pPr>
            <w:r w:rsidRPr="00125CB9">
              <w:rPr>
                <w:rFonts w:ascii="Times New Roman" w:eastAsia="Times New Roman" w:hAnsi="Times New Roman" w:cs="Times New Roman"/>
                <w:color w:val="000000"/>
                <w:sz w:val="18"/>
                <w:szCs w:val="18"/>
              </w:rPr>
              <w:t>1.9011</w:t>
            </w:r>
          </w:p>
        </w:tc>
      </w:tr>
    </w:tbl>
    <w:p w14:paraId="66A3507D" w14:textId="36BADF15" w:rsidR="00556AA5" w:rsidRPr="00125CB9" w:rsidRDefault="00556AA5" w:rsidP="00DA2861">
      <w:pPr>
        <w:tabs>
          <w:tab w:val="num" w:pos="900"/>
        </w:tabs>
        <w:jc w:val="both"/>
        <w:rPr>
          <w:rFonts w:ascii="Times" w:hAnsi="Times" w:cs="Times"/>
          <w:b/>
          <w:bCs/>
          <w:sz w:val="28"/>
          <w:szCs w:val="28"/>
        </w:rPr>
      </w:pPr>
    </w:p>
    <w:p w14:paraId="3A0CE805" w14:textId="7F2E820C" w:rsidR="00214E55" w:rsidRPr="00125CB9" w:rsidRDefault="00214E55" w:rsidP="00DA2861">
      <w:pPr>
        <w:tabs>
          <w:tab w:val="num" w:pos="900"/>
        </w:tabs>
        <w:jc w:val="both"/>
        <w:rPr>
          <w:rFonts w:ascii="Times" w:hAnsi="Times" w:cs="Times"/>
          <w:b/>
          <w:bCs/>
          <w:sz w:val="20"/>
          <w:szCs w:val="20"/>
        </w:rPr>
      </w:pPr>
      <w:r w:rsidRPr="00125CB9">
        <w:rPr>
          <w:rFonts w:ascii="Times" w:hAnsi="Times" w:cs="Times"/>
          <w:b/>
          <w:bCs/>
          <w:sz w:val="20"/>
          <w:szCs w:val="20"/>
        </w:rPr>
        <w:t>S</w:t>
      </w:r>
      <w:r w:rsidR="00A51CB5" w:rsidRPr="00125CB9">
        <w:rPr>
          <w:rFonts w:ascii="Times" w:hAnsi="Times" w:cs="Times"/>
          <w:b/>
          <w:bCs/>
          <w:sz w:val="20"/>
          <w:szCs w:val="20"/>
        </w:rPr>
        <w:t>6</w:t>
      </w:r>
      <w:r w:rsidRPr="00125CB9">
        <w:rPr>
          <w:rFonts w:ascii="Times" w:hAnsi="Times" w:cs="Times"/>
          <w:b/>
          <w:bCs/>
          <w:sz w:val="20"/>
          <w:szCs w:val="20"/>
        </w:rPr>
        <w:t xml:space="preserve">. Python script written for the </w:t>
      </w:r>
      <w:r w:rsidR="00D56F9F" w:rsidRPr="00125CB9">
        <w:rPr>
          <w:rFonts w:ascii="Times" w:hAnsi="Times" w:cs="Times"/>
          <w:b/>
          <w:bCs/>
          <w:sz w:val="20"/>
          <w:szCs w:val="20"/>
        </w:rPr>
        <w:t xml:space="preserve">MC </w:t>
      </w:r>
      <w:r w:rsidRPr="00125CB9">
        <w:rPr>
          <w:rFonts w:ascii="Times" w:hAnsi="Times" w:cs="Times"/>
          <w:b/>
          <w:bCs/>
          <w:sz w:val="20"/>
          <w:szCs w:val="20"/>
        </w:rPr>
        <w:t>case study</w:t>
      </w:r>
    </w:p>
    <w:p w14:paraId="1B0450EF" w14:textId="292E9ABE" w:rsidR="00214E55" w:rsidRPr="00125CB9" w:rsidRDefault="00214E55" w:rsidP="00DA2861">
      <w:pPr>
        <w:tabs>
          <w:tab w:val="num" w:pos="900"/>
        </w:tabs>
        <w:jc w:val="both"/>
        <w:rPr>
          <w:rFonts w:ascii="Times" w:hAnsi="Times" w:cs="Times"/>
          <w:sz w:val="20"/>
          <w:szCs w:val="20"/>
        </w:rPr>
      </w:pPr>
      <w:r w:rsidRPr="00125CB9">
        <w:rPr>
          <w:rFonts w:ascii="Times" w:hAnsi="Times" w:cs="Times"/>
          <w:sz w:val="20"/>
          <w:szCs w:val="20"/>
        </w:rPr>
        <w:t xml:space="preserve">The Python code was uploaded to the following GitHub repository </w:t>
      </w:r>
    </w:p>
    <w:p w14:paraId="1A35BDC8" w14:textId="467F3FD4" w:rsidR="00214E55" w:rsidRPr="009F4C16" w:rsidRDefault="00214E55" w:rsidP="00DA2861">
      <w:pPr>
        <w:tabs>
          <w:tab w:val="num" w:pos="900"/>
        </w:tabs>
        <w:jc w:val="both"/>
        <w:rPr>
          <w:rFonts w:ascii="Times" w:hAnsi="Times" w:cs="Times"/>
          <w:sz w:val="20"/>
          <w:szCs w:val="20"/>
        </w:rPr>
      </w:pPr>
      <w:r w:rsidRPr="00125CB9">
        <w:rPr>
          <w:rFonts w:ascii="Times" w:hAnsi="Times" w:cs="Times"/>
          <w:sz w:val="20"/>
          <w:szCs w:val="20"/>
        </w:rPr>
        <w:t>Link:</w:t>
      </w:r>
      <w:r w:rsidR="003C0DA5" w:rsidRPr="00125CB9">
        <w:rPr>
          <w:rFonts w:ascii="Times" w:hAnsi="Times" w:cs="Times"/>
          <w:sz w:val="20"/>
          <w:szCs w:val="20"/>
        </w:rPr>
        <w:t xml:space="preserve"> </w:t>
      </w:r>
      <w:hyperlink r:id="rId23" w:history="1">
        <w:r w:rsidR="003C0DA5" w:rsidRPr="00125CB9">
          <w:rPr>
            <w:rStyle w:val="Hyperlink"/>
          </w:rPr>
          <w:t>https://github.com/jodhernandezbe/MC_Case_Study</w:t>
        </w:r>
      </w:hyperlink>
      <w:bookmarkStart w:id="13" w:name="_GoBack"/>
      <w:bookmarkEnd w:id="13"/>
      <w:r w:rsidR="003C0DA5">
        <w:t xml:space="preserve"> </w:t>
      </w:r>
    </w:p>
    <w:sectPr w:rsidR="00214E55" w:rsidRPr="009F4C16" w:rsidSect="00AA05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8DF6F" w14:textId="77777777" w:rsidR="003B138B" w:rsidRDefault="003B138B" w:rsidP="00720B71">
      <w:pPr>
        <w:spacing w:after="0" w:line="240" w:lineRule="auto"/>
      </w:pPr>
      <w:r>
        <w:separator/>
      </w:r>
    </w:p>
  </w:endnote>
  <w:endnote w:type="continuationSeparator" w:id="0">
    <w:p w14:paraId="274EA255" w14:textId="77777777" w:rsidR="003B138B" w:rsidRDefault="003B138B" w:rsidP="00720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751360"/>
      <w:docPartObj>
        <w:docPartGallery w:val="Page Numbers (Bottom of Page)"/>
        <w:docPartUnique/>
      </w:docPartObj>
    </w:sdtPr>
    <w:sdtEndPr>
      <w:rPr>
        <w:noProof/>
      </w:rPr>
    </w:sdtEndPr>
    <w:sdtContent>
      <w:p w14:paraId="6758027B" w14:textId="36C454B7" w:rsidR="0074726E" w:rsidRDefault="007472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5D267C" w14:textId="77777777" w:rsidR="0074726E" w:rsidRDefault="00747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61C52" w14:textId="77777777" w:rsidR="003B138B" w:rsidRDefault="003B138B" w:rsidP="00720B71">
      <w:pPr>
        <w:spacing w:after="0" w:line="240" w:lineRule="auto"/>
      </w:pPr>
      <w:r>
        <w:separator/>
      </w:r>
    </w:p>
  </w:footnote>
  <w:footnote w:type="continuationSeparator" w:id="0">
    <w:p w14:paraId="074EF5DD" w14:textId="77777777" w:rsidR="003B138B" w:rsidRDefault="003B138B" w:rsidP="00720B71">
      <w:pPr>
        <w:spacing w:after="0" w:line="240" w:lineRule="auto"/>
      </w:pPr>
      <w:r>
        <w:continuationSeparator/>
      </w:r>
    </w:p>
  </w:footnote>
  <w:footnote w:id="1">
    <w:p w14:paraId="3D6312BF" w14:textId="77777777" w:rsidR="0074726E" w:rsidRPr="002D7AA9" w:rsidRDefault="0074726E" w:rsidP="00720B71">
      <w:pPr>
        <w:pStyle w:val="Footer"/>
        <w:rPr>
          <w:rFonts w:ascii="Times" w:hAnsi="Times" w:cs="Times"/>
          <w:color w:val="000000" w:themeColor="text1"/>
          <w:sz w:val="20"/>
          <w:szCs w:val="20"/>
        </w:rPr>
      </w:pPr>
      <w:r w:rsidRPr="007B1852">
        <w:rPr>
          <w:rStyle w:val="FootnoteReference"/>
        </w:rPr>
        <w:t>*</w:t>
      </w:r>
      <w:r w:rsidRPr="002D7AA9">
        <w:rPr>
          <w:rFonts w:ascii="Times" w:hAnsi="Times" w:cs="Times"/>
          <w:color w:val="000000" w:themeColor="text1"/>
          <w:sz w:val="20"/>
          <w:szCs w:val="20"/>
        </w:rPr>
        <w:t xml:space="preserve"> Corresponding author:</w:t>
      </w:r>
    </w:p>
    <w:p w14:paraId="1CD31027" w14:textId="77777777" w:rsidR="0074726E" w:rsidRPr="002D7AA9" w:rsidRDefault="0074726E" w:rsidP="00720B71">
      <w:pPr>
        <w:pStyle w:val="Footer"/>
        <w:rPr>
          <w:rFonts w:ascii="Times" w:hAnsi="Times" w:cs="Times"/>
          <w:color w:val="000000" w:themeColor="text1"/>
          <w:sz w:val="20"/>
          <w:szCs w:val="20"/>
        </w:rPr>
      </w:pPr>
      <w:r w:rsidRPr="002D7AA9">
        <w:rPr>
          <w:rFonts w:ascii="Times" w:hAnsi="Times" w:cs="Times"/>
          <w:color w:val="000000" w:themeColor="text1"/>
          <w:sz w:val="20"/>
          <w:szCs w:val="20"/>
        </w:rPr>
        <w:t>E-mail: ruiz-mercado.gerardo@epa.gov</w:t>
      </w:r>
    </w:p>
    <w:p w14:paraId="681F7365" w14:textId="77777777" w:rsidR="0074726E" w:rsidRPr="00831D9C" w:rsidRDefault="0074726E" w:rsidP="00720B71">
      <w:pPr>
        <w:pStyle w:val="Footer"/>
        <w:rPr>
          <w:color w:val="000000" w:themeColor="text1"/>
        </w:rPr>
      </w:pPr>
      <w:r w:rsidRPr="002D7AA9">
        <w:rPr>
          <w:rFonts w:ascii="Times" w:hAnsi="Times" w:cs="Times"/>
          <w:color w:val="000000" w:themeColor="text1"/>
          <w:sz w:val="20"/>
          <w:szCs w:val="20"/>
        </w:rPr>
        <w:t>Address: 26W Martin L. King Dr., Cincinnati, OH, 45268, USA</w:t>
      </w:r>
      <w:r w:rsidRPr="00DE589E">
        <w:rPr>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926DE"/>
    <w:multiLevelType w:val="hybridMultilevel"/>
    <w:tmpl w:val="BC28B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9B728E"/>
    <w:multiLevelType w:val="multilevel"/>
    <w:tmpl w:val="CB02808A"/>
    <w:lvl w:ilvl="0">
      <w:start w:val="1"/>
      <w:numFmt w:val="decimal"/>
      <w:lvlText w:val="%1."/>
      <w:lvlJc w:val="left"/>
      <w:pPr>
        <w:ind w:left="16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4ACD4F39"/>
    <w:multiLevelType w:val="multilevel"/>
    <w:tmpl w:val="2C761C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367EA5"/>
    <w:multiLevelType w:val="multilevel"/>
    <w:tmpl w:val="1C26247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63306744"/>
    <w:multiLevelType w:val="hybridMultilevel"/>
    <w:tmpl w:val="FAAAF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6212C2"/>
    <w:multiLevelType w:val="hybridMultilevel"/>
    <w:tmpl w:val="379240D0"/>
    <w:lvl w:ilvl="0" w:tplc="D35AE1E2">
      <w:start w:val="1"/>
      <w:numFmt w:val="decimal"/>
      <w:lvlText w:val="%1."/>
      <w:lvlJc w:val="left"/>
      <w:pPr>
        <w:ind w:left="720" w:hanging="360"/>
      </w:pPr>
      <w:rPr>
        <w:rFonts w:ascii="Times" w:eastAsiaTheme="minorEastAsia"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71"/>
    <w:rsid w:val="00013E47"/>
    <w:rsid w:val="00027B06"/>
    <w:rsid w:val="00033B18"/>
    <w:rsid w:val="00044024"/>
    <w:rsid w:val="00050E2E"/>
    <w:rsid w:val="00053050"/>
    <w:rsid w:val="00060B5A"/>
    <w:rsid w:val="0007549B"/>
    <w:rsid w:val="0007701E"/>
    <w:rsid w:val="00097718"/>
    <w:rsid w:val="000A0F10"/>
    <w:rsid w:val="000A11F7"/>
    <w:rsid w:val="000A3F25"/>
    <w:rsid w:val="000A64DB"/>
    <w:rsid w:val="000A71AE"/>
    <w:rsid w:val="000B0F94"/>
    <w:rsid w:val="000B1A34"/>
    <w:rsid w:val="000B7F51"/>
    <w:rsid w:val="000C1A5C"/>
    <w:rsid w:val="000D064D"/>
    <w:rsid w:val="000D0D14"/>
    <w:rsid w:val="000D203E"/>
    <w:rsid w:val="000D5BE0"/>
    <w:rsid w:val="000D6782"/>
    <w:rsid w:val="000E137A"/>
    <w:rsid w:val="000E74C6"/>
    <w:rsid w:val="000F5F3D"/>
    <w:rsid w:val="00102E40"/>
    <w:rsid w:val="00102EE7"/>
    <w:rsid w:val="0010520C"/>
    <w:rsid w:val="00105627"/>
    <w:rsid w:val="00110FBF"/>
    <w:rsid w:val="001119CE"/>
    <w:rsid w:val="00112F71"/>
    <w:rsid w:val="001176A9"/>
    <w:rsid w:val="00120D89"/>
    <w:rsid w:val="00125CB9"/>
    <w:rsid w:val="00126CE8"/>
    <w:rsid w:val="00133D3C"/>
    <w:rsid w:val="001366C7"/>
    <w:rsid w:val="001423EA"/>
    <w:rsid w:val="001462EC"/>
    <w:rsid w:val="00147D0C"/>
    <w:rsid w:val="00150473"/>
    <w:rsid w:val="00150928"/>
    <w:rsid w:val="001520A3"/>
    <w:rsid w:val="001545FA"/>
    <w:rsid w:val="001570D0"/>
    <w:rsid w:val="001600BC"/>
    <w:rsid w:val="00170507"/>
    <w:rsid w:val="00174985"/>
    <w:rsid w:val="001840A1"/>
    <w:rsid w:val="00184895"/>
    <w:rsid w:val="00194433"/>
    <w:rsid w:val="001A004E"/>
    <w:rsid w:val="001A2A14"/>
    <w:rsid w:val="001A313A"/>
    <w:rsid w:val="001A54EC"/>
    <w:rsid w:val="001A745B"/>
    <w:rsid w:val="001C0856"/>
    <w:rsid w:val="001C16D7"/>
    <w:rsid w:val="001C251B"/>
    <w:rsid w:val="001C4198"/>
    <w:rsid w:val="001D5105"/>
    <w:rsid w:val="001E1E24"/>
    <w:rsid w:val="001E317B"/>
    <w:rsid w:val="001E4A5B"/>
    <w:rsid w:val="001E4E45"/>
    <w:rsid w:val="001F374F"/>
    <w:rsid w:val="001F603B"/>
    <w:rsid w:val="002011AA"/>
    <w:rsid w:val="00202B48"/>
    <w:rsid w:val="00203319"/>
    <w:rsid w:val="00205892"/>
    <w:rsid w:val="002104B1"/>
    <w:rsid w:val="00212E42"/>
    <w:rsid w:val="00214E55"/>
    <w:rsid w:val="00215396"/>
    <w:rsid w:val="002331A2"/>
    <w:rsid w:val="00234C45"/>
    <w:rsid w:val="002367FF"/>
    <w:rsid w:val="00237476"/>
    <w:rsid w:val="0023769E"/>
    <w:rsid w:val="002402BF"/>
    <w:rsid w:val="00242B20"/>
    <w:rsid w:val="002514B0"/>
    <w:rsid w:val="0025597C"/>
    <w:rsid w:val="0026698F"/>
    <w:rsid w:val="00272B80"/>
    <w:rsid w:val="00274AC9"/>
    <w:rsid w:val="00281908"/>
    <w:rsid w:val="0029013C"/>
    <w:rsid w:val="00292F9B"/>
    <w:rsid w:val="00297472"/>
    <w:rsid w:val="002A3BC1"/>
    <w:rsid w:val="002A441B"/>
    <w:rsid w:val="002A54E9"/>
    <w:rsid w:val="002A6FC0"/>
    <w:rsid w:val="002A721B"/>
    <w:rsid w:val="002B120F"/>
    <w:rsid w:val="002B14AE"/>
    <w:rsid w:val="002C00EB"/>
    <w:rsid w:val="002C0A25"/>
    <w:rsid w:val="002C5BEF"/>
    <w:rsid w:val="002C5D7B"/>
    <w:rsid w:val="002D4E06"/>
    <w:rsid w:val="002E04F1"/>
    <w:rsid w:val="002E1A68"/>
    <w:rsid w:val="002E6BB3"/>
    <w:rsid w:val="002E7F9E"/>
    <w:rsid w:val="002F12E4"/>
    <w:rsid w:val="002F234B"/>
    <w:rsid w:val="002F50AC"/>
    <w:rsid w:val="003005B0"/>
    <w:rsid w:val="00304E40"/>
    <w:rsid w:val="00314B77"/>
    <w:rsid w:val="00323AAA"/>
    <w:rsid w:val="00327E2A"/>
    <w:rsid w:val="00327FC2"/>
    <w:rsid w:val="00340B5F"/>
    <w:rsid w:val="00343098"/>
    <w:rsid w:val="0034370D"/>
    <w:rsid w:val="00345B5D"/>
    <w:rsid w:val="00354366"/>
    <w:rsid w:val="00356006"/>
    <w:rsid w:val="00357B52"/>
    <w:rsid w:val="00362B46"/>
    <w:rsid w:val="00367B4E"/>
    <w:rsid w:val="00367CB8"/>
    <w:rsid w:val="00371796"/>
    <w:rsid w:val="0037343D"/>
    <w:rsid w:val="00374333"/>
    <w:rsid w:val="00377DAD"/>
    <w:rsid w:val="00385BE1"/>
    <w:rsid w:val="00387D75"/>
    <w:rsid w:val="00390048"/>
    <w:rsid w:val="003A0C7B"/>
    <w:rsid w:val="003B138B"/>
    <w:rsid w:val="003B7E71"/>
    <w:rsid w:val="003C0DA5"/>
    <w:rsid w:val="003C4971"/>
    <w:rsid w:val="003C7B4E"/>
    <w:rsid w:val="003D2BFA"/>
    <w:rsid w:val="003D2D57"/>
    <w:rsid w:val="003D3003"/>
    <w:rsid w:val="003D54EA"/>
    <w:rsid w:val="003F2034"/>
    <w:rsid w:val="0040076B"/>
    <w:rsid w:val="004063EE"/>
    <w:rsid w:val="00421C9F"/>
    <w:rsid w:val="004279C8"/>
    <w:rsid w:val="004364DC"/>
    <w:rsid w:val="004414A1"/>
    <w:rsid w:val="00445060"/>
    <w:rsid w:val="00447AC3"/>
    <w:rsid w:val="0045449E"/>
    <w:rsid w:val="00457426"/>
    <w:rsid w:val="00473039"/>
    <w:rsid w:val="004841F0"/>
    <w:rsid w:val="004864E9"/>
    <w:rsid w:val="00486760"/>
    <w:rsid w:val="0048718A"/>
    <w:rsid w:val="004904BA"/>
    <w:rsid w:val="00495252"/>
    <w:rsid w:val="00497D92"/>
    <w:rsid w:val="004A1737"/>
    <w:rsid w:val="004A1D6E"/>
    <w:rsid w:val="004A2E49"/>
    <w:rsid w:val="004A2F96"/>
    <w:rsid w:val="004A7840"/>
    <w:rsid w:val="004A7B1F"/>
    <w:rsid w:val="004A7B44"/>
    <w:rsid w:val="004B0B3F"/>
    <w:rsid w:val="004B38AF"/>
    <w:rsid w:val="004B59A1"/>
    <w:rsid w:val="004C0546"/>
    <w:rsid w:val="004C4286"/>
    <w:rsid w:val="004D009E"/>
    <w:rsid w:val="004D7B44"/>
    <w:rsid w:val="004D7D25"/>
    <w:rsid w:val="004F0FFA"/>
    <w:rsid w:val="004F64DC"/>
    <w:rsid w:val="00501141"/>
    <w:rsid w:val="005063A6"/>
    <w:rsid w:val="00506C4D"/>
    <w:rsid w:val="0051100B"/>
    <w:rsid w:val="0051181D"/>
    <w:rsid w:val="005149C8"/>
    <w:rsid w:val="005229AF"/>
    <w:rsid w:val="00527DF0"/>
    <w:rsid w:val="00533286"/>
    <w:rsid w:val="00533CE5"/>
    <w:rsid w:val="00535D60"/>
    <w:rsid w:val="00537051"/>
    <w:rsid w:val="005371DC"/>
    <w:rsid w:val="005401D5"/>
    <w:rsid w:val="00543D67"/>
    <w:rsid w:val="00544340"/>
    <w:rsid w:val="00550C6A"/>
    <w:rsid w:val="00553490"/>
    <w:rsid w:val="00553701"/>
    <w:rsid w:val="00554A2E"/>
    <w:rsid w:val="00556AA5"/>
    <w:rsid w:val="00566BCF"/>
    <w:rsid w:val="00573E03"/>
    <w:rsid w:val="00574D40"/>
    <w:rsid w:val="00575D2E"/>
    <w:rsid w:val="00580441"/>
    <w:rsid w:val="0058087B"/>
    <w:rsid w:val="005854A5"/>
    <w:rsid w:val="00590FCD"/>
    <w:rsid w:val="00592250"/>
    <w:rsid w:val="00594565"/>
    <w:rsid w:val="005A48F0"/>
    <w:rsid w:val="005B26B4"/>
    <w:rsid w:val="005C3955"/>
    <w:rsid w:val="005C407D"/>
    <w:rsid w:val="005C48F0"/>
    <w:rsid w:val="005C586E"/>
    <w:rsid w:val="005D3A49"/>
    <w:rsid w:val="005D429D"/>
    <w:rsid w:val="005E3D9D"/>
    <w:rsid w:val="005E78F1"/>
    <w:rsid w:val="005F40B6"/>
    <w:rsid w:val="006031E8"/>
    <w:rsid w:val="006135CF"/>
    <w:rsid w:val="00623096"/>
    <w:rsid w:val="0062645E"/>
    <w:rsid w:val="0062657F"/>
    <w:rsid w:val="00631052"/>
    <w:rsid w:val="00631408"/>
    <w:rsid w:val="00633996"/>
    <w:rsid w:val="0063428B"/>
    <w:rsid w:val="00634C3E"/>
    <w:rsid w:val="00640049"/>
    <w:rsid w:val="006525A4"/>
    <w:rsid w:val="006569EC"/>
    <w:rsid w:val="006711FD"/>
    <w:rsid w:val="00672D0F"/>
    <w:rsid w:val="00672F33"/>
    <w:rsid w:val="00673A3E"/>
    <w:rsid w:val="006748B3"/>
    <w:rsid w:val="00675CCA"/>
    <w:rsid w:val="00675F1A"/>
    <w:rsid w:val="00680533"/>
    <w:rsid w:val="00680C3C"/>
    <w:rsid w:val="0068694B"/>
    <w:rsid w:val="006A5687"/>
    <w:rsid w:val="006B31D4"/>
    <w:rsid w:val="006C393C"/>
    <w:rsid w:val="006C4B25"/>
    <w:rsid w:val="006E0FCA"/>
    <w:rsid w:val="006E22A1"/>
    <w:rsid w:val="006E32D1"/>
    <w:rsid w:val="006E7160"/>
    <w:rsid w:val="006F3057"/>
    <w:rsid w:val="007022E1"/>
    <w:rsid w:val="00707C3A"/>
    <w:rsid w:val="007111DC"/>
    <w:rsid w:val="0071497F"/>
    <w:rsid w:val="007149C5"/>
    <w:rsid w:val="007164AD"/>
    <w:rsid w:val="00720B71"/>
    <w:rsid w:val="00732178"/>
    <w:rsid w:val="007335EA"/>
    <w:rsid w:val="00734F75"/>
    <w:rsid w:val="0074206A"/>
    <w:rsid w:val="00744302"/>
    <w:rsid w:val="0074726E"/>
    <w:rsid w:val="00747A6D"/>
    <w:rsid w:val="00752D4B"/>
    <w:rsid w:val="007540B9"/>
    <w:rsid w:val="007619A8"/>
    <w:rsid w:val="0076587C"/>
    <w:rsid w:val="00766ABA"/>
    <w:rsid w:val="00770FD4"/>
    <w:rsid w:val="00771CD9"/>
    <w:rsid w:val="00776D43"/>
    <w:rsid w:val="007947B5"/>
    <w:rsid w:val="00796545"/>
    <w:rsid w:val="007A10D0"/>
    <w:rsid w:val="007A30D2"/>
    <w:rsid w:val="007A38C9"/>
    <w:rsid w:val="007A76F7"/>
    <w:rsid w:val="007B1852"/>
    <w:rsid w:val="007B3057"/>
    <w:rsid w:val="007B5FE2"/>
    <w:rsid w:val="007D1FDE"/>
    <w:rsid w:val="007D2383"/>
    <w:rsid w:val="007D24DD"/>
    <w:rsid w:val="007D511F"/>
    <w:rsid w:val="007F13C8"/>
    <w:rsid w:val="00802042"/>
    <w:rsid w:val="00806917"/>
    <w:rsid w:val="0081227E"/>
    <w:rsid w:val="0081763E"/>
    <w:rsid w:val="008234C8"/>
    <w:rsid w:val="00826E51"/>
    <w:rsid w:val="008324AA"/>
    <w:rsid w:val="008344ED"/>
    <w:rsid w:val="008348FF"/>
    <w:rsid w:val="008367F3"/>
    <w:rsid w:val="00837BA7"/>
    <w:rsid w:val="00841589"/>
    <w:rsid w:val="00844979"/>
    <w:rsid w:val="00850F72"/>
    <w:rsid w:val="008543E6"/>
    <w:rsid w:val="0086075B"/>
    <w:rsid w:val="00862AFD"/>
    <w:rsid w:val="0086753F"/>
    <w:rsid w:val="0087115A"/>
    <w:rsid w:val="00875614"/>
    <w:rsid w:val="00876AFF"/>
    <w:rsid w:val="00892B03"/>
    <w:rsid w:val="00896A9A"/>
    <w:rsid w:val="008A0C6C"/>
    <w:rsid w:val="008A0EA1"/>
    <w:rsid w:val="008A10D4"/>
    <w:rsid w:val="008B28EA"/>
    <w:rsid w:val="008B2C8F"/>
    <w:rsid w:val="008C47C7"/>
    <w:rsid w:val="008C486A"/>
    <w:rsid w:val="008C4FE3"/>
    <w:rsid w:val="008C5D52"/>
    <w:rsid w:val="008D0503"/>
    <w:rsid w:val="008D50F1"/>
    <w:rsid w:val="008D77C6"/>
    <w:rsid w:val="008E171F"/>
    <w:rsid w:val="008E744C"/>
    <w:rsid w:val="008E7673"/>
    <w:rsid w:val="008F1608"/>
    <w:rsid w:val="00900848"/>
    <w:rsid w:val="009128AD"/>
    <w:rsid w:val="00927A20"/>
    <w:rsid w:val="00942B5C"/>
    <w:rsid w:val="00945A13"/>
    <w:rsid w:val="00946C9E"/>
    <w:rsid w:val="0095252F"/>
    <w:rsid w:val="00973223"/>
    <w:rsid w:val="00983C94"/>
    <w:rsid w:val="00986CCA"/>
    <w:rsid w:val="00990118"/>
    <w:rsid w:val="009B3C1E"/>
    <w:rsid w:val="009B48EA"/>
    <w:rsid w:val="009B56B6"/>
    <w:rsid w:val="009C110B"/>
    <w:rsid w:val="009C5517"/>
    <w:rsid w:val="009D5118"/>
    <w:rsid w:val="009D7287"/>
    <w:rsid w:val="009E0F66"/>
    <w:rsid w:val="009E5EE8"/>
    <w:rsid w:val="009E6DB3"/>
    <w:rsid w:val="009F4559"/>
    <w:rsid w:val="009F4C16"/>
    <w:rsid w:val="009F5EAB"/>
    <w:rsid w:val="00A00E0D"/>
    <w:rsid w:val="00A1193B"/>
    <w:rsid w:val="00A14A00"/>
    <w:rsid w:val="00A15C0F"/>
    <w:rsid w:val="00A2003B"/>
    <w:rsid w:val="00A225C9"/>
    <w:rsid w:val="00A243B5"/>
    <w:rsid w:val="00A25E90"/>
    <w:rsid w:val="00A2624A"/>
    <w:rsid w:val="00A34D26"/>
    <w:rsid w:val="00A401C1"/>
    <w:rsid w:val="00A41D82"/>
    <w:rsid w:val="00A42291"/>
    <w:rsid w:val="00A439F3"/>
    <w:rsid w:val="00A51CB5"/>
    <w:rsid w:val="00A73101"/>
    <w:rsid w:val="00A73CEB"/>
    <w:rsid w:val="00A80151"/>
    <w:rsid w:val="00A82985"/>
    <w:rsid w:val="00A83232"/>
    <w:rsid w:val="00A84760"/>
    <w:rsid w:val="00A85F63"/>
    <w:rsid w:val="00A93E24"/>
    <w:rsid w:val="00AA0507"/>
    <w:rsid w:val="00AA2404"/>
    <w:rsid w:val="00AA3A84"/>
    <w:rsid w:val="00AA5567"/>
    <w:rsid w:val="00AB40A5"/>
    <w:rsid w:val="00AB5B82"/>
    <w:rsid w:val="00AC05F0"/>
    <w:rsid w:val="00AC368D"/>
    <w:rsid w:val="00AC4984"/>
    <w:rsid w:val="00AD10C8"/>
    <w:rsid w:val="00AD735F"/>
    <w:rsid w:val="00AE07AE"/>
    <w:rsid w:val="00AE207A"/>
    <w:rsid w:val="00AE2388"/>
    <w:rsid w:val="00AE3515"/>
    <w:rsid w:val="00AF4EAD"/>
    <w:rsid w:val="00AF6C19"/>
    <w:rsid w:val="00B0072E"/>
    <w:rsid w:val="00B12200"/>
    <w:rsid w:val="00B15693"/>
    <w:rsid w:val="00B23732"/>
    <w:rsid w:val="00B24CDB"/>
    <w:rsid w:val="00B26A96"/>
    <w:rsid w:val="00B33A70"/>
    <w:rsid w:val="00B4344C"/>
    <w:rsid w:val="00B50027"/>
    <w:rsid w:val="00B53297"/>
    <w:rsid w:val="00B5566E"/>
    <w:rsid w:val="00B57ABB"/>
    <w:rsid w:val="00B67D58"/>
    <w:rsid w:val="00B7449F"/>
    <w:rsid w:val="00B835A3"/>
    <w:rsid w:val="00B91BAD"/>
    <w:rsid w:val="00B951DE"/>
    <w:rsid w:val="00BA0FDC"/>
    <w:rsid w:val="00BA1099"/>
    <w:rsid w:val="00BA6092"/>
    <w:rsid w:val="00BA6EBB"/>
    <w:rsid w:val="00BA7322"/>
    <w:rsid w:val="00BB0CF0"/>
    <w:rsid w:val="00BB6886"/>
    <w:rsid w:val="00BC2A84"/>
    <w:rsid w:val="00BC5A70"/>
    <w:rsid w:val="00BD0DE3"/>
    <w:rsid w:val="00BD5E5C"/>
    <w:rsid w:val="00BE20AE"/>
    <w:rsid w:val="00BE2E97"/>
    <w:rsid w:val="00BE4A21"/>
    <w:rsid w:val="00BE66B4"/>
    <w:rsid w:val="00BE6781"/>
    <w:rsid w:val="00BE7B1A"/>
    <w:rsid w:val="00BF2F8F"/>
    <w:rsid w:val="00BF7B3B"/>
    <w:rsid w:val="00C01526"/>
    <w:rsid w:val="00C02ED4"/>
    <w:rsid w:val="00C03E78"/>
    <w:rsid w:val="00C06423"/>
    <w:rsid w:val="00C11748"/>
    <w:rsid w:val="00C14159"/>
    <w:rsid w:val="00C224C0"/>
    <w:rsid w:val="00C23418"/>
    <w:rsid w:val="00C23BE1"/>
    <w:rsid w:val="00C24D31"/>
    <w:rsid w:val="00C30E22"/>
    <w:rsid w:val="00C37494"/>
    <w:rsid w:val="00C41602"/>
    <w:rsid w:val="00C4238E"/>
    <w:rsid w:val="00C504B7"/>
    <w:rsid w:val="00C60569"/>
    <w:rsid w:val="00C6174D"/>
    <w:rsid w:val="00C61A4B"/>
    <w:rsid w:val="00C6248A"/>
    <w:rsid w:val="00C62617"/>
    <w:rsid w:val="00C6324A"/>
    <w:rsid w:val="00C65535"/>
    <w:rsid w:val="00C718A7"/>
    <w:rsid w:val="00C774CB"/>
    <w:rsid w:val="00C806B7"/>
    <w:rsid w:val="00C81CA1"/>
    <w:rsid w:val="00C8349D"/>
    <w:rsid w:val="00C95035"/>
    <w:rsid w:val="00CB4AAE"/>
    <w:rsid w:val="00CC5E67"/>
    <w:rsid w:val="00CD0990"/>
    <w:rsid w:val="00CD4C2E"/>
    <w:rsid w:val="00CD7437"/>
    <w:rsid w:val="00CE24A9"/>
    <w:rsid w:val="00CF2F6E"/>
    <w:rsid w:val="00CF424F"/>
    <w:rsid w:val="00CF5131"/>
    <w:rsid w:val="00D018E2"/>
    <w:rsid w:val="00D071A2"/>
    <w:rsid w:val="00D11680"/>
    <w:rsid w:val="00D225CC"/>
    <w:rsid w:val="00D234BE"/>
    <w:rsid w:val="00D23D45"/>
    <w:rsid w:val="00D30D95"/>
    <w:rsid w:val="00D32758"/>
    <w:rsid w:val="00D4003B"/>
    <w:rsid w:val="00D46290"/>
    <w:rsid w:val="00D5367F"/>
    <w:rsid w:val="00D56F9F"/>
    <w:rsid w:val="00D57568"/>
    <w:rsid w:val="00D74041"/>
    <w:rsid w:val="00D87BFF"/>
    <w:rsid w:val="00D90A7D"/>
    <w:rsid w:val="00D92A19"/>
    <w:rsid w:val="00D9691C"/>
    <w:rsid w:val="00DA027D"/>
    <w:rsid w:val="00DA2861"/>
    <w:rsid w:val="00DA5CEB"/>
    <w:rsid w:val="00DB0006"/>
    <w:rsid w:val="00DB20F8"/>
    <w:rsid w:val="00DB6A87"/>
    <w:rsid w:val="00DB6DC0"/>
    <w:rsid w:val="00DC2471"/>
    <w:rsid w:val="00DC497E"/>
    <w:rsid w:val="00DC5413"/>
    <w:rsid w:val="00DC5C2B"/>
    <w:rsid w:val="00DC5C8D"/>
    <w:rsid w:val="00DC750E"/>
    <w:rsid w:val="00DD798E"/>
    <w:rsid w:val="00DE07C2"/>
    <w:rsid w:val="00DE16D7"/>
    <w:rsid w:val="00DE5219"/>
    <w:rsid w:val="00DF109A"/>
    <w:rsid w:val="00DF2C29"/>
    <w:rsid w:val="00DF796F"/>
    <w:rsid w:val="00E10E50"/>
    <w:rsid w:val="00E1613C"/>
    <w:rsid w:val="00E16565"/>
    <w:rsid w:val="00E20D42"/>
    <w:rsid w:val="00E236DA"/>
    <w:rsid w:val="00E237CB"/>
    <w:rsid w:val="00E25E51"/>
    <w:rsid w:val="00E263DD"/>
    <w:rsid w:val="00E27700"/>
    <w:rsid w:val="00E33CD3"/>
    <w:rsid w:val="00E44E63"/>
    <w:rsid w:val="00E45640"/>
    <w:rsid w:val="00E5518C"/>
    <w:rsid w:val="00E55479"/>
    <w:rsid w:val="00E555C1"/>
    <w:rsid w:val="00E55773"/>
    <w:rsid w:val="00E57B97"/>
    <w:rsid w:val="00E6657C"/>
    <w:rsid w:val="00E6718E"/>
    <w:rsid w:val="00E76724"/>
    <w:rsid w:val="00E76DCB"/>
    <w:rsid w:val="00E81F39"/>
    <w:rsid w:val="00E85978"/>
    <w:rsid w:val="00E864B4"/>
    <w:rsid w:val="00EA036D"/>
    <w:rsid w:val="00EA567A"/>
    <w:rsid w:val="00EB680B"/>
    <w:rsid w:val="00EB68EF"/>
    <w:rsid w:val="00EC1E58"/>
    <w:rsid w:val="00EC46C9"/>
    <w:rsid w:val="00EC70BF"/>
    <w:rsid w:val="00ED2D0F"/>
    <w:rsid w:val="00ED2E06"/>
    <w:rsid w:val="00ED623F"/>
    <w:rsid w:val="00EE14A8"/>
    <w:rsid w:val="00EE1A0B"/>
    <w:rsid w:val="00EE2475"/>
    <w:rsid w:val="00EE4516"/>
    <w:rsid w:val="00EE489A"/>
    <w:rsid w:val="00EF08B5"/>
    <w:rsid w:val="00F00292"/>
    <w:rsid w:val="00F0048F"/>
    <w:rsid w:val="00F007C6"/>
    <w:rsid w:val="00F01B00"/>
    <w:rsid w:val="00F0565F"/>
    <w:rsid w:val="00F0698C"/>
    <w:rsid w:val="00F11977"/>
    <w:rsid w:val="00F16A83"/>
    <w:rsid w:val="00F17BBF"/>
    <w:rsid w:val="00F21EC0"/>
    <w:rsid w:val="00F25E39"/>
    <w:rsid w:val="00F33503"/>
    <w:rsid w:val="00F41BD0"/>
    <w:rsid w:val="00F422F7"/>
    <w:rsid w:val="00F42996"/>
    <w:rsid w:val="00F617A1"/>
    <w:rsid w:val="00F62C89"/>
    <w:rsid w:val="00F64085"/>
    <w:rsid w:val="00F67239"/>
    <w:rsid w:val="00F76DC3"/>
    <w:rsid w:val="00FA631A"/>
    <w:rsid w:val="00FA6418"/>
    <w:rsid w:val="00FB4C36"/>
    <w:rsid w:val="00FB7CA2"/>
    <w:rsid w:val="00FC2B52"/>
    <w:rsid w:val="00FC7EAA"/>
    <w:rsid w:val="00FD04A3"/>
    <w:rsid w:val="00FD1CE7"/>
    <w:rsid w:val="00FD3427"/>
    <w:rsid w:val="00FE0B6A"/>
    <w:rsid w:val="00FE6FED"/>
    <w:rsid w:val="00FE7CF4"/>
    <w:rsid w:val="00FF13DF"/>
    <w:rsid w:val="00FF211F"/>
    <w:rsid w:val="00FF7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2073C4"/>
  <w15:chartTrackingRefBased/>
  <w15:docId w15:val="{2398CF6F-AD07-4F13-AA0A-C19EB9A9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0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B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B71"/>
    <w:rPr>
      <w:rFonts w:ascii="Segoe UI" w:hAnsi="Segoe UI" w:cs="Segoe UI"/>
      <w:sz w:val="18"/>
      <w:szCs w:val="18"/>
    </w:rPr>
  </w:style>
  <w:style w:type="paragraph" w:styleId="Footer">
    <w:name w:val="footer"/>
    <w:basedOn w:val="Normal"/>
    <w:link w:val="FooterChar"/>
    <w:uiPriority w:val="99"/>
    <w:unhideWhenUsed/>
    <w:rsid w:val="00720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B71"/>
  </w:style>
  <w:style w:type="character" w:styleId="FootnoteReference">
    <w:name w:val="footnote reference"/>
    <w:basedOn w:val="DefaultParagraphFont"/>
    <w:uiPriority w:val="99"/>
    <w:semiHidden/>
    <w:unhideWhenUsed/>
    <w:rsid w:val="00720B71"/>
    <w:rPr>
      <w:vertAlign w:val="superscript"/>
    </w:rPr>
  </w:style>
  <w:style w:type="paragraph" w:styleId="FootnoteText">
    <w:name w:val="footnote text"/>
    <w:basedOn w:val="Normal"/>
    <w:link w:val="FootnoteTextChar"/>
    <w:uiPriority w:val="99"/>
    <w:semiHidden/>
    <w:unhideWhenUsed/>
    <w:rsid w:val="00720B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0B71"/>
    <w:rPr>
      <w:sz w:val="20"/>
      <w:szCs w:val="20"/>
    </w:rPr>
  </w:style>
  <w:style w:type="paragraph" w:styleId="Caption">
    <w:name w:val="caption"/>
    <w:basedOn w:val="Normal"/>
    <w:next w:val="Normal"/>
    <w:uiPriority w:val="35"/>
    <w:unhideWhenUsed/>
    <w:qFormat/>
    <w:rsid w:val="00973223"/>
    <w:pPr>
      <w:spacing w:after="200" w:line="240" w:lineRule="auto"/>
    </w:pPr>
    <w:rPr>
      <w:i/>
      <w:iCs/>
      <w:color w:val="44546A" w:themeColor="text2"/>
      <w:sz w:val="18"/>
      <w:szCs w:val="18"/>
    </w:rPr>
  </w:style>
  <w:style w:type="paragraph" w:customStyle="1" w:styleId="msonormal0">
    <w:name w:val="msonormal"/>
    <w:basedOn w:val="Normal"/>
    <w:rsid w:val="00826E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
    <w:name w:val="alt"/>
    <w:basedOn w:val="Normal"/>
    <w:rsid w:val="00826E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
    <w:name w:val="comment"/>
    <w:basedOn w:val="DefaultParagraphFont"/>
    <w:rsid w:val="00826E51"/>
  </w:style>
  <w:style w:type="character" w:customStyle="1" w:styleId="keyword">
    <w:name w:val="keyword"/>
    <w:basedOn w:val="DefaultParagraphFont"/>
    <w:rsid w:val="00826E51"/>
  </w:style>
  <w:style w:type="character" w:customStyle="1" w:styleId="special">
    <w:name w:val="special"/>
    <w:basedOn w:val="DefaultParagraphFont"/>
    <w:rsid w:val="00826E51"/>
  </w:style>
  <w:style w:type="character" w:customStyle="1" w:styleId="string">
    <w:name w:val="string"/>
    <w:basedOn w:val="DefaultParagraphFont"/>
    <w:rsid w:val="00826E51"/>
  </w:style>
  <w:style w:type="character" w:customStyle="1" w:styleId="number">
    <w:name w:val="number"/>
    <w:basedOn w:val="DefaultParagraphFont"/>
    <w:rsid w:val="00826E51"/>
  </w:style>
  <w:style w:type="paragraph" w:styleId="Header">
    <w:name w:val="header"/>
    <w:basedOn w:val="Normal"/>
    <w:link w:val="HeaderChar"/>
    <w:uiPriority w:val="99"/>
    <w:unhideWhenUsed/>
    <w:rsid w:val="000E7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4C6"/>
  </w:style>
  <w:style w:type="table" w:styleId="TableGrid">
    <w:name w:val="Table Grid"/>
    <w:basedOn w:val="TableNormal"/>
    <w:uiPriority w:val="39"/>
    <w:rsid w:val="00272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2B80"/>
    <w:rPr>
      <w:sz w:val="16"/>
      <w:szCs w:val="16"/>
    </w:rPr>
  </w:style>
  <w:style w:type="paragraph" w:styleId="CommentText">
    <w:name w:val="annotation text"/>
    <w:basedOn w:val="Normal"/>
    <w:link w:val="CommentTextChar"/>
    <w:uiPriority w:val="99"/>
    <w:semiHidden/>
    <w:unhideWhenUsed/>
    <w:rsid w:val="00272B80"/>
    <w:pPr>
      <w:spacing w:line="240" w:lineRule="auto"/>
    </w:pPr>
    <w:rPr>
      <w:sz w:val="20"/>
      <w:szCs w:val="20"/>
    </w:rPr>
  </w:style>
  <w:style w:type="character" w:customStyle="1" w:styleId="CommentTextChar">
    <w:name w:val="Comment Text Char"/>
    <w:basedOn w:val="DefaultParagraphFont"/>
    <w:link w:val="CommentText"/>
    <w:uiPriority w:val="99"/>
    <w:semiHidden/>
    <w:rsid w:val="00272B80"/>
    <w:rPr>
      <w:sz w:val="20"/>
      <w:szCs w:val="20"/>
    </w:rPr>
  </w:style>
  <w:style w:type="character" w:styleId="PlaceholderText">
    <w:name w:val="Placeholder Text"/>
    <w:basedOn w:val="DefaultParagraphFont"/>
    <w:uiPriority w:val="99"/>
    <w:semiHidden/>
    <w:rsid w:val="00673A3E"/>
    <w:rPr>
      <w:color w:val="808080"/>
    </w:rPr>
  </w:style>
  <w:style w:type="character" w:styleId="Hyperlink">
    <w:name w:val="Hyperlink"/>
    <w:basedOn w:val="DefaultParagraphFont"/>
    <w:uiPriority w:val="99"/>
    <w:unhideWhenUsed/>
    <w:rsid w:val="001C16D7"/>
    <w:rPr>
      <w:color w:val="0000FF"/>
      <w:u w:val="single"/>
    </w:rPr>
  </w:style>
  <w:style w:type="paragraph" w:styleId="ListParagraph">
    <w:name w:val="List Paragraph"/>
    <w:basedOn w:val="Normal"/>
    <w:uiPriority w:val="34"/>
    <w:qFormat/>
    <w:rsid w:val="009D7287"/>
    <w:pPr>
      <w:ind w:left="720"/>
      <w:contextualSpacing/>
    </w:pPr>
  </w:style>
  <w:style w:type="character" w:styleId="UnresolvedMention">
    <w:name w:val="Unresolved Mention"/>
    <w:basedOn w:val="DefaultParagraphFont"/>
    <w:uiPriority w:val="99"/>
    <w:semiHidden/>
    <w:unhideWhenUsed/>
    <w:rsid w:val="00DA5CE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B59A1"/>
    <w:rPr>
      <w:b/>
      <w:bCs/>
    </w:rPr>
  </w:style>
  <w:style w:type="character" w:customStyle="1" w:styleId="CommentSubjectChar">
    <w:name w:val="Comment Subject Char"/>
    <w:basedOn w:val="CommentTextChar"/>
    <w:link w:val="CommentSubject"/>
    <w:uiPriority w:val="99"/>
    <w:semiHidden/>
    <w:rsid w:val="004B59A1"/>
    <w:rPr>
      <w:b/>
      <w:bCs/>
      <w:sz w:val="20"/>
      <w:szCs w:val="20"/>
    </w:rPr>
  </w:style>
  <w:style w:type="paragraph" w:styleId="Revision">
    <w:name w:val="Revision"/>
    <w:hidden/>
    <w:uiPriority w:val="99"/>
    <w:semiHidden/>
    <w:rsid w:val="004B59A1"/>
    <w:pPr>
      <w:spacing w:after="0" w:line="240" w:lineRule="auto"/>
    </w:pPr>
  </w:style>
  <w:style w:type="character" w:styleId="EndnoteReference">
    <w:name w:val="endnote reference"/>
    <w:basedOn w:val="DefaultParagraphFont"/>
    <w:uiPriority w:val="99"/>
    <w:semiHidden/>
    <w:unhideWhenUsed/>
    <w:rsid w:val="007B1852"/>
    <w:rPr>
      <w:vertAlign w:val="superscript"/>
    </w:rPr>
  </w:style>
  <w:style w:type="character" w:styleId="FollowedHyperlink">
    <w:name w:val="FollowedHyperlink"/>
    <w:basedOn w:val="DefaultParagraphFont"/>
    <w:uiPriority w:val="99"/>
    <w:semiHidden/>
    <w:unhideWhenUsed/>
    <w:rsid w:val="00F007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41846">
      <w:bodyDiv w:val="1"/>
      <w:marLeft w:val="0"/>
      <w:marRight w:val="0"/>
      <w:marTop w:val="0"/>
      <w:marBottom w:val="0"/>
      <w:divBdr>
        <w:top w:val="none" w:sz="0" w:space="0" w:color="auto"/>
        <w:left w:val="none" w:sz="0" w:space="0" w:color="auto"/>
        <w:bottom w:val="none" w:sz="0" w:space="0" w:color="auto"/>
        <w:right w:val="none" w:sz="0" w:space="0" w:color="auto"/>
      </w:divBdr>
    </w:div>
    <w:div w:id="58406490">
      <w:bodyDiv w:val="1"/>
      <w:marLeft w:val="0"/>
      <w:marRight w:val="0"/>
      <w:marTop w:val="0"/>
      <w:marBottom w:val="0"/>
      <w:divBdr>
        <w:top w:val="none" w:sz="0" w:space="0" w:color="auto"/>
        <w:left w:val="none" w:sz="0" w:space="0" w:color="auto"/>
        <w:bottom w:val="none" w:sz="0" w:space="0" w:color="auto"/>
        <w:right w:val="none" w:sz="0" w:space="0" w:color="auto"/>
      </w:divBdr>
    </w:div>
    <w:div w:id="89857402">
      <w:bodyDiv w:val="1"/>
      <w:marLeft w:val="0"/>
      <w:marRight w:val="0"/>
      <w:marTop w:val="0"/>
      <w:marBottom w:val="0"/>
      <w:divBdr>
        <w:top w:val="none" w:sz="0" w:space="0" w:color="auto"/>
        <w:left w:val="none" w:sz="0" w:space="0" w:color="auto"/>
        <w:bottom w:val="none" w:sz="0" w:space="0" w:color="auto"/>
        <w:right w:val="none" w:sz="0" w:space="0" w:color="auto"/>
      </w:divBdr>
    </w:div>
    <w:div w:id="179852433">
      <w:bodyDiv w:val="1"/>
      <w:marLeft w:val="0"/>
      <w:marRight w:val="0"/>
      <w:marTop w:val="0"/>
      <w:marBottom w:val="0"/>
      <w:divBdr>
        <w:top w:val="none" w:sz="0" w:space="0" w:color="auto"/>
        <w:left w:val="none" w:sz="0" w:space="0" w:color="auto"/>
        <w:bottom w:val="none" w:sz="0" w:space="0" w:color="auto"/>
        <w:right w:val="none" w:sz="0" w:space="0" w:color="auto"/>
      </w:divBdr>
    </w:div>
    <w:div w:id="253393851">
      <w:bodyDiv w:val="1"/>
      <w:marLeft w:val="0"/>
      <w:marRight w:val="0"/>
      <w:marTop w:val="0"/>
      <w:marBottom w:val="0"/>
      <w:divBdr>
        <w:top w:val="none" w:sz="0" w:space="0" w:color="auto"/>
        <w:left w:val="none" w:sz="0" w:space="0" w:color="auto"/>
        <w:bottom w:val="none" w:sz="0" w:space="0" w:color="auto"/>
        <w:right w:val="none" w:sz="0" w:space="0" w:color="auto"/>
      </w:divBdr>
    </w:div>
    <w:div w:id="279075118">
      <w:bodyDiv w:val="1"/>
      <w:marLeft w:val="0"/>
      <w:marRight w:val="0"/>
      <w:marTop w:val="0"/>
      <w:marBottom w:val="0"/>
      <w:divBdr>
        <w:top w:val="none" w:sz="0" w:space="0" w:color="auto"/>
        <w:left w:val="none" w:sz="0" w:space="0" w:color="auto"/>
        <w:bottom w:val="none" w:sz="0" w:space="0" w:color="auto"/>
        <w:right w:val="none" w:sz="0" w:space="0" w:color="auto"/>
      </w:divBdr>
    </w:div>
    <w:div w:id="491219929">
      <w:bodyDiv w:val="1"/>
      <w:marLeft w:val="0"/>
      <w:marRight w:val="0"/>
      <w:marTop w:val="0"/>
      <w:marBottom w:val="0"/>
      <w:divBdr>
        <w:top w:val="none" w:sz="0" w:space="0" w:color="auto"/>
        <w:left w:val="none" w:sz="0" w:space="0" w:color="auto"/>
        <w:bottom w:val="none" w:sz="0" w:space="0" w:color="auto"/>
        <w:right w:val="none" w:sz="0" w:space="0" w:color="auto"/>
      </w:divBdr>
    </w:div>
    <w:div w:id="815144950">
      <w:bodyDiv w:val="1"/>
      <w:marLeft w:val="0"/>
      <w:marRight w:val="0"/>
      <w:marTop w:val="0"/>
      <w:marBottom w:val="0"/>
      <w:divBdr>
        <w:top w:val="none" w:sz="0" w:space="0" w:color="auto"/>
        <w:left w:val="none" w:sz="0" w:space="0" w:color="auto"/>
        <w:bottom w:val="none" w:sz="0" w:space="0" w:color="auto"/>
        <w:right w:val="none" w:sz="0" w:space="0" w:color="auto"/>
      </w:divBdr>
    </w:div>
    <w:div w:id="830177257">
      <w:bodyDiv w:val="1"/>
      <w:marLeft w:val="0"/>
      <w:marRight w:val="0"/>
      <w:marTop w:val="0"/>
      <w:marBottom w:val="0"/>
      <w:divBdr>
        <w:top w:val="none" w:sz="0" w:space="0" w:color="auto"/>
        <w:left w:val="none" w:sz="0" w:space="0" w:color="auto"/>
        <w:bottom w:val="none" w:sz="0" w:space="0" w:color="auto"/>
        <w:right w:val="none" w:sz="0" w:space="0" w:color="auto"/>
      </w:divBdr>
    </w:div>
    <w:div w:id="1073695128">
      <w:bodyDiv w:val="1"/>
      <w:marLeft w:val="0"/>
      <w:marRight w:val="0"/>
      <w:marTop w:val="0"/>
      <w:marBottom w:val="0"/>
      <w:divBdr>
        <w:top w:val="none" w:sz="0" w:space="0" w:color="auto"/>
        <w:left w:val="none" w:sz="0" w:space="0" w:color="auto"/>
        <w:bottom w:val="none" w:sz="0" w:space="0" w:color="auto"/>
        <w:right w:val="none" w:sz="0" w:space="0" w:color="auto"/>
      </w:divBdr>
    </w:div>
    <w:div w:id="1250433007">
      <w:bodyDiv w:val="1"/>
      <w:marLeft w:val="0"/>
      <w:marRight w:val="0"/>
      <w:marTop w:val="0"/>
      <w:marBottom w:val="0"/>
      <w:divBdr>
        <w:top w:val="none" w:sz="0" w:space="0" w:color="auto"/>
        <w:left w:val="none" w:sz="0" w:space="0" w:color="auto"/>
        <w:bottom w:val="none" w:sz="0" w:space="0" w:color="auto"/>
        <w:right w:val="none" w:sz="0" w:space="0" w:color="auto"/>
      </w:divBdr>
    </w:div>
    <w:div w:id="1264537120">
      <w:bodyDiv w:val="1"/>
      <w:marLeft w:val="0"/>
      <w:marRight w:val="0"/>
      <w:marTop w:val="0"/>
      <w:marBottom w:val="0"/>
      <w:divBdr>
        <w:top w:val="none" w:sz="0" w:space="0" w:color="auto"/>
        <w:left w:val="none" w:sz="0" w:space="0" w:color="auto"/>
        <w:bottom w:val="none" w:sz="0" w:space="0" w:color="auto"/>
        <w:right w:val="none" w:sz="0" w:space="0" w:color="auto"/>
      </w:divBdr>
    </w:div>
    <w:div w:id="1322810969">
      <w:bodyDiv w:val="1"/>
      <w:marLeft w:val="0"/>
      <w:marRight w:val="0"/>
      <w:marTop w:val="0"/>
      <w:marBottom w:val="0"/>
      <w:divBdr>
        <w:top w:val="none" w:sz="0" w:space="0" w:color="auto"/>
        <w:left w:val="none" w:sz="0" w:space="0" w:color="auto"/>
        <w:bottom w:val="none" w:sz="0" w:space="0" w:color="auto"/>
        <w:right w:val="none" w:sz="0" w:space="0" w:color="auto"/>
      </w:divBdr>
    </w:div>
    <w:div w:id="1330787638">
      <w:bodyDiv w:val="1"/>
      <w:marLeft w:val="0"/>
      <w:marRight w:val="0"/>
      <w:marTop w:val="0"/>
      <w:marBottom w:val="0"/>
      <w:divBdr>
        <w:top w:val="none" w:sz="0" w:space="0" w:color="auto"/>
        <w:left w:val="none" w:sz="0" w:space="0" w:color="auto"/>
        <w:bottom w:val="none" w:sz="0" w:space="0" w:color="auto"/>
        <w:right w:val="none" w:sz="0" w:space="0" w:color="auto"/>
      </w:divBdr>
    </w:div>
    <w:div w:id="1482428695">
      <w:bodyDiv w:val="1"/>
      <w:marLeft w:val="0"/>
      <w:marRight w:val="0"/>
      <w:marTop w:val="0"/>
      <w:marBottom w:val="0"/>
      <w:divBdr>
        <w:top w:val="none" w:sz="0" w:space="0" w:color="auto"/>
        <w:left w:val="none" w:sz="0" w:space="0" w:color="auto"/>
        <w:bottom w:val="none" w:sz="0" w:space="0" w:color="auto"/>
        <w:right w:val="none" w:sz="0" w:space="0" w:color="auto"/>
      </w:divBdr>
    </w:div>
    <w:div w:id="1492407970">
      <w:bodyDiv w:val="1"/>
      <w:marLeft w:val="0"/>
      <w:marRight w:val="0"/>
      <w:marTop w:val="0"/>
      <w:marBottom w:val="0"/>
      <w:divBdr>
        <w:top w:val="none" w:sz="0" w:space="0" w:color="auto"/>
        <w:left w:val="none" w:sz="0" w:space="0" w:color="auto"/>
        <w:bottom w:val="none" w:sz="0" w:space="0" w:color="auto"/>
        <w:right w:val="none" w:sz="0" w:space="0" w:color="auto"/>
      </w:divBdr>
    </w:div>
    <w:div w:id="1622416223">
      <w:bodyDiv w:val="1"/>
      <w:marLeft w:val="0"/>
      <w:marRight w:val="0"/>
      <w:marTop w:val="0"/>
      <w:marBottom w:val="0"/>
      <w:divBdr>
        <w:top w:val="none" w:sz="0" w:space="0" w:color="auto"/>
        <w:left w:val="none" w:sz="0" w:space="0" w:color="auto"/>
        <w:bottom w:val="none" w:sz="0" w:space="0" w:color="auto"/>
        <w:right w:val="none" w:sz="0" w:space="0" w:color="auto"/>
      </w:divBdr>
    </w:div>
    <w:div w:id="1807505411">
      <w:bodyDiv w:val="1"/>
      <w:marLeft w:val="0"/>
      <w:marRight w:val="0"/>
      <w:marTop w:val="0"/>
      <w:marBottom w:val="0"/>
      <w:divBdr>
        <w:top w:val="none" w:sz="0" w:space="0" w:color="auto"/>
        <w:left w:val="none" w:sz="0" w:space="0" w:color="auto"/>
        <w:bottom w:val="none" w:sz="0" w:space="0" w:color="auto"/>
        <w:right w:val="none" w:sz="0" w:space="0" w:color="auto"/>
      </w:divBdr>
    </w:div>
    <w:div w:id="1824003297">
      <w:bodyDiv w:val="1"/>
      <w:marLeft w:val="0"/>
      <w:marRight w:val="0"/>
      <w:marTop w:val="0"/>
      <w:marBottom w:val="0"/>
      <w:divBdr>
        <w:top w:val="none" w:sz="0" w:space="0" w:color="auto"/>
        <w:left w:val="none" w:sz="0" w:space="0" w:color="auto"/>
        <w:bottom w:val="none" w:sz="0" w:space="0" w:color="auto"/>
        <w:right w:val="none" w:sz="0" w:space="0" w:color="auto"/>
      </w:divBdr>
    </w:div>
    <w:div w:id="1835753034">
      <w:bodyDiv w:val="1"/>
      <w:marLeft w:val="0"/>
      <w:marRight w:val="0"/>
      <w:marTop w:val="0"/>
      <w:marBottom w:val="0"/>
      <w:divBdr>
        <w:top w:val="none" w:sz="0" w:space="0" w:color="auto"/>
        <w:left w:val="none" w:sz="0" w:space="0" w:color="auto"/>
        <w:bottom w:val="none" w:sz="0" w:space="0" w:color="auto"/>
        <w:right w:val="none" w:sz="0" w:space="0" w:color="auto"/>
      </w:divBdr>
    </w:div>
    <w:div w:id="2109348035">
      <w:bodyDiv w:val="1"/>
      <w:marLeft w:val="0"/>
      <w:marRight w:val="0"/>
      <w:marTop w:val="0"/>
      <w:marBottom w:val="0"/>
      <w:divBdr>
        <w:top w:val="none" w:sz="0" w:space="0" w:color="auto"/>
        <w:left w:val="none" w:sz="0" w:space="0" w:color="auto"/>
        <w:bottom w:val="none" w:sz="0" w:space="0" w:color="auto"/>
        <w:right w:val="none" w:sz="0" w:space="0" w:color="auto"/>
      </w:divBdr>
    </w:div>
    <w:div w:id="212056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b.gy/a97rbp" TargetMode="External"/><Relationship Id="rId13" Type="http://schemas.openxmlformats.org/officeDocument/2006/relationships/hyperlink" Target="https://rb.gy/ej09ah"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rb.gy/d2hwez" TargetMode="External"/><Relationship Id="rId7" Type="http://schemas.openxmlformats.org/officeDocument/2006/relationships/endnotes" Target="endnotes.xml"/><Relationship Id="rId12" Type="http://schemas.openxmlformats.org/officeDocument/2006/relationships/hyperlink" Target="https://rb.gy/jc6u59"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b.gy/xkoxx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b.gy/tcao4t" TargetMode="External"/><Relationship Id="rId23" Type="http://schemas.openxmlformats.org/officeDocument/2006/relationships/hyperlink" Target="https://github.com/jodhernandezbe/MC_Case_Study" TargetMode="External"/><Relationship Id="rId10" Type="http://schemas.openxmlformats.org/officeDocument/2006/relationships/hyperlink" Target="https://rb.gy/d4zap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epa.gov/sites/production/files/2019-06/documents/2016-2017-biosolids-biennial-review.pdf" TargetMode="External"/><Relationship Id="rId14" Type="http://schemas.openxmlformats.org/officeDocument/2006/relationships/image" Target="media/image1.png"/><Relationship Id="rId22" Type="http://schemas.openxmlformats.org/officeDocument/2006/relationships/hyperlink" Target="https://rb.gy/ot4mp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030553B6-0ADA-4FF7-8767-45CD04E78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3734</TotalTime>
  <Pages>19</Pages>
  <Words>5075</Words>
  <Characters>28929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Hernandez</dc:creator>
  <cp:keywords/>
  <dc:description/>
  <cp:lastModifiedBy>Ruiz-Mercado, Gerardo</cp:lastModifiedBy>
  <cp:revision>484</cp:revision>
  <cp:lastPrinted>2020-02-16T04:58:00Z</cp:lastPrinted>
  <dcterms:created xsi:type="dcterms:W3CDTF">2020-02-13T01:03:00Z</dcterms:created>
  <dcterms:modified xsi:type="dcterms:W3CDTF">2020-06-10T03:25:00Z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