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4320"/>
      </w:tblGrid>
      <w:tr w:rsidR="008A67E2">
        <w:trPr>
          <w:cantSplit/>
          <w:jc w:val="center"/>
        </w:trPr>
        <w:tc>
          <w:tcPr>
            <w:tcW w:w="4320" w:type="dxa"/>
          </w:tcPr>
          <w:p w:rsidR="008A67E2" w:rsidRDefault="00636B4C">
            <w:pPr>
              <w:tabs>
                <w:tab w:val="left" w:pos="1080"/>
                <w:tab w:val="left" w:pos="4320"/>
                <w:tab w:val="left" w:pos="5040"/>
                <w:tab w:val="left" w:pos="5760"/>
              </w:tabs>
              <w:jc w:val="center"/>
              <w:rPr>
                <w:b/>
                <w:sz w:val="40"/>
              </w:rPr>
            </w:pPr>
            <w:bookmarkStart w:id="0" w:name="_GoBack"/>
            <w:bookmarkEnd w:id="0"/>
            <w:r>
              <w:rPr>
                <w:b/>
                <w:sz w:val="40"/>
              </w:rPr>
              <w:t>EM</w:t>
            </w:r>
            <w:r w:rsidR="008A67E2">
              <w:rPr>
                <w:b/>
                <w:sz w:val="40"/>
              </w:rPr>
              <w:t xml:space="preserve"> REPORT</w:t>
            </w:r>
          </w:p>
          <w:p w:rsidR="008A67E2" w:rsidRDefault="008A67E2">
            <w:pPr>
              <w:tabs>
                <w:tab w:val="left" w:pos="1080"/>
                <w:tab w:val="left" w:pos="4320"/>
                <w:tab w:val="left" w:pos="5040"/>
                <w:tab w:val="left" w:pos="5760"/>
              </w:tabs>
              <w:jc w:val="center"/>
              <w:rPr>
                <w:sz w:val="24"/>
              </w:rPr>
            </w:pPr>
          </w:p>
        </w:tc>
      </w:tr>
    </w:tbl>
    <w:p w:rsidR="00E7259F" w:rsidRDefault="00E7259F" w:rsidP="00E7259F">
      <w:pPr>
        <w:rPr>
          <w:b/>
          <w:u w:val="single"/>
        </w:rPr>
      </w:pPr>
    </w:p>
    <w:p w:rsidR="00E7259F" w:rsidRPr="00943483" w:rsidRDefault="00E7259F" w:rsidP="00E7259F">
      <w:pPr>
        <w:keepNext/>
        <w:framePr w:w="5555" w:h="1309" w:hSpace="180" w:wrap="around" w:vAnchor="text" w:hAnchor="page" w:x="3771" w:y="-23"/>
        <w:pBdr>
          <w:top w:val="single" w:sz="6" w:space="1" w:color="auto"/>
          <w:left w:val="single" w:sz="6" w:space="1" w:color="auto"/>
          <w:bottom w:val="single" w:sz="6" w:space="1" w:color="auto"/>
          <w:right w:val="single" w:sz="6" w:space="1" w:color="auto"/>
        </w:pBdr>
        <w:tabs>
          <w:tab w:val="center" w:pos="4860"/>
        </w:tabs>
        <w:suppressAutoHyphens/>
        <w:jc w:val="center"/>
        <w:outlineLvl w:val="0"/>
        <w:rPr>
          <w:rFonts w:ascii="Arial" w:hAnsi="Arial"/>
          <w:b/>
          <w:szCs w:val="22"/>
        </w:rPr>
      </w:pPr>
      <w:r w:rsidRPr="00943483">
        <w:rPr>
          <w:rFonts w:ascii="Arial" w:hAnsi="Arial"/>
          <w:b/>
          <w:szCs w:val="22"/>
        </w:rPr>
        <w:t>Electron Microscopy Laboratory</w:t>
      </w:r>
    </w:p>
    <w:p w:rsidR="00E7259F" w:rsidRPr="00943483" w:rsidRDefault="00E7259F" w:rsidP="00E7259F">
      <w:pPr>
        <w:framePr w:w="5555" w:h="1309" w:hSpace="180" w:wrap="around" w:vAnchor="text" w:hAnchor="page" w:x="3771" w:y="-23"/>
        <w:pBdr>
          <w:top w:val="single" w:sz="6" w:space="1" w:color="auto"/>
          <w:left w:val="single" w:sz="6" w:space="1" w:color="auto"/>
          <w:bottom w:val="single" w:sz="6" w:space="1" w:color="auto"/>
          <w:right w:val="single" w:sz="6" w:space="1" w:color="auto"/>
        </w:pBdr>
        <w:jc w:val="center"/>
        <w:rPr>
          <w:b/>
          <w:sz w:val="22"/>
          <w:szCs w:val="22"/>
        </w:rPr>
      </w:pPr>
      <w:r w:rsidRPr="00943483">
        <w:rPr>
          <w:b/>
          <w:sz w:val="22"/>
          <w:szCs w:val="22"/>
        </w:rPr>
        <w:t>NIEHS-CMPB</w:t>
      </w:r>
    </w:p>
    <w:p w:rsidR="00E7259F" w:rsidRPr="00943483" w:rsidRDefault="00E7259F" w:rsidP="00E7259F">
      <w:pPr>
        <w:framePr w:w="5555" w:h="1309" w:hSpace="180" w:wrap="around" w:vAnchor="text" w:hAnchor="page" w:x="3771" w:y="-23"/>
        <w:pBdr>
          <w:top w:val="single" w:sz="6" w:space="1" w:color="auto"/>
          <w:left w:val="single" w:sz="6" w:space="1" w:color="auto"/>
          <w:bottom w:val="single" w:sz="6" w:space="1" w:color="auto"/>
          <w:right w:val="single" w:sz="6" w:space="1" w:color="auto"/>
        </w:pBdr>
        <w:jc w:val="center"/>
        <w:rPr>
          <w:b/>
          <w:sz w:val="22"/>
          <w:szCs w:val="22"/>
        </w:rPr>
      </w:pPr>
      <w:r w:rsidRPr="00943483">
        <w:rPr>
          <w:b/>
          <w:sz w:val="22"/>
          <w:szCs w:val="22"/>
        </w:rPr>
        <w:t>Rall Building, Room C-259</w:t>
      </w:r>
    </w:p>
    <w:p w:rsidR="00E7259F" w:rsidRPr="00943483" w:rsidRDefault="00E7259F" w:rsidP="00E7259F">
      <w:pPr>
        <w:framePr w:w="5555" w:h="1309" w:hSpace="180" w:wrap="around" w:vAnchor="text" w:hAnchor="page" w:x="3771" w:y="-23"/>
        <w:pBdr>
          <w:top w:val="single" w:sz="6" w:space="1" w:color="auto"/>
          <w:left w:val="single" w:sz="6" w:space="1" w:color="auto"/>
          <w:bottom w:val="single" w:sz="6" w:space="1" w:color="auto"/>
          <w:right w:val="single" w:sz="6" w:space="1" w:color="auto"/>
        </w:pBdr>
        <w:jc w:val="center"/>
        <w:rPr>
          <w:b/>
          <w:sz w:val="22"/>
          <w:szCs w:val="22"/>
        </w:rPr>
      </w:pPr>
      <w:r w:rsidRPr="00943483">
        <w:rPr>
          <w:b/>
          <w:sz w:val="22"/>
          <w:szCs w:val="22"/>
        </w:rPr>
        <w:t>919-316-4990</w:t>
      </w:r>
    </w:p>
    <w:p w:rsidR="00E7259F" w:rsidRDefault="00E7259F" w:rsidP="00E7259F"/>
    <w:p w:rsidR="00E7259F" w:rsidRDefault="00E7259F" w:rsidP="00E7259F"/>
    <w:p w:rsidR="00E7259F" w:rsidRDefault="00E7259F" w:rsidP="00E7259F"/>
    <w:p w:rsidR="00E7259F" w:rsidRDefault="00E7259F" w:rsidP="00E7259F">
      <w:pPr>
        <w:rPr>
          <w:b/>
          <w:u w:val="single"/>
        </w:rPr>
      </w:pPr>
    </w:p>
    <w:p w:rsidR="00E7259F" w:rsidRDefault="00E7259F">
      <w:pPr>
        <w:tabs>
          <w:tab w:val="left" w:pos="1080"/>
          <w:tab w:val="left" w:pos="4320"/>
          <w:tab w:val="left" w:pos="5040"/>
          <w:tab w:val="left" w:pos="5760"/>
        </w:tabs>
        <w:rPr>
          <w:b/>
          <w:smallCaps/>
          <w:sz w:val="22"/>
        </w:rPr>
      </w:pPr>
    </w:p>
    <w:p w:rsidR="00E7259F" w:rsidRDefault="00E7259F">
      <w:pPr>
        <w:tabs>
          <w:tab w:val="left" w:pos="1080"/>
          <w:tab w:val="left" w:pos="4320"/>
          <w:tab w:val="left" w:pos="5040"/>
          <w:tab w:val="left" w:pos="5760"/>
        </w:tabs>
        <w:rPr>
          <w:b/>
          <w:smallCaps/>
          <w:sz w:val="22"/>
        </w:rPr>
      </w:pPr>
    </w:p>
    <w:p w:rsidR="00E7259F" w:rsidRDefault="00E7259F">
      <w:pPr>
        <w:tabs>
          <w:tab w:val="left" w:pos="1080"/>
          <w:tab w:val="left" w:pos="4320"/>
          <w:tab w:val="left" w:pos="5040"/>
          <w:tab w:val="left" w:pos="5760"/>
        </w:tabs>
        <w:rPr>
          <w:b/>
          <w:smallCaps/>
          <w:sz w:val="22"/>
        </w:rPr>
      </w:pPr>
    </w:p>
    <w:p w:rsidR="008A67E2" w:rsidRDefault="008A67E2">
      <w:pPr>
        <w:tabs>
          <w:tab w:val="left" w:pos="1080"/>
          <w:tab w:val="left" w:pos="4320"/>
          <w:tab w:val="left" w:pos="5040"/>
          <w:tab w:val="left" w:pos="5760"/>
        </w:tabs>
        <w:rPr>
          <w:sz w:val="22"/>
        </w:rPr>
      </w:pPr>
      <w:r>
        <w:rPr>
          <w:b/>
          <w:smallCaps/>
          <w:sz w:val="22"/>
        </w:rPr>
        <w:t>from</w:t>
      </w:r>
      <w:r>
        <w:rPr>
          <w:b/>
          <w:sz w:val="22"/>
        </w:rPr>
        <w:t>:</w:t>
      </w:r>
      <w:r>
        <w:rPr>
          <w:sz w:val="22"/>
        </w:rPr>
        <w:tab/>
        <w:t>Dr. Michael J. Dykstra</w:t>
      </w:r>
      <w:r>
        <w:rPr>
          <w:sz w:val="22"/>
        </w:rPr>
        <w:tab/>
      </w:r>
      <w:r>
        <w:rPr>
          <w:b/>
          <w:smallCaps/>
          <w:sz w:val="22"/>
        </w:rPr>
        <w:t>to</w:t>
      </w:r>
      <w:r>
        <w:rPr>
          <w:b/>
          <w:sz w:val="22"/>
        </w:rPr>
        <w:t>:</w:t>
      </w:r>
      <w:r>
        <w:rPr>
          <w:sz w:val="22"/>
        </w:rPr>
        <w:t xml:space="preserve"> </w:t>
      </w:r>
      <w:r w:rsidR="00EB27D6">
        <w:rPr>
          <w:sz w:val="22"/>
        </w:rPr>
        <w:t xml:space="preserve"> </w:t>
      </w:r>
      <w:r w:rsidR="00E776AE">
        <w:rPr>
          <w:sz w:val="22"/>
        </w:rPr>
        <w:t>Dr. Alisa Suen Wallach</w:t>
      </w:r>
    </w:p>
    <w:p w:rsidR="008A67E2" w:rsidRDefault="00F61085" w:rsidP="00E7259F">
      <w:pPr>
        <w:tabs>
          <w:tab w:val="left" w:pos="1080"/>
          <w:tab w:val="left" w:pos="4320"/>
          <w:tab w:val="left" w:pos="5040"/>
          <w:tab w:val="left" w:pos="5760"/>
        </w:tabs>
        <w:rPr>
          <w:sz w:val="22"/>
        </w:rPr>
      </w:pPr>
      <w:r>
        <w:rPr>
          <w:sz w:val="22"/>
        </w:rPr>
        <w:tab/>
      </w:r>
      <w:r w:rsidR="00E7259F">
        <w:rPr>
          <w:sz w:val="22"/>
        </w:rPr>
        <w:t>Tel:  919-316-4990</w:t>
      </w:r>
      <w:r w:rsidR="00E7259F">
        <w:rPr>
          <w:sz w:val="22"/>
        </w:rPr>
        <w:tab/>
        <w:t xml:space="preserve">        </w:t>
      </w:r>
      <w:r w:rsidR="00E776AE">
        <w:rPr>
          <w:sz w:val="22"/>
        </w:rPr>
        <w:t>RDBL</w:t>
      </w:r>
    </w:p>
    <w:p w:rsidR="00E7259F" w:rsidRDefault="00E7259F" w:rsidP="00E7259F">
      <w:pPr>
        <w:tabs>
          <w:tab w:val="left" w:pos="1080"/>
          <w:tab w:val="left" w:pos="4320"/>
          <w:tab w:val="left" w:pos="5040"/>
          <w:tab w:val="left" w:pos="5760"/>
        </w:tabs>
        <w:rPr>
          <w:sz w:val="22"/>
        </w:rPr>
      </w:pPr>
      <w:r>
        <w:rPr>
          <w:sz w:val="22"/>
        </w:rPr>
        <w:tab/>
        <w:t xml:space="preserve">Email: </w:t>
      </w:r>
      <w:hyperlink r:id="rId6" w:history="1">
        <w:r w:rsidRPr="00D916D2">
          <w:rPr>
            <w:rStyle w:val="Hyperlink"/>
            <w:sz w:val="22"/>
          </w:rPr>
          <w:t>Michael.dykstra@nih.gov</w:t>
        </w:r>
      </w:hyperlink>
    </w:p>
    <w:p w:rsidR="00E7259F" w:rsidRDefault="00E7259F" w:rsidP="00E7259F">
      <w:pPr>
        <w:tabs>
          <w:tab w:val="left" w:pos="1080"/>
          <w:tab w:val="left" w:pos="4320"/>
          <w:tab w:val="left" w:pos="5040"/>
          <w:tab w:val="left" w:pos="5760"/>
        </w:tabs>
        <w:rPr>
          <w:smallCaps/>
          <w:sz w:val="22"/>
        </w:rPr>
      </w:pPr>
    </w:p>
    <w:p w:rsidR="003E1D15" w:rsidRDefault="003E1D15" w:rsidP="003E1D15">
      <w:pPr>
        <w:tabs>
          <w:tab w:val="left" w:pos="1080"/>
          <w:tab w:val="left" w:pos="4320"/>
          <w:tab w:val="left" w:pos="5040"/>
          <w:tab w:val="left" w:pos="5760"/>
        </w:tabs>
        <w:rPr>
          <w:smallCaps/>
          <w:sz w:val="22"/>
        </w:rPr>
      </w:pPr>
      <w:r w:rsidRPr="003E1D15">
        <w:rPr>
          <w:b/>
          <w:smallCaps/>
          <w:sz w:val="22"/>
        </w:rPr>
        <w:t>Signed</w:t>
      </w:r>
      <w:r w:rsidR="005114D6">
        <w:rPr>
          <w:b/>
          <w:smallCaps/>
          <w:sz w:val="22"/>
        </w:rPr>
        <w:t xml:space="preserve"> </w:t>
      </w:r>
      <w:r w:rsidR="0040771B">
        <w:rPr>
          <w:smallCaps/>
          <w:noProof/>
          <w:sz w:val="22"/>
        </w:rPr>
        <w:drawing>
          <wp:inline distT="0" distB="0" distL="0" distR="0">
            <wp:extent cx="1828800" cy="6217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12-2-09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621792"/>
                    </a:xfrm>
                    <a:prstGeom prst="rect">
                      <a:avLst/>
                    </a:prstGeom>
                  </pic:spPr>
                </pic:pic>
              </a:graphicData>
            </a:graphic>
          </wp:inline>
        </w:drawing>
      </w:r>
    </w:p>
    <w:p w:rsidR="008A67E2" w:rsidRDefault="008A67E2">
      <w:pPr>
        <w:tabs>
          <w:tab w:val="left" w:pos="720"/>
          <w:tab w:val="left" w:pos="1080"/>
          <w:tab w:val="left" w:pos="4320"/>
          <w:tab w:val="left" w:pos="5040"/>
          <w:tab w:val="left" w:pos="5760"/>
        </w:tabs>
        <w:rPr>
          <w:sz w:val="22"/>
        </w:rPr>
      </w:pPr>
      <w:r>
        <w:rPr>
          <w:sz w:val="22"/>
        </w:rPr>
        <w:tab/>
      </w:r>
      <w:r>
        <w:rPr>
          <w:sz w:val="22"/>
        </w:rPr>
        <w:tab/>
      </w:r>
      <w:r>
        <w:rPr>
          <w:sz w:val="22"/>
        </w:rPr>
        <w:tab/>
      </w:r>
      <w:r>
        <w:rPr>
          <w:sz w:val="22"/>
        </w:rPr>
        <w:tab/>
      </w:r>
      <w:r>
        <w:rPr>
          <w:sz w:val="22"/>
        </w:rPr>
        <w:tab/>
      </w:r>
      <w:r>
        <w:rPr>
          <w:sz w:val="22"/>
        </w:rPr>
        <w:tab/>
        <w:t xml:space="preserve"> </w:t>
      </w:r>
    </w:p>
    <w:p w:rsidR="008A67E2" w:rsidRDefault="008A67E2" w:rsidP="00956FBD">
      <w:pPr>
        <w:tabs>
          <w:tab w:val="left" w:pos="1080"/>
          <w:tab w:val="left" w:pos="4320"/>
          <w:tab w:val="left" w:pos="5040"/>
          <w:tab w:val="left" w:pos="5760"/>
        </w:tabs>
        <w:rPr>
          <w:b/>
          <w:sz w:val="22"/>
        </w:rPr>
      </w:pPr>
      <w:r>
        <w:rPr>
          <w:b/>
          <w:smallCaps/>
          <w:sz w:val="22"/>
        </w:rPr>
        <w:t>date</w:t>
      </w:r>
      <w:r>
        <w:rPr>
          <w:b/>
          <w:sz w:val="22"/>
        </w:rPr>
        <w:t>:</w:t>
      </w:r>
      <w:r w:rsidR="00EB27D6">
        <w:rPr>
          <w:b/>
          <w:sz w:val="22"/>
        </w:rPr>
        <w:t xml:space="preserve"> </w:t>
      </w:r>
      <w:r w:rsidR="00BC209E">
        <w:rPr>
          <w:sz w:val="22"/>
        </w:rPr>
        <w:tab/>
      </w:r>
      <w:r w:rsidR="00471BAC">
        <w:rPr>
          <w:b/>
          <w:sz w:val="22"/>
        </w:rPr>
        <w:t>June 1, 2018</w:t>
      </w:r>
    </w:p>
    <w:p w:rsidR="00956FBD" w:rsidRDefault="00956FBD" w:rsidP="00956FBD">
      <w:pPr>
        <w:tabs>
          <w:tab w:val="left" w:pos="1080"/>
          <w:tab w:val="left" w:pos="4320"/>
          <w:tab w:val="left" w:pos="5040"/>
          <w:tab w:val="left" w:pos="5760"/>
        </w:tabs>
        <w:rPr>
          <w:sz w:val="22"/>
        </w:rPr>
      </w:pPr>
    </w:p>
    <w:p w:rsidR="0055747E" w:rsidRDefault="008A67E2" w:rsidP="00355365">
      <w:pPr>
        <w:rPr>
          <w:sz w:val="22"/>
          <w:szCs w:val="22"/>
        </w:rPr>
      </w:pPr>
      <w:r w:rsidRPr="00E12355">
        <w:rPr>
          <w:b/>
          <w:smallCaps/>
          <w:sz w:val="22"/>
          <w:szCs w:val="22"/>
        </w:rPr>
        <w:t>subject</w:t>
      </w:r>
      <w:r w:rsidRPr="00E12355">
        <w:rPr>
          <w:b/>
          <w:sz w:val="22"/>
          <w:szCs w:val="22"/>
        </w:rPr>
        <w:t>:</w:t>
      </w:r>
      <w:r w:rsidRPr="00E12355">
        <w:rPr>
          <w:sz w:val="22"/>
          <w:szCs w:val="22"/>
        </w:rPr>
        <w:t xml:space="preserve">  </w:t>
      </w:r>
      <w:r w:rsidR="00E776AE">
        <w:rPr>
          <w:b/>
          <w:sz w:val="22"/>
          <w:szCs w:val="22"/>
        </w:rPr>
        <w:t>Suen-Wallach</w:t>
      </w:r>
      <w:r w:rsidR="0095655E">
        <w:rPr>
          <w:b/>
          <w:sz w:val="22"/>
          <w:szCs w:val="22"/>
        </w:rPr>
        <w:t>: 455-</w:t>
      </w:r>
      <w:r w:rsidR="00E776AE">
        <w:rPr>
          <w:b/>
          <w:sz w:val="22"/>
          <w:szCs w:val="22"/>
        </w:rPr>
        <w:t>C36</w:t>
      </w:r>
      <w:r w:rsidR="00695416">
        <w:rPr>
          <w:b/>
          <w:sz w:val="22"/>
          <w:szCs w:val="22"/>
        </w:rPr>
        <w:t xml:space="preserve">: </w:t>
      </w:r>
      <w:r w:rsidR="00E776AE">
        <w:rPr>
          <w:b/>
          <w:sz w:val="22"/>
          <w:szCs w:val="22"/>
        </w:rPr>
        <w:t>DIR</w:t>
      </w:r>
      <w:r w:rsidR="00B839A8">
        <w:rPr>
          <w:b/>
          <w:sz w:val="22"/>
          <w:szCs w:val="22"/>
        </w:rPr>
        <w:t>-</w:t>
      </w:r>
      <w:r w:rsidR="00E776AE">
        <w:rPr>
          <w:b/>
          <w:sz w:val="22"/>
          <w:szCs w:val="22"/>
        </w:rPr>
        <w:t>Uterine deletion of SIX1 disrupts epithelial basement membrane.</w:t>
      </w:r>
    </w:p>
    <w:p w:rsidR="008A67E2" w:rsidRPr="00E12355" w:rsidRDefault="00355365" w:rsidP="00355365">
      <w:pPr>
        <w:rPr>
          <w:b/>
          <w:sz w:val="22"/>
          <w:szCs w:val="22"/>
        </w:rPr>
      </w:pPr>
      <w:r w:rsidRPr="00E12355">
        <w:rPr>
          <w:b/>
          <w:sz w:val="22"/>
          <w:szCs w:val="22"/>
        </w:rPr>
        <w:tab/>
      </w:r>
      <w:r w:rsidRPr="00E12355">
        <w:rPr>
          <w:b/>
          <w:sz w:val="22"/>
          <w:szCs w:val="22"/>
        </w:rPr>
        <w:tab/>
      </w:r>
      <w:r w:rsidRPr="00E12355">
        <w:rPr>
          <w:b/>
          <w:sz w:val="22"/>
          <w:szCs w:val="22"/>
        </w:rPr>
        <w:tab/>
      </w:r>
    </w:p>
    <w:p w:rsidR="008A67E2" w:rsidRPr="00E12355" w:rsidRDefault="008A67E2">
      <w:pPr>
        <w:tabs>
          <w:tab w:val="left" w:pos="720"/>
          <w:tab w:val="left" w:pos="5040"/>
          <w:tab w:val="left" w:pos="5760"/>
        </w:tabs>
        <w:rPr>
          <w:sz w:val="22"/>
          <w:szCs w:val="22"/>
        </w:rPr>
      </w:pPr>
      <w:r w:rsidRPr="00E12355">
        <w:rPr>
          <w:sz w:val="22"/>
          <w:szCs w:val="22"/>
        </w:rPr>
        <w:t>The following samples were processed for TEM and examined ultrastructurally:</w:t>
      </w:r>
    </w:p>
    <w:p w:rsidR="008A67E2" w:rsidRPr="0045278B" w:rsidRDefault="008A67E2">
      <w:pPr>
        <w:tabs>
          <w:tab w:val="left" w:pos="720"/>
          <w:tab w:val="left" w:pos="5040"/>
          <w:tab w:val="left" w:pos="5760"/>
        </w:tabs>
        <w:rPr>
          <w:sz w:val="22"/>
          <w:szCs w:val="22"/>
        </w:rPr>
      </w:pPr>
    </w:p>
    <w:tbl>
      <w:tblPr>
        <w:tblW w:w="7110" w:type="dxa"/>
        <w:tblInd w:w="18" w:type="dxa"/>
        <w:tblLayout w:type="fixed"/>
        <w:tblLook w:val="0000" w:firstRow="0" w:lastRow="0" w:firstColumn="0" w:lastColumn="0" w:noHBand="0" w:noVBand="0"/>
      </w:tblPr>
      <w:tblGrid>
        <w:gridCol w:w="1587"/>
        <w:gridCol w:w="1080"/>
        <w:gridCol w:w="1833"/>
        <w:gridCol w:w="2610"/>
      </w:tblGrid>
      <w:tr w:rsidR="00920ECA" w:rsidRPr="0045278B" w:rsidTr="00B839A8">
        <w:trPr>
          <w:cantSplit/>
        </w:trPr>
        <w:tc>
          <w:tcPr>
            <w:tcW w:w="1587" w:type="dxa"/>
            <w:tcBorders>
              <w:top w:val="single" w:sz="12" w:space="0" w:color="auto"/>
              <w:left w:val="single" w:sz="12" w:space="0" w:color="auto"/>
              <w:bottom w:val="single" w:sz="6" w:space="0" w:color="auto"/>
              <w:right w:val="single" w:sz="6" w:space="0" w:color="auto"/>
            </w:tcBorders>
          </w:tcPr>
          <w:p w:rsidR="00920ECA" w:rsidRPr="0055747E" w:rsidRDefault="00920ECA">
            <w:pPr>
              <w:rPr>
                <w:b/>
                <w:i/>
              </w:rPr>
            </w:pPr>
            <w:r w:rsidRPr="0055747E">
              <w:rPr>
                <w:b/>
                <w:i/>
              </w:rPr>
              <w:t>TEM #</w:t>
            </w:r>
          </w:p>
        </w:tc>
        <w:tc>
          <w:tcPr>
            <w:tcW w:w="1080" w:type="dxa"/>
            <w:tcBorders>
              <w:top w:val="single" w:sz="12" w:space="0" w:color="auto"/>
              <w:left w:val="single" w:sz="6" w:space="0" w:color="auto"/>
              <w:bottom w:val="single" w:sz="6" w:space="0" w:color="auto"/>
              <w:right w:val="single" w:sz="6" w:space="0" w:color="auto"/>
            </w:tcBorders>
          </w:tcPr>
          <w:p w:rsidR="00920ECA" w:rsidRPr="0055747E" w:rsidRDefault="00920ECA">
            <w:pPr>
              <w:rPr>
                <w:b/>
                <w:i/>
              </w:rPr>
            </w:pPr>
            <w:r w:rsidRPr="0055747E">
              <w:rPr>
                <w:b/>
                <w:i/>
              </w:rPr>
              <w:t>Tissue</w:t>
            </w:r>
          </w:p>
        </w:tc>
        <w:tc>
          <w:tcPr>
            <w:tcW w:w="1833" w:type="dxa"/>
            <w:tcBorders>
              <w:top w:val="single" w:sz="12" w:space="0" w:color="auto"/>
              <w:left w:val="single" w:sz="6" w:space="0" w:color="auto"/>
              <w:bottom w:val="single" w:sz="6" w:space="0" w:color="auto"/>
              <w:right w:val="single" w:sz="6" w:space="0" w:color="auto"/>
            </w:tcBorders>
          </w:tcPr>
          <w:p w:rsidR="00920ECA" w:rsidRPr="0055747E" w:rsidRDefault="00920ECA">
            <w:pPr>
              <w:rPr>
                <w:b/>
                <w:i/>
              </w:rPr>
            </w:pPr>
            <w:r>
              <w:rPr>
                <w:b/>
                <w:i/>
              </w:rPr>
              <w:t xml:space="preserve">Sponsor </w:t>
            </w:r>
            <w:r w:rsidRPr="0055747E">
              <w:rPr>
                <w:b/>
                <w:i/>
              </w:rPr>
              <w:t>ID</w:t>
            </w:r>
          </w:p>
        </w:tc>
        <w:tc>
          <w:tcPr>
            <w:tcW w:w="2610" w:type="dxa"/>
            <w:tcBorders>
              <w:top w:val="single" w:sz="12" w:space="0" w:color="auto"/>
              <w:left w:val="single" w:sz="6" w:space="0" w:color="auto"/>
              <w:bottom w:val="single" w:sz="6" w:space="0" w:color="auto"/>
              <w:right w:val="single" w:sz="6" w:space="0" w:color="auto"/>
            </w:tcBorders>
          </w:tcPr>
          <w:p w:rsidR="00920ECA" w:rsidRPr="0055747E" w:rsidRDefault="00920ECA" w:rsidP="00920ECA">
            <w:pPr>
              <w:rPr>
                <w:b/>
                <w:i/>
              </w:rPr>
            </w:pPr>
            <w:r>
              <w:rPr>
                <w:b/>
                <w:i/>
              </w:rPr>
              <w:t>TEM Samples (Evaluated</w:t>
            </w:r>
            <w:r w:rsidR="00151F34">
              <w:rPr>
                <w:b/>
                <w:i/>
              </w:rPr>
              <w:t>)</w:t>
            </w:r>
          </w:p>
        </w:tc>
      </w:tr>
      <w:tr w:rsidR="00920ECA" w:rsidRPr="0045278B" w:rsidTr="00B839A8">
        <w:trPr>
          <w:cantSplit/>
        </w:trPr>
        <w:tc>
          <w:tcPr>
            <w:tcW w:w="1587" w:type="dxa"/>
            <w:tcBorders>
              <w:top w:val="single" w:sz="12" w:space="0" w:color="auto"/>
              <w:left w:val="single" w:sz="12" w:space="0" w:color="auto"/>
              <w:bottom w:val="single" w:sz="6" w:space="0" w:color="auto"/>
              <w:right w:val="single" w:sz="6" w:space="0" w:color="auto"/>
            </w:tcBorders>
          </w:tcPr>
          <w:p w:rsidR="00920ECA" w:rsidRPr="00F61085" w:rsidRDefault="00E776AE" w:rsidP="00695416">
            <w:pPr>
              <w:rPr>
                <w:b/>
                <w:sz w:val="22"/>
                <w:szCs w:val="22"/>
              </w:rPr>
            </w:pPr>
            <w:r>
              <w:rPr>
                <w:b/>
                <w:sz w:val="22"/>
                <w:szCs w:val="22"/>
              </w:rPr>
              <w:t>45962-1A</w:t>
            </w:r>
          </w:p>
        </w:tc>
        <w:tc>
          <w:tcPr>
            <w:tcW w:w="1080" w:type="dxa"/>
            <w:tcBorders>
              <w:top w:val="single" w:sz="12" w:space="0" w:color="auto"/>
              <w:left w:val="single" w:sz="6" w:space="0" w:color="auto"/>
              <w:bottom w:val="single" w:sz="6" w:space="0" w:color="auto"/>
              <w:right w:val="single" w:sz="6" w:space="0" w:color="auto"/>
            </w:tcBorders>
          </w:tcPr>
          <w:p w:rsidR="00920ECA" w:rsidRDefault="00E776AE" w:rsidP="0095655E">
            <w:pPr>
              <w:pStyle w:val="Heading1"/>
              <w:jc w:val="left"/>
              <w:rPr>
                <w:sz w:val="22"/>
                <w:szCs w:val="22"/>
              </w:rPr>
            </w:pPr>
            <w:r>
              <w:rPr>
                <w:sz w:val="22"/>
                <w:szCs w:val="22"/>
              </w:rPr>
              <w:t>Uterine Horn</w:t>
            </w:r>
          </w:p>
        </w:tc>
        <w:tc>
          <w:tcPr>
            <w:tcW w:w="1833" w:type="dxa"/>
            <w:tcBorders>
              <w:top w:val="single" w:sz="12" w:space="0" w:color="auto"/>
              <w:left w:val="single" w:sz="6" w:space="0" w:color="auto"/>
              <w:bottom w:val="single" w:sz="6" w:space="0" w:color="auto"/>
              <w:right w:val="single" w:sz="6" w:space="0" w:color="auto"/>
            </w:tcBorders>
          </w:tcPr>
          <w:p w:rsidR="00920ECA" w:rsidRDefault="00E776AE" w:rsidP="00BC209E">
            <w:pPr>
              <w:pStyle w:val="Heading1"/>
              <w:rPr>
                <w:sz w:val="22"/>
                <w:szCs w:val="22"/>
              </w:rPr>
            </w:pPr>
            <w:r>
              <w:rPr>
                <w:sz w:val="22"/>
                <w:szCs w:val="22"/>
              </w:rPr>
              <w:t>1A-Uterine Horn</w:t>
            </w:r>
          </w:p>
        </w:tc>
        <w:tc>
          <w:tcPr>
            <w:tcW w:w="2610" w:type="dxa"/>
            <w:tcBorders>
              <w:top w:val="single" w:sz="12" w:space="0" w:color="auto"/>
              <w:left w:val="single" w:sz="6" w:space="0" w:color="auto"/>
              <w:bottom w:val="single" w:sz="6" w:space="0" w:color="auto"/>
              <w:right w:val="single" w:sz="6" w:space="0" w:color="auto"/>
            </w:tcBorders>
          </w:tcPr>
          <w:p w:rsidR="00920ECA" w:rsidRPr="000F6854" w:rsidRDefault="0095655E" w:rsidP="00BC209E">
            <w:pPr>
              <w:pStyle w:val="Heading1"/>
              <w:rPr>
                <w:sz w:val="22"/>
                <w:szCs w:val="22"/>
              </w:rPr>
            </w:pPr>
            <w:r>
              <w:rPr>
                <w:sz w:val="22"/>
                <w:szCs w:val="22"/>
              </w:rPr>
              <w:t>0001-00</w:t>
            </w:r>
            <w:r w:rsidR="00E776AE">
              <w:rPr>
                <w:sz w:val="22"/>
                <w:szCs w:val="22"/>
              </w:rPr>
              <w:t>15</w:t>
            </w:r>
          </w:p>
        </w:tc>
      </w:tr>
      <w:tr w:rsidR="00B839A8" w:rsidRPr="0045278B" w:rsidTr="00B839A8">
        <w:trPr>
          <w:cantSplit/>
          <w:trHeight w:val="294"/>
        </w:trPr>
        <w:tc>
          <w:tcPr>
            <w:tcW w:w="1587" w:type="dxa"/>
            <w:tcBorders>
              <w:top w:val="single" w:sz="12" w:space="0" w:color="auto"/>
              <w:left w:val="single" w:sz="12" w:space="0" w:color="auto"/>
              <w:bottom w:val="single" w:sz="6" w:space="0" w:color="auto"/>
              <w:right w:val="single" w:sz="6" w:space="0" w:color="auto"/>
            </w:tcBorders>
          </w:tcPr>
          <w:p w:rsidR="00B839A8" w:rsidRPr="00F61085" w:rsidRDefault="00E776AE" w:rsidP="00B839A8">
            <w:pPr>
              <w:rPr>
                <w:b/>
                <w:sz w:val="22"/>
                <w:szCs w:val="22"/>
              </w:rPr>
            </w:pPr>
            <w:r>
              <w:rPr>
                <w:b/>
                <w:sz w:val="22"/>
                <w:szCs w:val="22"/>
              </w:rPr>
              <w:t>45963-1B</w:t>
            </w:r>
          </w:p>
        </w:tc>
        <w:tc>
          <w:tcPr>
            <w:tcW w:w="1080" w:type="dxa"/>
            <w:tcBorders>
              <w:top w:val="single" w:sz="12" w:space="0" w:color="auto"/>
              <w:left w:val="single" w:sz="6" w:space="0" w:color="auto"/>
              <w:bottom w:val="single" w:sz="6" w:space="0" w:color="auto"/>
              <w:right w:val="single" w:sz="6" w:space="0" w:color="auto"/>
            </w:tcBorders>
          </w:tcPr>
          <w:p w:rsidR="00B839A8" w:rsidRPr="00B839A8" w:rsidRDefault="00E776AE" w:rsidP="00B839A8">
            <w:pPr>
              <w:rPr>
                <w:b/>
              </w:rPr>
            </w:pPr>
            <w:r>
              <w:rPr>
                <w:b/>
                <w:sz w:val="22"/>
                <w:szCs w:val="22"/>
              </w:rPr>
              <w:t>Uterine Horn</w:t>
            </w:r>
          </w:p>
        </w:tc>
        <w:tc>
          <w:tcPr>
            <w:tcW w:w="1833" w:type="dxa"/>
            <w:tcBorders>
              <w:top w:val="single" w:sz="12" w:space="0" w:color="auto"/>
              <w:left w:val="single" w:sz="6" w:space="0" w:color="auto"/>
              <w:bottom w:val="single" w:sz="6" w:space="0" w:color="auto"/>
              <w:right w:val="single" w:sz="6" w:space="0" w:color="auto"/>
            </w:tcBorders>
          </w:tcPr>
          <w:p w:rsidR="00B839A8" w:rsidRDefault="00E776AE" w:rsidP="00B839A8">
            <w:pPr>
              <w:pStyle w:val="Heading1"/>
              <w:rPr>
                <w:sz w:val="22"/>
                <w:szCs w:val="22"/>
              </w:rPr>
            </w:pPr>
            <w:r>
              <w:rPr>
                <w:sz w:val="22"/>
                <w:szCs w:val="22"/>
              </w:rPr>
              <w:t>1B-Uterine Horn</w:t>
            </w:r>
          </w:p>
        </w:tc>
        <w:tc>
          <w:tcPr>
            <w:tcW w:w="2610" w:type="dxa"/>
            <w:tcBorders>
              <w:top w:val="single" w:sz="12" w:space="0" w:color="auto"/>
              <w:left w:val="single" w:sz="6" w:space="0" w:color="auto"/>
              <w:bottom w:val="single" w:sz="6" w:space="0" w:color="auto"/>
              <w:right w:val="single" w:sz="6" w:space="0" w:color="auto"/>
            </w:tcBorders>
          </w:tcPr>
          <w:p w:rsidR="00B839A8" w:rsidRPr="00F61085" w:rsidRDefault="008F4F68" w:rsidP="00B839A8">
            <w:pPr>
              <w:jc w:val="center"/>
              <w:rPr>
                <w:b/>
                <w:sz w:val="22"/>
                <w:szCs w:val="22"/>
              </w:rPr>
            </w:pPr>
            <w:r>
              <w:rPr>
                <w:b/>
                <w:sz w:val="22"/>
                <w:szCs w:val="22"/>
              </w:rPr>
              <w:t>0001-00</w:t>
            </w:r>
            <w:r w:rsidR="00E776AE">
              <w:rPr>
                <w:b/>
                <w:sz w:val="22"/>
                <w:szCs w:val="22"/>
              </w:rPr>
              <w:t>08</w:t>
            </w:r>
          </w:p>
        </w:tc>
      </w:tr>
      <w:tr w:rsidR="00B839A8" w:rsidRPr="0045278B" w:rsidTr="00B839A8">
        <w:trPr>
          <w:cantSplit/>
        </w:trPr>
        <w:tc>
          <w:tcPr>
            <w:tcW w:w="1587" w:type="dxa"/>
            <w:tcBorders>
              <w:top w:val="single" w:sz="12" w:space="0" w:color="auto"/>
              <w:left w:val="single" w:sz="12" w:space="0" w:color="auto"/>
              <w:bottom w:val="single" w:sz="6" w:space="0" w:color="auto"/>
              <w:right w:val="single" w:sz="6" w:space="0" w:color="auto"/>
            </w:tcBorders>
          </w:tcPr>
          <w:p w:rsidR="00B839A8" w:rsidRPr="00F61085" w:rsidRDefault="00E776AE" w:rsidP="00B839A8">
            <w:pPr>
              <w:rPr>
                <w:b/>
                <w:sz w:val="22"/>
                <w:szCs w:val="22"/>
              </w:rPr>
            </w:pPr>
            <w:r>
              <w:rPr>
                <w:b/>
                <w:sz w:val="22"/>
                <w:szCs w:val="22"/>
              </w:rPr>
              <w:t>45966-2A</w:t>
            </w:r>
          </w:p>
        </w:tc>
        <w:tc>
          <w:tcPr>
            <w:tcW w:w="1080" w:type="dxa"/>
            <w:tcBorders>
              <w:top w:val="single" w:sz="12" w:space="0" w:color="auto"/>
              <w:left w:val="single" w:sz="6" w:space="0" w:color="auto"/>
              <w:bottom w:val="single" w:sz="6" w:space="0" w:color="auto"/>
              <w:right w:val="single" w:sz="6" w:space="0" w:color="auto"/>
            </w:tcBorders>
          </w:tcPr>
          <w:p w:rsidR="00B839A8" w:rsidRPr="00B839A8" w:rsidRDefault="00E776AE" w:rsidP="00B839A8">
            <w:pPr>
              <w:rPr>
                <w:b/>
              </w:rPr>
            </w:pPr>
            <w:r>
              <w:rPr>
                <w:b/>
                <w:sz w:val="22"/>
                <w:szCs w:val="22"/>
              </w:rPr>
              <w:t>Uterine Horn</w:t>
            </w:r>
          </w:p>
        </w:tc>
        <w:tc>
          <w:tcPr>
            <w:tcW w:w="1833" w:type="dxa"/>
            <w:tcBorders>
              <w:top w:val="single" w:sz="12" w:space="0" w:color="auto"/>
              <w:left w:val="single" w:sz="6" w:space="0" w:color="auto"/>
              <w:bottom w:val="single" w:sz="6" w:space="0" w:color="auto"/>
              <w:right w:val="single" w:sz="6" w:space="0" w:color="auto"/>
            </w:tcBorders>
          </w:tcPr>
          <w:p w:rsidR="00B839A8" w:rsidRPr="00920ECA" w:rsidRDefault="00E776AE" w:rsidP="00B839A8">
            <w:pPr>
              <w:jc w:val="center"/>
              <w:rPr>
                <w:b/>
                <w:sz w:val="22"/>
                <w:szCs w:val="22"/>
              </w:rPr>
            </w:pPr>
            <w:r>
              <w:rPr>
                <w:b/>
                <w:sz w:val="22"/>
                <w:szCs w:val="22"/>
              </w:rPr>
              <w:t>2A-Uterine Horn</w:t>
            </w:r>
          </w:p>
        </w:tc>
        <w:tc>
          <w:tcPr>
            <w:tcW w:w="2610" w:type="dxa"/>
            <w:tcBorders>
              <w:top w:val="single" w:sz="12" w:space="0" w:color="auto"/>
              <w:left w:val="single" w:sz="6" w:space="0" w:color="auto"/>
              <w:bottom w:val="single" w:sz="6" w:space="0" w:color="auto"/>
              <w:right w:val="single" w:sz="6" w:space="0" w:color="auto"/>
            </w:tcBorders>
          </w:tcPr>
          <w:p w:rsidR="00B839A8" w:rsidRPr="00F61085" w:rsidRDefault="00B839A8" w:rsidP="00B839A8">
            <w:pPr>
              <w:jc w:val="center"/>
              <w:rPr>
                <w:b/>
                <w:sz w:val="22"/>
                <w:szCs w:val="22"/>
              </w:rPr>
            </w:pPr>
            <w:r>
              <w:rPr>
                <w:b/>
                <w:sz w:val="22"/>
                <w:szCs w:val="22"/>
              </w:rPr>
              <w:t xml:space="preserve"> 0001-000</w:t>
            </w:r>
            <w:r w:rsidR="00E776AE">
              <w:rPr>
                <w:b/>
                <w:sz w:val="22"/>
                <w:szCs w:val="22"/>
              </w:rPr>
              <w:t>4</w:t>
            </w:r>
          </w:p>
        </w:tc>
      </w:tr>
    </w:tbl>
    <w:p w:rsidR="002A6769" w:rsidRDefault="002A6769">
      <w:pPr>
        <w:rPr>
          <w:b/>
          <w:sz w:val="24"/>
        </w:rPr>
      </w:pPr>
    </w:p>
    <w:p w:rsidR="00884ACC" w:rsidRDefault="00695416" w:rsidP="00884ACC">
      <w:pPr>
        <w:rPr>
          <w:b/>
          <w:sz w:val="22"/>
          <w:szCs w:val="22"/>
        </w:rPr>
      </w:pPr>
      <w:r>
        <w:rPr>
          <w:b/>
          <w:sz w:val="22"/>
          <w:szCs w:val="22"/>
        </w:rPr>
        <w:t xml:space="preserve">Block Numbers for all samples </w:t>
      </w:r>
      <w:r w:rsidR="000567CE">
        <w:rPr>
          <w:b/>
          <w:sz w:val="22"/>
          <w:szCs w:val="22"/>
        </w:rPr>
        <w:t xml:space="preserve">processed </w:t>
      </w:r>
      <w:r w:rsidR="0095655E">
        <w:rPr>
          <w:b/>
          <w:sz w:val="22"/>
          <w:szCs w:val="22"/>
        </w:rPr>
        <w:t>2/5/18</w:t>
      </w:r>
      <w:r w:rsidR="000567CE">
        <w:rPr>
          <w:b/>
          <w:sz w:val="22"/>
          <w:szCs w:val="22"/>
        </w:rPr>
        <w:t>:</w:t>
      </w:r>
    </w:p>
    <w:p w:rsidR="000567CE" w:rsidRDefault="000567CE" w:rsidP="00884ACC">
      <w:pPr>
        <w:rPr>
          <w:sz w:val="22"/>
          <w:szCs w:val="22"/>
        </w:rPr>
      </w:pPr>
      <w:r>
        <w:rPr>
          <w:b/>
          <w:sz w:val="22"/>
          <w:szCs w:val="22"/>
        </w:rPr>
        <w:tab/>
      </w:r>
      <w:r w:rsidR="00AC3F34">
        <w:rPr>
          <w:sz w:val="22"/>
          <w:szCs w:val="22"/>
        </w:rPr>
        <w:t>459</w:t>
      </w:r>
      <w:r w:rsidR="00E776AE">
        <w:rPr>
          <w:sz w:val="22"/>
          <w:szCs w:val="22"/>
        </w:rPr>
        <w:t>62</w:t>
      </w:r>
      <w:r>
        <w:rPr>
          <w:sz w:val="22"/>
          <w:szCs w:val="22"/>
        </w:rPr>
        <w:t xml:space="preserve">: </w:t>
      </w:r>
      <w:r w:rsidR="00AC3F34">
        <w:rPr>
          <w:sz w:val="22"/>
          <w:szCs w:val="22"/>
        </w:rPr>
        <w:t>1</w:t>
      </w:r>
      <w:r w:rsidR="00E776AE">
        <w:rPr>
          <w:sz w:val="22"/>
          <w:szCs w:val="22"/>
        </w:rPr>
        <w:t>A-Uterine Horn</w:t>
      </w:r>
    </w:p>
    <w:p w:rsidR="00E776AE" w:rsidRDefault="000567CE" w:rsidP="00884ACC">
      <w:pPr>
        <w:rPr>
          <w:sz w:val="22"/>
          <w:szCs w:val="22"/>
        </w:rPr>
      </w:pPr>
      <w:r>
        <w:rPr>
          <w:sz w:val="22"/>
          <w:szCs w:val="22"/>
        </w:rPr>
        <w:tab/>
      </w:r>
      <w:r w:rsidR="00AC3F34">
        <w:rPr>
          <w:sz w:val="22"/>
          <w:szCs w:val="22"/>
        </w:rPr>
        <w:t>459</w:t>
      </w:r>
      <w:r w:rsidR="00E776AE">
        <w:rPr>
          <w:sz w:val="22"/>
          <w:szCs w:val="22"/>
        </w:rPr>
        <w:t>63: 1B-Uterine Horn</w:t>
      </w:r>
    </w:p>
    <w:p w:rsidR="000567CE" w:rsidRDefault="00E776AE" w:rsidP="00E776AE">
      <w:pPr>
        <w:ind w:firstLine="720"/>
        <w:rPr>
          <w:sz w:val="22"/>
          <w:szCs w:val="22"/>
        </w:rPr>
      </w:pPr>
      <w:r>
        <w:rPr>
          <w:sz w:val="22"/>
          <w:szCs w:val="22"/>
        </w:rPr>
        <w:t>45964: 1C-Uterine Horn</w:t>
      </w:r>
    </w:p>
    <w:p w:rsidR="000567CE" w:rsidRDefault="000567CE" w:rsidP="00884ACC">
      <w:pPr>
        <w:rPr>
          <w:sz w:val="22"/>
          <w:szCs w:val="22"/>
        </w:rPr>
      </w:pPr>
      <w:r>
        <w:rPr>
          <w:sz w:val="22"/>
          <w:szCs w:val="22"/>
        </w:rPr>
        <w:tab/>
      </w:r>
      <w:r w:rsidR="00AC3F34">
        <w:rPr>
          <w:sz w:val="22"/>
          <w:szCs w:val="22"/>
        </w:rPr>
        <w:t>459</w:t>
      </w:r>
      <w:r w:rsidR="00E776AE">
        <w:rPr>
          <w:sz w:val="22"/>
          <w:szCs w:val="22"/>
        </w:rPr>
        <w:t>65</w:t>
      </w:r>
      <w:r w:rsidR="00AC3F34">
        <w:rPr>
          <w:sz w:val="22"/>
          <w:szCs w:val="22"/>
        </w:rPr>
        <w:t xml:space="preserve">: </w:t>
      </w:r>
      <w:r w:rsidR="00E776AE">
        <w:rPr>
          <w:sz w:val="22"/>
          <w:szCs w:val="22"/>
        </w:rPr>
        <w:t>1D-Uterine Horn</w:t>
      </w:r>
    </w:p>
    <w:p w:rsidR="00E776AE" w:rsidRDefault="00E776AE" w:rsidP="00884ACC">
      <w:pPr>
        <w:rPr>
          <w:sz w:val="22"/>
          <w:szCs w:val="22"/>
        </w:rPr>
      </w:pPr>
      <w:r>
        <w:rPr>
          <w:sz w:val="22"/>
          <w:szCs w:val="22"/>
        </w:rPr>
        <w:tab/>
        <w:t>45966: 2A-Uterine Horn</w:t>
      </w:r>
    </w:p>
    <w:p w:rsidR="00E776AE" w:rsidRDefault="00E776AE" w:rsidP="00884ACC">
      <w:pPr>
        <w:rPr>
          <w:sz w:val="22"/>
          <w:szCs w:val="22"/>
        </w:rPr>
      </w:pPr>
      <w:r>
        <w:rPr>
          <w:sz w:val="22"/>
          <w:szCs w:val="22"/>
        </w:rPr>
        <w:tab/>
        <w:t>45967: 2B-Uterine Horn</w:t>
      </w:r>
    </w:p>
    <w:p w:rsidR="00E776AE" w:rsidRDefault="00E776AE" w:rsidP="00884ACC">
      <w:pPr>
        <w:rPr>
          <w:sz w:val="22"/>
          <w:szCs w:val="22"/>
        </w:rPr>
      </w:pPr>
      <w:r>
        <w:rPr>
          <w:sz w:val="22"/>
          <w:szCs w:val="22"/>
        </w:rPr>
        <w:tab/>
        <w:t>45968: 2C-Uterine Horn</w:t>
      </w:r>
    </w:p>
    <w:p w:rsidR="00E776AE" w:rsidRDefault="00E776AE" w:rsidP="00884ACC">
      <w:pPr>
        <w:rPr>
          <w:sz w:val="22"/>
          <w:szCs w:val="22"/>
        </w:rPr>
      </w:pPr>
      <w:r>
        <w:rPr>
          <w:sz w:val="22"/>
          <w:szCs w:val="22"/>
        </w:rPr>
        <w:tab/>
        <w:t>45969: 2D Uterine Horn</w:t>
      </w:r>
    </w:p>
    <w:p w:rsidR="000567CE" w:rsidRDefault="000567CE" w:rsidP="00884ACC">
      <w:pPr>
        <w:rPr>
          <w:sz w:val="22"/>
          <w:szCs w:val="22"/>
        </w:rPr>
      </w:pPr>
    </w:p>
    <w:p w:rsidR="008A67E2" w:rsidRDefault="008A67E2">
      <w:pPr>
        <w:rPr>
          <w:b/>
          <w:sz w:val="22"/>
          <w:szCs w:val="22"/>
        </w:rPr>
      </w:pPr>
      <w:r w:rsidRPr="00E12355">
        <w:rPr>
          <w:b/>
          <w:sz w:val="22"/>
          <w:szCs w:val="22"/>
        </w:rPr>
        <w:t>Materials and Methods</w:t>
      </w:r>
    </w:p>
    <w:p w:rsidR="007755B6" w:rsidRDefault="007755B6">
      <w:pPr>
        <w:rPr>
          <w:b/>
          <w:sz w:val="22"/>
          <w:szCs w:val="22"/>
        </w:rPr>
      </w:pPr>
    </w:p>
    <w:p w:rsidR="007B1230" w:rsidRDefault="00A63201" w:rsidP="00E12355">
      <w:pPr>
        <w:rPr>
          <w:sz w:val="22"/>
          <w:szCs w:val="22"/>
        </w:rPr>
      </w:pPr>
      <w:r w:rsidRPr="00E12355">
        <w:rPr>
          <w:b/>
          <w:sz w:val="22"/>
          <w:szCs w:val="22"/>
        </w:rPr>
        <w:tab/>
      </w:r>
      <w:r w:rsidR="006973F5">
        <w:rPr>
          <w:sz w:val="22"/>
          <w:szCs w:val="22"/>
        </w:rPr>
        <w:t>T</w:t>
      </w:r>
      <w:r w:rsidR="00482C40" w:rsidRPr="00482C40">
        <w:rPr>
          <w:sz w:val="22"/>
          <w:szCs w:val="22"/>
        </w:rPr>
        <w:t xml:space="preserve">he </w:t>
      </w:r>
      <w:r w:rsidR="007C071A">
        <w:rPr>
          <w:sz w:val="22"/>
          <w:szCs w:val="22"/>
        </w:rPr>
        <w:t xml:space="preserve">cells </w:t>
      </w:r>
      <w:r w:rsidR="00482C40" w:rsidRPr="00482C40">
        <w:rPr>
          <w:sz w:val="22"/>
          <w:szCs w:val="22"/>
        </w:rPr>
        <w:t xml:space="preserve">were </w:t>
      </w:r>
      <w:r w:rsidR="00F020E3">
        <w:rPr>
          <w:sz w:val="22"/>
          <w:szCs w:val="22"/>
        </w:rPr>
        <w:t xml:space="preserve">fixed in </w:t>
      </w:r>
      <w:r w:rsidR="000567CE">
        <w:rPr>
          <w:sz w:val="22"/>
          <w:szCs w:val="22"/>
        </w:rPr>
        <w:t>4F:1G</w:t>
      </w:r>
      <w:r w:rsidR="00B64F53">
        <w:rPr>
          <w:sz w:val="22"/>
          <w:szCs w:val="22"/>
        </w:rPr>
        <w:t xml:space="preserve">. </w:t>
      </w:r>
      <w:r w:rsidR="00482C40" w:rsidRPr="00482C40">
        <w:rPr>
          <w:sz w:val="22"/>
          <w:szCs w:val="22"/>
        </w:rPr>
        <w:t xml:space="preserve"> </w:t>
      </w:r>
      <w:r w:rsidR="007C071A">
        <w:rPr>
          <w:sz w:val="22"/>
          <w:szCs w:val="22"/>
        </w:rPr>
        <w:t xml:space="preserve">The cell pellets were embedded in 3% water agar following rinses in phosphate buffer as described in SOP 6.0.0. Subsequent processing of the cell samples </w:t>
      </w:r>
      <w:r w:rsidR="00B64F53">
        <w:rPr>
          <w:sz w:val="22"/>
          <w:szCs w:val="22"/>
        </w:rPr>
        <w:t xml:space="preserve">was done </w:t>
      </w:r>
      <w:r w:rsidR="007C071A">
        <w:rPr>
          <w:sz w:val="22"/>
          <w:szCs w:val="22"/>
        </w:rPr>
        <w:t>according to SOP 6.0.0, using a</w:t>
      </w:r>
      <w:r w:rsidR="00B64F53">
        <w:rPr>
          <w:sz w:val="22"/>
          <w:szCs w:val="22"/>
        </w:rPr>
        <w:t xml:space="preserve"> Leica</w:t>
      </w:r>
      <w:r w:rsidR="006973F5">
        <w:rPr>
          <w:sz w:val="22"/>
          <w:szCs w:val="22"/>
        </w:rPr>
        <w:t xml:space="preserve"> EM TP processor.  Samples were rinsed with </w:t>
      </w:r>
      <w:r w:rsidR="00482C40" w:rsidRPr="00482C40">
        <w:rPr>
          <w:sz w:val="22"/>
          <w:szCs w:val="22"/>
        </w:rPr>
        <w:t>buffer, post-fix</w:t>
      </w:r>
      <w:r w:rsidR="006973F5">
        <w:rPr>
          <w:sz w:val="22"/>
          <w:szCs w:val="22"/>
        </w:rPr>
        <w:t>ed</w:t>
      </w:r>
      <w:r w:rsidR="00482C40" w:rsidRPr="00482C40">
        <w:rPr>
          <w:sz w:val="22"/>
          <w:szCs w:val="22"/>
        </w:rPr>
        <w:t xml:space="preserve"> in 1% osmium tetroxide in </w:t>
      </w:r>
      <w:r w:rsidR="006973F5">
        <w:rPr>
          <w:sz w:val="22"/>
          <w:szCs w:val="22"/>
        </w:rPr>
        <w:t>phosphate</w:t>
      </w:r>
      <w:r w:rsidR="00482C40" w:rsidRPr="00482C40">
        <w:rPr>
          <w:sz w:val="22"/>
          <w:szCs w:val="22"/>
        </w:rPr>
        <w:t xml:space="preserve"> buffer, </w:t>
      </w:r>
      <w:r w:rsidR="006973F5">
        <w:rPr>
          <w:sz w:val="22"/>
          <w:szCs w:val="22"/>
        </w:rPr>
        <w:t xml:space="preserve">rinsed in water and </w:t>
      </w:r>
      <w:r w:rsidR="00482C40" w:rsidRPr="00482C40">
        <w:rPr>
          <w:sz w:val="22"/>
          <w:szCs w:val="22"/>
        </w:rPr>
        <w:t>dehydrat</w:t>
      </w:r>
      <w:r w:rsidR="006973F5">
        <w:rPr>
          <w:sz w:val="22"/>
          <w:szCs w:val="22"/>
        </w:rPr>
        <w:t>ed</w:t>
      </w:r>
      <w:r w:rsidR="00482C40" w:rsidRPr="00482C40">
        <w:rPr>
          <w:sz w:val="22"/>
          <w:szCs w:val="22"/>
        </w:rPr>
        <w:t xml:space="preserve"> in an ethanolic series culminating in acetone</w:t>
      </w:r>
      <w:r w:rsidR="006973F5">
        <w:rPr>
          <w:sz w:val="22"/>
          <w:szCs w:val="22"/>
        </w:rPr>
        <w:t xml:space="preserve">.  The samples were then </w:t>
      </w:r>
      <w:r w:rsidR="00482C40" w:rsidRPr="00482C40">
        <w:rPr>
          <w:sz w:val="22"/>
          <w:szCs w:val="22"/>
        </w:rPr>
        <w:t xml:space="preserve"> infiltrat</w:t>
      </w:r>
      <w:r w:rsidR="006973F5">
        <w:rPr>
          <w:sz w:val="22"/>
          <w:szCs w:val="22"/>
        </w:rPr>
        <w:t>ed</w:t>
      </w:r>
      <w:r w:rsidR="00482C40" w:rsidRPr="00482C40">
        <w:rPr>
          <w:sz w:val="22"/>
          <w:szCs w:val="22"/>
        </w:rPr>
        <w:t xml:space="preserve"> with </w:t>
      </w:r>
      <w:r w:rsidR="006973F5">
        <w:rPr>
          <w:sz w:val="22"/>
          <w:szCs w:val="22"/>
        </w:rPr>
        <w:t>Poly</w:t>
      </w:r>
      <w:r w:rsidR="00484126">
        <w:rPr>
          <w:sz w:val="22"/>
          <w:szCs w:val="22"/>
        </w:rPr>
        <w:t>/B</w:t>
      </w:r>
      <w:r w:rsidR="006973F5">
        <w:rPr>
          <w:sz w:val="22"/>
          <w:szCs w:val="22"/>
        </w:rPr>
        <w:t xml:space="preserve">ed 812 </w:t>
      </w:r>
      <w:r w:rsidR="00482C40" w:rsidRPr="00482C40">
        <w:rPr>
          <w:sz w:val="22"/>
          <w:szCs w:val="22"/>
        </w:rPr>
        <w:t xml:space="preserve"> epoxide resin.</w:t>
      </w:r>
      <w:r w:rsidR="006973F5">
        <w:rPr>
          <w:sz w:val="22"/>
          <w:szCs w:val="22"/>
        </w:rPr>
        <w:t xml:space="preserve">  </w:t>
      </w:r>
      <w:r w:rsidR="00C57C44">
        <w:rPr>
          <w:sz w:val="22"/>
          <w:szCs w:val="22"/>
        </w:rPr>
        <w:t xml:space="preserve">After polymerization, </w:t>
      </w:r>
      <w:r w:rsidR="007C071A">
        <w:rPr>
          <w:sz w:val="22"/>
          <w:szCs w:val="22"/>
        </w:rPr>
        <w:t>selected</w:t>
      </w:r>
      <w:r w:rsidR="00C57C44">
        <w:rPr>
          <w:sz w:val="22"/>
          <w:szCs w:val="22"/>
        </w:rPr>
        <w:t xml:space="preserve"> </w:t>
      </w:r>
      <w:r w:rsidR="00482C40" w:rsidRPr="00482C40">
        <w:rPr>
          <w:sz w:val="22"/>
          <w:szCs w:val="22"/>
        </w:rPr>
        <w:t xml:space="preserve">blocks were trimmed and semithin sections (approximately 0.5 </w:t>
      </w:r>
      <w:r w:rsidR="00482C40">
        <w:rPr>
          <w:sz w:val="22"/>
          <w:szCs w:val="22"/>
        </w:rPr>
        <w:t>µ</w:t>
      </w:r>
      <w:r w:rsidR="00482C40" w:rsidRPr="00482C40">
        <w:rPr>
          <w:sz w:val="22"/>
          <w:szCs w:val="22"/>
        </w:rPr>
        <w:t xml:space="preserve">m thick) were cut, mounted on glass slides, and stained with 1% </w:t>
      </w:r>
      <w:r w:rsidR="00482C40" w:rsidRPr="00482C40">
        <w:rPr>
          <w:sz w:val="22"/>
          <w:szCs w:val="22"/>
        </w:rPr>
        <w:lastRenderedPageBreak/>
        <w:t xml:space="preserve">toluidine blue O in 1% sodium borate </w:t>
      </w:r>
      <w:r w:rsidR="00885A0B">
        <w:rPr>
          <w:sz w:val="22"/>
          <w:szCs w:val="22"/>
        </w:rPr>
        <w:t xml:space="preserve">as per SOP </w:t>
      </w:r>
      <w:r w:rsidR="007C071A">
        <w:rPr>
          <w:sz w:val="22"/>
          <w:szCs w:val="22"/>
        </w:rPr>
        <w:t>9.0</w:t>
      </w:r>
      <w:r w:rsidR="00885A0B">
        <w:rPr>
          <w:sz w:val="22"/>
          <w:szCs w:val="22"/>
        </w:rPr>
        <w:t xml:space="preserve"> </w:t>
      </w:r>
      <w:r w:rsidR="00482C40" w:rsidRPr="00482C40">
        <w:rPr>
          <w:sz w:val="22"/>
          <w:szCs w:val="22"/>
        </w:rPr>
        <w:t xml:space="preserve">prior to being examined with a light microscope.  </w:t>
      </w:r>
      <w:r w:rsidR="007F1501">
        <w:rPr>
          <w:sz w:val="22"/>
          <w:szCs w:val="22"/>
        </w:rPr>
        <w:t>After trimming the block faces down to areas of interest, u</w:t>
      </w:r>
      <w:r w:rsidR="00482C40" w:rsidRPr="00482C40">
        <w:rPr>
          <w:sz w:val="22"/>
          <w:szCs w:val="22"/>
        </w:rPr>
        <w:t>ltrathin sections (80-90 nm thick)  were cut</w:t>
      </w:r>
      <w:r w:rsidR="007C071A">
        <w:rPr>
          <w:sz w:val="22"/>
          <w:szCs w:val="22"/>
        </w:rPr>
        <w:t xml:space="preserve"> from selected blocks</w:t>
      </w:r>
      <w:r w:rsidR="00482C40" w:rsidRPr="00482C40">
        <w:rPr>
          <w:sz w:val="22"/>
          <w:szCs w:val="22"/>
        </w:rPr>
        <w:t xml:space="preserve">, placed onto </w:t>
      </w:r>
      <w:r w:rsidR="007C071A">
        <w:rPr>
          <w:sz w:val="22"/>
          <w:szCs w:val="22"/>
        </w:rPr>
        <w:t>2</w:t>
      </w:r>
      <w:r w:rsidR="00482C40" w:rsidRPr="00482C40">
        <w:rPr>
          <w:sz w:val="22"/>
          <w:szCs w:val="22"/>
        </w:rPr>
        <w:t>00 mesh copper grids and then stained with uranyl acetate</w:t>
      </w:r>
      <w:r w:rsidR="007C071A">
        <w:rPr>
          <w:sz w:val="22"/>
          <w:szCs w:val="22"/>
        </w:rPr>
        <w:t xml:space="preserve"> and lead citrate as</w:t>
      </w:r>
      <w:r w:rsidR="007F7206">
        <w:rPr>
          <w:sz w:val="22"/>
          <w:szCs w:val="22"/>
        </w:rPr>
        <w:t xml:space="preserve"> per</w:t>
      </w:r>
      <w:r w:rsidR="00482C40" w:rsidRPr="00482C40">
        <w:rPr>
          <w:sz w:val="22"/>
          <w:szCs w:val="22"/>
        </w:rPr>
        <w:t xml:space="preserve"> </w:t>
      </w:r>
      <w:r w:rsidR="00F020E3">
        <w:rPr>
          <w:sz w:val="22"/>
          <w:szCs w:val="22"/>
        </w:rPr>
        <w:t>S</w:t>
      </w:r>
      <w:r w:rsidR="00482C40" w:rsidRPr="00482C40">
        <w:rPr>
          <w:sz w:val="22"/>
          <w:szCs w:val="22"/>
        </w:rPr>
        <w:t>OP</w:t>
      </w:r>
      <w:r w:rsidR="006973F5">
        <w:rPr>
          <w:sz w:val="22"/>
          <w:szCs w:val="22"/>
        </w:rPr>
        <w:t xml:space="preserve"> </w:t>
      </w:r>
      <w:r w:rsidR="007C071A">
        <w:rPr>
          <w:sz w:val="22"/>
          <w:szCs w:val="22"/>
        </w:rPr>
        <w:t>9.0</w:t>
      </w:r>
      <w:r w:rsidR="00482C40" w:rsidRPr="00482C40">
        <w:rPr>
          <w:sz w:val="22"/>
          <w:szCs w:val="22"/>
        </w:rPr>
        <w:t>.</w:t>
      </w:r>
      <w:r w:rsidR="006973F5">
        <w:rPr>
          <w:sz w:val="22"/>
          <w:szCs w:val="22"/>
        </w:rPr>
        <w:t xml:space="preserve"> </w:t>
      </w:r>
      <w:r w:rsidR="00482C40" w:rsidRPr="00482C40">
        <w:rPr>
          <w:sz w:val="22"/>
          <w:szCs w:val="22"/>
        </w:rPr>
        <w:t xml:space="preserve"> </w:t>
      </w:r>
      <w:r w:rsidR="006973F5">
        <w:rPr>
          <w:sz w:val="22"/>
          <w:szCs w:val="22"/>
        </w:rPr>
        <w:t>Digital images were captured with a Gatan Orius SC1000/SC600 attached to a FEICO Tecnai T12 transmission electron microscope.</w:t>
      </w:r>
    </w:p>
    <w:p w:rsidR="00484126" w:rsidRDefault="00484126" w:rsidP="00E12355">
      <w:pPr>
        <w:rPr>
          <w:sz w:val="22"/>
          <w:szCs w:val="22"/>
        </w:rPr>
      </w:pPr>
    </w:p>
    <w:p w:rsidR="007409C1" w:rsidRPr="007409C1" w:rsidRDefault="007409C1" w:rsidP="00E12355">
      <w:pPr>
        <w:rPr>
          <w:b/>
          <w:sz w:val="22"/>
          <w:szCs w:val="22"/>
        </w:rPr>
      </w:pPr>
      <w:r>
        <w:rPr>
          <w:b/>
          <w:sz w:val="22"/>
          <w:szCs w:val="22"/>
        </w:rPr>
        <w:t>All of the images for this study can be found at : herbertemlab(</w:t>
      </w:r>
      <w:hyperlink r:id="rId8" w:history="1">
        <w:r w:rsidRPr="00766A94">
          <w:rPr>
            <w:rStyle w:val="Hyperlink"/>
            <w:b/>
            <w:sz w:val="22"/>
            <w:szCs w:val="22"/>
          </w:rPr>
          <w:t>\\ntp-nas</w:t>
        </w:r>
      </w:hyperlink>
      <w:r>
        <w:rPr>
          <w:b/>
          <w:sz w:val="22"/>
          <w:szCs w:val="22"/>
        </w:rPr>
        <w:t xml:space="preserve">)(Q:) in the folder named </w:t>
      </w:r>
      <w:r w:rsidR="00E776AE">
        <w:rPr>
          <w:b/>
          <w:sz w:val="22"/>
          <w:szCs w:val="22"/>
        </w:rPr>
        <w:t>suen-wallach</w:t>
      </w:r>
      <w:r w:rsidR="003273A3">
        <w:rPr>
          <w:b/>
          <w:sz w:val="22"/>
          <w:szCs w:val="22"/>
        </w:rPr>
        <w:t>,</w:t>
      </w:r>
      <w:r w:rsidR="00484126">
        <w:rPr>
          <w:b/>
          <w:sz w:val="22"/>
          <w:szCs w:val="22"/>
        </w:rPr>
        <w:t xml:space="preserve"> subfolder </w:t>
      </w:r>
      <w:r w:rsidR="00E776AE">
        <w:rPr>
          <w:b/>
          <w:sz w:val="22"/>
          <w:szCs w:val="22"/>
        </w:rPr>
        <w:t>Suen-Wallach</w:t>
      </w:r>
      <w:r w:rsidR="007F1501">
        <w:rPr>
          <w:b/>
          <w:sz w:val="22"/>
          <w:szCs w:val="22"/>
        </w:rPr>
        <w:t xml:space="preserve"> </w:t>
      </w:r>
      <w:r w:rsidR="003273A3">
        <w:rPr>
          <w:b/>
          <w:sz w:val="22"/>
          <w:szCs w:val="22"/>
        </w:rPr>
        <w:t>455-</w:t>
      </w:r>
      <w:r w:rsidR="007F1501">
        <w:rPr>
          <w:b/>
          <w:sz w:val="22"/>
          <w:szCs w:val="22"/>
        </w:rPr>
        <w:t>C</w:t>
      </w:r>
      <w:r w:rsidR="00E776AE">
        <w:rPr>
          <w:b/>
          <w:sz w:val="22"/>
          <w:szCs w:val="22"/>
        </w:rPr>
        <w:t>36</w:t>
      </w:r>
      <w:r w:rsidR="007F1501">
        <w:rPr>
          <w:b/>
          <w:sz w:val="22"/>
          <w:szCs w:val="22"/>
        </w:rPr>
        <w:t>, TIFF folder</w:t>
      </w:r>
      <w:r w:rsidR="003273A3">
        <w:rPr>
          <w:b/>
          <w:sz w:val="22"/>
          <w:szCs w:val="22"/>
        </w:rPr>
        <w:t>.</w:t>
      </w:r>
    </w:p>
    <w:p w:rsidR="007B1230" w:rsidRDefault="007B1230" w:rsidP="00E12355">
      <w:pPr>
        <w:rPr>
          <w:sz w:val="22"/>
          <w:szCs w:val="22"/>
        </w:rPr>
      </w:pPr>
    </w:p>
    <w:p w:rsidR="004C0118" w:rsidRDefault="004C0118" w:rsidP="00E12355">
      <w:pPr>
        <w:rPr>
          <w:b/>
          <w:sz w:val="22"/>
          <w:szCs w:val="22"/>
        </w:rPr>
      </w:pPr>
    </w:p>
    <w:p w:rsidR="007B1230" w:rsidRDefault="007B1230" w:rsidP="00E12355">
      <w:pPr>
        <w:rPr>
          <w:b/>
          <w:sz w:val="22"/>
          <w:szCs w:val="22"/>
        </w:rPr>
      </w:pPr>
      <w:r>
        <w:rPr>
          <w:b/>
          <w:sz w:val="22"/>
          <w:szCs w:val="22"/>
        </w:rPr>
        <w:t>Results and Discussion</w:t>
      </w:r>
    </w:p>
    <w:p w:rsidR="008F4F68" w:rsidRDefault="008F4F68" w:rsidP="00E12355">
      <w:pPr>
        <w:rPr>
          <w:b/>
          <w:sz w:val="22"/>
          <w:szCs w:val="22"/>
        </w:rPr>
      </w:pPr>
    </w:p>
    <w:p w:rsidR="008F4F68" w:rsidRPr="008F4F68" w:rsidRDefault="008F4F68" w:rsidP="00471BAC">
      <w:pPr>
        <w:rPr>
          <w:sz w:val="22"/>
          <w:szCs w:val="22"/>
        </w:rPr>
      </w:pPr>
      <w:r>
        <w:rPr>
          <w:b/>
          <w:sz w:val="22"/>
          <w:szCs w:val="22"/>
        </w:rPr>
        <w:tab/>
      </w:r>
      <w:r w:rsidR="00471BAC">
        <w:rPr>
          <w:sz w:val="22"/>
          <w:szCs w:val="22"/>
        </w:rPr>
        <w:t>Three</w:t>
      </w:r>
      <w:r>
        <w:rPr>
          <w:sz w:val="22"/>
          <w:szCs w:val="22"/>
        </w:rPr>
        <w:t xml:space="preserve"> different </w:t>
      </w:r>
      <w:r w:rsidR="00471BAC">
        <w:rPr>
          <w:sz w:val="22"/>
          <w:szCs w:val="22"/>
        </w:rPr>
        <w:t>samples of uterine horn from knockout mice</w:t>
      </w:r>
      <w:r>
        <w:rPr>
          <w:sz w:val="22"/>
          <w:szCs w:val="22"/>
        </w:rPr>
        <w:t xml:space="preserve"> were examined.  </w:t>
      </w:r>
      <w:r w:rsidR="00471BAC">
        <w:rPr>
          <w:sz w:val="22"/>
          <w:szCs w:val="22"/>
        </w:rPr>
        <w:t>The study focused on looking for abnormal peri-glandular cells that potentially arose from glandular epithelial cells.</w:t>
      </w:r>
    </w:p>
    <w:p w:rsidR="007F1501" w:rsidRDefault="007F1501" w:rsidP="00E12355">
      <w:pPr>
        <w:rPr>
          <w:b/>
          <w:sz w:val="22"/>
          <w:szCs w:val="22"/>
        </w:rPr>
      </w:pPr>
    </w:p>
    <w:p w:rsidR="00802FDF" w:rsidRDefault="00471BAC" w:rsidP="00AC3F34">
      <w:pPr>
        <w:rPr>
          <w:b/>
          <w:sz w:val="22"/>
          <w:szCs w:val="22"/>
        </w:rPr>
      </w:pPr>
      <w:bookmarkStart w:id="1" w:name="_Hlk515604253"/>
      <w:r>
        <w:rPr>
          <w:b/>
          <w:sz w:val="22"/>
          <w:szCs w:val="22"/>
        </w:rPr>
        <w:t>Sample 1A-Uterine Horn (Block 45962-1A)</w:t>
      </w:r>
    </w:p>
    <w:bookmarkEnd w:id="1"/>
    <w:p w:rsidR="00471BAC" w:rsidRDefault="00471BAC" w:rsidP="00AC3F34">
      <w:pPr>
        <w:rPr>
          <w:sz w:val="22"/>
          <w:szCs w:val="22"/>
        </w:rPr>
      </w:pPr>
      <w:r>
        <w:rPr>
          <w:b/>
          <w:sz w:val="22"/>
          <w:szCs w:val="22"/>
        </w:rPr>
        <w:tab/>
      </w:r>
      <w:r>
        <w:rPr>
          <w:sz w:val="22"/>
          <w:szCs w:val="22"/>
        </w:rPr>
        <w:t>A low magnification image (45962-0001) shows the epithelial cells lining the lumen of a uterine gland.  The cells have a few microvilli at the surface, a number of mitochondria, nuclei with variable shapes which often contain a single prominent nucleolus</w:t>
      </w:r>
      <w:r w:rsidR="00112015">
        <w:rPr>
          <w:sz w:val="22"/>
          <w:szCs w:val="22"/>
        </w:rPr>
        <w:t>,</w:t>
      </w:r>
      <w:r>
        <w:rPr>
          <w:sz w:val="22"/>
          <w:szCs w:val="22"/>
        </w:rPr>
        <w:t xml:space="preserve"> and very little heterochromatin.  Electron densities can be seen between portions of some of the cells on the luminal side of the gland that are junctional complexes.  The basal side</w:t>
      </w:r>
      <w:r w:rsidR="004C41C9">
        <w:rPr>
          <w:sz w:val="22"/>
          <w:szCs w:val="22"/>
        </w:rPr>
        <w:t xml:space="preserve"> of the epithelial cells have </w:t>
      </w:r>
      <w:r>
        <w:rPr>
          <w:sz w:val="22"/>
          <w:szCs w:val="22"/>
        </w:rPr>
        <w:t>thin basal lamina</w:t>
      </w:r>
      <w:r w:rsidR="004C41C9">
        <w:rPr>
          <w:sz w:val="22"/>
          <w:szCs w:val="22"/>
        </w:rPr>
        <w:t>e</w:t>
      </w:r>
      <w:r>
        <w:rPr>
          <w:sz w:val="22"/>
          <w:szCs w:val="22"/>
        </w:rPr>
        <w:t>.  One polymorphonuclear monocyte (PMN) can be seen in a capillary at the left center</w:t>
      </w:r>
      <w:r w:rsidR="000011F5">
        <w:rPr>
          <w:sz w:val="22"/>
          <w:szCs w:val="22"/>
        </w:rPr>
        <w:t xml:space="preserve"> of the image.  Image 4596</w:t>
      </w:r>
      <w:r>
        <w:rPr>
          <w:sz w:val="22"/>
          <w:szCs w:val="22"/>
        </w:rPr>
        <w:t xml:space="preserve">2-0010 shows epithelial cells with features as described above.  Of note is the “peg” of </w:t>
      </w:r>
      <w:r w:rsidR="000011F5">
        <w:rPr>
          <w:sz w:val="22"/>
          <w:szCs w:val="22"/>
        </w:rPr>
        <w:t>cells with different morphology extending into the bottom of the epithelial cell layer from the lower left of the image.  Also, there is a PMN in the upper left of the image.  A higher magnification image of the epithelium (45962-0008) shows prominent rough endoplasmic reticulum profiles consisting of tubular structures studded on the outside with ribosomes.  An even higher magnification view (45962-0011) of image 45962-0010 shows some of the “peg” cells.  These cells are filled with proteinaceous microfilaments</w:t>
      </w:r>
      <w:r w:rsidR="00F57A6E">
        <w:rPr>
          <w:sz w:val="22"/>
          <w:szCs w:val="22"/>
        </w:rPr>
        <w:t xml:space="preserve"> (see image 45962-0006)</w:t>
      </w:r>
      <w:r w:rsidR="000011F5">
        <w:rPr>
          <w:sz w:val="22"/>
          <w:szCs w:val="22"/>
        </w:rPr>
        <w:t xml:space="preserve">, relatively sparse RER, and a few mitochondria. </w:t>
      </w:r>
      <w:r w:rsidR="00F57A6E">
        <w:rPr>
          <w:sz w:val="22"/>
          <w:szCs w:val="22"/>
        </w:rPr>
        <w:t xml:space="preserve"> Collagen fibrils can be seen in the upper left</w:t>
      </w:r>
      <w:r w:rsidR="00AB72C0">
        <w:rPr>
          <w:sz w:val="22"/>
          <w:szCs w:val="22"/>
        </w:rPr>
        <w:t xml:space="preserve"> and bottom center of</w:t>
      </w:r>
      <w:r w:rsidR="00F57A6E">
        <w:rPr>
          <w:sz w:val="22"/>
          <w:szCs w:val="22"/>
        </w:rPr>
        <w:t xml:space="preserve"> </w:t>
      </w:r>
      <w:r w:rsidR="00AB72C0">
        <w:rPr>
          <w:sz w:val="22"/>
          <w:szCs w:val="22"/>
        </w:rPr>
        <w:t>image 45962-0006.</w:t>
      </w:r>
      <w:r w:rsidR="00F57A6E">
        <w:rPr>
          <w:sz w:val="22"/>
          <w:szCs w:val="22"/>
        </w:rPr>
        <w:t xml:space="preserve"> </w:t>
      </w:r>
      <w:r w:rsidR="000011F5">
        <w:rPr>
          <w:sz w:val="22"/>
          <w:szCs w:val="22"/>
        </w:rPr>
        <w:t xml:space="preserve"> There is no clearly defined basal lamina.  Some electron densities are scattered amongst the microfilaments.  If a clearly defined basal lamina was present, these cells would be</w:t>
      </w:r>
      <w:r w:rsidR="004C41C9">
        <w:rPr>
          <w:sz w:val="22"/>
          <w:szCs w:val="22"/>
        </w:rPr>
        <w:t xml:space="preserve"> </w:t>
      </w:r>
      <w:r w:rsidR="00F57A6E">
        <w:rPr>
          <w:sz w:val="22"/>
          <w:szCs w:val="22"/>
        </w:rPr>
        <w:t>consistent with smooth muscle cells and the densities could be interpreted as laminin.  On the other hand, lacking a basal lamina, these might be modified epithelial cells containing cytokeratin microfilaments.  Cytochemical or immunocytochemical techniques could help verify their identity.</w:t>
      </w:r>
    </w:p>
    <w:p w:rsidR="000011F5" w:rsidRDefault="000011F5" w:rsidP="00AC3F34">
      <w:pPr>
        <w:rPr>
          <w:sz w:val="22"/>
          <w:szCs w:val="22"/>
        </w:rPr>
      </w:pPr>
      <w:r>
        <w:rPr>
          <w:sz w:val="22"/>
          <w:szCs w:val="22"/>
        </w:rPr>
        <w:tab/>
        <w:t xml:space="preserve">Image 44962-0013 shows a relatively electron-dense population of cells with somewhat unusual morphology extending from the stromal region up to the epithelial cell population.  </w:t>
      </w:r>
      <w:r w:rsidR="00F57A6E">
        <w:rPr>
          <w:sz w:val="22"/>
          <w:szCs w:val="22"/>
        </w:rPr>
        <w:t>A hig</w:t>
      </w:r>
      <w:r w:rsidR="004C41C9">
        <w:rPr>
          <w:sz w:val="22"/>
          <w:szCs w:val="22"/>
        </w:rPr>
        <w:t>h magnification view of the unus</w:t>
      </w:r>
      <w:r w:rsidR="00F57A6E">
        <w:rPr>
          <w:sz w:val="22"/>
          <w:szCs w:val="22"/>
        </w:rPr>
        <w:t>ual cells (45962-0015) show apparent microfilaments occupying a large portion of the cytoplasm, a few electron densities amoungst the microfilaments, a few nuclei, and sparse RER.  No clear basal lamina</w:t>
      </w:r>
      <w:r w:rsidR="004C41C9">
        <w:rPr>
          <w:sz w:val="22"/>
          <w:szCs w:val="22"/>
        </w:rPr>
        <w:t>e</w:t>
      </w:r>
      <w:r w:rsidR="00F57A6E">
        <w:rPr>
          <w:sz w:val="22"/>
          <w:szCs w:val="22"/>
        </w:rPr>
        <w:t xml:space="preserve"> can be identified with these cells.  Numerous collagen fibrils are located in the spaces between the cells in this image.   In contrast to the cells containing microfilaments, the slightly less electron-dense cells above and to the right in the image contain copious RER and polysomes and no clearly discernable microfilaments.  They also lack basal lamina</w:t>
      </w:r>
      <w:r w:rsidR="004C41C9">
        <w:rPr>
          <w:sz w:val="22"/>
          <w:szCs w:val="22"/>
        </w:rPr>
        <w:t>e</w:t>
      </w:r>
      <w:r w:rsidR="00F57A6E">
        <w:rPr>
          <w:sz w:val="22"/>
          <w:szCs w:val="22"/>
        </w:rPr>
        <w:t>.  These features suggest that these cells are fibroblasts.</w:t>
      </w:r>
    </w:p>
    <w:p w:rsidR="00AB72C0" w:rsidRDefault="00AB72C0" w:rsidP="00AC3F34">
      <w:pPr>
        <w:rPr>
          <w:sz w:val="22"/>
          <w:szCs w:val="22"/>
        </w:rPr>
      </w:pPr>
    </w:p>
    <w:p w:rsidR="00AB72C0" w:rsidRDefault="00AB72C0" w:rsidP="00AC3F34">
      <w:pPr>
        <w:rPr>
          <w:sz w:val="22"/>
          <w:szCs w:val="22"/>
        </w:rPr>
      </w:pPr>
    </w:p>
    <w:p w:rsidR="00AB72C0" w:rsidRDefault="00AB72C0" w:rsidP="00AB72C0">
      <w:pPr>
        <w:rPr>
          <w:b/>
          <w:sz w:val="22"/>
          <w:szCs w:val="22"/>
        </w:rPr>
      </w:pPr>
      <w:bookmarkStart w:id="2" w:name="_Hlk515605374"/>
      <w:r>
        <w:rPr>
          <w:b/>
          <w:sz w:val="22"/>
          <w:szCs w:val="22"/>
        </w:rPr>
        <w:t>Sample 1B-Uterine Horn (Block 45963-1B)</w:t>
      </w:r>
    </w:p>
    <w:bookmarkEnd w:id="2"/>
    <w:p w:rsidR="00AB72C0" w:rsidRDefault="00AB72C0" w:rsidP="00AC3F34">
      <w:pPr>
        <w:rPr>
          <w:sz w:val="22"/>
          <w:szCs w:val="22"/>
        </w:rPr>
      </w:pPr>
      <w:r>
        <w:rPr>
          <w:sz w:val="22"/>
          <w:szCs w:val="22"/>
        </w:rPr>
        <w:tab/>
        <w:t>Image 45963-0001 is a low magnification view of the glandular epithelium, with the luminal space to the left of the image.  The epithelial cells are columnar, with prominent vacuoles.  The nuclei are generally oval, with minimal heterochromatin and prominent nucleoli.  The stromal region below the gland contains many fibroblasts, often with elongate nuclei, as well as a lot of collagenous matrix.  The lumen of the gland (images 45963-0002, 45963-0</w:t>
      </w:r>
      <w:r w:rsidR="004C41C9">
        <w:rPr>
          <w:sz w:val="22"/>
          <w:szCs w:val="22"/>
        </w:rPr>
        <w:t>0</w:t>
      </w:r>
      <w:r>
        <w:rPr>
          <w:sz w:val="22"/>
          <w:szCs w:val="22"/>
        </w:rPr>
        <w:t xml:space="preserve">06)) </w:t>
      </w:r>
      <w:r>
        <w:rPr>
          <w:sz w:val="22"/>
          <w:szCs w:val="22"/>
        </w:rPr>
        <w:lastRenderedPageBreak/>
        <w:t xml:space="preserve">contains cells with numerous “vacuoles” consistent with secondary lysosomes. </w:t>
      </w:r>
      <w:r w:rsidR="0038209F">
        <w:rPr>
          <w:sz w:val="22"/>
          <w:szCs w:val="22"/>
        </w:rPr>
        <w:t xml:space="preserve">  One of the luminal cells (image 45963-</w:t>
      </w:r>
      <w:r w:rsidR="004C41C9">
        <w:rPr>
          <w:sz w:val="22"/>
          <w:szCs w:val="22"/>
        </w:rPr>
        <w:t>0</w:t>
      </w:r>
      <w:r w:rsidR="0038209F">
        <w:rPr>
          <w:sz w:val="22"/>
          <w:szCs w:val="22"/>
        </w:rPr>
        <w:t>004) has a single round nucleus with two electron dense peripheral patches (heterochromatin?) and numerous small “vacuoles” containing small amounts of debris as</w:t>
      </w:r>
      <w:r>
        <w:rPr>
          <w:sz w:val="22"/>
          <w:szCs w:val="22"/>
        </w:rPr>
        <w:t xml:space="preserve"> </w:t>
      </w:r>
      <w:r w:rsidR="0038209F">
        <w:rPr>
          <w:sz w:val="22"/>
          <w:szCs w:val="22"/>
        </w:rPr>
        <w:t xml:space="preserve">well as one large body with electron dense deposits consistent with a secondary lysosome.  RER profiles are numerous. </w:t>
      </w:r>
      <w:r>
        <w:rPr>
          <w:sz w:val="22"/>
          <w:szCs w:val="22"/>
        </w:rPr>
        <w:t>Th</w:t>
      </w:r>
      <w:r w:rsidR="0038209F">
        <w:rPr>
          <w:sz w:val="22"/>
          <w:szCs w:val="22"/>
        </w:rPr>
        <w:t>ese features</w:t>
      </w:r>
      <w:r>
        <w:rPr>
          <w:sz w:val="22"/>
          <w:szCs w:val="22"/>
        </w:rPr>
        <w:t xml:space="preserve"> suggest that the cell in the gland lumen are macrophages.  A capillary with an endothelial nucleus and a possible platelet fragment can be seen in image 45963-0006.  Image 45963-0003 shows glandular epithelial cells as described above, with the gland lumen at the bottom of the image.  Some of the cells contain electron-dense bodies near the gland lumen that may be secretory granules.</w:t>
      </w:r>
      <w:r w:rsidR="0038209F">
        <w:rPr>
          <w:sz w:val="22"/>
          <w:szCs w:val="22"/>
        </w:rPr>
        <w:t xml:space="preserve">  A small number of cells protruding into the gland lumen (45963-0005) have features similar to those described for epithelial cells cited above.  The cell at the center left of the image appears to contain several secondary lysosomes with electron dense deposits.  Electron dense junctional complexes can be seen between three of the epithe</w:t>
      </w:r>
      <w:r w:rsidR="004C41C9">
        <w:rPr>
          <w:sz w:val="22"/>
          <w:szCs w:val="22"/>
        </w:rPr>
        <w:t>l</w:t>
      </w:r>
      <w:r w:rsidR="0038209F">
        <w:rPr>
          <w:sz w:val="22"/>
          <w:szCs w:val="22"/>
        </w:rPr>
        <w:t>ial cells on the luminal side of the cells.</w:t>
      </w:r>
    </w:p>
    <w:p w:rsidR="0038209F" w:rsidRDefault="0038209F" w:rsidP="00AC3F34">
      <w:pPr>
        <w:rPr>
          <w:sz w:val="22"/>
          <w:szCs w:val="22"/>
        </w:rPr>
      </w:pPr>
    </w:p>
    <w:p w:rsidR="0038209F" w:rsidRDefault="0038209F" w:rsidP="0038209F">
      <w:pPr>
        <w:rPr>
          <w:b/>
          <w:sz w:val="22"/>
          <w:szCs w:val="22"/>
        </w:rPr>
      </w:pPr>
      <w:r>
        <w:rPr>
          <w:b/>
          <w:sz w:val="22"/>
          <w:szCs w:val="22"/>
        </w:rPr>
        <w:t>Sample 2A-Uterine Horn (Block 45966-</w:t>
      </w:r>
      <w:r w:rsidR="005A2F4B">
        <w:rPr>
          <w:b/>
          <w:sz w:val="22"/>
          <w:szCs w:val="22"/>
        </w:rPr>
        <w:t>2A</w:t>
      </w:r>
      <w:r>
        <w:rPr>
          <w:b/>
          <w:sz w:val="22"/>
          <w:szCs w:val="22"/>
        </w:rPr>
        <w:t>)</w:t>
      </w:r>
    </w:p>
    <w:p w:rsidR="005A2F4B" w:rsidRDefault="005A2F4B" w:rsidP="005A2F4B">
      <w:pPr>
        <w:rPr>
          <w:sz w:val="22"/>
          <w:szCs w:val="22"/>
        </w:rPr>
      </w:pPr>
      <w:r>
        <w:rPr>
          <w:b/>
          <w:sz w:val="22"/>
          <w:szCs w:val="22"/>
        </w:rPr>
        <w:tab/>
      </w:r>
      <w:r>
        <w:rPr>
          <w:sz w:val="22"/>
          <w:szCs w:val="22"/>
        </w:rPr>
        <w:t xml:space="preserve">A low magnification </w:t>
      </w:r>
      <w:r w:rsidR="004C41C9">
        <w:rPr>
          <w:sz w:val="22"/>
          <w:szCs w:val="22"/>
        </w:rPr>
        <w:t xml:space="preserve">view </w:t>
      </w:r>
      <w:r>
        <w:rPr>
          <w:sz w:val="22"/>
          <w:szCs w:val="22"/>
        </w:rPr>
        <w:t>of a normal-appearing gland is shown in image 45966-0001.  In this image, the glandular epithelial cells have large numbers of secretory granules at the apical end of the cells and lesser numbers at the basal region.  The lumen of the gland contains floculent material</w:t>
      </w:r>
      <w:r w:rsidR="004C41C9">
        <w:rPr>
          <w:sz w:val="22"/>
          <w:szCs w:val="22"/>
        </w:rPr>
        <w:t>,</w:t>
      </w:r>
      <w:r>
        <w:rPr>
          <w:sz w:val="22"/>
          <w:szCs w:val="22"/>
        </w:rPr>
        <w:t xml:space="preserve"> and microvilli from the epithelial cells extend a short distance into the lumen.  Image 45966-0002 is a higher magnification view of the columnar epithelial cells of the gland showing the features previously described.  A thin basal lamina can be seen around the basal periphery of the gland.  Image 45966-0004 is a high magnification view of the base of a </w:t>
      </w:r>
      <w:r w:rsidRPr="005A2F4B">
        <w:rPr>
          <w:sz w:val="22"/>
          <w:szCs w:val="22"/>
        </w:rPr>
        <w:t>glandular epithelial cell at the lower left of the image, showing the basal lamina</w:t>
      </w:r>
      <w:r>
        <w:rPr>
          <w:sz w:val="22"/>
          <w:szCs w:val="22"/>
        </w:rPr>
        <w:t xml:space="preserve"> clearly.  The stromal region to the upper right of the image shows numerous collagen fibrils and two elongate portions of cells, consistent with fibroblasts.</w:t>
      </w:r>
    </w:p>
    <w:p w:rsidR="005A2F4B" w:rsidRDefault="005A2F4B" w:rsidP="005A2F4B">
      <w:pPr>
        <w:rPr>
          <w:sz w:val="22"/>
          <w:szCs w:val="22"/>
        </w:rPr>
      </w:pPr>
    </w:p>
    <w:p w:rsidR="005A2F4B" w:rsidRDefault="005A2F4B" w:rsidP="005A2F4B">
      <w:pPr>
        <w:rPr>
          <w:sz w:val="22"/>
          <w:szCs w:val="22"/>
        </w:rPr>
      </w:pPr>
    </w:p>
    <w:p w:rsidR="005A2F4B" w:rsidRDefault="005A2F4B" w:rsidP="005A2F4B">
      <w:pPr>
        <w:rPr>
          <w:b/>
          <w:sz w:val="22"/>
          <w:szCs w:val="22"/>
        </w:rPr>
      </w:pPr>
      <w:r>
        <w:rPr>
          <w:b/>
          <w:sz w:val="22"/>
          <w:szCs w:val="22"/>
        </w:rPr>
        <w:t>Overall Conclusions:</w:t>
      </w:r>
    </w:p>
    <w:p w:rsidR="005A2F4B" w:rsidRDefault="005A2F4B" w:rsidP="005A2F4B">
      <w:pPr>
        <w:rPr>
          <w:b/>
          <w:sz w:val="22"/>
          <w:szCs w:val="22"/>
        </w:rPr>
      </w:pPr>
    </w:p>
    <w:p w:rsidR="005A2F4B" w:rsidRPr="005A2F4B" w:rsidRDefault="005A2F4B" w:rsidP="0082117F">
      <w:pPr>
        <w:ind w:firstLine="720"/>
      </w:pPr>
      <w:r>
        <w:rPr>
          <w:sz w:val="22"/>
          <w:szCs w:val="22"/>
        </w:rPr>
        <w:t>Some of the glands had small populations of unusual-appearing cells associated with</w:t>
      </w:r>
      <w:r w:rsidR="0082117F">
        <w:rPr>
          <w:sz w:val="22"/>
          <w:szCs w:val="22"/>
        </w:rPr>
        <w:t xml:space="preserve"> the basal surface of th</w:t>
      </w:r>
      <w:r>
        <w:rPr>
          <w:sz w:val="22"/>
          <w:szCs w:val="22"/>
        </w:rPr>
        <w:t>e glands.  These cells did not have clear basal lamina</w:t>
      </w:r>
      <w:r w:rsidR="004C41C9">
        <w:rPr>
          <w:sz w:val="22"/>
          <w:szCs w:val="22"/>
        </w:rPr>
        <w:t>e</w:t>
      </w:r>
      <w:r>
        <w:rPr>
          <w:sz w:val="22"/>
          <w:szCs w:val="22"/>
        </w:rPr>
        <w:t>, they h</w:t>
      </w:r>
      <w:r w:rsidR="0082117F">
        <w:rPr>
          <w:sz w:val="22"/>
          <w:szCs w:val="22"/>
        </w:rPr>
        <w:t xml:space="preserve">ad somewhat more electron-dense </w:t>
      </w:r>
      <w:r>
        <w:rPr>
          <w:sz w:val="22"/>
          <w:szCs w:val="22"/>
        </w:rPr>
        <w:t>cytoplasm, sparse RER, and they contained large quantities of cytoplasmic microfilaments.  Electron-dense deposits were associated with the microfilaments.  If the cells had had clear basal lamina</w:t>
      </w:r>
      <w:r w:rsidR="004C41C9">
        <w:rPr>
          <w:sz w:val="22"/>
          <w:szCs w:val="22"/>
        </w:rPr>
        <w:t>e</w:t>
      </w:r>
      <w:r>
        <w:rPr>
          <w:sz w:val="22"/>
          <w:szCs w:val="22"/>
        </w:rPr>
        <w:t xml:space="preserve"> present, they would have been consistent with smooth muscle cells (SMCs), though  this cell type is usually found </w:t>
      </w:r>
      <w:r w:rsidR="0082117F">
        <w:rPr>
          <w:sz w:val="22"/>
          <w:szCs w:val="22"/>
        </w:rPr>
        <w:t xml:space="preserve">toward the base of the stromal areas, rather than near the glands and the uterine epithelium.  If these microfilaments could be identified immunocytochemically as cytokeratin microfilaments, this would suggest an epithelial origin </w:t>
      </w:r>
      <w:r w:rsidR="004C41C9">
        <w:rPr>
          <w:sz w:val="22"/>
          <w:szCs w:val="22"/>
        </w:rPr>
        <w:t xml:space="preserve">for </w:t>
      </w:r>
      <w:r w:rsidR="0082117F">
        <w:rPr>
          <w:sz w:val="22"/>
          <w:szCs w:val="22"/>
        </w:rPr>
        <w:t>these cells.  Without such evidence, their identity is uncertain.</w:t>
      </w:r>
    </w:p>
    <w:p w:rsidR="0038209F" w:rsidRDefault="0038209F" w:rsidP="0082117F">
      <w:pPr>
        <w:rPr>
          <w:sz w:val="22"/>
          <w:szCs w:val="22"/>
        </w:rPr>
      </w:pPr>
    </w:p>
    <w:p w:rsidR="0038209F" w:rsidRDefault="0038209F" w:rsidP="0082117F">
      <w:pPr>
        <w:rPr>
          <w:sz w:val="22"/>
          <w:szCs w:val="22"/>
        </w:rPr>
      </w:pPr>
    </w:p>
    <w:p w:rsidR="0038209F" w:rsidRDefault="0038209F" w:rsidP="0082117F">
      <w:pPr>
        <w:rPr>
          <w:sz w:val="22"/>
          <w:szCs w:val="22"/>
        </w:rPr>
      </w:pPr>
    </w:p>
    <w:p w:rsidR="00F57A6E" w:rsidRDefault="00AB72C0" w:rsidP="0082117F">
      <w:pPr>
        <w:rPr>
          <w:sz w:val="22"/>
          <w:szCs w:val="22"/>
        </w:rPr>
      </w:pPr>
      <w:r>
        <w:rPr>
          <w:sz w:val="22"/>
          <w:szCs w:val="22"/>
        </w:rPr>
        <w:tab/>
        <w:t xml:space="preserve">  </w:t>
      </w:r>
    </w:p>
    <w:p w:rsidR="00AB72C0" w:rsidRDefault="00AB72C0" w:rsidP="00AC3F34">
      <w:pPr>
        <w:rPr>
          <w:sz w:val="22"/>
          <w:szCs w:val="22"/>
        </w:rPr>
      </w:pPr>
      <w:r>
        <w:rPr>
          <w:sz w:val="22"/>
          <w:szCs w:val="22"/>
        </w:rPr>
        <w:tab/>
      </w:r>
    </w:p>
    <w:p w:rsidR="00F57A6E" w:rsidRPr="00471BAC" w:rsidRDefault="00F57A6E" w:rsidP="00AC3F34">
      <w:pPr>
        <w:rPr>
          <w:sz w:val="22"/>
          <w:szCs w:val="22"/>
        </w:rPr>
      </w:pPr>
    </w:p>
    <w:sectPr w:rsidR="00F57A6E" w:rsidRPr="00471BAC" w:rsidSect="006D20BE">
      <w:footerReference w:type="default" r:id="rId9"/>
      <w:pgSz w:w="12240" w:h="15840"/>
      <w:pgMar w:top="576"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A52" w:rsidRDefault="00157A52">
      <w:r>
        <w:separator/>
      </w:r>
    </w:p>
  </w:endnote>
  <w:endnote w:type="continuationSeparator" w:id="0">
    <w:p w:rsidR="00157A52" w:rsidRDefault="0015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698574"/>
      <w:docPartObj>
        <w:docPartGallery w:val="Page Numbers (Bottom of Page)"/>
        <w:docPartUnique/>
      </w:docPartObj>
    </w:sdtPr>
    <w:sdtEndPr>
      <w:rPr>
        <w:noProof/>
      </w:rPr>
    </w:sdtEndPr>
    <w:sdtContent>
      <w:p w:rsidR="005A2F4B" w:rsidRDefault="005A2F4B">
        <w:pPr>
          <w:pStyle w:val="Footer"/>
          <w:jc w:val="center"/>
        </w:pPr>
        <w:r>
          <w:fldChar w:fldCharType="begin"/>
        </w:r>
        <w:r>
          <w:instrText xml:space="preserve"> PAGE   \* MERGEFORMAT </w:instrText>
        </w:r>
        <w:r>
          <w:fldChar w:fldCharType="separate"/>
        </w:r>
        <w:r w:rsidR="00673C9F">
          <w:rPr>
            <w:noProof/>
          </w:rPr>
          <w:t>2</w:t>
        </w:r>
        <w:r>
          <w:rPr>
            <w:noProof/>
          </w:rPr>
          <w:fldChar w:fldCharType="end"/>
        </w:r>
      </w:p>
    </w:sdtContent>
  </w:sdt>
  <w:p w:rsidR="005A2F4B" w:rsidRDefault="005A2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A52" w:rsidRDefault="00157A52">
      <w:r>
        <w:separator/>
      </w:r>
    </w:p>
  </w:footnote>
  <w:footnote w:type="continuationSeparator" w:id="0">
    <w:p w:rsidR="00157A52" w:rsidRDefault="00157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E2"/>
    <w:rsid w:val="000011F5"/>
    <w:rsid w:val="00001A75"/>
    <w:rsid w:val="00014F95"/>
    <w:rsid w:val="00037398"/>
    <w:rsid w:val="0003793C"/>
    <w:rsid w:val="000476EC"/>
    <w:rsid w:val="000567CE"/>
    <w:rsid w:val="00071C90"/>
    <w:rsid w:val="0008455F"/>
    <w:rsid w:val="00086D36"/>
    <w:rsid w:val="000A5E16"/>
    <w:rsid w:val="000B2382"/>
    <w:rsid w:val="000C5796"/>
    <w:rsid w:val="000E4467"/>
    <w:rsid w:val="000F6854"/>
    <w:rsid w:val="00101FE1"/>
    <w:rsid w:val="00112015"/>
    <w:rsid w:val="0011204C"/>
    <w:rsid w:val="0012755D"/>
    <w:rsid w:val="0013083A"/>
    <w:rsid w:val="00140009"/>
    <w:rsid w:val="00142DDA"/>
    <w:rsid w:val="00151F34"/>
    <w:rsid w:val="00157A52"/>
    <w:rsid w:val="001711D5"/>
    <w:rsid w:val="00174654"/>
    <w:rsid w:val="0018275A"/>
    <w:rsid w:val="00184F14"/>
    <w:rsid w:val="001A7182"/>
    <w:rsid w:val="001B18EC"/>
    <w:rsid w:val="001C7788"/>
    <w:rsid w:val="001D1356"/>
    <w:rsid w:val="001D57D8"/>
    <w:rsid w:val="001E5A8D"/>
    <w:rsid w:val="001F13A1"/>
    <w:rsid w:val="00201C1B"/>
    <w:rsid w:val="0020752D"/>
    <w:rsid w:val="00213995"/>
    <w:rsid w:val="00231B93"/>
    <w:rsid w:val="00233E38"/>
    <w:rsid w:val="002506FC"/>
    <w:rsid w:val="00290113"/>
    <w:rsid w:val="002978D8"/>
    <w:rsid w:val="002A5F37"/>
    <w:rsid w:val="002A6769"/>
    <w:rsid w:val="002B35E7"/>
    <w:rsid w:val="002C61BC"/>
    <w:rsid w:val="002D1099"/>
    <w:rsid w:val="002E5996"/>
    <w:rsid w:val="002E61DF"/>
    <w:rsid w:val="00302D74"/>
    <w:rsid w:val="00322B49"/>
    <w:rsid w:val="003273A3"/>
    <w:rsid w:val="00343D0B"/>
    <w:rsid w:val="00355365"/>
    <w:rsid w:val="00381F7E"/>
    <w:rsid w:val="0038209F"/>
    <w:rsid w:val="00395907"/>
    <w:rsid w:val="003A7215"/>
    <w:rsid w:val="003C3209"/>
    <w:rsid w:val="003E1D15"/>
    <w:rsid w:val="003F1C0F"/>
    <w:rsid w:val="003F528E"/>
    <w:rsid w:val="00401D0C"/>
    <w:rsid w:val="0040771B"/>
    <w:rsid w:val="00435086"/>
    <w:rsid w:val="00444A4B"/>
    <w:rsid w:val="0045278B"/>
    <w:rsid w:val="00454292"/>
    <w:rsid w:val="0046109C"/>
    <w:rsid w:val="00463884"/>
    <w:rsid w:val="00467294"/>
    <w:rsid w:val="00471BAC"/>
    <w:rsid w:val="00474E98"/>
    <w:rsid w:val="00482C40"/>
    <w:rsid w:val="00484126"/>
    <w:rsid w:val="00485E8B"/>
    <w:rsid w:val="00491216"/>
    <w:rsid w:val="004A03C8"/>
    <w:rsid w:val="004A683C"/>
    <w:rsid w:val="004B153C"/>
    <w:rsid w:val="004B216B"/>
    <w:rsid w:val="004B6E2F"/>
    <w:rsid w:val="004C0118"/>
    <w:rsid w:val="004C41C9"/>
    <w:rsid w:val="004C65B8"/>
    <w:rsid w:val="004D4BF3"/>
    <w:rsid w:val="004E25E9"/>
    <w:rsid w:val="004E5163"/>
    <w:rsid w:val="005031C9"/>
    <w:rsid w:val="00503E80"/>
    <w:rsid w:val="005114D6"/>
    <w:rsid w:val="00515ADE"/>
    <w:rsid w:val="005305A5"/>
    <w:rsid w:val="00536111"/>
    <w:rsid w:val="00552175"/>
    <w:rsid w:val="0055588D"/>
    <w:rsid w:val="0055747E"/>
    <w:rsid w:val="005712CD"/>
    <w:rsid w:val="00573B6F"/>
    <w:rsid w:val="005821CB"/>
    <w:rsid w:val="005A1DDE"/>
    <w:rsid w:val="005A2F4B"/>
    <w:rsid w:val="005A58D6"/>
    <w:rsid w:val="005F5BFA"/>
    <w:rsid w:val="005F718F"/>
    <w:rsid w:val="006057FB"/>
    <w:rsid w:val="00610F16"/>
    <w:rsid w:val="00616CAB"/>
    <w:rsid w:val="00636B4C"/>
    <w:rsid w:val="00645831"/>
    <w:rsid w:val="00656CA0"/>
    <w:rsid w:val="006571D2"/>
    <w:rsid w:val="0066724A"/>
    <w:rsid w:val="006721C2"/>
    <w:rsid w:val="00673C9F"/>
    <w:rsid w:val="00675C78"/>
    <w:rsid w:val="00687B56"/>
    <w:rsid w:val="00692242"/>
    <w:rsid w:val="00695416"/>
    <w:rsid w:val="006973F5"/>
    <w:rsid w:val="006A1FB4"/>
    <w:rsid w:val="006B3DB7"/>
    <w:rsid w:val="006D20BE"/>
    <w:rsid w:val="006F5659"/>
    <w:rsid w:val="0070609A"/>
    <w:rsid w:val="00712867"/>
    <w:rsid w:val="0072176F"/>
    <w:rsid w:val="007247E5"/>
    <w:rsid w:val="007312B5"/>
    <w:rsid w:val="0073226E"/>
    <w:rsid w:val="00733E9E"/>
    <w:rsid w:val="007409C1"/>
    <w:rsid w:val="00746FA4"/>
    <w:rsid w:val="007540AD"/>
    <w:rsid w:val="007650BD"/>
    <w:rsid w:val="00774AC1"/>
    <w:rsid w:val="007755B6"/>
    <w:rsid w:val="007810F6"/>
    <w:rsid w:val="007B1230"/>
    <w:rsid w:val="007C071A"/>
    <w:rsid w:val="007C0F21"/>
    <w:rsid w:val="007D45F2"/>
    <w:rsid w:val="007E4EAF"/>
    <w:rsid w:val="007F0552"/>
    <w:rsid w:val="007F1501"/>
    <w:rsid w:val="007F7206"/>
    <w:rsid w:val="00802FDF"/>
    <w:rsid w:val="0082117F"/>
    <w:rsid w:val="008274C4"/>
    <w:rsid w:val="00834C18"/>
    <w:rsid w:val="008549BE"/>
    <w:rsid w:val="0087262F"/>
    <w:rsid w:val="008803CE"/>
    <w:rsid w:val="00882372"/>
    <w:rsid w:val="00883F7C"/>
    <w:rsid w:val="00884ACC"/>
    <w:rsid w:val="00885A0B"/>
    <w:rsid w:val="00894CB6"/>
    <w:rsid w:val="0089796A"/>
    <w:rsid w:val="008A4540"/>
    <w:rsid w:val="008A67E2"/>
    <w:rsid w:val="008B6C76"/>
    <w:rsid w:val="008C5703"/>
    <w:rsid w:val="008F2162"/>
    <w:rsid w:val="008F4EC8"/>
    <w:rsid w:val="008F4F68"/>
    <w:rsid w:val="0091029C"/>
    <w:rsid w:val="0091114E"/>
    <w:rsid w:val="00915FBD"/>
    <w:rsid w:val="00920154"/>
    <w:rsid w:val="00920ECA"/>
    <w:rsid w:val="00926E7A"/>
    <w:rsid w:val="009507EE"/>
    <w:rsid w:val="0095655E"/>
    <w:rsid w:val="00956FBD"/>
    <w:rsid w:val="00963F84"/>
    <w:rsid w:val="009752CD"/>
    <w:rsid w:val="00976A79"/>
    <w:rsid w:val="00982A1E"/>
    <w:rsid w:val="009A1573"/>
    <w:rsid w:val="009B40D0"/>
    <w:rsid w:val="009C53A6"/>
    <w:rsid w:val="009D1C49"/>
    <w:rsid w:val="00A14CEE"/>
    <w:rsid w:val="00A156EC"/>
    <w:rsid w:val="00A17909"/>
    <w:rsid w:val="00A23376"/>
    <w:rsid w:val="00A241F6"/>
    <w:rsid w:val="00A25861"/>
    <w:rsid w:val="00A30A19"/>
    <w:rsid w:val="00A401F6"/>
    <w:rsid w:val="00A467EB"/>
    <w:rsid w:val="00A47B13"/>
    <w:rsid w:val="00A620E7"/>
    <w:rsid w:val="00A63201"/>
    <w:rsid w:val="00A6677F"/>
    <w:rsid w:val="00A85990"/>
    <w:rsid w:val="00A96881"/>
    <w:rsid w:val="00AA21A9"/>
    <w:rsid w:val="00AB502B"/>
    <w:rsid w:val="00AB72C0"/>
    <w:rsid w:val="00AC3F34"/>
    <w:rsid w:val="00AC4DA0"/>
    <w:rsid w:val="00B10B36"/>
    <w:rsid w:val="00B12C9E"/>
    <w:rsid w:val="00B13287"/>
    <w:rsid w:val="00B13894"/>
    <w:rsid w:val="00B15890"/>
    <w:rsid w:val="00B329B1"/>
    <w:rsid w:val="00B44799"/>
    <w:rsid w:val="00B4774B"/>
    <w:rsid w:val="00B559E9"/>
    <w:rsid w:val="00B64CD8"/>
    <w:rsid w:val="00B64F53"/>
    <w:rsid w:val="00B6588A"/>
    <w:rsid w:val="00B83228"/>
    <w:rsid w:val="00B839A8"/>
    <w:rsid w:val="00BA1966"/>
    <w:rsid w:val="00BC075F"/>
    <w:rsid w:val="00BC209E"/>
    <w:rsid w:val="00BC531D"/>
    <w:rsid w:val="00BD4417"/>
    <w:rsid w:val="00BE42F7"/>
    <w:rsid w:val="00BF2999"/>
    <w:rsid w:val="00BF3064"/>
    <w:rsid w:val="00C14A3D"/>
    <w:rsid w:val="00C1627A"/>
    <w:rsid w:val="00C33BE5"/>
    <w:rsid w:val="00C363E4"/>
    <w:rsid w:val="00C4172E"/>
    <w:rsid w:val="00C473F5"/>
    <w:rsid w:val="00C56E71"/>
    <w:rsid w:val="00C57C44"/>
    <w:rsid w:val="00C814F8"/>
    <w:rsid w:val="00C9295A"/>
    <w:rsid w:val="00CD41C8"/>
    <w:rsid w:val="00CE2921"/>
    <w:rsid w:val="00CE39A5"/>
    <w:rsid w:val="00D01DA7"/>
    <w:rsid w:val="00D06E29"/>
    <w:rsid w:val="00D101BD"/>
    <w:rsid w:val="00D21053"/>
    <w:rsid w:val="00D249F7"/>
    <w:rsid w:val="00D37104"/>
    <w:rsid w:val="00D42CB4"/>
    <w:rsid w:val="00D46BE9"/>
    <w:rsid w:val="00D613D6"/>
    <w:rsid w:val="00D90417"/>
    <w:rsid w:val="00D94E91"/>
    <w:rsid w:val="00DA2628"/>
    <w:rsid w:val="00DA2A75"/>
    <w:rsid w:val="00DA51EB"/>
    <w:rsid w:val="00DB2EE1"/>
    <w:rsid w:val="00DC4F99"/>
    <w:rsid w:val="00DC5794"/>
    <w:rsid w:val="00DE1FD7"/>
    <w:rsid w:val="00DF2A9F"/>
    <w:rsid w:val="00E115E5"/>
    <w:rsid w:val="00E12355"/>
    <w:rsid w:val="00E322C7"/>
    <w:rsid w:val="00E44D4C"/>
    <w:rsid w:val="00E47785"/>
    <w:rsid w:val="00E61311"/>
    <w:rsid w:val="00E7235D"/>
    <w:rsid w:val="00E7259F"/>
    <w:rsid w:val="00E730F7"/>
    <w:rsid w:val="00E776AE"/>
    <w:rsid w:val="00E852F3"/>
    <w:rsid w:val="00EA205D"/>
    <w:rsid w:val="00EB27D6"/>
    <w:rsid w:val="00EB6C43"/>
    <w:rsid w:val="00EC2539"/>
    <w:rsid w:val="00ED64C1"/>
    <w:rsid w:val="00EE2C41"/>
    <w:rsid w:val="00EE4EB2"/>
    <w:rsid w:val="00F020E3"/>
    <w:rsid w:val="00F212A0"/>
    <w:rsid w:val="00F409D0"/>
    <w:rsid w:val="00F57A6E"/>
    <w:rsid w:val="00F61085"/>
    <w:rsid w:val="00F62369"/>
    <w:rsid w:val="00F6337F"/>
    <w:rsid w:val="00F74317"/>
    <w:rsid w:val="00F8073A"/>
    <w:rsid w:val="00F83D96"/>
    <w:rsid w:val="00F91B1B"/>
    <w:rsid w:val="00F97502"/>
    <w:rsid w:val="00FA0FCF"/>
    <w:rsid w:val="00FA67DF"/>
    <w:rsid w:val="00FA72A6"/>
    <w:rsid w:val="00FC310D"/>
    <w:rsid w:val="00FC67F4"/>
    <w:rsid w:val="00FE5DF2"/>
    <w:rsid w:val="00FF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302AC7-5B85-4AC3-9729-E41DE082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0BE"/>
    <w:rPr>
      <w:rFonts w:ascii="Times New Roman" w:hAnsi="Times New Roman"/>
    </w:rPr>
  </w:style>
  <w:style w:type="paragraph" w:styleId="Heading1">
    <w:name w:val="heading 1"/>
    <w:basedOn w:val="Normal"/>
    <w:next w:val="Normal"/>
    <w:qFormat/>
    <w:rsid w:val="006D20BE"/>
    <w:pPr>
      <w:keepNext/>
      <w:jc w:val="center"/>
      <w:outlineLvl w:val="0"/>
    </w:pPr>
    <w:rPr>
      <w:b/>
    </w:rPr>
  </w:style>
  <w:style w:type="paragraph" w:styleId="Heading2">
    <w:name w:val="heading 2"/>
    <w:basedOn w:val="Normal"/>
    <w:next w:val="Normal"/>
    <w:link w:val="Heading2Char"/>
    <w:qFormat/>
    <w:rsid w:val="006D20BE"/>
    <w:pPr>
      <w:keepNext/>
      <w:jc w:val="cente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20BE"/>
    <w:pPr>
      <w:tabs>
        <w:tab w:val="center" w:pos="4320"/>
        <w:tab w:val="right" w:pos="8640"/>
      </w:tabs>
    </w:pPr>
  </w:style>
  <w:style w:type="paragraph" w:styleId="Footer">
    <w:name w:val="footer"/>
    <w:basedOn w:val="Normal"/>
    <w:link w:val="FooterChar"/>
    <w:uiPriority w:val="99"/>
    <w:rsid w:val="006D20BE"/>
    <w:pPr>
      <w:tabs>
        <w:tab w:val="center" w:pos="4320"/>
        <w:tab w:val="right" w:pos="8640"/>
      </w:tabs>
    </w:pPr>
  </w:style>
  <w:style w:type="character" w:customStyle="1" w:styleId="Heading2Char">
    <w:name w:val="Heading 2 Char"/>
    <w:basedOn w:val="DefaultParagraphFont"/>
    <w:link w:val="Heading2"/>
    <w:rsid w:val="00F61085"/>
    <w:rPr>
      <w:rFonts w:ascii="Times New Roman" w:hAnsi="Times New Roman"/>
      <w:b/>
      <w:i/>
    </w:rPr>
  </w:style>
  <w:style w:type="paragraph" w:styleId="BalloonText">
    <w:name w:val="Balloon Text"/>
    <w:basedOn w:val="Normal"/>
    <w:link w:val="BalloonTextChar"/>
    <w:uiPriority w:val="99"/>
    <w:semiHidden/>
    <w:unhideWhenUsed/>
    <w:rsid w:val="0066724A"/>
    <w:rPr>
      <w:rFonts w:ascii="Tahoma" w:hAnsi="Tahoma" w:cs="Tahoma"/>
      <w:sz w:val="16"/>
      <w:szCs w:val="16"/>
    </w:rPr>
  </w:style>
  <w:style w:type="character" w:customStyle="1" w:styleId="BalloonTextChar">
    <w:name w:val="Balloon Text Char"/>
    <w:basedOn w:val="DefaultParagraphFont"/>
    <w:link w:val="BalloonText"/>
    <w:uiPriority w:val="99"/>
    <w:semiHidden/>
    <w:rsid w:val="0066724A"/>
    <w:rPr>
      <w:rFonts w:ascii="Tahoma" w:hAnsi="Tahoma" w:cs="Tahoma"/>
      <w:sz w:val="16"/>
      <w:szCs w:val="16"/>
    </w:rPr>
  </w:style>
  <w:style w:type="character" w:customStyle="1" w:styleId="FooterChar">
    <w:name w:val="Footer Char"/>
    <w:basedOn w:val="DefaultParagraphFont"/>
    <w:link w:val="Footer"/>
    <w:uiPriority w:val="99"/>
    <w:rsid w:val="00E7259F"/>
    <w:rPr>
      <w:rFonts w:ascii="Times New Roman" w:hAnsi="Times New Roman"/>
    </w:rPr>
  </w:style>
  <w:style w:type="character" w:styleId="Hyperlink">
    <w:name w:val="Hyperlink"/>
    <w:basedOn w:val="DefaultParagraphFont"/>
    <w:uiPriority w:val="99"/>
    <w:unhideWhenUsed/>
    <w:rsid w:val="00E7259F"/>
    <w:rPr>
      <w:color w:val="0000FF" w:themeColor="hyperlink"/>
      <w:u w:val="single"/>
    </w:rPr>
  </w:style>
  <w:style w:type="table" w:styleId="TableGrid">
    <w:name w:val="Table Grid"/>
    <w:basedOn w:val="TableNormal"/>
    <w:uiPriority w:val="59"/>
    <w:rsid w:val="0048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ntp-na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dykstra@nih.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MEMORANDUM</vt:lpstr>
    </vt:vector>
  </TitlesOfParts>
  <Company>NCSU CVM</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Michael Dykstra</dc:creator>
  <cp:lastModifiedBy>Suen, Alisa (NIH/NIEHS) [F]</cp:lastModifiedBy>
  <cp:revision>2</cp:revision>
  <cp:lastPrinted>2018-06-01T12:50:00Z</cp:lastPrinted>
  <dcterms:created xsi:type="dcterms:W3CDTF">2019-02-13T19:17:00Z</dcterms:created>
  <dcterms:modified xsi:type="dcterms:W3CDTF">2019-02-13T19:17:00Z</dcterms:modified>
</cp:coreProperties>
</file>