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746BA" w14:textId="2AA916AE" w:rsidR="00C1001B" w:rsidRPr="001E54EC" w:rsidRDefault="000937F2" w:rsidP="00BA678E">
      <w:pPr>
        <w:jc w:val="center"/>
        <w:rPr>
          <w:rFonts w:ascii="Times New Roman" w:hAnsi="Times New Roman" w:cs="Times New Roman"/>
          <w:b/>
          <w:sz w:val="28"/>
        </w:rPr>
      </w:pPr>
      <w:r>
        <w:rPr>
          <w:rFonts w:ascii="Times New Roman" w:hAnsi="Times New Roman" w:cs="Times New Roman"/>
          <w:b/>
          <w:sz w:val="28"/>
        </w:rPr>
        <w:t xml:space="preserve">Phosphate </w:t>
      </w:r>
      <w:r w:rsidR="000B0A75">
        <w:rPr>
          <w:rFonts w:ascii="Times New Roman" w:hAnsi="Times New Roman" w:cs="Times New Roman"/>
          <w:b/>
          <w:sz w:val="28"/>
        </w:rPr>
        <w:t xml:space="preserve">recovery from water </w:t>
      </w:r>
      <w:r w:rsidR="00F31310">
        <w:rPr>
          <w:rFonts w:ascii="Times New Roman" w:hAnsi="Times New Roman" w:cs="Times New Roman"/>
          <w:b/>
          <w:sz w:val="28"/>
        </w:rPr>
        <w:t>using cellulose enhanced</w:t>
      </w:r>
      <w:r w:rsidR="001A4A14">
        <w:rPr>
          <w:rFonts w:ascii="Times New Roman" w:hAnsi="Times New Roman" w:cs="Times New Roman"/>
          <w:b/>
          <w:sz w:val="28"/>
        </w:rPr>
        <w:t xml:space="preserve"> magnesium carbonate pellets: K</w:t>
      </w:r>
      <w:r w:rsidR="00E00864">
        <w:rPr>
          <w:rFonts w:ascii="Times New Roman" w:hAnsi="Times New Roman" w:cs="Times New Roman"/>
          <w:b/>
          <w:sz w:val="28"/>
        </w:rPr>
        <w:t xml:space="preserve">inetics, </w:t>
      </w:r>
      <w:r>
        <w:rPr>
          <w:rFonts w:ascii="Times New Roman" w:hAnsi="Times New Roman" w:cs="Times New Roman"/>
          <w:b/>
          <w:sz w:val="28"/>
        </w:rPr>
        <w:t>isotherms</w:t>
      </w:r>
      <w:r w:rsidR="00E00864">
        <w:rPr>
          <w:rFonts w:ascii="Times New Roman" w:hAnsi="Times New Roman" w:cs="Times New Roman"/>
          <w:b/>
          <w:sz w:val="28"/>
        </w:rPr>
        <w:t>, and desorption</w:t>
      </w:r>
    </w:p>
    <w:p w14:paraId="24814BD4" w14:textId="77777777" w:rsidR="001E54EC" w:rsidRDefault="001E54EC" w:rsidP="00BA678E">
      <w:pPr>
        <w:rPr>
          <w:rFonts w:ascii="Times New Roman" w:hAnsi="Times New Roman" w:cs="Times New Roman"/>
          <w:b/>
          <w:sz w:val="24"/>
        </w:rPr>
      </w:pPr>
    </w:p>
    <w:p w14:paraId="0F46BA0B" w14:textId="728333AB" w:rsidR="001E54EC" w:rsidRPr="00283FCE" w:rsidRDefault="001E54EC" w:rsidP="00BA678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Elisabeth </w:t>
      </w:r>
      <w:r w:rsidRPr="001E54EC">
        <w:rPr>
          <w:rFonts w:ascii="Times New Roman" w:hAnsi="Times New Roman" w:cs="Times New Roman"/>
          <w:sz w:val="24"/>
          <w:szCs w:val="24"/>
        </w:rPr>
        <w:t>Martin</w:t>
      </w:r>
      <w:r w:rsidR="00E00864">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Pr="001E54EC">
        <w:rPr>
          <w:rFonts w:ascii="Times New Roman" w:hAnsi="Times New Roman" w:cs="Times New Roman"/>
          <w:sz w:val="24"/>
          <w:szCs w:val="24"/>
        </w:rPr>
        <w:t>Jacob</w:t>
      </w:r>
      <w:r w:rsidRPr="008D6EF1">
        <w:rPr>
          <w:rFonts w:ascii="Times New Roman" w:hAnsi="Times New Roman" w:cs="Times New Roman"/>
          <w:sz w:val="24"/>
          <w:szCs w:val="24"/>
        </w:rPr>
        <w:t xml:space="preserve"> Lalley</w:t>
      </w:r>
      <w:r>
        <w:rPr>
          <w:rFonts w:ascii="Times New Roman" w:hAnsi="Times New Roman" w:cs="Times New Roman"/>
          <w:sz w:val="24"/>
          <w:szCs w:val="24"/>
          <w:vertAlign w:val="superscript"/>
        </w:rPr>
        <w:t>b</w:t>
      </w:r>
      <w:r w:rsidR="000E6A5D">
        <w:rPr>
          <w:rFonts w:ascii="Times New Roman" w:hAnsi="Times New Roman" w:cs="Times New Roman"/>
          <w:sz w:val="24"/>
          <w:szCs w:val="24"/>
        </w:rPr>
        <w:t xml:space="preserve">, </w:t>
      </w:r>
      <w:r w:rsidR="00536C6B">
        <w:rPr>
          <w:rFonts w:ascii="Times New Roman" w:hAnsi="Times New Roman" w:cs="Times New Roman"/>
          <w:sz w:val="24"/>
          <w:szCs w:val="24"/>
        </w:rPr>
        <w:t>Wenhu Wang</w:t>
      </w:r>
      <w:r w:rsidR="008008B2">
        <w:rPr>
          <w:rFonts w:ascii="Times New Roman" w:hAnsi="Times New Roman" w:cs="Times New Roman"/>
          <w:sz w:val="24"/>
          <w:szCs w:val="24"/>
          <w:vertAlign w:val="superscript"/>
        </w:rPr>
        <w:t>c</w:t>
      </w:r>
      <w:r w:rsidR="00536C6B">
        <w:rPr>
          <w:rFonts w:ascii="Times New Roman" w:hAnsi="Times New Roman" w:cs="Times New Roman"/>
          <w:sz w:val="24"/>
          <w:szCs w:val="24"/>
        </w:rPr>
        <w:t xml:space="preserve">, </w:t>
      </w:r>
      <w:r w:rsidRPr="008D6EF1">
        <w:rPr>
          <w:rFonts w:ascii="Times New Roman" w:hAnsi="Times New Roman" w:cs="Times New Roman"/>
          <w:sz w:val="24"/>
          <w:szCs w:val="24"/>
        </w:rPr>
        <w:t>Mallikarjuna N. Nadagouda</w:t>
      </w:r>
      <w:r w:rsidR="008008B2">
        <w:rPr>
          <w:rFonts w:ascii="Times New Roman" w:hAnsi="Times New Roman" w:cs="Times New Roman"/>
          <w:sz w:val="24"/>
          <w:szCs w:val="24"/>
          <w:vertAlign w:val="superscript"/>
        </w:rPr>
        <w:t>d</w:t>
      </w:r>
      <w:r w:rsidR="00686182">
        <w:rPr>
          <w:rFonts w:ascii="Times New Roman" w:hAnsi="Times New Roman" w:cs="Times New Roman"/>
          <w:sz w:val="24"/>
          <w:szCs w:val="24"/>
          <w:vertAlign w:val="superscript"/>
        </w:rPr>
        <w:t>,</w:t>
      </w:r>
      <w:r w:rsidRPr="00686182">
        <w:rPr>
          <w:rFonts w:ascii="Times New Roman" w:hAnsi="Times New Roman" w:cs="Times New Roman"/>
          <w:sz w:val="24"/>
          <w:szCs w:val="24"/>
          <w:vertAlign w:val="superscript"/>
        </w:rPr>
        <w:t>*</w:t>
      </w:r>
      <w:r w:rsidR="00F14B6F">
        <w:rPr>
          <w:rFonts w:ascii="Times New Roman" w:hAnsi="Times New Roman" w:cs="Times New Roman"/>
          <w:sz w:val="24"/>
          <w:szCs w:val="24"/>
        </w:rPr>
        <w:t>,</w:t>
      </w:r>
      <w:r w:rsidR="00077F19">
        <w:rPr>
          <w:rFonts w:ascii="Times New Roman" w:hAnsi="Times New Roman" w:cs="Times New Roman"/>
          <w:sz w:val="24"/>
          <w:szCs w:val="24"/>
        </w:rPr>
        <w:t xml:space="preserve"> </w:t>
      </w:r>
      <w:r w:rsidR="00283FCE" w:rsidRPr="00283FCE">
        <w:rPr>
          <w:rFonts w:ascii="Times New Roman" w:hAnsi="Times New Roman" w:cs="Times New Roman"/>
          <w:sz w:val="24"/>
          <w:szCs w:val="24"/>
        </w:rPr>
        <w:t>Endalkachew Sahle-Demessie</w:t>
      </w:r>
      <w:r w:rsidR="00657112">
        <w:rPr>
          <w:rFonts w:ascii="Times New Roman" w:hAnsi="Times New Roman" w:cs="Times New Roman"/>
          <w:sz w:val="24"/>
          <w:szCs w:val="24"/>
          <w:vertAlign w:val="superscript"/>
        </w:rPr>
        <w:t>e</w:t>
      </w:r>
      <w:r w:rsidR="00A91DF3">
        <w:rPr>
          <w:rFonts w:ascii="Times New Roman" w:hAnsi="Times New Roman" w:cs="Times New Roman"/>
          <w:sz w:val="24"/>
          <w:szCs w:val="24"/>
        </w:rPr>
        <w:t>, and So</w:t>
      </w:r>
      <w:r w:rsidR="003552F9">
        <w:rPr>
          <w:rFonts w:ascii="Times New Roman" w:hAnsi="Times New Roman" w:cs="Times New Roman"/>
          <w:sz w:val="24"/>
          <w:szCs w:val="24"/>
        </w:rPr>
        <w:t>-R</w:t>
      </w:r>
      <w:r w:rsidR="00A91DF3">
        <w:rPr>
          <w:rFonts w:ascii="Times New Roman" w:hAnsi="Times New Roman" w:cs="Times New Roman"/>
          <w:sz w:val="24"/>
          <w:szCs w:val="24"/>
        </w:rPr>
        <w:t>yong Chae</w:t>
      </w:r>
      <w:r w:rsidR="009B0CD2">
        <w:rPr>
          <w:rFonts w:ascii="Times New Roman" w:hAnsi="Times New Roman" w:cs="Times New Roman"/>
          <w:sz w:val="24"/>
          <w:szCs w:val="24"/>
          <w:vertAlign w:val="superscript"/>
        </w:rPr>
        <w:t>a</w:t>
      </w:r>
      <w:r w:rsidR="00A91DF3">
        <w:rPr>
          <w:rFonts w:ascii="Times New Roman" w:hAnsi="Times New Roman" w:cs="Times New Roman"/>
          <w:sz w:val="24"/>
          <w:szCs w:val="24"/>
          <w:vertAlign w:val="superscript"/>
        </w:rPr>
        <w:t>,*</w:t>
      </w:r>
      <w:r w:rsidR="00A91DF3">
        <w:rPr>
          <w:rFonts w:ascii="Times New Roman" w:hAnsi="Times New Roman" w:cs="Times New Roman"/>
          <w:sz w:val="24"/>
          <w:szCs w:val="24"/>
        </w:rPr>
        <w:t xml:space="preserve"> </w:t>
      </w:r>
    </w:p>
    <w:p w14:paraId="275BEA0D" w14:textId="77777777" w:rsidR="001E54EC" w:rsidRPr="008D6EF1" w:rsidRDefault="001E54EC" w:rsidP="00BA678E">
      <w:pPr>
        <w:widowControl w:val="0"/>
        <w:spacing w:after="0" w:line="480" w:lineRule="auto"/>
        <w:rPr>
          <w:rFonts w:ascii="Times New Roman" w:hAnsi="Times New Roman" w:cs="Times New Roman"/>
          <w:sz w:val="24"/>
          <w:szCs w:val="24"/>
          <w:vertAlign w:val="superscript"/>
        </w:rPr>
      </w:pPr>
    </w:p>
    <w:p w14:paraId="0C2EB517" w14:textId="4219F9C5" w:rsidR="001E54EC" w:rsidRPr="008D6EF1" w:rsidRDefault="001E54EC" w:rsidP="00E00864">
      <w:pPr>
        <w:spacing w:after="0" w:line="480" w:lineRule="auto"/>
        <w:rPr>
          <w:rFonts w:ascii="Times New Roman" w:hAnsi="Times New Roman" w:cs="Times New Roman"/>
          <w:sz w:val="24"/>
          <w:szCs w:val="24"/>
        </w:rPr>
      </w:pPr>
      <w:r w:rsidRPr="008D6EF1">
        <w:rPr>
          <w:rFonts w:ascii="Times New Roman" w:hAnsi="Times New Roman" w:cs="Times New Roman"/>
          <w:sz w:val="24"/>
          <w:szCs w:val="24"/>
          <w:vertAlign w:val="superscript"/>
        </w:rPr>
        <w:t xml:space="preserve">a </w:t>
      </w:r>
      <w:r w:rsidR="008008B2">
        <w:rPr>
          <w:rFonts w:ascii="Times New Roman" w:hAnsi="Times New Roman" w:cs="Times New Roman"/>
          <w:sz w:val="24"/>
          <w:szCs w:val="24"/>
        </w:rPr>
        <w:t>D</w:t>
      </w:r>
      <w:r w:rsidR="00E00864">
        <w:rPr>
          <w:rFonts w:ascii="Times New Roman" w:hAnsi="Times New Roman" w:cs="Times New Roman"/>
          <w:sz w:val="24"/>
          <w:szCs w:val="24"/>
        </w:rPr>
        <w:t>epartment of Biomedical, Chemical, and Environmental Engineering, University of Cincinnati, Cincinnati, OH 45221, USA</w:t>
      </w:r>
    </w:p>
    <w:p w14:paraId="76E5E7F4" w14:textId="77777777" w:rsidR="001E54EC" w:rsidRDefault="001E54EC" w:rsidP="00BA678E">
      <w:pPr>
        <w:spacing w:after="0" w:line="480" w:lineRule="auto"/>
        <w:rPr>
          <w:rFonts w:ascii="Times New Roman" w:hAnsi="Times New Roman" w:cs="Times New Roman"/>
          <w:sz w:val="24"/>
          <w:szCs w:val="24"/>
        </w:rPr>
      </w:pPr>
      <w:r w:rsidRPr="008D6EF1">
        <w:rPr>
          <w:rFonts w:ascii="Times New Roman" w:hAnsi="Times New Roman" w:cs="Times New Roman"/>
          <w:sz w:val="24"/>
          <w:szCs w:val="24"/>
          <w:vertAlign w:val="superscript"/>
        </w:rPr>
        <w:t>b</w:t>
      </w:r>
      <w:r w:rsidRPr="008D6EF1">
        <w:rPr>
          <w:rFonts w:ascii="Times New Roman" w:hAnsi="Times New Roman" w:cs="Times New Roman"/>
          <w:sz w:val="24"/>
          <w:szCs w:val="24"/>
        </w:rPr>
        <w:t xml:space="preserve"> Pegasus Technical Services Inc., 46 E Hollister St, Cincinnati, OH 45219, USA</w:t>
      </w:r>
    </w:p>
    <w:p w14:paraId="06C4E9C3" w14:textId="5E53173A" w:rsidR="00E00864" w:rsidRPr="008D6EF1" w:rsidRDefault="00F14B6F" w:rsidP="00E00864">
      <w:pPr>
        <w:widowControl w:val="0"/>
        <w:spacing w:after="0" w:line="480" w:lineRule="auto"/>
        <w:rPr>
          <w:rFonts w:ascii="Times New Roman" w:hAnsi="Times New Roman" w:cs="Times New Roman"/>
          <w:sz w:val="24"/>
          <w:szCs w:val="24"/>
        </w:rPr>
      </w:pPr>
      <w:r w:rsidRPr="00F14B6F">
        <w:rPr>
          <w:rFonts w:ascii="Times New Roman" w:hAnsi="Times New Roman" w:cs="Times New Roman"/>
          <w:sz w:val="24"/>
          <w:szCs w:val="24"/>
          <w:vertAlign w:val="superscript"/>
        </w:rPr>
        <w:t>c</w:t>
      </w:r>
      <w:r>
        <w:rPr>
          <w:rFonts w:ascii="Times New Roman" w:hAnsi="Times New Roman" w:cs="Times New Roman"/>
          <w:sz w:val="24"/>
          <w:szCs w:val="24"/>
        </w:rPr>
        <w:t xml:space="preserve"> </w:t>
      </w:r>
      <w:r w:rsidR="008008B2">
        <w:rPr>
          <w:rFonts w:ascii="Times New Roman" w:hAnsi="Times New Roman" w:cs="Times New Roman"/>
          <w:sz w:val="24"/>
          <w:szCs w:val="24"/>
        </w:rPr>
        <w:t>Department of Mechanical and Materials Engineering, Wright State University, Dayton, OH 45435, USA</w:t>
      </w:r>
    </w:p>
    <w:p w14:paraId="6D00691C" w14:textId="7E56ADB6" w:rsidR="001E54EC" w:rsidRDefault="00077F19" w:rsidP="00BA678E">
      <w:pPr>
        <w:spacing w:after="0" w:line="480" w:lineRule="auto"/>
        <w:rPr>
          <w:rFonts w:ascii="Times New Roman" w:hAnsi="Times New Roman" w:cs="Times New Roman"/>
          <w:sz w:val="24"/>
          <w:szCs w:val="24"/>
        </w:rPr>
      </w:pPr>
      <w:r w:rsidRPr="00077F19">
        <w:rPr>
          <w:rFonts w:ascii="Times New Roman" w:hAnsi="Times New Roman" w:cs="Times New Roman"/>
          <w:sz w:val="24"/>
          <w:szCs w:val="24"/>
          <w:vertAlign w:val="superscript"/>
        </w:rPr>
        <w:t>d</w:t>
      </w:r>
      <w:r>
        <w:rPr>
          <w:rFonts w:ascii="Times New Roman" w:hAnsi="Times New Roman" w:cs="Times New Roman"/>
          <w:sz w:val="24"/>
          <w:szCs w:val="24"/>
        </w:rPr>
        <w:t xml:space="preserve"> </w:t>
      </w:r>
      <w:r w:rsidR="008008B2" w:rsidRPr="008D6EF1">
        <w:rPr>
          <w:rFonts w:ascii="Times New Roman" w:hAnsi="Times New Roman" w:cs="Times New Roman"/>
          <w:sz w:val="24"/>
          <w:szCs w:val="24"/>
        </w:rPr>
        <w:t xml:space="preserve">The U.S. Environmental Protection Agency, ORD, NRMRL, </w:t>
      </w:r>
      <w:r w:rsidR="008008B2">
        <w:rPr>
          <w:rFonts w:ascii="Times New Roman" w:hAnsi="Times New Roman" w:cs="Times New Roman"/>
          <w:sz w:val="24"/>
          <w:szCs w:val="24"/>
        </w:rPr>
        <w:t>WSWRD</w:t>
      </w:r>
      <w:r w:rsidR="008008B2" w:rsidRPr="008D6EF1">
        <w:rPr>
          <w:rFonts w:ascii="Times New Roman" w:hAnsi="Times New Roman" w:cs="Times New Roman"/>
          <w:sz w:val="24"/>
          <w:szCs w:val="24"/>
        </w:rPr>
        <w:t xml:space="preserve">, </w:t>
      </w:r>
      <w:r w:rsidR="008008B2">
        <w:rPr>
          <w:rFonts w:ascii="Times New Roman" w:hAnsi="Times New Roman" w:cs="Times New Roman"/>
          <w:sz w:val="24"/>
          <w:szCs w:val="24"/>
        </w:rPr>
        <w:t>WQMB, 26 W. Martin Luther King</w:t>
      </w:r>
      <w:r w:rsidR="008008B2" w:rsidRPr="008D6EF1">
        <w:rPr>
          <w:rFonts w:ascii="Times New Roman" w:hAnsi="Times New Roman" w:cs="Times New Roman"/>
          <w:sz w:val="24"/>
          <w:szCs w:val="24"/>
        </w:rPr>
        <w:t xml:space="preserve"> Drive, Cincinnati, OH, 45268, USA</w:t>
      </w:r>
      <w:r w:rsidR="008008B2">
        <w:rPr>
          <w:rFonts w:ascii="Times New Roman" w:hAnsi="Times New Roman" w:cs="Times New Roman"/>
          <w:sz w:val="24"/>
          <w:szCs w:val="24"/>
        </w:rPr>
        <w:t xml:space="preserve"> </w:t>
      </w:r>
    </w:p>
    <w:p w14:paraId="340BB8C0" w14:textId="78E66F22" w:rsidR="001E54EC" w:rsidRPr="008D6EF1" w:rsidRDefault="002602E7" w:rsidP="00BA678E">
      <w:pPr>
        <w:spacing w:after="0" w:line="480" w:lineRule="auto"/>
        <w:rPr>
          <w:rFonts w:ascii="Times New Roman" w:hAnsi="Times New Roman" w:cs="Times New Roman"/>
          <w:sz w:val="24"/>
          <w:szCs w:val="24"/>
        </w:rPr>
      </w:pPr>
      <w:r>
        <w:rPr>
          <w:rFonts w:ascii="Times New Roman" w:hAnsi="Times New Roman" w:cs="Times New Roman"/>
          <w:sz w:val="24"/>
          <w:szCs w:val="24"/>
          <w:vertAlign w:val="superscript"/>
        </w:rPr>
        <w:t xml:space="preserve">e </w:t>
      </w:r>
      <w:r>
        <w:rPr>
          <w:rFonts w:ascii="Times New Roman" w:hAnsi="Times New Roman" w:cs="Times New Roman"/>
          <w:sz w:val="24"/>
          <w:szCs w:val="24"/>
        </w:rPr>
        <w:t>The U.S. Environmental Protection Agency, ORD, NRMRL</w:t>
      </w:r>
      <w:r w:rsidRPr="003D07E4">
        <w:rPr>
          <w:rFonts w:ascii="Times New Roman" w:hAnsi="Times New Roman" w:cs="Times New Roman"/>
          <w:sz w:val="24"/>
          <w:szCs w:val="24"/>
        </w:rPr>
        <w:t xml:space="preserve">, STD, </w:t>
      </w:r>
      <w:r w:rsidR="004E4E46" w:rsidRPr="003D07E4">
        <w:rPr>
          <w:rFonts w:ascii="Times New Roman" w:hAnsi="Times New Roman" w:cs="Times New Roman"/>
          <w:sz w:val="24"/>
          <w:szCs w:val="24"/>
        </w:rPr>
        <w:t>CPB</w:t>
      </w:r>
      <w:r w:rsidRPr="003D07E4">
        <w:rPr>
          <w:rFonts w:ascii="Times New Roman" w:hAnsi="Times New Roman" w:cs="Times New Roman"/>
          <w:sz w:val="24"/>
          <w:szCs w:val="24"/>
        </w:rPr>
        <w:t>,</w:t>
      </w:r>
      <w:r>
        <w:rPr>
          <w:rFonts w:ascii="Times New Roman" w:hAnsi="Times New Roman" w:cs="Times New Roman"/>
          <w:sz w:val="24"/>
          <w:szCs w:val="24"/>
        </w:rPr>
        <w:t xml:space="preserve"> 26 W. Martin Luther King Drive, Cincinnati, OH, 45268, USA</w:t>
      </w:r>
    </w:p>
    <w:p w14:paraId="6F0DB9E2" w14:textId="77777777" w:rsidR="00796DED" w:rsidRDefault="00796DED" w:rsidP="00BA678E">
      <w:pPr>
        <w:spacing w:after="0" w:line="480" w:lineRule="auto"/>
        <w:rPr>
          <w:rFonts w:ascii="Times New Roman" w:hAnsi="Times New Roman" w:cs="Times New Roman"/>
          <w:sz w:val="24"/>
          <w:szCs w:val="24"/>
        </w:rPr>
      </w:pPr>
    </w:p>
    <w:p w14:paraId="53C8C723" w14:textId="77777777" w:rsidR="008D01BA" w:rsidRDefault="008D01BA" w:rsidP="00BA678E">
      <w:pPr>
        <w:spacing w:after="0" w:line="480" w:lineRule="auto"/>
        <w:rPr>
          <w:rFonts w:ascii="Times New Roman" w:hAnsi="Times New Roman" w:cs="Times New Roman"/>
          <w:sz w:val="24"/>
          <w:szCs w:val="24"/>
        </w:rPr>
      </w:pPr>
    </w:p>
    <w:p w14:paraId="497A1426" w14:textId="77777777" w:rsidR="001E54EC" w:rsidRPr="008D6EF1" w:rsidRDefault="001E54EC" w:rsidP="00BA678E">
      <w:pPr>
        <w:spacing w:after="0" w:line="480" w:lineRule="auto"/>
        <w:rPr>
          <w:rFonts w:ascii="Times New Roman" w:hAnsi="Times New Roman" w:cs="Times New Roman"/>
          <w:sz w:val="24"/>
          <w:szCs w:val="24"/>
        </w:rPr>
      </w:pPr>
    </w:p>
    <w:p w14:paraId="6B63E239" w14:textId="77777777" w:rsidR="001E54EC" w:rsidRPr="008D6EF1" w:rsidRDefault="001E54EC" w:rsidP="00BA678E">
      <w:pPr>
        <w:spacing w:after="0" w:line="480" w:lineRule="auto"/>
        <w:rPr>
          <w:rFonts w:ascii="Times New Roman" w:hAnsi="Times New Roman" w:cs="Times New Roman"/>
          <w:sz w:val="24"/>
          <w:szCs w:val="24"/>
        </w:rPr>
      </w:pPr>
    </w:p>
    <w:p w14:paraId="71EA9E8A" w14:textId="4F3EB45C" w:rsidR="001E54EC" w:rsidRPr="008D6EF1" w:rsidRDefault="001E54EC" w:rsidP="00BA678E">
      <w:pPr>
        <w:widowControl w:val="0"/>
        <w:spacing w:after="0" w:line="480" w:lineRule="auto"/>
        <w:rPr>
          <w:rFonts w:ascii="Times New Roman" w:hAnsi="Times New Roman" w:cs="Times New Roman"/>
          <w:i/>
          <w:sz w:val="24"/>
          <w:szCs w:val="24"/>
        </w:rPr>
      </w:pPr>
      <w:r w:rsidRPr="008D6EF1">
        <w:rPr>
          <w:rFonts w:ascii="Times New Roman" w:hAnsi="Times New Roman" w:cs="Times New Roman"/>
          <w:i/>
          <w:sz w:val="24"/>
          <w:szCs w:val="24"/>
        </w:rPr>
        <w:t>*Corresponding author</w:t>
      </w:r>
      <w:r w:rsidR="002968E4">
        <w:rPr>
          <w:rFonts w:ascii="Times New Roman" w:hAnsi="Times New Roman" w:cs="Times New Roman"/>
          <w:i/>
          <w:sz w:val="24"/>
          <w:szCs w:val="24"/>
        </w:rPr>
        <w:t>s</w:t>
      </w:r>
      <w:r w:rsidRPr="008D6EF1">
        <w:rPr>
          <w:rFonts w:ascii="Times New Roman" w:hAnsi="Times New Roman" w:cs="Times New Roman"/>
          <w:i/>
          <w:sz w:val="24"/>
          <w:szCs w:val="24"/>
        </w:rPr>
        <w:t>:</w:t>
      </w:r>
    </w:p>
    <w:p w14:paraId="50D0FB75" w14:textId="6BBD8362" w:rsidR="001E54EC" w:rsidRPr="008D6EF1" w:rsidRDefault="001E54EC" w:rsidP="00BA678E">
      <w:pPr>
        <w:widowControl w:val="0"/>
        <w:spacing w:after="0" w:line="480" w:lineRule="auto"/>
        <w:rPr>
          <w:rFonts w:ascii="Times New Roman" w:hAnsi="Times New Roman" w:cs="Times New Roman"/>
          <w:i/>
          <w:sz w:val="24"/>
          <w:szCs w:val="24"/>
        </w:rPr>
      </w:pPr>
      <w:r w:rsidRPr="008D6EF1">
        <w:rPr>
          <w:rFonts w:ascii="Times New Roman" w:hAnsi="Times New Roman" w:cs="Times New Roman"/>
          <w:i/>
          <w:sz w:val="24"/>
          <w:szCs w:val="24"/>
        </w:rPr>
        <w:t>Dr. Mallikarjuna Nadagouda</w:t>
      </w:r>
      <w:r w:rsidR="0046325B">
        <w:rPr>
          <w:rFonts w:ascii="Times New Roman" w:hAnsi="Times New Roman" w:cs="Times New Roman"/>
          <w:i/>
          <w:sz w:val="24"/>
          <w:szCs w:val="24"/>
        </w:rPr>
        <w:t xml:space="preserve"> and </w:t>
      </w:r>
      <w:r w:rsidR="003552F9">
        <w:rPr>
          <w:rFonts w:ascii="Times New Roman" w:hAnsi="Times New Roman" w:cs="Times New Roman"/>
          <w:i/>
          <w:sz w:val="24"/>
          <w:szCs w:val="24"/>
        </w:rPr>
        <w:t xml:space="preserve">Dr. </w:t>
      </w:r>
      <w:r w:rsidR="0046325B">
        <w:rPr>
          <w:rFonts w:ascii="Times New Roman" w:hAnsi="Times New Roman" w:cs="Times New Roman"/>
          <w:i/>
          <w:sz w:val="24"/>
          <w:szCs w:val="24"/>
        </w:rPr>
        <w:t>Sor</w:t>
      </w:r>
      <w:r w:rsidR="002968E4">
        <w:rPr>
          <w:rFonts w:ascii="Times New Roman" w:hAnsi="Times New Roman" w:cs="Times New Roman"/>
          <w:i/>
          <w:sz w:val="24"/>
          <w:szCs w:val="24"/>
        </w:rPr>
        <w:t>yong Chae</w:t>
      </w:r>
    </w:p>
    <w:p w14:paraId="7C4BA3EC" w14:textId="75EFEDF8" w:rsidR="001E54EC" w:rsidRPr="008D6EF1" w:rsidRDefault="001E54EC" w:rsidP="00BA678E">
      <w:pPr>
        <w:widowControl w:val="0"/>
        <w:spacing w:after="0" w:line="480" w:lineRule="auto"/>
        <w:rPr>
          <w:rFonts w:ascii="Times New Roman" w:hAnsi="Times New Roman" w:cs="Times New Roman"/>
          <w:color w:val="151515"/>
          <w:sz w:val="24"/>
          <w:szCs w:val="24"/>
          <w:shd w:val="clear" w:color="auto" w:fill="FFFFFF"/>
        </w:rPr>
      </w:pPr>
      <w:r w:rsidRPr="008D6EF1">
        <w:rPr>
          <w:rFonts w:ascii="Times New Roman" w:hAnsi="Times New Roman" w:cs="Times New Roman"/>
          <w:i/>
          <w:sz w:val="24"/>
          <w:szCs w:val="24"/>
        </w:rPr>
        <w:t xml:space="preserve">Email: </w:t>
      </w:r>
      <w:hyperlink r:id="rId8" w:history="1">
        <w:r w:rsidRPr="008D6EF1">
          <w:rPr>
            <w:rStyle w:val="Hyperlink"/>
            <w:rFonts w:ascii="Times New Roman" w:hAnsi="Times New Roman" w:cs="Times New Roman"/>
            <w:sz w:val="24"/>
            <w:szCs w:val="24"/>
            <w:shd w:val="clear" w:color="auto" w:fill="FFFFFF"/>
          </w:rPr>
          <w:t>Nadagouda.mallikarjuna@epa.gov</w:t>
        </w:r>
      </w:hyperlink>
      <w:r w:rsidRPr="008D6EF1">
        <w:rPr>
          <w:rFonts w:ascii="Times New Roman" w:hAnsi="Times New Roman" w:cs="Times New Roman"/>
          <w:color w:val="151515"/>
          <w:sz w:val="24"/>
          <w:szCs w:val="24"/>
          <w:shd w:val="clear" w:color="auto" w:fill="FFFFFF"/>
        </w:rPr>
        <w:t xml:space="preserve"> </w:t>
      </w:r>
      <w:r w:rsidR="002968E4">
        <w:rPr>
          <w:rFonts w:ascii="Times New Roman" w:hAnsi="Times New Roman" w:cs="Times New Roman"/>
          <w:color w:val="151515"/>
          <w:sz w:val="24"/>
          <w:szCs w:val="24"/>
          <w:shd w:val="clear" w:color="auto" w:fill="FFFFFF"/>
        </w:rPr>
        <w:t xml:space="preserve">and </w:t>
      </w:r>
      <w:hyperlink r:id="rId9" w:history="1">
        <w:r w:rsidR="002968E4" w:rsidRPr="00BA7D6F">
          <w:rPr>
            <w:rStyle w:val="Hyperlink"/>
            <w:rFonts w:ascii="Times New Roman" w:hAnsi="Times New Roman" w:cs="Times New Roman"/>
            <w:sz w:val="24"/>
            <w:szCs w:val="24"/>
            <w:shd w:val="clear" w:color="auto" w:fill="FFFFFF"/>
          </w:rPr>
          <w:t>chaesg@mail.uc.edu</w:t>
        </w:r>
      </w:hyperlink>
      <w:r w:rsidR="002968E4">
        <w:rPr>
          <w:rFonts w:ascii="Times New Roman" w:hAnsi="Times New Roman" w:cs="Times New Roman"/>
          <w:color w:val="151515"/>
          <w:sz w:val="24"/>
          <w:szCs w:val="24"/>
          <w:shd w:val="clear" w:color="auto" w:fill="FFFFFF"/>
        </w:rPr>
        <w:t xml:space="preserve"> </w:t>
      </w:r>
    </w:p>
    <w:p w14:paraId="34563801" w14:textId="1F52BA41" w:rsidR="001E54EC" w:rsidRPr="00796DED" w:rsidRDefault="001E54EC" w:rsidP="00BA678E">
      <w:pPr>
        <w:widowControl w:val="0"/>
        <w:spacing w:after="0" w:line="480" w:lineRule="auto"/>
        <w:rPr>
          <w:rFonts w:ascii="Times New Roman" w:hAnsi="Times New Roman" w:cs="Times New Roman"/>
          <w:color w:val="151515"/>
          <w:sz w:val="24"/>
          <w:szCs w:val="24"/>
          <w:shd w:val="clear" w:color="auto" w:fill="FFFFFF"/>
        </w:rPr>
      </w:pPr>
      <w:r w:rsidRPr="008D6EF1">
        <w:rPr>
          <w:rFonts w:ascii="Times New Roman" w:hAnsi="Times New Roman" w:cs="Times New Roman"/>
          <w:i/>
          <w:color w:val="151515"/>
          <w:sz w:val="24"/>
          <w:szCs w:val="24"/>
          <w:shd w:val="clear" w:color="auto" w:fill="FFFFFF"/>
        </w:rPr>
        <w:t>Telephone</w:t>
      </w:r>
      <w:r w:rsidRPr="008D6EF1">
        <w:rPr>
          <w:rFonts w:ascii="Times New Roman" w:hAnsi="Times New Roman" w:cs="Times New Roman"/>
          <w:color w:val="151515"/>
          <w:sz w:val="24"/>
          <w:szCs w:val="24"/>
          <w:shd w:val="clear" w:color="auto" w:fill="FFFFFF"/>
        </w:rPr>
        <w:t xml:space="preserve">: </w:t>
      </w:r>
      <w:r w:rsidR="002E5159">
        <w:rPr>
          <w:rFonts w:ascii="Times New Roman" w:hAnsi="Times New Roman" w:cs="Times New Roman"/>
          <w:color w:val="151515"/>
          <w:sz w:val="24"/>
          <w:szCs w:val="24"/>
          <w:shd w:val="clear" w:color="auto" w:fill="FFFFFF"/>
        </w:rPr>
        <w:t xml:space="preserve">+1 </w:t>
      </w:r>
      <w:r w:rsidRPr="008D6EF1">
        <w:rPr>
          <w:rFonts w:ascii="Times New Roman" w:hAnsi="Times New Roman" w:cs="Times New Roman"/>
          <w:color w:val="151515"/>
          <w:sz w:val="24"/>
          <w:szCs w:val="24"/>
          <w:shd w:val="clear" w:color="auto" w:fill="FFFFFF"/>
        </w:rPr>
        <w:t xml:space="preserve">(513) 569 </w:t>
      </w:r>
      <w:r w:rsidR="002968E4">
        <w:rPr>
          <w:rFonts w:ascii="Times New Roman" w:hAnsi="Times New Roman" w:cs="Times New Roman"/>
          <w:color w:val="151515"/>
          <w:sz w:val="24"/>
          <w:szCs w:val="24"/>
          <w:shd w:val="clear" w:color="auto" w:fill="FFFFFF"/>
        </w:rPr>
        <w:t>–</w:t>
      </w:r>
      <w:r w:rsidRPr="008D6EF1">
        <w:rPr>
          <w:rFonts w:ascii="Times New Roman" w:hAnsi="Times New Roman" w:cs="Times New Roman"/>
          <w:color w:val="151515"/>
          <w:sz w:val="24"/>
          <w:szCs w:val="24"/>
          <w:shd w:val="clear" w:color="auto" w:fill="FFFFFF"/>
        </w:rPr>
        <w:t xml:space="preserve"> 7232</w:t>
      </w:r>
      <w:r w:rsidR="002968E4">
        <w:rPr>
          <w:rFonts w:ascii="Times New Roman" w:hAnsi="Times New Roman" w:cs="Times New Roman"/>
          <w:color w:val="151515"/>
          <w:sz w:val="24"/>
          <w:szCs w:val="24"/>
          <w:shd w:val="clear" w:color="auto" w:fill="FFFFFF"/>
        </w:rPr>
        <w:t xml:space="preserve"> </w:t>
      </w:r>
      <w:r w:rsidR="002E5159">
        <w:rPr>
          <w:rFonts w:ascii="Times New Roman" w:hAnsi="Times New Roman" w:cs="Times New Roman"/>
          <w:color w:val="151515"/>
          <w:sz w:val="24"/>
          <w:szCs w:val="24"/>
          <w:shd w:val="clear" w:color="auto" w:fill="FFFFFF"/>
        </w:rPr>
        <w:t xml:space="preserve">(Dr. Nadagouda) </w:t>
      </w:r>
      <w:r w:rsidR="002968E4">
        <w:rPr>
          <w:rFonts w:ascii="Times New Roman" w:hAnsi="Times New Roman" w:cs="Times New Roman"/>
          <w:color w:val="151515"/>
          <w:sz w:val="24"/>
          <w:szCs w:val="24"/>
          <w:shd w:val="clear" w:color="auto" w:fill="FFFFFF"/>
        </w:rPr>
        <w:t xml:space="preserve">and </w:t>
      </w:r>
      <w:r w:rsidR="002E5159">
        <w:rPr>
          <w:rFonts w:ascii="Times New Roman" w:hAnsi="Times New Roman" w:cs="Times New Roman"/>
          <w:color w:val="151515"/>
          <w:sz w:val="24"/>
          <w:szCs w:val="24"/>
          <w:shd w:val="clear" w:color="auto" w:fill="FFFFFF"/>
        </w:rPr>
        <w:t xml:space="preserve">+1 </w:t>
      </w:r>
      <w:r w:rsidR="002968E4">
        <w:rPr>
          <w:rFonts w:ascii="Times New Roman" w:hAnsi="Times New Roman" w:cs="Times New Roman"/>
          <w:color w:val="151515"/>
          <w:sz w:val="24"/>
          <w:szCs w:val="24"/>
          <w:shd w:val="clear" w:color="auto" w:fill="FFFFFF"/>
        </w:rPr>
        <w:t xml:space="preserve">(513) </w:t>
      </w:r>
      <w:r w:rsidR="002E5159">
        <w:rPr>
          <w:rFonts w:ascii="Times New Roman" w:hAnsi="Times New Roman" w:cs="Times New Roman"/>
          <w:color w:val="151515"/>
          <w:sz w:val="24"/>
          <w:szCs w:val="24"/>
          <w:shd w:val="clear" w:color="auto" w:fill="FFFFFF"/>
        </w:rPr>
        <w:t>556</w:t>
      </w:r>
      <w:r w:rsidR="002968E4">
        <w:rPr>
          <w:rFonts w:ascii="Times New Roman" w:hAnsi="Times New Roman" w:cs="Times New Roman"/>
          <w:color w:val="151515"/>
          <w:sz w:val="24"/>
          <w:szCs w:val="24"/>
          <w:shd w:val="clear" w:color="auto" w:fill="FFFFFF"/>
        </w:rPr>
        <w:t xml:space="preserve">– </w:t>
      </w:r>
      <w:r w:rsidR="002E5159">
        <w:rPr>
          <w:rFonts w:ascii="Times New Roman" w:hAnsi="Times New Roman" w:cs="Times New Roman"/>
          <w:color w:val="151515"/>
          <w:sz w:val="24"/>
          <w:szCs w:val="24"/>
          <w:shd w:val="clear" w:color="auto" w:fill="FFFFFF"/>
        </w:rPr>
        <w:t>4353 (Dr. Chae)</w:t>
      </w:r>
      <w:r w:rsidRPr="008D6EF1">
        <w:rPr>
          <w:rFonts w:ascii="Times New Roman" w:hAnsi="Times New Roman" w:cs="Times New Roman"/>
          <w:color w:val="151515"/>
          <w:sz w:val="24"/>
          <w:szCs w:val="24"/>
          <w:shd w:val="clear" w:color="auto" w:fill="FFFFFF"/>
        </w:rPr>
        <w:br w:type="page"/>
      </w:r>
    </w:p>
    <w:p w14:paraId="144DA1F0" w14:textId="77777777" w:rsidR="00D72EE4" w:rsidRDefault="00D72EE4" w:rsidP="00BA678E">
      <w:pPr>
        <w:rPr>
          <w:rFonts w:ascii="Times New Roman" w:hAnsi="Times New Roman" w:cs="Times New Roman"/>
          <w:b/>
          <w:sz w:val="24"/>
        </w:rPr>
        <w:sectPr w:rsidR="00D72EE4" w:rsidSect="00A01277">
          <w:pgSz w:w="12240" w:h="15840"/>
          <w:pgMar w:top="1440" w:right="1440" w:bottom="1440" w:left="1440" w:header="720" w:footer="720" w:gutter="0"/>
          <w:cols w:space="720"/>
          <w:titlePg/>
          <w:docGrid w:linePitch="360"/>
        </w:sectPr>
      </w:pPr>
    </w:p>
    <w:p w14:paraId="4D21129C" w14:textId="082622FA" w:rsidR="006F019F" w:rsidRDefault="00C1001B" w:rsidP="00907382">
      <w:pPr>
        <w:spacing w:line="480" w:lineRule="auto"/>
        <w:rPr>
          <w:rFonts w:ascii="Times New Roman" w:hAnsi="Times New Roman" w:cs="Times New Roman"/>
          <w:b/>
          <w:sz w:val="24"/>
        </w:rPr>
      </w:pPr>
      <w:r w:rsidRPr="002E15DC">
        <w:rPr>
          <w:rFonts w:ascii="Times New Roman" w:hAnsi="Times New Roman" w:cs="Times New Roman"/>
          <w:b/>
          <w:sz w:val="24"/>
        </w:rPr>
        <w:lastRenderedPageBreak/>
        <w:t>Abstract</w:t>
      </w:r>
    </w:p>
    <w:p w14:paraId="114A7A42" w14:textId="050EBFB2" w:rsidR="00323196" w:rsidRPr="001D556D" w:rsidRDefault="00323196" w:rsidP="00556AE9">
      <w:pPr>
        <w:spacing w:line="480" w:lineRule="auto"/>
        <w:rPr>
          <w:rFonts w:ascii="Times New Roman" w:hAnsi="Times New Roman" w:cs="Times New Roman"/>
          <w:sz w:val="24"/>
        </w:rPr>
      </w:pPr>
      <w:r>
        <w:rPr>
          <w:rFonts w:ascii="Times New Roman" w:hAnsi="Times New Roman" w:cs="Times New Roman"/>
          <w:b/>
          <w:sz w:val="24"/>
        </w:rPr>
        <w:tab/>
      </w:r>
      <w:r w:rsidR="001D556D">
        <w:rPr>
          <w:rFonts w:ascii="Times New Roman" w:hAnsi="Times New Roman" w:cs="Times New Roman"/>
          <w:sz w:val="24"/>
        </w:rPr>
        <w:t xml:space="preserve">Phosphorus is an essential and limited nutrient that is supplied by a depleting resource, mineral phosphate rock. Eutrophication is occurring in </w:t>
      </w:r>
      <w:r w:rsidR="00C212D6">
        <w:rPr>
          <w:rFonts w:ascii="Times New Roman" w:hAnsi="Times New Roman" w:cs="Times New Roman"/>
          <w:sz w:val="24"/>
        </w:rPr>
        <w:t xml:space="preserve">many </w:t>
      </w:r>
      <w:r w:rsidR="001D556D">
        <w:rPr>
          <w:rFonts w:ascii="Times New Roman" w:hAnsi="Times New Roman" w:cs="Times New Roman"/>
          <w:sz w:val="24"/>
        </w:rPr>
        <w:t>water bodies which provides</w:t>
      </w:r>
      <w:r w:rsidR="006A12F6">
        <w:rPr>
          <w:rFonts w:ascii="Times New Roman" w:hAnsi="Times New Roman" w:cs="Times New Roman"/>
          <w:sz w:val="24"/>
        </w:rPr>
        <w:t xml:space="preserve"> an opportunity to recover this nutrient</w:t>
      </w:r>
      <w:r w:rsidR="001D556D">
        <w:rPr>
          <w:rFonts w:ascii="Times New Roman" w:hAnsi="Times New Roman" w:cs="Times New Roman"/>
          <w:sz w:val="24"/>
        </w:rPr>
        <w:t xml:space="preserve"> from water.  One method of recovery is through adsorption</w:t>
      </w:r>
      <w:r w:rsidR="00DE370E">
        <w:rPr>
          <w:rFonts w:ascii="Times New Roman" w:hAnsi="Times New Roman" w:cs="Times New Roman"/>
          <w:sz w:val="24"/>
        </w:rPr>
        <w:t>;</w:t>
      </w:r>
      <w:r w:rsidR="001D556D">
        <w:rPr>
          <w:rFonts w:ascii="Times New Roman" w:hAnsi="Times New Roman" w:cs="Times New Roman"/>
          <w:sz w:val="24"/>
        </w:rPr>
        <w:t xml:space="preserve"> this study focused on </w:t>
      </w:r>
      <w:r w:rsidR="000C7B8D">
        <w:rPr>
          <w:rFonts w:ascii="Times New Roman" w:hAnsi="Times New Roman" w:cs="Times New Roman"/>
          <w:sz w:val="24"/>
        </w:rPr>
        <w:t xml:space="preserve">fabricating </w:t>
      </w:r>
      <w:r w:rsidR="001D556D">
        <w:rPr>
          <w:rFonts w:ascii="Times New Roman" w:hAnsi="Times New Roman" w:cs="Times New Roman"/>
          <w:sz w:val="24"/>
        </w:rPr>
        <w:t>a porous</w:t>
      </w:r>
      <w:r w:rsidR="000C7B8D">
        <w:rPr>
          <w:rFonts w:ascii="Times New Roman" w:hAnsi="Times New Roman" w:cs="Times New Roman"/>
          <w:sz w:val="24"/>
        </w:rPr>
        <w:t xml:space="preserve"> and</w:t>
      </w:r>
      <w:r w:rsidR="001D556D">
        <w:rPr>
          <w:rFonts w:ascii="Times New Roman" w:hAnsi="Times New Roman" w:cs="Times New Roman"/>
          <w:sz w:val="24"/>
        </w:rPr>
        <w:t xml:space="preserve"> granular adsorptive material for </w:t>
      </w:r>
      <w:r w:rsidR="00DE370E">
        <w:rPr>
          <w:rFonts w:ascii="Times New Roman" w:hAnsi="Times New Roman" w:cs="Times New Roman"/>
          <w:sz w:val="24"/>
        </w:rPr>
        <w:t xml:space="preserve">the </w:t>
      </w:r>
      <w:r w:rsidR="001D556D">
        <w:rPr>
          <w:rFonts w:ascii="Times New Roman" w:hAnsi="Times New Roman" w:cs="Times New Roman"/>
          <w:sz w:val="24"/>
        </w:rPr>
        <w:t xml:space="preserve">removal </w:t>
      </w:r>
      <w:r w:rsidR="00DE370E">
        <w:rPr>
          <w:rFonts w:ascii="Times New Roman" w:hAnsi="Times New Roman" w:cs="Times New Roman"/>
          <w:sz w:val="24"/>
        </w:rPr>
        <w:t xml:space="preserve">and recovery </w:t>
      </w:r>
      <w:r w:rsidR="001D556D">
        <w:rPr>
          <w:rFonts w:ascii="Times New Roman" w:hAnsi="Times New Roman" w:cs="Times New Roman"/>
          <w:sz w:val="24"/>
        </w:rPr>
        <w:t xml:space="preserve">of phosphate.  Magnesium carbonate was combined with cellulose </w:t>
      </w:r>
      <w:r w:rsidR="001123E2">
        <w:rPr>
          <w:rFonts w:ascii="Times New Roman" w:hAnsi="Times New Roman" w:cs="Times New Roman"/>
          <w:sz w:val="24"/>
        </w:rPr>
        <w:t>in varying weight ratios</w:t>
      </w:r>
      <w:r w:rsidR="00C212D6">
        <w:rPr>
          <w:rFonts w:ascii="Times New Roman" w:hAnsi="Times New Roman" w:cs="Times New Roman"/>
          <w:sz w:val="24"/>
        </w:rPr>
        <w:t xml:space="preserve"> (0, 5, 10, 15, 20%)</w:t>
      </w:r>
      <w:r w:rsidR="001123E2">
        <w:rPr>
          <w:rFonts w:ascii="Times New Roman" w:hAnsi="Times New Roman" w:cs="Times New Roman"/>
          <w:sz w:val="24"/>
        </w:rPr>
        <w:t xml:space="preserve"> to </w:t>
      </w:r>
      <w:r w:rsidR="000C7B8D">
        <w:rPr>
          <w:rFonts w:ascii="Times New Roman" w:hAnsi="Times New Roman" w:cs="Times New Roman"/>
          <w:sz w:val="24"/>
        </w:rPr>
        <w:t>synthesize</w:t>
      </w:r>
      <w:r w:rsidR="001123E2">
        <w:rPr>
          <w:rFonts w:ascii="Times New Roman" w:hAnsi="Times New Roman" w:cs="Times New Roman"/>
          <w:sz w:val="24"/>
        </w:rPr>
        <w:t xml:space="preserve"> pellets</w:t>
      </w:r>
      <w:r w:rsidR="000420A3">
        <w:rPr>
          <w:rFonts w:ascii="Times New Roman" w:hAnsi="Times New Roman" w:cs="Times New Roman"/>
          <w:sz w:val="24"/>
        </w:rPr>
        <w:t xml:space="preserve">, which were then calcined to </w:t>
      </w:r>
      <w:r w:rsidR="00DE370E">
        <w:rPr>
          <w:rFonts w:ascii="Times New Roman" w:hAnsi="Times New Roman" w:cs="Times New Roman"/>
          <w:sz w:val="24"/>
        </w:rPr>
        <w:t xml:space="preserve">increase </w:t>
      </w:r>
      <w:r w:rsidR="000420A3">
        <w:rPr>
          <w:rFonts w:ascii="Times New Roman" w:hAnsi="Times New Roman" w:cs="Times New Roman"/>
          <w:sz w:val="24"/>
        </w:rPr>
        <w:t>internal surface area</w:t>
      </w:r>
      <w:r w:rsidR="001123E2">
        <w:rPr>
          <w:rFonts w:ascii="Times New Roman" w:hAnsi="Times New Roman" w:cs="Times New Roman"/>
          <w:sz w:val="24"/>
        </w:rPr>
        <w:t>.</w:t>
      </w:r>
      <w:r w:rsidR="00635916">
        <w:rPr>
          <w:rFonts w:ascii="Times New Roman" w:hAnsi="Times New Roman" w:cs="Times New Roman"/>
          <w:sz w:val="24"/>
        </w:rPr>
        <w:t xml:space="preserve">  </w:t>
      </w:r>
      <w:r w:rsidR="00DE370E">
        <w:rPr>
          <w:rFonts w:ascii="Times New Roman" w:hAnsi="Times New Roman" w:cs="Times New Roman"/>
          <w:sz w:val="24"/>
        </w:rPr>
        <w:t xml:space="preserve">Physiochemical </w:t>
      </w:r>
      <w:r w:rsidR="000C7B8D">
        <w:rPr>
          <w:rFonts w:ascii="Times New Roman" w:hAnsi="Times New Roman" w:cs="Times New Roman"/>
          <w:sz w:val="24"/>
        </w:rPr>
        <w:t xml:space="preserve">properties such as </w:t>
      </w:r>
      <w:r w:rsidR="001B4329">
        <w:rPr>
          <w:rFonts w:ascii="Times New Roman" w:hAnsi="Times New Roman" w:cs="Times New Roman"/>
          <w:sz w:val="24"/>
        </w:rPr>
        <w:t>surface area, surface morphology, elemental composition, and crystal structure</w:t>
      </w:r>
      <w:r w:rsidR="000C7B8D">
        <w:rPr>
          <w:rFonts w:ascii="Times New Roman" w:hAnsi="Times New Roman" w:cs="Times New Roman"/>
          <w:sz w:val="24"/>
        </w:rPr>
        <w:t xml:space="preserve"> of the </w:t>
      </w:r>
      <w:r w:rsidR="00DE370E">
        <w:rPr>
          <w:rFonts w:ascii="Times New Roman" w:hAnsi="Times New Roman" w:cs="Times New Roman"/>
          <w:sz w:val="24"/>
        </w:rPr>
        <w:t xml:space="preserve">materials </w:t>
      </w:r>
      <w:r w:rsidR="00C212D6">
        <w:rPr>
          <w:rFonts w:ascii="Times New Roman" w:hAnsi="Times New Roman" w:cs="Times New Roman"/>
          <w:sz w:val="24"/>
        </w:rPr>
        <w:t>were</w:t>
      </w:r>
      <w:r w:rsidR="000C7B8D">
        <w:rPr>
          <w:rFonts w:ascii="Times New Roman" w:hAnsi="Times New Roman" w:cs="Times New Roman"/>
          <w:sz w:val="24"/>
        </w:rPr>
        <w:t xml:space="preserve"> characterized</w:t>
      </w:r>
      <w:r w:rsidR="007A30CF">
        <w:rPr>
          <w:rFonts w:ascii="Times New Roman" w:hAnsi="Times New Roman" w:cs="Times New Roman"/>
          <w:sz w:val="24"/>
        </w:rPr>
        <w:t xml:space="preserve"> using</w:t>
      </w:r>
      <w:r w:rsidR="00635916">
        <w:rPr>
          <w:rFonts w:ascii="Times New Roman" w:hAnsi="Times New Roman" w:cs="Times New Roman"/>
          <w:sz w:val="24"/>
        </w:rPr>
        <w:t xml:space="preserve"> </w:t>
      </w:r>
      <w:r w:rsidR="000C7B8D">
        <w:rPr>
          <w:rFonts w:ascii="Times New Roman" w:hAnsi="Times New Roman" w:cs="Times New Roman"/>
          <w:sz w:val="24"/>
        </w:rPr>
        <w:t>Brunauer, Emmett and Teller (BET)</w:t>
      </w:r>
      <w:r w:rsidR="007A30CF">
        <w:rPr>
          <w:rFonts w:ascii="Times New Roman" w:hAnsi="Times New Roman" w:cs="Times New Roman"/>
          <w:sz w:val="24"/>
        </w:rPr>
        <w:t xml:space="preserve"> surface area </w:t>
      </w:r>
      <w:r w:rsidR="00DE370E">
        <w:rPr>
          <w:rFonts w:ascii="Times New Roman" w:hAnsi="Times New Roman" w:cs="Times New Roman"/>
          <w:sz w:val="24"/>
        </w:rPr>
        <w:t>analysis</w:t>
      </w:r>
      <w:r w:rsidR="007A30CF">
        <w:rPr>
          <w:rFonts w:ascii="Times New Roman" w:hAnsi="Times New Roman" w:cs="Times New Roman"/>
          <w:sz w:val="24"/>
        </w:rPr>
        <w:t>, X-ray diffraction</w:t>
      </w:r>
      <w:r w:rsidR="0057350E">
        <w:rPr>
          <w:rFonts w:ascii="Times New Roman" w:hAnsi="Times New Roman" w:cs="Times New Roman"/>
          <w:sz w:val="24"/>
        </w:rPr>
        <w:t xml:space="preserve"> (XRD)</w:t>
      </w:r>
      <w:r w:rsidR="007A30CF">
        <w:rPr>
          <w:rFonts w:ascii="Times New Roman" w:hAnsi="Times New Roman" w:cs="Times New Roman"/>
          <w:sz w:val="24"/>
        </w:rPr>
        <w:t>, scanning electron microscopy</w:t>
      </w:r>
      <w:r w:rsidR="0057350E">
        <w:rPr>
          <w:rFonts w:ascii="Times New Roman" w:hAnsi="Times New Roman" w:cs="Times New Roman"/>
          <w:sz w:val="24"/>
        </w:rPr>
        <w:t xml:space="preserve"> (SEM)</w:t>
      </w:r>
      <w:r w:rsidR="007A30CF">
        <w:rPr>
          <w:rFonts w:ascii="Times New Roman" w:hAnsi="Times New Roman" w:cs="Times New Roman"/>
          <w:sz w:val="24"/>
        </w:rPr>
        <w:t xml:space="preserve"> and energy-dispersive X-ray spectroscopy</w:t>
      </w:r>
      <w:r w:rsidR="0057350E">
        <w:rPr>
          <w:rFonts w:ascii="Times New Roman" w:hAnsi="Times New Roman" w:cs="Times New Roman"/>
          <w:sz w:val="24"/>
        </w:rPr>
        <w:t xml:space="preserve"> (EDS)</w:t>
      </w:r>
      <w:r w:rsidR="00635916">
        <w:rPr>
          <w:rFonts w:ascii="Times New Roman" w:hAnsi="Times New Roman" w:cs="Times New Roman"/>
          <w:sz w:val="24"/>
        </w:rPr>
        <w:t>.</w:t>
      </w:r>
      <w:r w:rsidR="007A30CF">
        <w:rPr>
          <w:rFonts w:ascii="Times New Roman" w:hAnsi="Times New Roman" w:cs="Times New Roman"/>
          <w:sz w:val="24"/>
        </w:rPr>
        <w:t xml:space="preserve"> </w:t>
      </w:r>
      <w:r w:rsidR="000420A3">
        <w:rPr>
          <w:rFonts w:ascii="Times New Roman" w:hAnsi="Times New Roman" w:cs="Times New Roman"/>
          <w:sz w:val="24"/>
        </w:rPr>
        <w:t>The pellet proved to b</w:t>
      </w:r>
      <w:r w:rsidR="00947744">
        <w:rPr>
          <w:rFonts w:ascii="Times New Roman" w:hAnsi="Times New Roman" w:cs="Times New Roman"/>
          <w:sz w:val="24"/>
        </w:rPr>
        <w:t>e uniform in composition and an</w:t>
      </w:r>
      <w:r w:rsidR="000420A3">
        <w:rPr>
          <w:rFonts w:ascii="Times New Roman" w:hAnsi="Times New Roman" w:cs="Times New Roman"/>
          <w:sz w:val="24"/>
        </w:rPr>
        <w:t xml:space="preserve"> increase in BET surface area </w:t>
      </w:r>
      <w:r w:rsidR="00947744">
        <w:rPr>
          <w:rFonts w:ascii="Times New Roman" w:hAnsi="Times New Roman" w:cs="Times New Roman"/>
          <w:sz w:val="24"/>
        </w:rPr>
        <w:t xml:space="preserve">correlated </w:t>
      </w:r>
      <w:r w:rsidR="000420A3">
        <w:rPr>
          <w:rFonts w:ascii="Times New Roman" w:hAnsi="Times New Roman" w:cs="Times New Roman"/>
          <w:sz w:val="24"/>
        </w:rPr>
        <w:t xml:space="preserve">with an increase in cellulose content until pellet stability was lost. </w:t>
      </w:r>
      <w:r w:rsidR="00C212D6">
        <w:rPr>
          <w:rFonts w:ascii="Times New Roman" w:hAnsi="Times New Roman" w:cs="Times New Roman"/>
          <w:sz w:val="24"/>
        </w:rPr>
        <w:t>P</w:t>
      </w:r>
      <w:r w:rsidR="00557CC2">
        <w:rPr>
          <w:rFonts w:ascii="Times New Roman" w:hAnsi="Times New Roman" w:cs="Times New Roman"/>
          <w:sz w:val="24"/>
        </w:rPr>
        <w:t>hosphate</w:t>
      </w:r>
      <w:r w:rsidR="000C7B8D">
        <w:rPr>
          <w:rFonts w:ascii="Times New Roman" w:hAnsi="Times New Roman" w:cs="Times New Roman"/>
          <w:sz w:val="24"/>
        </w:rPr>
        <w:t xml:space="preserve"> a</w:t>
      </w:r>
      <w:r w:rsidR="001907DC">
        <w:rPr>
          <w:rFonts w:ascii="Times New Roman" w:hAnsi="Times New Roman" w:cs="Times New Roman"/>
          <w:sz w:val="24"/>
        </w:rPr>
        <w:t>dsorption using the pellets was</w:t>
      </w:r>
      <w:r w:rsidR="000C7B8D">
        <w:rPr>
          <w:rFonts w:ascii="Times New Roman" w:hAnsi="Times New Roman" w:cs="Times New Roman"/>
          <w:sz w:val="24"/>
        </w:rPr>
        <w:t xml:space="preserve"> studied </w:t>
      </w:r>
      <w:r w:rsidR="000C7B8D" w:rsidRPr="008873F3">
        <w:rPr>
          <w:rFonts w:ascii="Times New Roman" w:hAnsi="Times New Roman" w:cs="Times New Roman"/>
          <w:sz w:val="24"/>
        </w:rPr>
        <w:t>via</w:t>
      </w:r>
      <w:r w:rsidR="000C7B8D">
        <w:rPr>
          <w:rFonts w:ascii="Times New Roman" w:hAnsi="Times New Roman" w:cs="Times New Roman"/>
          <w:sz w:val="24"/>
        </w:rPr>
        <w:t xml:space="preserve"> batch kinetics and sorption isotherms. </w:t>
      </w:r>
      <w:r w:rsidR="000420A3">
        <w:rPr>
          <w:rFonts w:ascii="Times New Roman" w:hAnsi="Times New Roman" w:cs="Times New Roman"/>
          <w:sz w:val="24"/>
        </w:rPr>
        <w:t xml:space="preserve">The </w:t>
      </w:r>
      <w:r w:rsidR="000420A3" w:rsidRPr="006652CF">
        <w:rPr>
          <w:rFonts w:ascii="Times New Roman" w:hAnsi="Times New Roman" w:cs="Times New Roman"/>
          <w:i/>
          <w:sz w:val="24"/>
        </w:rPr>
        <w:t>pseudo</w:t>
      </w:r>
      <w:r w:rsidR="000420A3">
        <w:rPr>
          <w:rFonts w:ascii="Times New Roman" w:hAnsi="Times New Roman" w:cs="Times New Roman"/>
          <w:sz w:val="24"/>
        </w:rPr>
        <w:t>-second-order kinetics model fit best suggesting that the adsorption occurring was chemisorption. The isotherm model that fit best was the Langmuir isotherm, which showed that the maximum equilibrium adsorption capacity increased with an increase in cellulose content</w:t>
      </w:r>
      <w:r w:rsidR="00040F9B">
        <w:rPr>
          <w:rFonts w:ascii="Times New Roman" w:hAnsi="Times New Roman" w:cs="Times New Roman"/>
          <w:sz w:val="24"/>
        </w:rPr>
        <w:t xml:space="preserve"> between </w:t>
      </w:r>
      <w:r w:rsidR="00600EB6">
        <w:rPr>
          <w:rFonts w:ascii="Times New Roman" w:hAnsi="Times New Roman" w:cs="Times New Roman"/>
          <w:sz w:val="24"/>
        </w:rPr>
        <w:t>10%</w:t>
      </w:r>
      <w:r w:rsidR="00040F9B">
        <w:rPr>
          <w:rFonts w:ascii="Times New Roman" w:hAnsi="Times New Roman" w:cs="Times New Roman"/>
          <w:sz w:val="24"/>
        </w:rPr>
        <w:t xml:space="preserve"> </w:t>
      </w:r>
      <w:r w:rsidR="00600EB6">
        <w:rPr>
          <w:rFonts w:ascii="Times New Roman" w:hAnsi="Times New Roman" w:cs="Times New Roman"/>
          <w:sz w:val="24"/>
        </w:rPr>
        <w:t>and 20</w:t>
      </w:r>
      <w:r w:rsidR="00040F9B">
        <w:rPr>
          <w:rFonts w:ascii="Times New Roman" w:hAnsi="Times New Roman" w:cs="Times New Roman"/>
          <w:sz w:val="24"/>
        </w:rPr>
        <w:t>%</w:t>
      </w:r>
      <w:r w:rsidR="000420A3">
        <w:rPr>
          <w:rFonts w:ascii="Times New Roman" w:hAnsi="Times New Roman" w:cs="Times New Roman"/>
          <w:sz w:val="24"/>
        </w:rPr>
        <w:t xml:space="preserve">. </w:t>
      </w:r>
      <w:r w:rsidR="00102D44">
        <w:rPr>
          <w:rFonts w:ascii="Times New Roman" w:hAnsi="Times New Roman" w:cs="Times New Roman"/>
          <w:sz w:val="24"/>
        </w:rPr>
        <w:t xml:space="preserve">The average adsorption capacity </w:t>
      </w:r>
      <w:r w:rsidR="00C212D6">
        <w:rPr>
          <w:rFonts w:ascii="Times New Roman" w:hAnsi="Times New Roman" w:cs="Times New Roman"/>
          <w:sz w:val="24"/>
        </w:rPr>
        <w:t>achieved in</w:t>
      </w:r>
      <w:r w:rsidR="00102D44">
        <w:rPr>
          <w:rFonts w:ascii="Times New Roman" w:hAnsi="Times New Roman" w:cs="Times New Roman"/>
          <w:sz w:val="24"/>
        </w:rPr>
        <w:t xml:space="preserve"> the triplicate isotherm study was 96.4 mg g</w:t>
      </w:r>
      <w:r w:rsidR="00102D44" w:rsidRPr="00954303">
        <w:rPr>
          <w:rFonts w:ascii="Times New Roman" w:hAnsi="Times New Roman" w:cs="Times New Roman"/>
          <w:sz w:val="24"/>
          <w:vertAlign w:val="superscript"/>
        </w:rPr>
        <w:t>-1</w:t>
      </w:r>
      <w:r w:rsidR="00102D44">
        <w:rPr>
          <w:rFonts w:ascii="Times New Roman" w:hAnsi="Times New Roman" w:cs="Times New Roman"/>
          <w:sz w:val="24"/>
        </w:rPr>
        <w:t xml:space="preserve"> for pellets</w:t>
      </w:r>
      <w:r w:rsidR="00DE370E">
        <w:rPr>
          <w:rFonts w:ascii="Times New Roman" w:hAnsi="Times New Roman" w:cs="Times New Roman"/>
          <w:sz w:val="24"/>
        </w:rPr>
        <w:t xml:space="preserve"> synthesized</w:t>
      </w:r>
      <w:r w:rsidR="00102D44">
        <w:rPr>
          <w:rFonts w:ascii="Times New Roman" w:hAnsi="Times New Roman" w:cs="Times New Roman"/>
          <w:sz w:val="24"/>
        </w:rPr>
        <w:t xml:space="preserve"> with 15% cellulose.  </w:t>
      </w:r>
      <w:r w:rsidR="00C212D6">
        <w:rPr>
          <w:rFonts w:ascii="Times New Roman" w:hAnsi="Times New Roman" w:cs="Times New Roman"/>
          <w:sz w:val="24"/>
        </w:rPr>
        <w:t>Overall, u</w:t>
      </w:r>
      <w:r w:rsidR="000420A3">
        <w:rPr>
          <w:rFonts w:ascii="Times New Roman" w:hAnsi="Times New Roman" w:cs="Times New Roman"/>
          <w:sz w:val="24"/>
        </w:rPr>
        <w:t>sing cellulose and subsequent calcination created additional internal surface area for adsorption of phosphate and suggests that granular mater</w:t>
      </w:r>
      <w:r w:rsidR="00360C2E">
        <w:rPr>
          <w:rFonts w:ascii="Times New Roman" w:hAnsi="Times New Roman" w:cs="Times New Roman"/>
          <w:sz w:val="24"/>
        </w:rPr>
        <w:t xml:space="preserve">ials can be modified </w:t>
      </w:r>
      <w:r w:rsidR="000C7B8D">
        <w:rPr>
          <w:rFonts w:ascii="Times New Roman" w:hAnsi="Times New Roman" w:cs="Times New Roman"/>
          <w:sz w:val="24"/>
        </w:rPr>
        <w:t xml:space="preserve">for efficient </w:t>
      </w:r>
      <w:r w:rsidR="00DE370E">
        <w:rPr>
          <w:rFonts w:ascii="Times New Roman" w:hAnsi="Times New Roman" w:cs="Times New Roman"/>
          <w:sz w:val="24"/>
        </w:rPr>
        <w:t xml:space="preserve">removal and </w:t>
      </w:r>
      <w:r w:rsidR="00360C2E">
        <w:rPr>
          <w:rFonts w:ascii="Times New Roman" w:hAnsi="Times New Roman" w:cs="Times New Roman"/>
          <w:sz w:val="24"/>
        </w:rPr>
        <w:t>recover</w:t>
      </w:r>
      <w:r w:rsidR="000C7B8D">
        <w:rPr>
          <w:rFonts w:ascii="Times New Roman" w:hAnsi="Times New Roman" w:cs="Times New Roman"/>
          <w:sz w:val="24"/>
        </w:rPr>
        <w:t>y of</w:t>
      </w:r>
      <w:r w:rsidR="00A64AB9">
        <w:rPr>
          <w:rFonts w:ascii="Times New Roman" w:hAnsi="Times New Roman" w:cs="Times New Roman"/>
          <w:sz w:val="24"/>
        </w:rPr>
        <w:t xml:space="preserve"> phosphate</w:t>
      </w:r>
      <w:r w:rsidR="000C7B8D">
        <w:rPr>
          <w:rFonts w:ascii="Times New Roman" w:hAnsi="Times New Roman" w:cs="Times New Roman"/>
          <w:sz w:val="24"/>
        </w:rPr>
        <w:t xml:space="preserve"> from water</w:t>
      </w:r>
      <w:r w:rsidR="000420A3">
        <w:rPr>
          <w:rFonts w:ascii="Times New Roman" w:hAnsi="Times New Roman" w:cs="Times New Roman"/>
          <w:sz w:val="24"/>
        </w:rPr>
        <w:t>.</w:t>
      </w:r>
    </w:p>
    <w:p w14:paraId="5645C162" w14:textId="2E569550" w:rsidR="000B0A75" w:rsidRDefault="00C11341" w:rsidP="00907382">
      <w:pPr>
        <w:pStyle w:val="NormalWeb"/>
        <w:shd w:val="clear" w:color="auto" w:fill="FFFFFF"/>
        <w:spacing w:before="0" w:after="0" w:line="480" w:lineRule="auto"/>
        <w:textAlignment w:val="baseline"/>
      </w:pPr>
      <w:bookmarkStart w:id="0" w:name="40100"/>
      <w:bookmarkEnd w:id="0"/>
      <w:r w:rsidRPr="002E5159">
        <w:rPr>
          <w:b/>
        </w:rPr>
        <w:t>Keywords</w:t>
      </w:r>
      <w:r w:rsidR="00677629" w:rsidRPr="002E5159">
        <w:rPr>
          <w:b/>
        </w:rPr>
        <w:t>:</w:t>
      </w:r>
      <w:r w:rsidR="00677629">
        <w:t xml:space="preserve"> </w:t>
      </w:r>
      <w:r w:rsidR="002E5159">
        <w:t xml:space="preserve">Phosphorus; Magnesium carbonate; Cellulose; </w:t>
      </w:r>
      <w:r w:rsidR="00677629">
        <w:t>Adsorption</w:t>
      </w:r>
      <w:r w:rsidR="002E5159">
        <w:t>;</w:t>
      </w:r>
      <w:r w:rsidR="00480EF5">
        <w:t xml:space="preserve"> </w:t>
      </w:r>
      <w:r w:rsidR="002E5159">
        <w:t>K</w:t>
      </w:r>
      <w:r w:rsidR="00480EF5">
        <w:t>inetics</w:t>
      </w:r>
      <w:r w:rsidR="002E5159">
        <w:t xml:space="preserve"> and sorption</w:t>
      </w:r>
      <w:r w:rsidR="00480EF5">
        <w:t xml:space="preserve"> isotherm</w:t>
      </w:r>
      <w:r w:rsidR="002E5159">
        <w:t>s; R</w:t>
      </w:r>
      <w:r w:rsidR="00677629">
        <w:t>ecovery</w:t>
      </w:r>
      <w:r w:rsidR="002E5159">
        <w:t xml:space="preserve"> of phosphate from</w:t>
      </w:r>
      <w:r w:rsidR="005F7825">
        <w:t xml:space="preserve"> </w:t>
      </w:r>
      <w:r w:rsidR="006518F4">
        <w:t>water</w:t>
      </w:r>
      <w:r w:rsidR="005F7825">
        <w:t xml:space="preserve"> </w:t>
      </w:r>
    </w:p>
    <w:p w14:paraId="0F00C482" w14:textId="67B041F3" w:rsidR="00BB6A9D" w:rsidRDefault="000B0A75" w:rsidP="002346DC">
      <w:pPr>
        <w:pStyle w:val="NormalWeb"/>
        <w:numPr>
          <w:ilvl w:val="0"/>
          <w:numId w:val="7"/>
        </w:numPr>
        <w:shd w:val="clear" w:color="auto" w:fill="FFFFFF"/>
        <w:tabs>
          <w:tab w:val="left" w:pos="360"/>
        </w:tabs>
        <w:spacing w:before="0" w:beforeAutospacing="0" w:after="0" w:afterAutospacing="0" w:line="480" w:lineRule="auto"/>
        <w:ind w:hanging="720"/>
        <w:textAlignment w:val="baseline"/>
        <w:rPr>
          <w:b/>
        </w:rPr>
      </w:pPr>
      <w:r>
        <w:br w:type="column"/>
      </w:r>
      <w:r w:rsidR="00C1001B" w:rsidRPr="00BB6A9D">
        <w:rPr>
          <w:b/>
        </w:rPr>
        <w:lastRenderedPageBreak/>
        <w:t>Introduction</w:t>
      </w:r>
    </w:p>
    <w:p w14:paraId="1E96192C" w14:textId="1808442B" w:rsidR="00F537CB" w:rsidRPr="00F537CB" w:rsidRDefault="00F537CB" w:rsidP="00133E70">
      <w:pPr>
        <w:pStyle w:val="NormalWeb"/>
        <w:shd w:val="clear" w:color="auto" w:fill="FFFFFF"/>
        <w:spacing w:before="0" w:beforeAutospacing="0" w:after="0" w:afterAutospacing="0" w:line="480" w:lineRule="auto"/>
        <w:ind w:firstLine="720"/>
        <w:textAlignment w:val="baseline"/>
      </w:pPr>
      <w:r w:rsidRPr="00F537CB">
        <w:t>As the limiting nutrient in most waterways, increased loads of phosphorus</w:t>
      </w:r>
      <w:r w:rsidR="00C47630">
        <w:t xml:space="preserve"> (P)</w:t>
      </w:r>
      <w:r w:rsidRPr="00F537CB">
        <w:t xml:space="preserve"> can cause eutrophication, </w:t>
      </w:r>
      <w:r w:rsidR="00344042">
        <w:t xml:space="preserve">which leads to </w:t>
      </w:r>
      <w:r w:rsidR="00344042" w:rsidRPr="00344042">
        <w:t>hypoxia</w:t>
      </w:r>
      <w:r w:rsidRPr="00344042">
        <w:t xml:space="preserve"> and the proliferation of harmful algal blooms</w:t>
      </w:r>
      <w:r w:rsidRPr="00F537CB">
        <w:t xml:space="preserve"> </w:t>
      </w:r>
      <w:r w:rsidR="00382037">
        <w:fldChar w:fldCharType="begin"/>
      </w:r>
      <w:r w:rsidR="00945A16">
        <w:instrText xml:space="preserve"> ADDIN ZOTERO_ITEM CSL_CITATION {"citationID":"EfLNPO86","properties":{"formattedCitation":"{\\rtf [1\\uc0\\u8211{}5]}","plainCitation":"[1–5]"},"citationItems":[{"id":451,"uris":["http://zotero.org/users/2927785/items/KVBPXRKZ"],"uri":["http://zotero.org/users/2927785/items/KVBPXRKZ"],"itemData":{"id":451,"type":"article-journal","title":"Eutrophication and harmful algal blooms: A scientific consensus","container-title":"Harmful Algae","page":"3-13","volume":"8","issue":"1","source":"CrossRef","DOI":"10.1016/j.hal.2008.08.006","ISSN":"15689883","shortTitle":"Eutrophication and harmful algal blooms","language":"en","author":[{"family":"Heisler","given":"J."},{"family":"Glibert","given":"P.M."},{"family":"Burkholder","given":"J.M."},{"family":"Anderson","given":"D.M."},{"family":"Cochlan","given":"W."},{"family":"Dennison","given":"W.C."},{"family":"Dortch","given":"Q."},{"family":"Gobler","given":"C.J."},{"family":"Heil","given":"C.A."},{"family":"Humphries","given":"E."},{"family":"Lewitus","given":"A."},{"family":"Magnien","given":"R."},{"family":"Marshall","given":"H.G."},{"family":"Sellner","given":"K."},{"family":"Stockwell","given":"D.A."},{"family":"Stoecker","given":"D.K."},{"family":"Suddleson","given":"M."}],"issued":{"date-parts":[["2008",12]]}}},{"id":591,"uris":["http://zotero.org/users/2927785/items/TW47GK6I"],"uri":["http://zotero.org/users/2927785/items/TW47GK6I"],"itemData":{"id":591,"type":"article-journal","title":"Harmful Cyanobacterial Blooms: Causes, Consequences, and Controls","container-title":"Microbial Ecology","page":"995-1010","volume":"65","issue":"4","source":"CrossRef","DOI":"10.1007/s00248-012-0159-y","ISSN":"0095-3628, 1432-184X","shortTitle":"Harmful Cyanobacterial Blooms","language":"en","author":[{"family":"Paerl","given":"Hans W."},{"family":"Otten","given":"Timothy G."}],"issued":{"date-parts":[["2013",5]]}}},{"id":37,"uris":["http://zotero.org/users/2927785/items/MARENPZJ"],"uri":["http://zotero.org/users/2927785/items/MARENPZJ"],"itemData":{"id":37,"type":"article-journal","title":"Controlling eutrophication: nitrogen and phosphorus","container-title":"Science","page":"1014–1015","volume":"323","issue":"5917","source":"Google Scholar","shortTitle":"Controlling eutrophication","author":[{"family":"Conley","given":"Daniel J."},{"family":"Paerl","given":"Hans W."},{"family":"Howarth","given":"Robert W."},{"family":"Boesch","given":"Donald F."},{"family":"Seitzinger","given":"Sybil P."},{"family":"Havens","given":"Karl E."},{"family":"Lancelot","given":"Christiane"},{"family":"Likens","given":"Gene E."},{"literal":"others"}],"issued":{"date-parts":[["2009"]]}}},{"id":372,"uris":["http://zotero.org/users/2927785/items/8278QASG"],"uri":["http://zotero.org/users/2927785/items/8278QASG"],"itemData":{"id":372,"type":"article-journal","title":"Lake eutrophication and its ecosystem response","container-title":"Chinese Science Bulletin","page":"961-970","volume":"58","issue":"9","source":"CrossRef","DOI":"10.1007/s11434-012-5560-x","ISSN":"1001-6538, 1861-9541","language":"en","author":[{"family":"Qin","given":"BoQiang"},{"family":"Gao","given":"Guang"},{"family":"Zhu","given":"GuangWei"},{"family":"Zhang","given":"YunLin"},{"family":"Song","given":"YuZhi"},{"family":"Tang","given":"XiangMing"},{"family":"Xu","given":"Hai"},{"family":"Deng","given":"JianMing"}],"issued":{"date-parts":[["2013",3]]}}},{"id":447,"uris":["http://zotero.org/users/2927785/items/F4M5DKTV"],"uri":["http://zotero.org/users/2927785/items/F4M5DKTV"],"itemData":{"id":447,"type":"article-journal","title":"Recent advances in the understanding and management of eutrophication","container-title":"Limnology and Oceanography","page":"356–363","volume":"51","issue":"1","source":"Google Scholar","author":[{"family":"Schindler","given":"David W."}],"issued":{"date-parts":[["2006"]]}}}],"schema":"https://github.com/citation-style-language/schema/raw/master/csl-citation.json"} </w:instrText>
      </w:r>
      <w:r w:rsidR="00382037">
        <w:fldChar w:fldCharType="separate"/>
      </w:r>
      <w:r w:rsidR="00945A16" w:rsidRPr="00945A16">
        <w:t>[1–5]</w:t>
      </w:r>
      <w:r w:rsidR="00382037">
        <w:fldChar w:fldCharType="end"/>
      </w:r>
      <w:r w:rsidRPr="00F537CB">
        <w:t>. Additionally, while viewed as a pollutant at excessive concentrations (</w:t>
      </w:r>
      <w:r w:rsidR="00947503" w:rsidRPr="001B13CC">
        <w:rPr>
          <w:i/>
        </w:rPr>
        <w:t>i.e.</w:t>
      </w:r>
      <w:r w:rsidR="001225D5">
        <w:t>,</w:t>
      </w:r>
      <w:r w:rsidRPr="00F537CB">
        <w:t xml:space="preserve"> &gt;</w:t>
      </w:r>
      <w:r w:rsidR="000C7B8D">
        <w:t xml:space="preserve"> </w:t>
      </w:r>
      <w:r w:rsidRPr="00F537CB">
        <w:t>20 µg L</w:t>
      </w:r>
      <w:r w:rsidRPr="00F537CB">
        <w:rPr>
          <w:vertAlign w:val="superscript"/>
        </w:rPr>
        <w:t>-1</w:t>
      </w:r>
      <w:r w:rsidRPr="00F537CB">
        <w:t>)</w:t>
      </w:r>
      <w:r w:rsidR="00945A16">
        <w:t xml:space="preserve"> </w:t>
      </w:r>
      <w:r w:rsidR="00382037">
        <w:fldChar w:fldCharType="begin"/>
      </w:r>
      <w:r w:rsidR="00945A16">
        <w:instrText xml:space="preserve"> ADDIN ZOTERO_ITEM CSL_CITATION {"citationID":"28ifhi7e42","properties":{"formattedCitation":"[6]","plainCitation":"[6]"},"citationItems":[{"id":513,"uris":["http://zotero.org/users/2927785/items/KVCJVBMD"],"uri":["http://zotero.org/users/2927785/items/KVCJVBMD"],"itemData":{"id":513,"type":"article-journal","title":"The role of phosphorus in the eutrophication of receiving waters: A review","container-title":"Journal of Environmental Quality","page":"261-266","volume":"27","issue":"2","author":[{"family":"Correll","given":"D.L."}],"issued":{"date-parts":[["1998"]]}}}],"schema":"https://github.com/citation-style-language/schema/raw/master/csl-citation.json"} </w:instrText>
      </w:r>
      <w:r w:rsidR="00382037">
        <w:fldChar w:fldCharType="separate"/>
      </w:r>
      <w:r w:rsidR="00945A16" w:rsidRPr="00945A16">
        <w:t>[6]</w:t>
      </w:r>
      <w:r w:rsidR="00382037">
        <w:fldChar w:fldCharType="end"/>
      </w:r>
      <w:r w:rsidR="00D14DEC">
        <w:t>, phosphate</w:t>
      </w:r>
      <w:r w:rsidR="008A6D31">
        <w:t xml:space="preserve"> (PO</w:t>
      </w:r>
      <w:r w:rsidR="008A6D31" w:rsidRPr="00752743">
        <w:rPr>
          <w:vertAlign w:val="subscript"/>
        </w:rPr>
        <w:t>4</w:t>
      </w:r>
      <w:r w:rsidR="008A6D31" w:rsidRPr="00752743">
        <w:rPr>
          <w:vertAlign w:val="superscript"/>
        </w:rPr>
        <w:t>3-</w:t>
      </w:r>
      <w:r w:rsidR="008A6D31">
        <w:t>)</w:t>
      </w:r>
      <w:r w:rsidRPr="00F537CB">
        <w:t xml:space="preserve">, the main species of phosphorus in the environment, is necessary for a range of industrial purposes including the production of agricultural fertilizers, animal feeds, and chemical pesticides </w:t>
      </w:r>
      <w:r w:rsidR="005C7C8D">
        <w:rPr>
          <w:vertAlign w:val="superscript"/>
        </w:rPr>
        <w:fldChar w:fldCharType="begin"/>
      </w:r>
      <w:r w:rsidR="00945A16">
        <w:rPr>
          <w:vertAlign w:val="superscript"/>
        </w:rPr>
        <w:instrText xml:space="preserve"> ADDIN ZOTERO_ITEM CSL_CITATION {"citationID":"21kqlslqqj","properties":{"formattedCitation":"[7]","plainCitation":"[7]"},"citationItems":[{"id":294,"uris":["http://zotero.org/users/2927785/items/KFJNBRGP"],"uri":["http://zotero.org/users/2927785/items/KFJNBRGP"],"itemData":{"id":294,"type":"article-journal","title":"A brief history of phosphorus: From the philosopher’s stone to nutrient recovery and reuse","container-title":"Chemosphere","page":"737-746","volume":"84","issue":"6","source":"CrossRef","DOI":"10.1016/j.chemosphere.2011.03.001","ISSN":"00456535","shortTitle":"A brief history of phosphorus","language":"en","author":[{"family":"Ashley","given":"K."},{"family":"Cordell","given":"D."},{"family":"Mavinic","given":"D."}],"issued":{"date-parts":[["2011",8]]}}}],"schema":"https://github.com/citation-style-language/schema/raw/master/csl-citation.json"} </w:instrText>
      </w:r>
      <w:r w:rsidR="005C7C8D">
        <w:rPr>
          <w:vertAlign w:val="superscript"/>
        </w:rPr>
        <w:fldChar w:fldCharType="separate"/>
      </w:r>
      <w:r w:rsidR="00945A16" w:rsidRPr="00945A16">
        <w:t>[7]</w:t>
      </w:r>
      <w:r w:rsidR="005C7C8D">
        <w:rPr>
          <w:vertAlign w:val="superscript"/>
        </w:rPr>
        <w:fldChar w:fldCharType="end"/>
      </w:r>
      <w:r w:rsidRPr="00F537CB">
        <w:t>. Yet phosphate</w:t>
      </w:r>
      <w:r w:rsidR="00752743">
        <w:t xml:space="preserve"> </w:t>
      </w:r>
      <w:r w:rsidRPr="00F537CB">
        <w:t xml:space="preserve">reserves are quickly declining </w:t>
      </w:r>
      <w:r w:rsidR="005C7C8D">
        <w:rPr>
          <w:vertAlign w:val="superscript"/>
        </w:rPr>
        <w:fldChar w:fldCharType="begin"/>
      </w:r>
      <w:r w:rsidR="00945A16">
        <w:rPr>
          <w:vertAlign w:val="superscript"/>
        </w:rPr>
        <w:instrText xml:space="preserve"> ADDIN ZOTERO_ITEM CSL_CITATION {"citationID":"1mh8t340ha","properties":{"formattedCitation":"[8]","plainCitation":"[8]"},"citationItems":[{"id":388,"uris":["http://zotero.org/users/2927785/items/QHV8F8WQ"],"uri":["http://zotero.org/users/2927785/items/QHV8F8WQ"],"itemData":{"id":388,"type":"article-journal","title":"The future distribution and production of global phosphate rock reserves","container-title":"Resources, Conservation and Recycling","page":"78-86","volume":"57","source":"CrossRef","DOI":"10.1016/j.resconrec.2011.09.009","ISSN":"09213449","language":"en","author":[{"family":"Cooper","given":"James"},{"family":"Lombardi","given":"Rachel"},{"family":"Boardman","given":"David"},{"family":"Carliell-Marquet","given":"Cynthia"}],"issued":{"date-parts":[["2011",12]]}}}],"schema":"https://github.com/citation-style-language/schema/raw/master/csl-citation.json"} </w:instrText>
      </w:r>
      <w:r w:rsidR="005C7C8D">
        <w:rPr>
          <w:vertAlign w:val="superscript"/>
        </w:rPr>
        <w:fldChar w:fldCharType="separate"/>
      </w:r>
      <w:r w:rsidR="00945A16" w:rsidRPr="00945A16">
        <w:t>[8]</w:t>
      </w:r>
      <w:r w:rsidR="005C7C8D">
        <w:rPr>
          <w:vertAlign w:val="superscript"/>
        </w:rPr>
        <w:fldChar w:fldCharType="end"/>
      </w:r>
      <w:r w:rsidRPr="00DA6B53">
        <w:t>,</w:t>
      </w:r>
      <w:r w:rsidRPr="00F537CB">
        <w:t xml:space="preserve"> making the recovery and reuse of PO</w:t>
      </w:r>
      <w:r w:rsidRPr="00F537CB">
        <w:rPr>
          <w:vertAlign w:val="subscript"/>
        </w:rPr>
        <w:t>4</w:t>
      </w:r>
      <w:r w:rsidRPr="00F537CB">
        <w:rPr>
          <w:vertAlign w:val="superscript"/>
        </w:rPr>
        <w:t>3-</w:t>
      </w:r>
      <w:r w:rsidRPr="00F537CB">
        <w:t xml:space="preserve"> an essential component of phosphate remediation. Adsorption is a technique which can both remove and recover PO</w:t>
      </w:r>
      <w:r w:rsidRPr="00F537CB">
        <w:rPr>
          <w:vertAlign w:val="subscript"/>
        </w:rPr>
        <w:t>4</w:t>
      </w:r>
      <w:r w:rsidRPr="00F537CB">
        <w:rPr>
          <w:vertAlign w:val="superscript"/>
        </w:rPr>
        <w:t>3-</w:t>
      </w:r>
      <w:r w:rsidRPr="00F537CB">
        <w:t xml:space="preserve"> from </w:t>
      </w:r>
      <w:r w:rsidR="00FF2D09">
        <w:t>aqueous suspensions</w:t>
      </w:r>
      <w:r w:rsidRPr="00F537CB">
        <w:t xml:space="preserve"> and has been extensively studied. </w:t>
      </w:r>
      <w:r w:rsidR="00A7428A">
        <w:t xml:space="preserve">Adsorbents ranging from modified iron oxide </w:t>
      </w:r>
      <w:r w:rsidR="005C7C8D">
        <w:rPr>
          <w:vertAlign w:val="superscript"/>
        </w:rPr>
        <w:fldChar w:fldCharType="begin"/>
      </w:r>
      <w:r w:rsidR="00945A16">
        <w:rPr>
          <w:vertAlign w:val="superscript"/>
        </w:rPr>
        <w:instrText xml:space="preserve"> ADDIN ZOTERO_ITEM CSL_CITATION {"citationID":"orS2kknw","properties":{"formattedCitation":"[9,10]","plainCitation":"[9,10]"},"citationItems":[{"id":444,"uris":["http://zotero.org/users/2927785/items/7ADJXJG3"],"uri":["http://zotero.org/users/2927785/items/7ADJXJG3"],"itemData":{"id":444,"type":"article-journal","title":"Phosphate adsorption using modified iron oxide-based sorbents in lake water: Kinetics, equilibrium, and column tests","container-title":"Chemical Engineering Journal","page":"1386-1396","volume":"284","source":"CrossRef","DOI":"10.1016/j.cej.2015.08.114","ISSN":"13858947","shortTitle":"Phosphate adsorption using modified iron oxide-based sorbents in lake water","language":"en","author":[{"family":"Lalley","given":"Jacob"},{"family":"Han","given":"Changseok"},{"family":"Li","given":"Xuan"},{"family":"Dionysiou","given":"Dionysios D."},{"family":"Nadagouda","given":"Mallikarjuna N."}],"issued":{"date-parts":[["2016",1]]}}},{"id":481,"uris":["http://zotero.org/users/2927785/items/WUIBHC67"],"uri":["http://zotero.org/users/2927785/items/WUIBHC67"],"itemData":{"id":481,"type":"article-journal","title":"Phosphate removal using modified Bayoxide® E33 adsorption media","container-title":"Environ. Sci.: Water Res. Technol.","page":"96-107","volume":"1","issue":"1","source":"CrossRef","DOI":"10.1039/C4EW00020J","ISSN":"2053-1400, 2053-1419","language":"en","author":[{"family":"Lalley","given":"Jacob"},{"family":"Han","given":"Changseok"},{"family":"Mohan","given":"Gayathri Ram"},{"family":"Dionysiou","given":"Dionysios D."},{"family":"Speth","given":"Thomas F."},{"family":"Garland","given":"Jay"},{"family":"Nadagouda","given":"Mallikarjuna N."}],"issued":{"date-parts":[["2015"]]}}}],"schema":"https://github.com/citation-style-language/schema/raw/master/csl-citation.json"} </w:instrText>
      </w:r>
      <w:r w:rsidR="005C7C8D">
        <w:rPr>
          <w:vertAlign w:val="superscript"/>
        </w:rPr>
        <w:fldChar w:fldCharType="separate"/>
      </w:r>
      <w:r w:rsidR="00945A16" w:rsidRPr="00945A16">
        <w:t>[9,10]</w:t>
      </w:r>
      <w:r w:rsidR="005C7C8D">
        <w:rPr>
          <w:vertAlign w:val="superscript"/>
        </w:rPr>
        <w:fldChar w:fldCharType="end"/>
      </w:r>
      <w:r w:rsidR="00A7428A">
        <w:t xml:space="preserve">, to calcined waste egg shells </w:t>
      </w:r>
      <w:r w:rsidR="005C7C8D">
        <w:rPr>
          <w:vertAlign w:val="superscript"/>
        </w:rPr>
        <w:fldChar w:fldCharType="begin"/>
      </w:r>
      <w:r w:rsidR="00945A16">
        <w:rPr>
          <w:vertAlign w:val="superscript"/>
        </w:rPr>
        <w:instrText xml:space="preserve"> ADDIN ZOTERO_ITEM CSL_CITATION {"citationID":"r9o5aq8c5","properties":{"formattedCitation":"[11]","plainCitation":"[11]"},"citationItems":[{"id":278,"uris":["http://zotero.org/users/2927785/items/8MW88AIC"],"uri":["http://zotero.org/users/2927785/items/8MW88AIC"],"itemData":{"id":278,"type":"article-journal","title":"Adsorption of phosphate from aqueous solutions using calcined waste eggshell","container-title":"Chemical Engineering Journal","page":"34-39","volume":"178","source":"CrossRef","DOI":"10.1016/j.cej.2011.09.129","ISSN":"13858947","language":"en","author":[{"family":"Köse","given":"T. Ennil"},{"family":"Kıvanç","given":"Betül"}],"issued":{"date-parts":[["2011",12]]}}}],"schema":"https://github.com/citation-style-language/schema/raw/master/csl-citation.json"} </w:instrText>
      </w:r>
      <w:r w:rsidR="005C7C8D">
        <w:rPr>
          <w:vertAlign w:val="superscript"/>
        </w:rPr>
        <w:fldChar w:fldCharType="separate"/>
      </w:r>
      <w:r w:rsidR="00945A16" w:rsidRPr="00945A16">
        <w:t>[11]</w:t>
      </w:r>
      <w:r w:rsidR="005C7C8D">
        <w:rPr>
          <w:vertAlign w:val="superscript"/>
        </w:rPr>
        <w:fldChar w:fldCharType="end"/>
      </w:r>
      <w:r w:rsidR="00A7428A">
        <w:t xml:space="preserve">, to magnesium modified corn biochar </w:t>
      </w:r>
      <w:r w:rsidR="005C7C8D">
        <w:rPr>
          <w:vertAlign w:val="superscript"/>
        </w:rPr>
        <w:fldChar w:fldCharType="begin"/>
      </w:r>
      <w:r w:rsidR="00945A16">
        <w:rPr>
          <w:vertAlign w:val="superscript"/>
        </w:rPr>
        <w:instrText xml:space="preserve"> ADDIN ZOTERO_ITEM CSL_CITATION {"citationID":"sf4uaou6p","properties":{"formattedCitation":"[12]","plainCitation":"[12]"},"citationItems":[{"id":252,"uris":["http://zotero.org/users/2927785/items/5M5IMEWX"],"uri":["http://zotero.org/users/2927785/items/5M5IMEWX"],"itemData":{"id":252,"type":"article-journal","title":"Application of Magnesium Modified Corn Biochar for Phosphorus Removal and Recovery from Swine Wastewater","container-title":"International Journal of Environmental Research and Public Health","page":"9217-9237","volume":"11","issue":"9","source":"CrossRef","DOI":"10.3390/ijerph110909217","ISSN":"1660-4601","language":"en","author":[{"family":"Fang","given":"Ci"},{"family":"Zhang","given":"Tao"},{"family":"Li","given":"Ping"},{"family":"Jiang","given":"Rong-feng"},{"family":"Wang","given":"Ying-cai"}],"issued":{"date-parts":[["2014",9,5]]}}}],"schema":"https://github.com/citation-style-language/schema/raw/master/csl-citation.json"} </w:instrText>
      </w:r>
      <w:r w:rsidR="005C7C8D">
        <w:rPr>
          <w:vertAlign w:val="superscript"/>
        </w:rPr>
        <w:fldChar w:fldCharType="separate"/>
      </w:r>
      <w:r w:rsidR="00945A16" w:rsidRPr="00945A16">
        <w:t>[12]</w:t>
      </w:r>
      <w:r w:rsidR="005C7C8D">
        <w:rPr>
          <w:vertAlign w:val="superscript"/>
        </w:rPr>
        <w:fldChar w:fldCharType="end"/>
      </w:r>
      <w:r w:rsidR="00A7428A">
        <w:t xml:space="preserve"> have been investigate</w:t>
      </w:r>
      <w:r w:rsidR="00371926">
        <w:t>d</w:t>
      </w:r>
      <w:r w:rsidR="00A7428A">
        <w:t xml:space="preserve"> for phosphate adsorption. </w:t>
      </w:r>
      <w:r w:rsidRPr="00F537CB">
        <w:t xml:space="preserve">However, adsorption suffers from the </w:t>
      </w:r>
      <w:r w:rsidR="00C34063">
        <w:t>problem of bottle-necking (i.e.</w:t>
      </w:r>
      <w:r w:rsidR="001225D5">
        <w:t>,</w:t>
      </w:r>
      <w:r w:rsidRPr="00F537CB">
        <w:t xml:space="preserve"> after saturation, the adsorbent will no longer be applicable) </w:t>
      </w:r>
      <w:r w:rsidR="00F15C3C">
        <w:rPr>
          <w:vertAlign w:val="superscript"/>
        </w:rPr>
        <w:fldChar w:fldCharType="begin"/>
      </w:r>
      <w:r w:rsidR="00945A16">
        <w:rPr>
          <w:vertAlign w:val="superscript"/>
        </w:rPr>
        <w:instrText xml:space="preserve"> ADDIN ZOTERO_ITEM CSL_CITATION {"citationID":"1oh1o393h0","properties":{"formattedCitation":"[13]","plainCitation":"[13]"},"citationItems":[{"id":512,"uris":["http://zotero.org/users/2927785/items/HN2GW542"],"uri":["http://zotero.org/users/2927785/items/HN2GW542"],"itemData":{"id":512,"type":"article-journal","title":"Adsorption of phosphate from water by easily separable Fe3O4@SiO2 core/shell magnetic nanoparticles functionalized with hydrous lanthanum oxide","container-title":"Journal of Colloid and Interface Science","page":"76-82","volume":"465","source":"CrossRef","DOI":"10.1016/j.jcis.2015.11.043","ISSN":"00219797","language":"en","author":[{"family":"Lai","given":"Li"},{"family":"Xie","given":"Qiang"},{"family":"Chi","given":"Lina"},{"family":"Gu","given":"Wei"},{"family":"Wu","given":"Deyi"}],"issued":{"date-parts":[["2016",3]]}}}],"schema":"https://github.com/citation-style-language/schema/raw/master/csl-citation.json"} </w:instrText>
      </w:r>
      <w:r w:rsidR="00F15C3C">
        <w:rPr>
          <w:vertAlign w:val="superscript"/>
        </w:rPr>
        <w:fldChar w:fldCharType="separate"/>
      </w:r>
      <w:r w:rsidR="00945A16" w:rsidRPr="00945A16">
        <w:t>[13]</w:t>
      </w:r>
      <w:r w:rsidR="00F15C3C">
        <w:rPr>
          <w:vertAlign w:val="superscript"/>
        </w:rPr>
        <w:fldChar w:fldCharType="end"/>
      </w:r>
      <w:r w:rsidRPr="00F537CB">
        <w:t>. While the use of highly adsorptive fine powders</w:t>
      </w:r>
      <w:r w:rsidR="00DE370E">
        <w:t>,</w:t>
      </w:r>
      <w:r w:rsidRPr="00F537CB">
        <w:t xml:space="preserve"> which can desorb phosphate after remediation</w:t>
      </w:r>
      <w:r w:rsidR="00DE370E">
        <w:t>,</w:t>
      </w:r>
      <w:r w:rsidRPr="00F537CB">
        <w:t xml:space="preserve"> is a growing area of study </w:t>
      </w:r>
      <w:r w:rsidR="00F15C3C">
        <w:rPr>
          <w:vertAlign w:val="superscript"/>
        </w:rPr>
        <w:fldChar w:fldCharType="begin"/>
      </w:r>
      <w:r w:rsidR="00945A16">
        <w:rPr>
          <w:vertAlign w:val="superscript"/>
        </w:rPr>
        <w:instrText xml:space="preserve"> ADDIN ZOTERO_ITEM CSL_CITATION {"citationID":"251ni0s7i","properties":{"formattedCitation":"[14]","plainCitation":"[14]"},"citationItems":[{"id":236,"uris":["http://zotero.org/users/2927785/items/M52F5WNF"],"uri":["http://zotero.org/users/2927785/items/M52F5WNF"],"itemData":{"id":236,"type":"chapter","title":"Introduction","container-title":"Adsorption by Powders and Porous Solids","publisher":"Elsevier","page":"1-24","source":"CrossRef","URL":"http://linkinghub.elsevier.com/retrieve/pii/B9780080970356000012","ISBN":"978-0-08-097035-6","language":"en","author":[{"family":"Rouquerol","given":"Françoise"},{"family":"Rouquerol","given":"Jean"},{"family":"Sing","given":"Kenneth S.W."},{"family":"Maurin","given":"Guillaume"},{"family":"Llewellyn","given":"Philip"}],"issued":{"date-parts":[["2014"]]},"accessed":{"date-parts":[["2016",10,14]]}}}],"schema":"https://github.com/citation-style-language/schema/raw/master/csl-citation.json"} </w:instrText>
      </w:r>
      <w:r w:rsidR="00F15C3C">
        <w:rPr>
          <w:vertAlign w:val="superscript"/>
        </w:rPr>
        <w:fldChar w:fldCharType="separate"/>
      </w:r>
      <w:r w:rsidR="00945A16" w:rsidRPr="00945A16">
        <w:t>[14]</w:t>
      </w:r>
      <w:r w:rsidR="00F15C3C">
        <w:rPr>
          <w:vertAlign w:val="superscript"/>
        </w:rPr>
        <w:fldChar w:fldCharType="end"/>
      </w:r>
      <w:r w:rsidR="00F203A7">
        <w:t>,</w:t>
      </w:r>
      <w:r w:rsidRPr="00F537CB">
        <w:t xml:space="preserve"> their removal from solution after adsorption is difficult. Therefore, the synthesis of a highly adsorptive, inexpensive, </w:t>
      </w:r>
      <w:r w:rsidR="00FF2D09">
        <w:t xml:space="preserve">and </w:t>
      </w:r>
      <w:r w:rsidRPr="00F537CB">
        <w:t>granular sized sorbent</w:t>
      </w:r>
      <w:r w:rsidR="00DE370E">
        <w:t>s</w:t>
      </w:r>
      <w:r w:rsidR="00FF2D09">
        <w:t>,</w:t>
      </w:r>
      <w:r w:rsidRPr="00F537CB">
        <w:t xml:space="preserve"> which can recycle PO</w:t>
      </w:r>
      <w:r w:rsidRPr="00F537CB">
        <w:rPr>
          <w:vertAlign w:val="subscript"/>
        </w:rPr>
        <w:t>4</w:t>
      </w:r>
      <w:r w:rsidRPr="00F537CB">
        <w:rPr>
          <w:vertAlign w:val="superscript"/>
        </w:rPr>
        <w:t>3-</w:t>
      </w:r>
      <w:r w:rsidRPr="00F537CB">
        <w:t xml:space="preserve"> would be extremely beneficial to the</w:t>
      </w:r>
      <w:r w:rsidR="00752743">
        <w:t xml:space="preserve"> problem of nutrient pollution</w:t>
      </w:r>
      <w:r w:rsidRPr="00F537CB">
        <w:t>.</w:t>
      </w:r>
    </w:p>
    <w:p w14:paraId="221565EA" w14:textId="01C99BD9" w:rsidR="00DA27DA" w:rsidRDefault="00B349E4" w:rsidP="00133E70">
      <w:pPr>
        <w:spacing w:after="0" w:line="480" w:lineRule="auto"/>
        <w:ind w:firstLine="720"/>
        <w:rPr>
          <w:rFonts w:ascii="Times New Roman" w:hAnsi="Times New Roman" w:cs="Times New Roman"/>
          <w:sz w:val="24"/>
        </w:rPr>
      </w:pPr>
      <w:r>
        <w:rPr>
          <w:rFonts w:ascii="Times New Roman" w:hAnsi="Times New Roman" w:cs="Times New Roman"/>
          <w:sz w:val="24"/>
        </w:rPr>
        <w:t>Magnesium</w:t>
      </w:r>
      <w:r w:rsidR="00752743">
        <w:rPr>
          <w:rFonts w:ascii="Times New Roman" w:hAnsi="Times New Roman" w:cs="Times New Roman"/>
          <w:sz w:val="24"/>
        </w:rPr>
        <w:t xml:space="preserve"> (Mg)</w:t>
      </w:r>
      <w:r>
        <w:rPr>
          <w:rFonts w:ascii="Times New Roman" w:hAnsi="Times New Roman" w:cs="Times New Roman"/>
          <w:sz w:val="24"/>
        </w:rPr>
        <w:t xml:space="preserve"> </w:t>
      </w:r>
      <w:r w:rsidR="00F537CB" w:rsidRPr="00F537CB">
        <w:rPr>
          <w:rFonts w:ascii="Times New Roman" w:hAnsi="Times New Roman" w:cs="Times New Roman"/>
          <w:sz w:val="24"/>
        </w:rPr>
        <w:t>has been widely used in the medical field as a phosphate binder in dialysis patients as Mg can effectively bind PO</w:t>
      </w:r>
      <w:r w:rsidR="00F537CB" w:rsidRPr="00F537CB">
        <w:rPr>
          <w:rFonts w:ascii="Times New Roman" w:hAnsi="Times New Roman" w:cs="Times New Roman"/>
          <w:sz w:val="24"/>
          <w:vertAlign w:val="subscript"/>
        </w:rPr>
        <w:t>4</w:t>
      </w:r>
      <w:r w:rsidR="00F537CB" w:rsidRPr="00F537CB">
        <w:rPr>
          <w:rFonts w:ascii="Times New Roman" w:hAnsi="Times New Roman" w:cs="Times New Roman"/>
          <w:sz w:val="24"/>
          <w:vertAlign w:val="superscript"/>
        </w:rPr>
        <w:t>3-</w:t>
      </w:r>
      <w:r w:rsidR="00F537CB" w:rsidRPr="00F537CB">
        <w:rPr>
          <w:rFonts w:ascii="Times New Roman" w:hAnsi="Times New Roman" w:cs="Times New Roman"/>
          <w:sz w:val="24"/>
        </w:rPr>
        <w:t xml:space="preserve"> without the adverse health effects demonstrated by aluminum and calcium </w:t>
      </w:r>
      <w:r w:rsidR="00F15C3C">
        <w:rPr>
          <w:rFonts w:ascii="Times New Roman" w:hAnsi="Times New Roman" w:cs="Times New Roman"/>
          <w:sz w:val="24"/>
          <w:vertAlign w:val="superscript"/>
        </w:rPr>
        <w:fldChar w:fldCharType="begin"/>
      </w:r>
      <w:r w:rsidR="00945A16">
        <w:rPr>
          <w:rFonts w:ascii="Times New Roman" w:hAnsi="Times New Roman" w:cs="Times New Roman"/>
          <w:sz w:val="24"/>
          <w:vertAlign w:val="superscript"/>
        </w:rPr>
        <w:instrText xml:space="preserve"> ADDIN ZOTERO_ITEM CSL_CITATION {"citationID":"5NO3mMCH","properties":{"formattedCitation":"{\\rtf [15\\uc0\\u8211{}20]}","plainCitation":"[15–20]"},"citationItems":[{"id":305,"uris":["http://zotero.org/users/2927785/items/TEFIH2XI"],"uri":["http://zotero.org/users/2927785/items/TEFIH2XI"],"itemData":{"id":305,"type":"article-journal","title":"Magnesium carbonate for phosphate control in patients on hemodialysis. A randomized controlled trial","container-title":"International Urology and Nephrology","page":"193-201","volume":"40","issue":"1","source":"CrossRef","DOI":"10.1007/s11255-007-9300-0","ISSN":"0301-1623, 1573-2584","language":"en","author":[{"family":"Tzanakis","given":"Ioannis P."},{"family":"Papadaki","given":"Antonia N."},{"family":"Wei","given":"Mingxin"},{"family":"Kagia","given":"Stella"},{"family":"Spadidakis","given":"Vlassios V."},{"family":"Kallivretakis","given":"Nikolaos E."},{"family":"Oreopoulos","given":"Dimitrios G."}],"issued":{"date-parts":[["2008",3]]}}},{"id":273,"uris":["http://zotero.org/users/2927785/items/7AMJ2WWS"],"uri":["http://zotero.org/users/2927785/items/7AMJ2WWS"],"itemData":{"id":273,"type":"article-journal","title":"Use of magnesium as a drug in chronic kidney disease","container-title":"Clinical Kidney Journal","page":"i62-i70","volume":"5","issue":"Suppl 1","source":"CrossRef","DOI":"10.1093/ndtplus/sfr168","ISSN":"2048-8505, 2048-8513","language":"en","author":[{"family":"Hutchison","given":"A. J."},{"family":"Wilkie","given":"M."}],"issued":{"date-parts":[["2012",2,1]]}}},{"id":282,"uris":["http://zotero.org/users/2927785/items/A3KNFEXP"],"uri":["http://zotero.org/users/2927785/items/A3KNFEXP"],"itemData":{"id":282,"type":"article-journal","title":"Effect of calcium acetate/magnesium carbonate in the treatment of hyperphosphataemia in dialysis patients in real clinical practice. One year follow up","container-title":"Nefrologia","page":"617–27","volume":"34","issue":"5","source":"Google Scholar","author":[{"family":"Francisco","given":"Ángel LM","non-dropping-particle":"de"},{"family":"Belmar","given":"Lara"},{"family":"Piñera","given":"Celestino"},{"family":"Kislikova","given":"María"},{"family":"Seras","given":"Miguel"},{"family":"Serrano","given":"Mara"},{"family":"Albines","given":"Zoila"},{"family":"Sango","given":"Cristina"},{"family":"Arias","given":"Manuel"}],"issued":{"date-parts":[["2014"]]}}},{"id":275,"uris":["http://zotero.org/users/2927785/items/7R8GZIEX"],"uri":["http://zotero.org/users/2927785/items/7R8GZIEX"],"itemData":{"id":275,"type":"article-journal","title":"PHOSPHORUS METABOLISM AND MANAGEMENT IN CHRONIC KIDNEY DISEASE: The Role of Magnesium Binders in Chronic Kidney Disease: ROLE OF MAGNESIUM BINDERS IN CHRONIC KIDNEY DISEASE","container-title":"Seminars in Dialysis","page":"333-336","volume":"20","issue":"4","source":"CrossRef","DOI":"10.1111/j.1525-139X.2007.00307.x","ISSN":"08940959","shortTitle":"PHOSPHORUS METABOLISM AND MANAGEMENT IN CHRONIC KIDNEY DISEASE","language":"en","author":[{"family":"Spiegel","given":"David M."}],"issued":{"date-parts":[["2007",7,17]]}}},{"id":308,"uris":["http://zotero.org/users/2927785/items/W7Q5GEPF"],"uri":["http://zotero.org/users/2927785/items/W7Q5GEPF"],"itemData":{"id":308,"type":"article-journal","title":"Magnesium Carbonate Is an Effective Phosphate Binder for Chronic Hemodialysis Patients: A Pilot Study","container-title":"Journal of Renal Nutrition","page":"416-422","volume":"17","issue":"6","source":"CrossRef","DOI":"10.1053/j.jrn.2007.08.005","ISSN":"10512276","shortTitle":"Magnesium Carbonate Is an Effective Phosphate Binder for Chronic Hemodialysis Patients","language":"en","author":[{"family":"Spiegel","given":"David M."},{"family":"Farmer","given":"Beverly"},{"family":"Smits","given":"Gerard"},{"family":"Chonchol","given":"Michel"}],"issued":{"date-parts":[["2007",11]]}}},{"id":528,"uris":["http://zotero.org/users/2927785/items/WAR9MFJC"],"uri":["http://zotero.org/users/2927785/items/WAR9MFJC"],"itemData":{"id":528,"type":"article-journal","title":"New agent to treat elevated phosphate levels: Magnesium carbonate/calcium carbonate tablets","container-title":"The CANNT Journal","volume":"22","issue":"4","author":[{"family":"Meyer","given":"Caitlin"},{"family":"Cameron","given":"Karen"}],"issued":{"date-parts":[["2012"]]}}}],"schema":"https://github.com/citation-style-language/schema/raw/master/csl-citation.json"} </w:instrText>
      </w:r>
      <w:r w:rsidR="00F15C3C">
        <w:rPr>
          <w:rFonts w:ascii="Times New Roman" w:hAnsi="Times New Roman" w:cs="Times New Roman"/>
          <w:sz w:val="24"/>
          <w:vertAlign w:val="superscript"/>
        </w:rPr>
        <w:fldChar w:fldCharType="separate"/>
      </w:r>
      <w:r w:rsidR="00945A16" w:rsidRPr="00945A16">
        <w:rPr>
          <w:rFonts w:ascii="Times New Roman" w:hAnsi="Times New Roman" w:cs="Times New Roman"/>
          <w:sz w:val="24"/>
          <w:szCs w:val="24"/>
        </w:rPr>
        <w:t>[15–20]</w:t>
      </w:r>
      <w:r w:rsidR="00F15C3C">
        <w:rPr>
          <w:rFonts w:ascii="Times New Roman" w:hAnsi="Times New Roman" w:cs="Times New Roman"/>
          <w:sz w:val="24"/>
          <w:vertAlign w:val="superscript"/>
        </w:rPr>
        <w:fldChar w:fldCharType="end"/>
      </w:r>
      <w:r w:rsidR="00F537CB" w:rsidRPr="00F537CB">
        <w:rPr>
          <w:rFonts w:ascii="Times New Roman" w:hAnsi="Times New Roman" w:cs="Times New Roman"/>
          <w:sz w:val="24"/>
        </w:rPr>
        <w:t xml:space="preserve">. </w:t>
      </w:r>
      <w:r w:rsidR="00F15C3C">
        <w:rPr>
          <w:rFonts w:ascii="Times New Roman" w:hAnsi="Times New Roman" w:cs="Times New Roman"/>
          <w:sz w:val="24"/>
        </w:rPr>
        <w:t xml:space="preserve">Additionally, Mg salts </w:t>
      </w:r>
      <w:r w:rsidR="00F537CB" w:rsidRPr="0024100D">
        <w:rPr>
          <w:rFonts w:ascii="Times New Roman" w:hAnsi="Times New Roman" w:cs="Times New Roman"/>
          <w:sz w:val="24"/>
        </w:rPr>
        <w:t xml:space="preserve">have been used for environmental applications </w:t>
      </w:r>
      <w:r w:rsidR="0024100D">
        <w:rPr>
          <w:rFonts w:ascii="Times New Roman" w:hAnsi="Times New Roman" w:cs="Times New Roman"/>
          <w:sz w:val="24"/>
        </w:rPr>
        <w:t>in</w:t>
      </w:r>
      <w:r w:rsidR="00F537CB" w:rsidRPr="0024100D">
        <w:rPr>
          <w:rFonts w:ascii="Times New Roman" w:hAnsi="Times New Roman" w:cs="Times New Roman"/>
          <w:sz w:val="24"/>
        </w:rPr>
        <w:t xml:space="preserve"> drinking and wastewater </w:t>
      </w:r>
      <w:r w:rsidR="00492AD4">
        <w:rPr>
          <w:rFonts w:ascii="Times New Roman" w:hAnsi="Times New Roman" w:cs="Times New Roman"/>
          <w:sz w:val="24"/>
          <w:vertAlign w:val="superscript"/>
        </w:rPr>
        <w:fldChar w:fldCharType="begin"/>
      </w:r>
      <w:r w:rsidR="00945A16">
        <w:rPr>
          <w:rFonts w:ascii="Times New Roman" w:hAnsi="Times New Roman" w:cs="Times New Roman"/>
          <w:sz w:val="24"/>
          <w:vertAlign w:val="superscript"/>
        </w:rPr>
        <w:instrText xml:space="preserve"> ADDIN ZOTERO_ITEM CSL_CITATION {"citationID":"dHYJrcvf","properties":{"formattedCitation":"[21,22]","plainCitation":"[21,22]"},"citationItems":[{"id":511,"uris":["http://zotero.org/users/2927785/items/DGI7GPPN"],"uri":["http://zotero.org/users/2927785/items/DGI7GPPN"],"itemData":{"id":511,"type":"article-journal","title":"Recovery of ammonia nitrogen from industrial wastewater treatment as struvite slow releasing fertilizer","container-title":"Desalination","page":"200-214","volume":"214","issue":"1-3","source":"CrossRef","DOI":"10.1016/j.desal.2006.08.019","ISSN":"00119164","language":"en","author":[{"family":"El Diwani","given":"G."},{"family":"El Rafie","given":"Sh."},{"family":"El Ibiari","given":"N.N."},{"family":"El-Aila","given":"H.I."}],"issued":{"date-parts":[["2007",8]]}}},{"id":509,"uris":["http://zotero.org/users/2927785/items/36BKJ9HB"],"uri":["http://zotero.org/users/2927785/items/36BKJ9HB"],"itemData":{"id":509,"type":"article-journal","title":"Ammonium nitrogen removal from coking wastewater by chemical precipitation recycle technology","container-title":"Water Research","page":"5209-5215","volume":"43","issue":"20","source":"CrossRef","DOI":"10.1016/j.watres.2009.08.054","ISSN":"00431354","language":"en","author":[{"family":"Zhang","given":"Tao"},{"family":"Ding","given":"Lili"},{"family":"Ren","given":"Hongqiang"},{"family":"Xiong","given":"Xiang"}],"issued":{"date-parts":[["2009",12]]}}}],"schema":"https://github.com/citation-style-language/schema/raw/master/csl-citation.json"} </w:instrText>
      </w:r>
      <w:r w:rsidR="00492AD4">
        <w:rPr>
          <w:rFonts w:ascii="Times New Roman" w:hAnsi="Times New Roman" w:cs="Times New Roman"/>
          <w:sz w:val="24"/>
          <w:vertAlign w:val="superscript"/>
        </w:rPr>
        <w:fldChar w:fldCharType="separate"/>
      </w:r>
      <w:r w:rsidR="00945A16" w:rsidRPr="00945A16">
        <w:rPr>
          <w:rFonts w:ascii="Times New Roman" w:hAnsi="Times New Roman" w:cs="Times New Roman"/>
          <w:sz w:val="24"/>
        </w:rPr>
        <w:t>[21,22]</w:t>
      </w:r>
      <w:r w:rsidR="00492AD4">
        <w:rPr>
          <w:rFonts w:ascii="Times New Roman" w:hAnsi="Times New Roman" w:cs="Times New Roman"/>
          <w:sz w:val="24"/>
          <w:vertAlign w:val="superscript"/>
        </w:rPr>
        <w:fldChar w:fldCharType="end"/>
      </w:r>
      <w:r w:rsidR="00F537CB" w:rsidRPr="0024100D">
        <w:rPr>
          <w:rFonts w:ascii="Times New Roman" w:hAnsi="Times New Roman" w:cs="Times New Roman"/>
          <w:sz w:val="24"/>
        </w:rPr>
        <w:t>.</w:t>
      </w:r>
      <w:r w:rsidR="00F537CB" w:rsidRPr="00F537CB">
        <w:rPr>
          <w:rFonts w:ascii="Times New Roman" w:hAnsi="Times New Roman" w:cs="Times New Roman"/>
          <w:sz w:val="24"/>
        </w:rPr>
        <w:t xml:space="preserve"> For example, Mg has effectively been employed in enhanced bio</w:t>
      </w:r>
      <w:r>
        <w:rPr>
          <w:rFonts w:ascii="Times New Roman" w:hAnsi="Times New Roman" w:cs="Times New Roman"/>
          <w:sz w:val="24"/>
        </w:rPr>
        <w:t>logical phosphate removal</w:t>
      </w:r>
      <w:r w:rsidR="00F537CB" w:rsidRPr="00F537CB">
        <w:rPr>
          <w:rFonts w:ascii="Times New Roman" w:hAnsi="Times New Roman" w:cs="Times New Roman"/>
          <w:sz w:val="24"/>
        </w:rPr>
        <w:t xml:space="preserve"> </w:t>
      </w:r>
      <w:r w:rsidR="00FF2D09">
        <w:rPr>
          <w:rFonts w:ascii="Times New Roman" w:hAnsi="Times New Roman" w:cs="Times New Roman"/>
          <w:sz w:val="24"/>
        </w:rPr>
        <w:t>(EBPR)</w:t>
      </w:r>
      <w:r w:rsidR="00FF2D09" w:rsidRPr="00F537CB">
        <w:rPr>
          <w:rFonts w:ascii="Times New Roman" w:hAnsi="Times New Roman" w:cs="Times New Roman"/>
          <w:sz w:val="24"/>
        </w:rPr>
        <w:t xml:space="preserve"> </w:t>
      </w:r>
      <w:r w:rsidR="00F537CB" w:rsidRPr="00F537CB">
        <w:rPr>
          <w:rFonts w:ascii="Times New Roman" w:hAnsi="Times New Roman" w:cs="Times New Roman"/>
          <w:sz w:val="24"/>
        </w:rPr>
        <w:t xml:space="preserve">processes, </w:t>
      </w:r>
      <w:r w:rsidR="0024100D">
        <w:rPr>
          <w:rFonts w:ascii="Times New Roman" w:hAnsi="Times New Roman" w:cs="Times New Roman"/>
          <w:sz w:val="24"/>
        </w:rPr>
        <w:t xml:space="preserve">which </w:t>
      </w:r>
      <w:r w:rsidR="00FF2D09">
        <w:rPr>
          <w:rFonts w:ascii="Times New Roman" w:hAnsi="Times New Roman" w:cs="Times New Roman"/>
          <w:sz w:val="24"/>
        </w:rPr>
        <w:t>allow</w:t>
      </w:r>
      <w:r w:rsidR="0024100D">
        <w:rPr>
          <w:rFonts w:ascii="Times New Roman" w:hAnsi="Times New Roman" w:cs="Times New Roman"/>
          <w:sz w:val="24"/>
        </w:rPr>
        <w:t xml:space="preserve"> </w:t>
      </w:r>
      <w:r w:rsidR="00DA27DA" w:rsidRPr="00F537CB">
        <w:rPr>
          <w:rFonts w:ascii="Times New Roman" w:hAnsi="Times New Roman" w:cs="Times New Roman"/>
          <w:sz w:val="24"/>
        </w:rPr>
        <w:t>phosphorus accumulating organisms</w:t>
      </w:r>
      <w:r w:rsidR="0024100D">
        <w:rPr>
          <w:rFonts w:ascii="Times New Roman" w:hAnsi="Times New Roman" w:cs="Times New Roman"/>
          <w:sz w:val="24"/>
        </w:rPr>
        <w:t xml:space="preserve"> </w:t>
      </w:r>
      <w:r w:rsidR="00FF2D09">
        <w:rPr>
          <w:rFonts w:ascii="Times New Roman" w:hAnsi="Times New Roman" w:cs="Times New Roman"/>
          <w:sz w:val="24"/>
        </w:rPr>
        <w:t xml:space="preserve">(PAOs) </w:t>
      </w:r>
      <w:r w:rsidR="0024100D">
        <w:rPr>
          <w:rFonts w:ascii="Times New Roman" w:hAnsi="Times New Roman" w:cs="Times New Roman"/>
          <w:sz w:val="24"/>
        </w:rPr>
        <w:t xml:space="preserve">to </w:t>
      </w:r>
      <w:r w:rsidR="00FF2D09">
        <w:rPr>
          <w:rFonts w:ascii="Times New Roman" w:hAnsi="Times New Roman" w:cs="Times New Roman"/>
          <w:sz w:val="24"/>
        </w:rPr>
        <w:t>release P under anaerobic condition</w:t>
      </w:r>
      <w:r w:rsidR="00DE370E">
        <w:rPr>
          <w:rFonts w:ascii="Times New Roman" w:hAnsi="Times New Roman" w:cs="Times New Roman"/>
          <w:sz w:val="24"/>
        </w:rPr>
        <w:t>s</w:t>
      </w:r>
      <w:r w:rsidR="00FF2D09">
        <w:rPr>
          <w:rFonts w:ascii="Times New Roman" w:hAnsi="Times New Roman" w:cs="Times New Roman"/>
          <w:sz w:val="24"/>
        </w:rPr>
        <w:t xml:space="preserve"> and then </w:t>
      </w:r>
      <w:r w:rsidR="00FF2D09">
        <w:rPr>
          <w:rFonts w:ascii="Times New Roman" w:hAnsi="Times New Roman" w:cs="Times New Roman"/>
          <w:sz w:val="24"/>
        </w:rPr>
        <w:lastRenderedPageBreak/>
        <w:t>excessively uptake</w:t>
      </w:r>
      <w:r w:rsidR="0024100D">
        <w:rPr>
          <w:rFonts w:ascii="Times New Roman" w:hAnsi="Times New Roman" w:cs="Times New Roman"/>
          <w:sz w:val="24"/>
        </w:rPr>
        <w:t xml:space="preserve"> </w:t>
      </w:r>
      <w:r w:rsidR="00FF2D09">
        <w:rPr>
          <w:rFonts w:ascii="Times New Roman" w:hAnsi="Times New Roman" w:cs="Times New Roman"/>
          <w:sz w:val="24"/>
        </w:rPr>
        <w:t>P</w:t>
      </w:r>
      <w:r w:rsidR="0024100D">
        <w:rPr>
          <w:rFonts w:ascii="Times New Roman" w:hAnsi="Times New Roman" w:cs="Times New Roman"/>
          <w:sz w:val="24"/>
        </w:rPr>
        <w:t xml:space="preserve"> </w:t>
      </w:r>
      <w:r w:rsidR="00FF2D09">
        <w:rPr>
          <w:rFonts w:ascii="Times New Roman" w:hAnsi="Times New Roman" w:cs="Times New Roman"/>
          <w:sz w:val="24"/>
        </w:rPr>
        <w:t>under aerobic condition</w:t>
      </w:r>
      <w:r w:rsidR="00176979">
        <w:rPr>
          <w:rFonts w:ascii="Times New Roman" w:hAnsi="Times New Roman" w:cs="Times New Roman"/>
          <w:sz w:val="24"/>
        </w:rPr>
        <w:t>s</w:t>
      </w:r>
      <w:r w:rsidR="00DA27DA" w:rsidRPr="00F537CB">
        <w:rPr>
          <w:rFonts w:ascii="Times New Roman" w:hAnsi="Times New Roman" w:cs="Times New Roman"/>
          <w:sz w:val="24"/>
        </w:rPr>
        <w:t xml:space="preserve">. The addition of Mg salts in EBPR processes </w:t>
      </w:r>
      <w:r w:rsidR="00FF2D09">
        <w:rPr>
          <w:rFonts w:ascii="Times New Roman" w:hAnsi="Times New Roman" w:cs="Times New Roman"/>
          <w:sz w:val="24"/>
        </w:rPr>
        <w:t>under anaerobic condition</w:t>
      </w:r>
      <w:r w:rsidR="00DE370E">
        <w:rPr>
          <w:rFonts w:ascii="Times New Roman" w:hAnsi="Times New Roman" w:cs="Times New Roman"/>
          <w:sz w:val="24"/>
        </w:rPr>
        <w:t>s</w:t>
      </w:r>
      <w:r w:rsidR="00FF2D09">
        <w:rPr>
          <w:rFonts w:ascii="Times New Roman" w:hAnsi="Times New Roman" w:cs="Times New Roman"/>
          <w:sz w:val="24"/>
        </w:rPr>
        <w:t xml:space="preserve"> </w:t>
      </w:r>
      <w:r w:rsidR="00DA27DA" w:rsidRPr="00F537CB">
        <w:rPr>
          <w:rFonts w:ascii="Times New Roman" w:hAnsi="Times New Roman" w:cs="Times New Roman"/>
          <w:sz w:val="24"/>
        </w:rPr>
        <w:t>resulted in the formation of phosphate precipitates including newberyite (MgHPO</w:t>
      </w:r>
      <w:r w:rsidR="00DA27DA" w:rsidRPr="00F537CB">
        <w:rPr>
          <w:rFonts w:ascii="Times New Roman" w:hAnsi="Times New Roman" w:cs="Times New Roman"/>
          <w:sz w:val="24"/>
          <w:vertAlign w:val="subscript"/>
        </w:rPr>
        <w:t>4</w:t>
      </w:r>
      <w:r w:rsidR="00DA27DA" w:rsidRPr="00F537CB">
        <w:rPr>
          <w:rFonts w:ascii="Times New Roman" w:hAnsi="Times New Roman" w:cs="Times New Roman"/>
          <w:sz w:val="24"/>
        </w:rPr>
        <w:t>) and struvite (MgNH</w:t>
      </w:r>
      <w:r w:rsidR="00DA27DA" w:rsidRPr="00F537CB">
        <w:rPr>
          <w:rFonts w:ascii="Times New Roman" w:hAnsi="Times New Roman" w:cs="Times New Roman"/>
          <w:sz w:val="24"/>
          <w:vertAlign w:val="subscript"/>
        </w:rPr>
        <w:t>4</w:t>
      </w:r>
      <w:r w:rsidR="00DA27DA" w:rsidRPr="00F537CB">
        <w:rPr>
          <w:rFonts w:ascii="Times New Roman" w:hAnsi="Times New Roman" w:cs="Times New Roman"/>
          <w:sz w:val="24"/>
        </w:rPr>
        <w:t>PO</w:t>
      </w:r>
      <w:r w:rsidR="00DA27DA" w:rsidRPr="00F537CB">
        <w:rPr>
          <w:rFonts w:ascii="Times New Roman" w:hAnsi="Times New Roman" w:cs="Times New Roman"/>
          <w:sz w:val="24"/>
          <w:vertAlign w:val="subscript"/>
        </w:rPr>
        <w:t>4</w:t>
      </w:r>
      <w:r w:rsidR="00DA27DA" w:rsidRPr="00F537CB">
        <w:rPr>
          <w:rFonts w:ascii="Times New Roman" w:hAnsi="Times New Roman" w:cs="Times New Roman"/>
          <w:sz w:val="24"/>
        </w:rPr>
        <w:t>·6H</w:t>
      </w:r>
      <w:r w:rsidR="00DA27DA" w:rsidRPr="00F537CB">
        <w:rPr>
          <w:rFonts w:ascii="Times New Roman" w:hAnsi="Times New Roman" w:cs="Times New Roman"/>
          <w:sz w:val="24"/>
          <w:vertAlign w:val="subscript"/>
        </w:rPr>
        <w:t>2</w:t>
      </w:r>
      <w:r w:rsidR="00DA27DA" w:rsidRPr="00F537CB">
        <w:rPr>
          <w:rFonts w:ascii="Times New Roman" w:hAnsi="Times New Roman" w:cs="Times New Roman"/>
          <w:sz w:val="24"/>
        </w:rPr>
        <w:t xml:space="preserve">O) </w:t>
      </w:r>
      <w:r w:rsidR="00F0046B">
        <w:rPr>
          <w:rFonts w:ascii="Times New Roman" w:hAnsi="Times New Roman" w:cs="Times New Roman"/>
          <w:sz w:val="24"/>
          <w:vertAlign w:val="superscript"/>
        </w:rPr>
        <w:fldChar w:fldCharType="begin"/>
      </w:r>
      <w:r w:rsidR="00945A16">
        <w:rPr>
          <w:rFonts w:ascii="Times New Roman" w:hAnsi="Times New Roman" w:cs="Times New Roman"/>
          <w:sz w:val="24"/>
          <w:vertAlign w:val="superscript"/>
        </w:rPr>
        <w:instrText xml:space="preserve"> ADDIN ZOTERO_ITEM CSL_CITATION {"citationID":"okihNc0O","properties":{"formattedCitation":"{\\rtf [23\\uc0\\u8211{}25]}","plainCitation":"[23–25]"},"citationItems":[{"id":297,"uris":["http://zotero.org/users/2927785/items/N8ZFSH9D"],"uri":["http://zotero.org/users/2927785/items/N8ZFSH9D"],"itemData":{"id":297,"type":"article-journal","title":"Magnesium ammonium phosphate formation, recovery and its application as valuable resources: a review","container-title":"Journal of Chemical Technology and Biotechnology","page":"181–189","volume":"88","issue":"2","source":"Google Scholar","shortTitle":"Magnesium ammonium phosphate formation, recovery and its application as valuable resources","author":[{"family":"Liu","given":"YingHao"},{"family":"Kumar","given":"Sanjay"},{"family":"Kwag","given":"Jung-Hoon"},{"family":"Ra","given":"ChangSix"}],"issued":{"date-parts":[["2013"]]}}},{"id":186,"uris":["http://zotero.org/users/2927785/items/NS2ISHG3"],"uri":["http://zotero.org/users/2927785/items/NS2ISHG3"],"itemData":{"id":186,"type":"article-journal","title":"Phosphorus recovery as struvite: Recent concerns for use of seed, alternative Mg source, nitrogen conservation and fertilizer potential","container-title":"Resources, Conservation and Recycling","page":"142-156","volume":"107","source":"CrossRef","DOI":"10.1016/j.resconrec.2015.12.009","ISSN":"09213449","shortTitle":"Phosphorus recovery as struvite","language":"en","author":[{"family":"Kataki","given":"Sampriti"},{"family":"West","given":"Helen"},{"family":"Clarke","given":"Michèle"},{"family":"Baruah","given":"D.C."}],"issued":{"date-parts":[["2016",2]]}}},{"id":535,"uris":["http://zotero.org/users/2927785/items/AIAB3VZV"],"uri":["http://zotero.org/users/2927785/items/AIAB3VZV"],"itemData":{"id":535,"type":"article-journal","title":"Kinetics of Struvite Precipitation: Effect of the Magnesium Dose on Induction Times and Precipitation Rates","container-title":"Environmental Technology","page":"1317-1324","volume":"28","issue":"12","source":"CrossRef","DOI":"10.1080/09593332808618891","ISSN":"0959-3330, 1479-487X","shortTitle":"Kinetics of Struvite Precipitation","language":"en","author":[{"family":"Le Corre","given":"K. S."},{"family":"Valsami-Jones","given":"E."},{"family":"Hobbs","given":"P."},{"family":"Parsons","given":"S. A."}],"issued":{"date-parts":[["2007",12]]}}}],"schema":"https://github.com/citation-style-language/schema/raw/master/csl-citation.json"} </w:instrText>
      </w:r>
      <w:r w:rsidR="00F0046B">
        <w:rPr>
          <w:rFonts w:ascii="Times New Roman" w:hAnsi="Times New Roman" w:cs="Times New Roman"/>
          <w:sz w:val="24"/>
          <w:vertAlign w:val="superscript"/>
        </w:rPr>
        <w:fldChar w:fldCharType="separate"/>
      </w:r>
      <w:r w:rsidR="00945A16" w:rsidRPr="00945A16">
        <w:rPr>
          <w:rFonts w:ascii="Times New Roman" w:hAnsi="Times New Roman" w:cs="Times New Roman"/>
          <w:sz w:val="24"/>
          <w:szCs w:val="24"/>
        </w:rPr>
        <w:t>[23–25]</w:t>
      </w:r>
      <w:r w:rsidR="00F0046B">
        <w:rPr>
          <w:rFonts w:ascii="Times New Roman" w:hAnsi="Times New Roman" w:cs="Times New Roman"/>
          <w:sz w:val="24"/>
          <w:vertAlign w:val="superscript"/>
        </w:rPr>
        <w:fldChar w:fldCharType="end"/>
      </w:r>
      <w:r w:rsidR="00806AF9">
        <w:rPr>
          <w:rFonts w:ascii="Times New Roman" w:hAnsi="Times New Roman" w:cs="Times New Roman"/>
          <w:sz w:val="24"/>
        </w:rPr>
        <w:t>. N</w:t>
      </w:r>
      <w:r w:rsidR="00DA27DA" w:rsidRPr="00F537CB">
        <w:rPr>
          <w:rFonts w:ascii="Times New Roman" w:hAnsi="Times New Roman" w:cs="Times New Roman"/>
          <w:sz w:val="24"/>
        </w:rPr>
        <w:t>ewberyite and struvite can be us</w:t>
      </w:r>
      <w:r w:rsidR="00806AF9">
        <w:rPr>
          <w:rFonts w:ascii="Times New Roman" w:hAnsi="Times New Roman" w:cs="Times New Roman"/>
          <w:sz w:val="24"/>
        </w:rPr>
        <w:t xml:space="preserve">ed as slow-release fertilizers making </w:t>
      </w:r>
      <w:r w:rsidR="00DA27DA" w:rsidRPr="00F537CB">
        <w:rPr>
          <w:rFonts w:ascii="Times New Roman" w:hAnsi="Times New Roman" w:cs="Times New Roman"/>
          <w:sz w:val="24"/>
        </w:rPr>
        <w:t>their formation during phosphate</w:t>
      </w:r>
      <w:r w:rsidR="00806AF9">
        <w:rPr>
          <w:rFonts w:ascii="Times New Roman" w:hAnsi="Times New Roman" w:cs="Times New Roman"/>
          <w:sz w:val="24"/>
        </w:rPr>
        <w:t xml:space="preserve"> remediation processes </w:t>
      </w:r>
      <w:r w:rsidR="00DA27DA" w:rsidRPr="00F537CB">
        <w:rPr>
          <w:rFonts w:ascii="Times New Roman" w:hAnsi="Times New Roman" w:cs="Times New Roman"/>
          <w:sz w:val="24"/>
        </w:rPr>
        <w:t>ideal for recycling PO</w:t>
      </w:r>
      <w:r w:rsidR="00DA27DA" w:rsidRPr="00F537CB">
        <w:rPr>
          <w:rFonts w:ascii="Times New Roman" w:hAnsi="Times New Roman" w:cs="Times New Roman"/>
          <w:sz w:val="24"/>
          <w:vertAlign w:val="subscript"/>
        </w:rPr>
        <w:t>4</w:t>
      </w:r>
      <w:r w:rsidR="00F06E6C">
        <w:rPr>
          <w:rFonts w:ascii="Times New Roman" w:hAnsi="Times New Roman" w:cs="Times New Roman"/>
          <w:sz w:val="24"/>
          <w:vertAlign w:val="superscript"/>
        </w:rPr>
        <w:t xml:space="preserve">3- </w:t>
      </w:r>
      <w:r w:rsidR="00B61C56">
        <w:rPr>
          <w:rFonts w:ascii="Times New Roman" w:hAnsi="Times New Roman" w:cs="Times New Roman"/>
          <w:sz w:val="24"/>
          <w:vertAlign w:val="superscript"/>
        </w:rPr>
        <w:fldChar w:fldCharType="begin"/>
      </w:r>
      <w:r w:rsidR="00945A16">
        <w:rPr>
          <w:rFonts w:ascii="Times New Roman" w:hAnsi="Times New Roman" w:cs="Times New Roman"/>
          <w:sz w:val="24"/>
          <w:vertAlign w:val="superscript"/>
        </w:rPr>
        <w:instrText xml:space="preserve"> ADDIN ZOTERO_ITEM CSL_CITATION {"citationID":"haQGZGZH","properties":{"formattedCitation":"{\\rtf [21,26\\uc0\\u8211{}28]}","plainCitation":"[21,26–28]"},"citationItems":[{"id":368,"uris":["http://zotero.org/users/2927785/items/3RNCI5M8"],"uri":["http://zotero.org/users/2927785/items/3RNCI5M8"],"itemData":{"id":368,"type":"article-journal","title":"Struvite: a slow-release fertiliser for sustainable phosphorus management?","container-title":"Plant and Soil","page":"109-123","volume":"401","issue":"1-2","source":"CrossRef","DOI":"10.1007/s11104-015-2747-3","ISSN":"0032-079X, 1573-5036","shortTitle":"Struvite","language":"en","author":[{"family":"Talboys","given":"Peter J."},{"family":"Heppell","given":"James"},{"family":"Roose","given":"Tiina"},{"family":"Healey","given":"John R."},{"family":"Jones","given":"Davey L."},{"family":"Withers","given":"Paul J. A"}],"issued":{"date-parts":[["2016",4]]}}},{"id":511,"uris":["http://zotero.org/users/2927785/items/DGI7GPPN"],"uri":["http://zotero.org/users/2927785/items/DGI7GPPN"],"itemData":{"id":511,"type":"article-journal","title":"Recovery of ammonia nitrogen from industrial wastewater treatment as struvite slow releasing fertilizer","container-title":"Desalination","page":"200-214","volume":"214","issue":"1-3","source":"CrossRef","DOI":"10.1016/j.desal.2006.08.019","ISSN":"00119164","language":"en","author":[{"family":"El Diwani","given":"G."},{"family":"El Rafie","given":"Sh."},{"family":"El Ibiari","given":"N.N."},{"family":"El-Aila","given":"H.I."}],"issued":{"date-parts":[["2007",8]]}}},{"id":510,"uris":["http://zotero.org/users/2927785/items/73ABB4UZ"],"uri":["http://zotero.org/users/2927785/items/73ABB4UZ"],"itemData":{"id":510,"type":"article-journal","title":"Production of slow release crystal fertilizer from wastewaters through struvite crystallization – A review","container-title":"Arabian Journal of Chemistry","page":"139-155","volume":"7","issue":"1","source":"CrossRef","DOI":"10.1016/j.arabjc.2013.10.007","ISSN":"18785352","language":"en","author":[{"family":"Rahman","given":"Md. Mukhlesur"},{"family":"Salleh","given":"Mohamad Amran Mohd."},{"family":"Rashid","given":"Umer"},{"family":"Ahsan","given":"Amimul"},{"family":"Hossain","given":"Mohammad Mujaffar"},{"family":"Ra","given":"Chang Six"}],"issued":{"date-parts":[["2014",1]]}}},{"id":449,"uris":["http://zotero.org/users/2927785/items/GRM9DRFP"],"uri":["http://zotero.org/users/2927785/items/GRM9DRFP"],"itemData":{"id":449,"type":"article-journal","title":"Effectiveness of different precipitated phosphates as phosphorus sources for plants","container-title":"Soil Use and Management","page":"45-49","volume":"19","issue":"1","source":"CrossRef","DOI":"10.1079/SUM2002162","ISSN":"14752743, 02660032","author":[{"literal":"Johnston A.E.*"},{"family":"Richards","given":"I.R."}],"issued":{"date-parts":[["2003",3,1]]}}}],"schema":"https://github.com/citation-style-language/schema/raw/master/csl-citation.json"} </w:instrText>
      </w:r>
      <w:r w:rsidR="00B61C56">
        <w:rPr>
          <w:rFonts w:ascii="Times New Roman" w:hAnsi="Times New Roman" w:cs="Times New Roman"/>
          <w:sz w:val="24"/>
          <w:vertAlign w:val="superscript"/>
        </w:rPr>
        <w:fldChar w:fldCharType="separate"/>
      </w:r>
      <w:r w:rsidR="00945A16" w:rsidRPr="00945A16">
        <w:rPr>
          <w:rFonts w:ascii="Times New Roman" w:hAnsi="Times New Roman" w:cs="Times New Roman"/>
          <w:sz w:val="24"/>
          <w:szCs w:val="24"/>
        </w:rPr>
        <w:t>[21,26–28]</w:t>
      </w:r>
      <w:r w:rsidR="00B61C56">
        <w:rPr>
          <w:rFonts w:ascii="Times New Roman" w:hAnsi="Times New Roman" w:cs="Times New Roman"/>
          <w:sz w:val="24"/>
          <w:vertAlign w:val="superscript"/>
        </w:rPr>
        <w:fldChar w:fldCharType="end"/>
      </w:r>
      <w:r w:rsidR="00DA27DA" w:rsidRPr="00F537CB">
        <w:rPr>
          <w:rFonts w:ascii="Times New Roman" w:hAnsi="Times New Roman" w:cs="Times New Roman"/>
          <w:sz w:val="24"/>
        </w:rPr>
        <w:t xml:space="preserve">. </w:t>
      </w:r>
    </w:p>
    <w:p w14:paraId="1EC67C97" w14:textId="292ED684" w:rsidR="00DA27DA" w:rsidRDefault="00DA27DA" w:rsidP="00133E70">
      <w:pPr>
        <w:spacing w:after="0" w:line="480" w:lineRule="auto"/>
        <w:ind w:firstLine="720"/>
        <w:rPr>
          <w:rFonts w:ascii="Times New Roman" w:hAnsi="Times New Roman" w:cs="Times New Roman"/>
          <w:sz w:val="24"/>
        </w:rPr>
      </w:pPr>
      <w:r w:rsidRPr="00A92F80">
        <w:rPr>
          <w:rFonts w:ascii="Times New Roman" w:hAnsi="Times New Roman" w:cs="Times New Roman"/>
          <w:sz w:val="24"/>
        </w:rPr>
        <w:t>For the above PO</w:t>
      </w:r>
      <w:r w:rsidRPr="00A92F80">
        <w:rPr>
          <w:rFonts w:ascii="Times New Roman" w:hAnsi="Times New Roman" w:cs="Times New Roman"/>
          <w:sz w:val="24"/>
          <w:vertAlign w:val="subscript"/>
        </w:rPr>
        <w:t>4</w:t>
      </w:r>
      <w:r w:rsidRPr="00A92F80">
        <w:rPr>
          <w:rFonts w:ascii="Times New Roman" w:hAnsi="Times New Roman" w:cs="Times New Roman"/>
          <w:sz w:val="24"/>
          <w:vertAlign w:val="superscript"/>
        </w:rPr>
        <w:t>3-</w:t>
      </w:r>
      <w:r w:rsidRPr="00A92F80">
        <w:rPr>
          <w:rFonts w:ascii="Times New Roman" w:hAnsi="Times New Roman" w:cs="Times New Roman"/>
          <w:sz w:val="24"/>
        </w:rPr>
        <w:t xml:space="preserve"> remediation processes, powdered</w:t>
      </w:r>
      <w:r w:rsidR="00832533" w:rsidRPr="00A92F80">
        <w:rPr>
          <w:rFonts w:ascii="Times New Roman" w:hAnsi="Times New Roman" w:cs="Times New Roman"/>
          <w:sz w:val="24"/>
        </w:rPr>
        <w:t>,</w:t>
      </w:r>
      <w:r w:rsidRPr="00A92F80">
        <w:rPr>
          <w:rFonts w:ascii="Times New Roman" w:hAnsi="Times New Roman" w:cs="Times New Roman"/>
          <w:sz w:val="24"/>
        </w:rPr>
        <w:t xml:space="preserve"> water-soluble Mg salts (e.g., magnesium chloride) were used</w:t>
      </w:r>
      <w:r w:rsidR="0099460A">
        <w:rPr>
          <w:rFonts w:ascii="Times New Roman" w:hAnsi="Times New Roman" w:cs="Times New Roman"/>
          <w:sz w:val="24"/>
        </w:rPr>
        <w:t xml:space="preserve"> </w:t>
      </w:r>
      <w:r w:rsidR="00A171CF">
        <w:rPr>
          <w:rFonts w:ascii="Times New Roman" w:hAnsi="Times New Roman" w:cs="Times New Roman"/>
          <w:sz w:val="24"/>
          <w:vertAlign w:val="superscript"/>
        </w:rPr>
        <w:fldChar w:fldCharType="begin"/>
      </w:r>
      <w:r w:rsidR="00945A16">
        <w:rPr>
          <w:rFonts w:ascii="Times New Roman" w:hAnsi="Times New Roman" w:cs="Times New Roman"/>
          <w:sz w:val="24"/>
          <w:vertAlign w:val="superscript"/>
        </w:rPr>
        <w:instrText xml:space="preserve"> ADDIN ZOTERO_ITEM CSL_CITATION {"citationID":"eE8Hb97Q","properties":{"formattedCitation":"[21,27]","plainCitation":"[21,27]"},"citationItems":[{"id":511,"uris":["http://zotero.org/users/2927785/items/DGI7GPPN"],"uri":["http://zotero.org/users/2927785/items/DGI7GPPN"],"itemData":{"id":511,"type":"article-journal","title":"Recovery of ammonia nitrogen from industrial wastewater treatment as struvite slow releasing fertilizer","container-title":"Desalination","page":"200-214","volume":"214","issue":"1-3","source":"CrossRef","DOI":"10.1016/j.desal.2006.08.019","ISSN":"00119164","language":"en","author":[{"family":"El Diwani","given":"G."},{"family":"El Rafie","given":"Sh."},{"family":"El Ibiari","given":"N.N."},{"family":"El-Aila","given":"H.I."}],"issued":{"date-parts":[["2007",8]]}}},{"id":510,"uris":["http://zotero.org/users/2927785/items/73ABB4UZ"],"uri":["http://zotero.org/users/2927785/items/73ABB4UZ"],"itemData":{"id":510,"type":"article-journal","title":"Production of slow release crystal fertilizer from wastewaters through struvite crystallization – A review","container-title":"Arabian Journal of Chemistry","page":"139-155","volume":"7","issue":"1","source":"CrossRef","DOI":"10.1016/j.arabjc.2013.10.007","ISSN":"18785352","language":"en","author":[{"family":"Rahman","given":"Md. Mukhlesur"},{"family":"Salleh","given":"Mohamad Amran Mohd."},{"family":"Rashid","given":"Umer"},{"family":"Ahsan","given":"Amimul"},{"family":"Hossain","given":"Mohammad Mujaffar"},{"family":"Ra","given":"Chang Six"}],"issued":{"date-parts":[["2014",1]]}}}],"schema":"https://github.com/citation-style-language/schema/raw/master/csl-citation.json"} </w:instrText>
      </w:r>
      <w:r w:rsidR="00A171CF">
        <w:rPr>
          <w:rFonts w:ascii="Times New Roman" w:hAnsi="Times New Roman" w:cs="Times New Roman"/>
          <w:sz w:val="24"/>
          <w:vertAlign w:val="superscript"/>
        </w:rPr>
        <w:fldChar w:fldCharType="separate"/>
      </w:r>
      <w:r w:rsidR="00945A16" w:rsidRPr="00945A16">
        <w:rPr>
          <w:rFonts w:ascii="Times New Roman" w:hAnsi="Times New Roman" w:cs="Times New Roman"/>
          <w:sz w:val="24"/>
        </w:rPr>
        <w:t>[21,27]</w:t>
      </w:r>
      <w:r w:rsidR="00A171CF">
        <w:rPr>
          <w:rFonts w:ascii="Times New Roman" w:hAnsi="Times New Roman" w:cs="Times New Roman"/>
          <w:sz w:val="24"/>
          <w:vertAlign w:val="superscript"/>
        </w:rPr>
        <w:fldChar w:fldCharType="end"/>
      </w:r>
      <w:r w:rsidRPr="00A92F80">
        <w:rPr>
          <w:rFonts w:ascii="Times New Roman" w:hAnsi="Times New Roman" w:cs="Times New Roman"/>
          <w:sz w:val="24"/>
        </w:rPr>
        <w:t xml:space="preserve">. </w:t>
      </w:r>
      <w:r w:rsidR="00C6355D">
        <w:rPr>
          <w:rFonts w:ascii="Times New Roman" w:hAnsi="Times New Roman" w:cs="Times New Roman"/>
          <w:sz w:val="24"/>
        </w:rPr>
        <w:t xml:space="preserve">Here, </w:t>
      </w:r>
      <w:r>
        <w:rPr>
          <w:rFonts w:ascii="Times New Roman" w:hAnsi="Times New Roman" w:cs="Times New Roman"/>
          <w:sz w:val="24"/>
        </w:rPr>
        <w:t>magnesium carbonate</w:t>
      </w:r>
      <w:r w:rsidR="005D5714">
        <w:rPr>
          <w:rFonts w:ascii="Times New Roman" w:hAnsi="Times New Roman" w:cs="Times New Roman"/>
          <w:sz w:val="24"/>
        </w:rPr>
        <w:t xml:space="preserve"> (MgCO</w:t>
      </w:r>
      <w:r w:rsidR="005D5714" w:rsidRPr="005D5714">
        <w:rPr>
          <w:rFonts w:ascii="Times New Roman" w:hAnsi="Times New Roman" w:cs="Times New Roman"/>
          <w:sz w:val="24"/>
          <w:vertAlign w:val="subscript"/>
        </w:rPr>
        <w:t>3</w:t>
      </w:r>
      <w:r w:rsidR="005D5714">
        <w:rPr>
          <w:rFonts w:ascii="Times New Roman" w:hAnsi="Times New Roman" w:cs="Times New Roman"/>
          <w:sz w:val="24"/>
        </w:rPr>
        <w:t>)</w:t>
      </w:r>
      <w:r w:rsidRPr="00F537CB">
        <w:rPr>
          <w:rFonts w:ascii="Times New Roman" w:hAnsi="Times New Roman" w:cs="Times New Roman"/>
          <w:sz w:val="24"/>
        </w:rPr>
        <w:t xml:space="preserve"> was selected to prep</w:t>
      </w:r>
      <w:r w:rsidR="003D5E4D">
        <w:rPr>
          <w:rFonts w:ascii="Times New Roman" w:hAnsi="Times New Roman" w:cs="Times New Roman"/>
          <w:sz w:val="24"/>
        </w:rPr>
        <w:t>are pellets (i.e., 6</w:t>
      </w:r>
      <w:r w:rsidR="002B0A70">
        <w:rPr>
          <w:rFonts w:ascii="Times New Roman" w:hAnsi="Times New Roman" w:cs="Times New Roman"/>
          <w:sz w:val="24"/>
        </w:rPr>
        <w:t xml:space="preserve"> mm x 17</w:t>
      </w:r>
      <w:r>
        <w:rPr>
          <w:rFonts w:ascii="Times New Roman" w:hAnsi="Times New Roman" w:cs="Times New Roman"/>
          <w:sz w:val="24"/>
        </w:rPr>
        <w:t xml:space="preserve"> mm) </w:t>
      </w:r>
      <w:r w:rsidRPr="00F537CB">
        <w:rPr>
          <w:rFonts w:ascii="Times New Roman" w:hAnsi="Times New Roman" w:cs="Times New Roman"/>
          <w:sz w:val="24"/>
        </w:rPr>
        <w:t>as phosphate adsorbents due to its very low water solubility (i.e., 0.11 g L</w:t>
      </w:r>
      <w:r w:rsidRPr="00F537CB">
        <w:rPr>
          <w:rFonts w:ascii="Times New Roman" w:hAnsi="Times New Roman" w:cs="Times New Roman"/>
          <w:sz w:val="24"/>
          <w:vertAlign w:val="superscript"/>
        </w:rPr>
        <w:t>-1</w:t>
      </w:r>
      <w:r w:rsidRPr="00F537CB">
        <w:rPr>
          <w:rFonts w:ascii="Times New Roman" w:hAnsi="Times New Roman" w:cs="Times New Roman"/>
          <w:sz w:val="24"/>
        </w:rPr>
        <w:t xml:space="preserve"> at 25 °C) </w:t>
      </w:r>
      <w:r w:rsidR="00492AD4">
        <w:rPr>
          <w:rFonts w:ascii="Times New Roman" w:hAnsi="Times New Roman" w:cs="Times New Roman"/>
          <w:sz w:val="24"/>
          <w:vertAlign w:val="superscript"/>
        </w:rPr>
        <w:fldChar w:fldCharType="begin"/>
      </w:r>
      <w:r w:rsidR="00945A16">
        <w:rPr>
          <w:rFonts w:ascii="Times New Roman" w:hAnsi="Times New Roman" w:cs="Times New Roman"/>
          <w:sz w:val="24"/>
          <w:vertAlign w:val="superscript"/>
        </w:rPr>
        <w:instrText xml:space="preserve"> ADDIN ZOTERO_ITEM CSL_CITATION {"citationID":"1nt17irepo","properties":{"formattedCitation":"[29]","plainCitation":"[29]"},"citationItems":[{"id":673,"uris":["http://zotero.org/users/2927785/items/7DWPMGKS"],"uri":["http://zotero.org/users/2927785/items/7DWPMGKS"],"itemData":{"id":673,"type":"book","title":"CRC handbook of chemistry and physics","publisher":"CRC Press","edition":"97","editor":[{"family":"Haynes","given":"W.M."}],"issued":{"date-parts":[["2016"]],"season":"2017"}}}],"schema":"https://github.com/citation-style-language/schema/raw/master/csl-citation.json"} </w:instrText>
      </w:r>
      <w:r w:rsidR="00492AD4">
        <w:rPr>
          <w:rFonts w:ascii="Times New Roman" w:hAnsi="Times New Roman" w:cs="Times New Roman"/>
          <w:sz w:val="24"/>
          <w:vertAlign w:val="superscript"/>
        </w:rPr>
        <w:fldChar w:fldCharType="separate"/>
      </w:r>
      <w:r w:rsidR="00945A16" w:rsidRPr="00945A16">
        <w:rPr>
          <w:rFonts w:ascii="Times New Roman" w:hAnsi="Times New Roman" w:cs="Times New Roman"/>
          <w:sz w:val="24"/>
        </w:rPr>
        <w:t>[29]</w:t>
      </w:r>
      <w:r w:rsidR="00492AD4">
        <w:rPr>
          <w:rFonts w:ascii="Times New Roman" w:hAnsi="Times New Roman" w:cs="Times New Roman"/>
          <w:sz w:val="24"/>
          <w:vertAlign w:val="superscript"/>
        </w:rPr>
        <w:fldChar w:fldCharType="end"/>
      </w:r>
      <w:r w:rsidRPr="00F537CB">
        <w:rPr>
          <w:rFonts w:ascii="Times New Roman" w:hAnsi="Times New Roman" w:cs="Times New Roman"/>
          <w:sz w:val="24"/>
        </w:rPr>
        <w:t>. Mechanically stable pellets were prepared by blending different ratios of MgCO</w:t>
      </w:r>
      <w:r w:rsidRPr="00F537CB">
        <w:rPr>
          <w:rFonts w:ascii="Times New Roman" w:hAnsi="Times New Roman" w:cs="Times New Roman"/>
          <w:sz w:val="24"/>
          <w:vertAlign w:val="subscript"/>
        </w:rPr>
        <w:t>3</w:t>
      </w:r>
      <w:r w:rsidRPr="00F537CB">
        <w:rPr>
          <w:rFonts w:ascii="Times New Roman" w:hAnsi="Times New Roman" w:cs="Times New Roman"/>
          <w:sz w:val="24"/>
        </w:rPr>
        <w:t xml:space="preserve"> and cellulose, which acted as a binder. After pellet stability in water was ensured, phosphate adsorption was evaluated. </w:t>
      </w:r>
    </w:p>
    <w:p w14:paraId="7563E220" w14:textId="77777777" w:rsidR="00DA27DA" w:rsidRPr="00F537CB" w:rsidRDefault="00DA27DA" w:rsidP="00567CC3">
      <w:pPr>
        <w:spacing w:after="0" w:line="240" w:lineRule="auto"/>
        <w:jc w:val="both"/>
        <w:rPr>
          <w:rFonts w:ascii="Times New Roman" w:hAnsi="Times New Roman" w:cs="Times New Roman"/>
          <w:sz w:val="24"/>
        </w:rPr>
      </w:pPr>
    </w:p>
    <w:p w14:paraId="6CBEDE8B" w14:textId="1FCB5BD8" w:rsidR="00DA27DA" w:rsidRDefault="00C07131" w:rsidP="002346DC">
      <w:pPr>
        <w:pStyle w:val="ListParagraph"/>
        <w:numPr>
          <w:ilvl w:val="0"/>
          <w:numId w:val="7"/>
        </w:numPr>
        <w:spacing w:after="0" w:line="240" w:lineRule="auto"/>
        <w:ind w:left="360"/>
        <w:rPr>
          <w:rFonts w:ascii="Times New Roman" w:hAnsi="Times New Roman" w:cs="Times New Roman"/>
          <w:b/>
          <w:sz w:val="24"/>
        </w:rPr>
      </w:pPr>
      <w:r>
        <w:rPr>
          <w:rFonts w:ascii="Times New Roman" w:hAnsi="Times New Roman" w:cs="Times New Roman"/>
          <w:b/>
          <w:sz w:val="24"/>
        </w:rPr>
        <w:t>Experimental</w:t>
      </w:r>
    </w:p>
    <w:p w14:paraId="716C6B69" w14:textId="77777777" w:rsidR="00DA27DA" w:rsidRDefault="00DA27DA" w:rsidP="00567CC3">
      <w:pPr>
        <w:pStyle w:val="ListParagraph"/>
        <w:spacing w:after="0" w:line="240" w:lineRule="auto"/>
        <w:ind w:left="360"/>
        <w:rPr>
          <w:rFonts w:ascii="Times New Roman" w:hAnsi="Times New Roman" w:cs="Times New Roman"/>
          <w:b/>
          <w:sz w:val="24"/>
        </w:rPr>
      </w:pPr>
    </w:p>
    <w:p w14:paraId="67619128" w14:textId="77777777" w:rsidR="00DA27DA" w:rsidRPr="00A1255C" w:rsidRDefault="00DA27DA" w:rsidP="00907382">
      <w:pPr>
        <w:spacing w:after="0" w:line="480" w:lineRule="auto"/>
        <w:jc w:val="both"/>
        <w:rPr>
          <w:rFonts w:ascii="Times New Roman" w:hAnsi="Times New Roman" w:cs="Times New Roman"/>
          <w:i/>
          <w:sz w:val="24"/>
        </w:rPr>
      </w:pPr>
      <w:r w:rsidRPr="00A1255C">
        <w:rPr>
          <w:rFonts w:ascii="Times New Roman" w:hAnsi="Times New Roman" w:cs="Times New Roman"/>
          <w:i/>
          <w:sz w:val="24"/>
        </w:rPr>
        <w:t>2.1 Materials</w:t>
      </w:r>
    </w:p>
    <w:p w14:paraId="2029D97F" w14:textId="4800F559" w:rsidR="00DA27DA" w:rsidRDefault="00DA27DA" w:rsidP="00133E70">
      <w:pPr>
        <w:spacing w:after="0" w:line="480" w:lineRule="auto"/>
        <w:ind w:firstLine="720"/>
        <w:rPr>
          <w:rFonts w:ascii="Times New Roman" w:hAnsi="Times New Roman" w:cs="Times New Roman"/>
          <w:sz w:val="24"/>
          <w:szCs w:val="24"/>
        </w:rPr>
      </w:pPr>
      <w:r w:rsidRPr="003E274A">
        <w:rPr>
          <w:rFonts w:ascii="Times New Roman" w:hAnsi="Times New Roman" w:cs="Times New Roman"/>
          <w:sz w:val="24"/>
          <w:szCs w:val="24"/>
        </w:rPr>
        <w:t>Analyt</w:t>
      </w:r>
      <w:r>
        <w:rPr>
          <w:rFonts w:ascii="Times New Roman" w:hAnsi="Times New Roman" w:cs="Times New Roman"/>
          <w:sz w:val="24"/>
          <w:szCs w:val="24"/>
        </w:rPr>
        <w:t xml:space="preserve">ical grade </w:t>
      </w:r>
      <w:r w:rsidRPr="003E274A">
        <w:rPr>
          <w:rFonts w:ascii="Times New Roman" w:hAnsi="Times New Roman" w:cs="Times New Roman"/>
          <w:sz w:val="24"/>
          <w:szCs w:val="24"/>
        </w:rPr>
        <w:t>MgCO</w:t>
      </w:r>
      <w:r w:rsidRPr="003E274A">
        <w:rPr>
          <w:rFonts w:ascii="Times New Roman" w:hAnsi="Times New Roman" w:cs="Times New Roman"/>
          <w:sz w:val="24"/>
          <w:szCs w:val="24"/>
          <w:vertAlign w:val="subscript"/>
        </w:rPr>
        <w:t>3</w:t>
      </w:r>
      <w:r w:rsidR="008B2F8D">
        <w:rPr>
          <w:rFonts w:ascii="Times New Roman" w:hAnsi="Times New Roman" w:cs="Times New Roman"/>
          <w:sz w:val="24"/>
          <w:szCs w:val="24"/>
        </w:rPr>
        <w:t xml:space="preserve"> powder (</w:t>
      </w:r>
      <w:r w:rsidRPr="003E274A">
        <w:rPr>
          <w:rFonts w:ascii="Times New Roman" w:hAnsi="Times New Roman" w:cs="Times New Roman"/>
          <w:sz w:val="24"/>
          <w:szCs w:val="24"/>
        </w:rPr>
        <w:t>Fisher Sc</w:t>
      </w:r>
      <w:r w:rsidR="00536BC4">
        <w:rPr>
          <w:rFonts w:ascii="Times New Roman" w:hAnsi="Times New Roman" w:cs="Times New Roman"/>
          <w:sz w:val="24"/>
          <w:szCs w:val="24"/>
        </w:rPr>
        <w:t>ient</w:t>
      </w:r>
      <w:r w:rsidR="008B2F8D">
        <w:rPr>
          <w:rFonts w:ascii="Times New Roman" w:hAnsi="Times New Roman" w:cs="Times New Roman"/>
          <w:sz w:val="24"/>
          <w:szCs w:val="24"/>
        </w:rPr>
        <w:t>ific)</w:t>
      </w:r>
      <w:r w:rsidR="00CE6AAE">
        <w:rPr>
          <w:rFonts w:ascii="Times New Roman" w:hAnsi="Times New Roman" w:cs="Times New Roman"/>
          <w:sz w:val="24"/>
          <w:szCs w:val="24"/>
        </w:rPr>
        <w:t xml:space="preserve"> was made into pellets, 6</w:t>
      </w:r>
      <w:r w:rsidR="00536BC4">
        <w:rPr>
          <w:rFonts w:ascii="Times New Roman" w:hAnsi="Times New Roman" w:cs="Times New Roman"/>
          <w:sz w:val="24"/>
          <w:szCs w:val="24"/>
        </w:rPr>
        <w:t xml:space="preserve"> mm in diameter and 17 mm in length on average, </w:t>
      </w:r>
      <w:r>
        <w:rPr>
          <w:rFonts w:ascii="Times New Roman" w:hAnsi="Times New Roman" w:cs="Times New Roman"/>
          <w:sz w:val="24"/>
          <w:szCs w:val="24"/>
        </w:rPr>
        <w:t>using t</w:t>
      </w:r>
      <w:r w:rsidRPr="003E274A">
        <w:rPr>
          <w:rFonts w:ascii="Times New Roman" w:hAnsi="Times New Roman" w:cs="Times New Roman"/>
          <w:sz w:val="24"/>
          <w:szCs w:val="24"/>
        </w:rPr>
        <w:t xml:space="preserve">he MZL Flat Die Pellet Mill </w:t>
      </w:r>
      <w:r w:rsidR="00FF2D09">
        <w:rPr>
          <w:rFonts w:ascii="Times New Roman" w:hAnsi="Times New Roman" w:cs="Times New Roman"/>
          <w:sz w:val="24"/>
          <w:szCs w:val="24"/>
        </w:rPr>
        <w:t>(</w:t>
      </w:r>
      <w:r w:rsidRPr="003E274A">
        <w:rPr>
          <w:rFonts w:ascii="Times New Roman" w:hAnsi="Times New Roman" w:cs="Times New Roman"/>
          <w:sz w:val="24"/>
          <w:szCs w:val="24"/>
        </w:rPr>
        <w:t>Xuzhou Orient Industry</w:t>
      </w:r>
      <w:r w:rsidR="00FF2D09">
        <w:rPr>
          <w:rFonts w:ascii="Times New Roman" w:hAnsi="Times New Roman" w:cs="Times New Roman"/>
          <w:sz w:val="24"/>
          <w:szCs w:val="24"/>
        </w:rPr>
        <w:t>)</w:t>
      </w:r>
      <w:r w:rsidR="00791F72">
        <w:rPr>
          <w:rFonts w:ascii="Times New Roman" w:hAnsi="Times New Roman" w:cs="Times New Roman"/>
          <w:sz w:val="24"/>
          <w:szCs w:val="24"/>
        </w:rPr>
        <w:t xml:space="preserve"> as seen in Figure 1.</w:t>
      </w:r>
      <w:r w:rsidRPr="003E274A">
        <w:rPr>
          <w:rFonts w:ascii="Times New Roman" w:hAnsi="Times New Roman" w:cs="Times New Roman"/>
          <w:sz w:val="24"/>
          <w:szCs w:val="24"/>
        </w:rPr>
        <w:t xml:space="preserve">  Varying amounts of a cellulose bi</w:t>
      </w:r>
      <w:r>
        <w:rPr>
          <w:rFonts w:ascii="Times New Roman" w:hAnsi="Times New Roman" w:cs="Times New Roman"/>
          <w:sz w:val="24"/>
          <w:szCs w:val="24"/>
        </w:rPr>
        <w:t>nder, average particle size of 2</w:t>
      </w:r>
      <w:r w:rsidR="00B95050">
        <w:rPr>
          <w:rFonts w:ascii="Times New Roman" w:hAnsi="Times New Roman" w:cs="Times New Roman"/>
          <w:sz w:val="24"/>
          <w:szCs w:val="24"/>
        </w:rPr>
        <w:t>0 µm</w:t>
      </w:r>
      <w:r w:rsidRPr="003E274A">
        <w:rPr>
          <w:rFonts w:ascii="Times New Roman" w:hAnsi="Times New Roman" w:cs="Times New Roman"/>
          <w:sz w:val="24"/>
          <w:szCs w:val="24"/>
        </w:rPr>
        <w:t xml:space="preserve"> </w:t>
      </w:r>
      <w:r w:rsidR="00B95050">
        <w:rPr>
          <w:rFonts w:ascii="Times New Roman" w:hAnsi="Times New Roman" w:cs="Times New Roman"/>
          <w:sz w:val="24"/>
          <w:szCs w:val="24"/>
        </w:rPr>
        <w:t>(</w:t>
      </w:r>
      <w:r>
        <w:rPr>
          <w:rFonts w:ascii="Times New Roman" w:hAnsi="Times New Roman" w:cs="Times New Roman"/>
          <w:sz w:val="24"/>
          <w:szCs w:val="24"/>
        </w:rPr>
        <w:t>Sigma Aldrich</w:t>
      </w:r>
      <w:r w:rsidR="00B95050">
        <w:rPr>
          <w:rFonts w:ascii="Times New Roman" w:hAnsi="Times New Roman" w:cs="Times New Roman"/>
          <w:sz w:val="24"/>
          <w:szCs w:val="24"/>
        </w:rPr>
        <w:t>)</w:t>
      </w:r>
      <w:r w:rsidRPr="003E274A">
        <w:rPr>
          <w:rFonts w:ascii="Times New Roman" w:hAnsi="Times New Roman" w:cs="Times New Roman"/>
          <w:sz w:val="24"/>
          <w:szCs w:val="24"/>
        </w:rPr>
        <w:t>, was used to optimize the pellet design.</w:t>
      </w:r>
      <w:r w:rsidR="00CD34C1">
        <w:rPr>
          <w:rFonts w:ascii="Times New Roman" w:hAnsi="Times New Roman" w:cs="Times New Roman"/>
          <w:sz w:val="24"/>
          <w:szCs w:val="24"/>
        </w:rPr>
        <w:t xml:space="preserve"> </w:t>
      </w:r>
      <w:r w:rsidRPr="003E274A">
        <w:rPr>
          <w:rFonts w:ascii="Times New Roman" w:hAnsi="Times New Roman" w:cs="Times New Roman"/>
          <w:sz w:val="24"/>
          <w:szCs w:val="24"/>
        </w:rPr>
        <w:t xml:space="preserve"> </w:t>
      </w:r>
      <w:r w:rsidR="00CD34C1" w:rsidRPr="00CD34C1">
        <w:rPr>
          <w:rFonts w:ascii="Times New Roman" w:hAnsi="Times New Roman" w:cs="Times New Roman"/>
          <w:sz w:val="24"/>
          <w:szCs w:val="24"/>
        </w:rPr>
        <w:t>Pellets were made with a constant moisture content of 45% water to MgCO</w:t>
      </w:r>
      <w:r w:rsidR="00CD34C1" w:rsidRPr="00CD34C1">
        <w:rPr>
          <w:rFonts w:ascii="Times New Roman" w:hAnsi="Times New Roman" w:cs="Times New Roman"/>
          <w:sz w:val="24"/>
          <w:szCs w:val="24"/>
          <w:vertAlign w:val="subscript"/>
        </w:rPr>
        <w:t>3</w:t>
      </w:r>
      <w:r w:rsidR="00CD34C1" w:rsidRPr="00CD34C1">
        <w:rPr>
          <w:rFonts w:ascii="Times New Roman" w:hAnsi="Times New Roman" w:cs="Times New Roman"/>
          <w:sz w:val="24"/>
          <w:szCs w:val="24"/>
        </w:rPr>
        <w:t xml:space="preserve"> weight ratio. Cellulose was added in varying weight ratios from 0 – 20%.</w:t>
      </w:r>
      <w:r w:rsidR="00CD34C1">
        <w:t xml:space="preserve"> </w:t>
      </w:r>
      <w:r w:rsidRPr="003E274A">
        <w:rPr>
          <w:rFonts w:ascii="Times New Roman" w:hAnsi="Times New Roman" w:cs="Times New Roman"/>
          <w:sz w:val="24"/>
          <w:szCs w:val="24"/>
        </w:rPr>
        <w:t xml:space="preserve"> Conditions for use of the pellet mill were kept as consistent as p</w:t>
      </w:r>
      <w:r w:rsidR="00D77FC8">
        <w:rPr>
          <w:rFonts w:ascii="Times New Roman" w:hAnsi="Times New Roman" w:cs="Times New Roman"/>
          <w:sz w:val="24"/>
          <w:szCs w:val="24"/>
        </w:rPr>
        <w:t>ossible, but the instrument did</w:t>
      </w:r>
      <w:r w:rsidRPr="003E274A">
        <w:rPr>
          <w:rFonts w:ascii="Times New Roman" w:hAnsi="Times New Roman" w:cs="Times New Roman"/>
          <w:sz w:val="24"/>
          <w:szCs w:val="24"/>
        </w:rPr>
        <w:t xml:space="preserve"> allow for variation as related to </w:t>
      </w:r>
      <w:r>
        <w:rPr>
          <w:rFonts w:ascii="Times New Roman" w:hAnsi="Times New Roman" w:cs="Times New Roman"/>
          <w:sz w:val="24"/>
          <w:szCs w:val="24"/>
        </w:rPr>
        <w:t xml:space="preserve">the </w:t>
      </w:r>
      <w:r w:rsidR="00AD263A">
        <w:rPr>
          <w:rFonts w:ascii="Times New Roman" w:hAnsi="Times New Roman" w:cs="Times New Roman"/>
          <w:sz w:val="24"/>
          <w:szCs w:val="24"/>
        </w:rPr>
        <w:t>length of pellets made</w:t>
      </w:r>
      <w:r w:rsidRPr="003E274A">
        <w:rPr>
          <w:rFonts w:ascii="Times New Roman" w:hAnsi="Times New Roman" w:cs="Times New Roman"/>
          <w:sz w:val="24"/>
          <w:szCs w:val="24"/>
        </w:rPr>
        <w:t>.</w:t>
      </w:r>
      <w:r w:rsidR="00A06EAB">
        <w:rPr>
          <w:rFonts w:ascii="Times New Roman" w:hAnsi="Times New Roman" w:cs="Times New Roman"/>
          <w:sz w:val="24"/>
          <w:szCs w:val="24"/>
        </w:rPr>
        <w:t xml:space="preserve">  After synthesis, the pellets were calcined at 300</w:t>
      </w:r>
      <w:r w:rsidR="00E529C9">
        <w:rPr>
          <w:rFonts w:ascii="Times New Roman" w:hAnsi="Times New Roman" w:cs="Times New Roman"/>
          <w:sz w:val="24"/>
          <w:szCs w:val="24"/>
        </w:rPr>
        <w:t xml:space="preserve"> </w:t>
      </w:r>
      <w:r w:rsidR="00A06EAB">
        <w:rPr>
          <w:rFonts w:ascii="Times New Roman" w:hAnsi="Times New Roman" w:cs="Times New Roman"/>
          <w:sz w:val="24"/>
          <w:szCs w:val="24"/>
        </w:rPr>
        <w:t xml:space="preserve">°C to remove cellulose for additional porosity without complete decomposition of the magnesium carbonate.  Five specific pellet conditions were selected for further study with regard to cellulose ratio and calcination time: 0% cellulose calcined for 17 </w:t>
      </w:r>
      <w:r w:rsidR="00A06EAB">
        <w:rPr>
          <w:rFonts w:ascii="Times New Roman" w:hAnsi="Times New Roman" w:cs="Times New Roman"/>
          <w:sz w:val="24"/>
          <w:szCs w:val="24"/>
        </w:rPr>
        <w:lastRenderedPageBreak/>
        <w:t>hours</w:t>
      </w:r>
      <w:r w:rsidR="0031285C">
        <w:rPr>
          <w:rFonts w:ascii="Times New Roman" w:hAnsi="Times New Roman" w:cs="Times New Roman"/>
          <w:sz w:val="24"/>
          <w:szCs w:val="24"/>
        </w:rPr>
        <w:t xml:space="preserve"> (0%17)</w:t>
      </w:r>
      <w:r w:rsidR="00A06EAB">
        <w:rPr>
          <w:rFonts w:ascii="Times New Roman" w:hAnsi="Times New Roman" w:cs="Times New Roman"/>
          <w:sz w:val="24"/>
          <w:szCs w:val="24"/>
        </w:rPr>
        <w:t>, 5% c</w:t>
      </w:r>
      <w:r w:rsidR="0031285C">
        <w:rPr>
          <w:rFonts w:ascii="Times New Roman" w:hAnsi="Times New Roman" w:cs="Times New Roman"/>
          <w:sz w:val="24"/>
          <w:szCs w:val="24"/>
        </w:rPr>
        <w:t>ellulose calcined for 1 hour (5%1)</w:t>
      </w:r>
      <w:r w:rsidR="00A06EAB">
        <w:rPr>
          <w:rFonts w:ascii="Times New Roman" w:hAnsi="Times New Roman" w:cs="Times New Roman"/>
          <w:sz w:val="24"/>
          <w:szCs w:val="24"/>
        </w:rPr>
        <w:t>, 10% ce</w:t>
      </w:r>
      <w:r w:rsidR="0031285C">
        <w:rPr>
          <w:rFonts w:ascii="Times New Roman" w:hAnsi="Times New Roman" w:cs="Times New Roman"/>
          <w:sz w:val="24"/>
          <w:szCs w:val="24"/>
        </w:rPr>
        <w:t>llulose calcined for 2 hours (10%2)</w:t>
      </w:r>
      <w:r w:rsidR="00A06EAB">
        <w:rPr>
          <w:rFonts w:ascii="Times New Roman" w:hAnsi="Times New Roman" w:cs="Times New Roman"/>
          <w:sz w:val="24"/>
          <w:szCs w:val="24"/>
        </w:rPr>
        <w:t>, 15% c</w:t>
      </w:r>
      <w:r w:rsidR="0031285C">
        <w:rPr>
          <w:rFonts w:ascii="Times New Roman" w:hAnsi="Times New Roman" w:cs="Times New Roman"/>
          <w:sz w:val="24"/>
          <w:szCs w:val="24"/>
        </w:rPr>
        <w:t>ellulose calcined for 1 hour (15%1)</w:t>
      </w:r>
      <w:r w:rsidR="00A06EAB">
        <w:rPr>
          <w:rFonts w:ascii="Times New Roman" w:hAnsi="Times New Roman" w:cs="Times New Roman"/>
          <w:sz w:val="24"/>
          <w:szCs w:val="24"/>
        </w:rPr>
        <w:t xml:space="preserve"> and 20% ce</w:t>
      </w:r>
      <w:r w:rsidR="0031285C">
        <w:rPr>
          <w:rFonts w:ascii="Times New Roman" w:hAnsi="Times New Roman" w:cs="Times New Roman"/>
          <w:sz w:val="24"/>
          <w:szCs w:val="24"/>
        </w:rPr>
        <w:t>llulose calcined for 2 hours (20%2)</w:t>
      </w:r>
      <w:r w:rsidR="00A06EAB">
        <w:rPr>
          <w:rFonts w:ascii="Times New Roman" w:hAnsi="Times New Roman" w:cs="Times New Roman"/>
          <w:sz w:val="24"/>
          <w:szCs w:val="24"/>
        </w:rPr>
        <w:t>.</w:t>
      </w:r>
      <w:r w:rsidR="00AD263A">
        <w:rPr>
          <w:rFonts w:ascii="Times New Roman" w:hAnsi="Times New Roman" w:cs="Times New Roman"/>
          <w:sz w:val="24"/>
          <w:szCs w:val="24"/>
        </w:rPr>
        <w:t xml:space="preserve">  </w:t>
      </w:r>
      <w:r>
        <w:rPr>
          <w:rFonts w:ascii="Times New Roman" w:hAnsi="Times New Roman" w:cs="Times New Roman"/>
          <w:sz w:val="24"/>
          <w:szCs w:val="24"/>
        </w:rPr>
        <w:t xml:space="preserve">The phosphate stock solution was created using </w:t>
      </w:r>
      <w:r w:rsidRPr="003E274A">
        <w:rPr>
          <w:rFonts w:ascii="Times New Roman" w:hAnsi="Times New Roman" w:cs="Times New Roman"/>
          <w:sz w:val="24"/>
          <w:szCs w:val="24"/>
        </w:rPr>
        <w:t>analytical grade sodium phosphate monobasic dihydrate (NaH</w:t>
      </w:r>
      <w:r w:rsidRPr="003E274A">
        <w:rPr>
          <w:rFonts w:ascii="Times New Roman" w:hAnsi="Times New Roman" w:cs="Times New Roman"/>
          <w:sz w:val="24"/>
          <w:szCs w:val="24"/>
          <w:vertAlign w:val="subscript"/>
        </w:rPr>
        <w:t>2</w:t>
      </w:r>
      <w:r w:rsidRPr="003E274A">
        <w:rPr>
          <w:rFonts w:ascii="Times New Roman" w:hAnsi="Times New Roman" w:cs="Times New Roman"/>
          <w:sz w:val="24"/>
          <w:szCs w:val="24"/>
        </w:rPr>
        <w:t>PO</w:t>
      </w:r>
      <w:r w:rsidRPr="003E274A">
        <w:rPr>
          <w:rFonts w:ascii="Times New Roman" w:hAnsi="Times New Roman" w:cs="Times New Roman"/>
          <w:sz w:val="24"/>
          <w:szCs w:val="24"/>
          <w:vertAlign w:val="subscript"/>
        </w:rPr>
        <w:t>4</w:t>
      </w:r>
      <w:r w:rsidRPr="003E274A">
        <w:rPr>
          <w:rFonts w:ascii="Times New Roman" w:hAnsi="Times New Roman" w:cs="Times New Roman"/>
          <w:sz w:val="24"/>
          <w:szCs w:val="24"/>
        </w:rPr>
        <w:t xml:space="preserve"> </w:t>
      </w:r>
      <w:r w:rsidRPr="003E274A">
        <w:rPr>
          <w:rFonts w:ascii="Times New Roman" w:hAnsi="Times New Roman" w:cs="Times New Roman"/>
          <w:sz w:val="28"/>
          <w:szCs w:val="24"/>
        </w:rPr>
        <w:t>·</w:t>
      </w:r>
      <w:r w:rsidRPr="003E274A">
        <w:rPr>
          <w:rFonts w:ascii="Times New Roman" w:hAnsi="Times New Roman" w:cs="Times New Roman"/>
          <w:sz w:val="24"/>
          <w:szCs w:val="24"/>
        </w:rPr>
        <w:t>2H</w:t>
      </w:r>
      <w:r w:rsidRPr="003E274A">
        <w:rPr>
          <w:rFonts w:ascii="Times New Roman" w:hAnsi="Times New Roman" w:cs="Times New Roman"/>
          <w:sz w:val="24"/>
          <w:szCs w:val="24"/>
          <w:vertAlign w:val="subscript"/>
        </w:rPr>
        <w:t>2</w:t>
      </w:r>
      <w:r w:rsidRPr="003E274A">
        <w:rPr>
          <w:rFonts w:ascii="Times New Roman" w:hAnsi="Times New Roman" w:cs="Times New Roman"/>
          <w:sz w:val="24"/>
          <w:szCs w:val="24"/>
        </w:rPr>
        <w:t>O)</w:t>
      </w:r>
      <w:r w:rsidR="00FF2D09">
        <w:rPr>
          <w:rFonts w:ascii="Times New Roman" w:hAnsi="Times New Roman" w:cs="Times New Roman"/>
          <w:sz w:val="24"/>
          <w:szCs w:val="24"/>
        </w:rPr>
        <w:t xml:space="preserve"> (</w:t>
      </w:r>
      <w:r>
        <w:rPr>
          <w:rFonts w:ascii="Times New Roman" w:hAnsi="Times New Roman" w:cs="Times New Roman"/>
          <w:sz w:val="24"/>
          <w:szCs w:val="24"/>
        </w:rPr>
        <w:t>Fisher Scientific</w:t>
      </w:r>
      <w:r w:rsidR="00FF2D09">
        <w:rPr>
          <w:rFonts w:ascii="Times New Roman" w:hAnsi="Times New Roman" w:cs="Times New Roman"/>
          <w:sz w:val="24"/>
          <w:szCs w:val="24"/>
        </w:rPr>
        <w:t>)</w:t>
      </w:r>
      <w:r w:rsidRPr="003E274A">
        <w:rPr>
          <w:rFonts w:ascii="Times New Roman" w:hAnsi="Times New Roman" w:cs="Times New Roman"/>
          <w:sz w:val="24"/>
          <w:szCs w:val="24"/>
        </w:rPr>
        <w:t xml:space="preserve">.  </w:t>
      </w:r>
    </w:p>
    <w:p w14:paraId="42829617" w14:textId="1E624D27" w:rsidR="00791F72" w:rsidRDefault="00DB0BA8" w:rsidP="00791F72">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3680BF" wp14:editId="6B15A2A2">
            <wp:extent cx="2703839" cy="3878567"/>
            <wp:effectExtent l="3492" t="0" r="4763" b="47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035.JPG"/>
                    <pic:cNvPicPr/>
                  </pic:nvPicPr>
                  <pic:blipFill rotWithShape="1">
                    <a:blip r:embed="rId10" cstate="print">
                      <a:extLst>
                        <a:ext uri="{28A0092B-C50C-407E-A947-70E740481C1C}">
                          <a14:useLocalDpi xmlns:a14="http://schemas.microsoft.com/office/drawing/2010/main" val="0"/>
                        </a:ext>
                      </a:extLst>
                    </a:blip>
                    <a:srcRect l="13582" t="17068" r="52296" b="17671"/>
                    <a:stretch/>
                  </pic:blipFill>
                  <pic:spPr bwMode="auto">
                    <a:xfrm rot="5400000">
                      <a:off x="0" y="0"/>
                      <a:ext cx="2704090" cy="3878927"/>
                    </a:xfrm>
                    <a:prstGeom prst="rect">
                      <a:avLst/>
                    </a:prstGeom>
                    <a:ln>
                      <a:noFill/>
                    </a:ln>
                    <a:extLst>
                      <a:ext uri="{53640926-AAD7-44D8-BBD7-CCE9431645EC}">
                        <a14:shadowObscured xmlns:a14="http://schemas.microsoft.com/office/drawing/2010/main"/>
                      </a:ext>
                    </a:extLst>
                  </pic:spPr>
                </pic:pic>
              </a:graphicData>
            </a:graphic>
          </wp:inline>
        </w:drawing>
      </w:r>
    </w:p>
    <w:p w14:paraId="6E5AA63B" w14:textId="522D2084" w:rsidR="00A06EAB" w:rsidRDefault="00791F72" w:rsidP="00D74AD8">
      <w:pPr>
        <w:spacing w:after="0" w:line="240" w:lineRule="auto"/>
        <w:jc w:val="both"/>
        <w:rPr>
          <w:rFonts w:ascii="Times New Roman" w:hAnsi="Times New Roman" w:cs="Times New Roman"/>
          <w:sz w:val="20"/>
        </w:rPr>
      </w:pPr>
      <w:r>
        <w:rPr>
          <w:rFonts w:ascii="Times New Roman" w:hAnsi="Times New Roman" w:cs="Times New Roman"/>
          <w:b/>
          <w:sz w:val="20"/>
        </w:rPr>
        <w:t>Figure 1.</w:t>
      </w:r>
      <w:r>
        <w:rPr>
          <w:rFonts w:ascii="Times New Roman" w:hAnsi="Times New Roman" w:cs="Times New Roman"/>
          <w:sz w:val="20"/>
        </w:rPr>
        <w:t xml:space="preserve"> </w:t>
      </w:r>
      <w:r w:rsidR="00B740C4">
        <w:rPr>
          <w:rFonts w:ascii="Times New Roman" w:hAnsi="Times New Roman" w:cs="Times New Roman"/>
          <w:sz w:val="20"/>
        </w:rPr>
        <w:t>Pellets were synthesized with magnesium carbonate and cellulose for phosphate adsorption (photo by E. Martin)</w:t>
      </w:r>
      <w:r>
        <w:rPr>
          <w:rFonts w:ascii="Times New Roman" w:hAnsi="Times New Roman" w:cs="Times New Roman"/>
          <w:sz w:val="20"/>
        </w:rPr>
        <w:t>.</w:t>
      </w:r>
    </w:p>
    <w:p w14:paraId="28455A12" w14:textId="77777777" w:rsidR="00D74AD8" w:rsidRDefault="00D74AD8" w:rsidP="00D74AD8">
      <w:pPr>
        <w:spacing w:after="0" w:line="240" w:lineRule="auto"/>
        <w:jc w:val="both"/>
        <w:rPr>
          <w:rFonts w:ascii="Times New Roman" w:hAnsi="Times New Roman" w:cs="Times New Roman"/>
          <w:sz w:val="24"/>
          <w:szCs w:val="24"/>
        </w:rPr>
      </w:pPr>
    </w:p>
    <w:p w14:paraId="37C48C1E" w14:textId="79C44804" w:rsidR="00A06EAB" w:rsidRPr="00A1255C" w:rsidRDefault="00A06EAB" w:rsidP="00907382">
      <w:pPr>
        <w:spacing w:after="0" w:line="480" w:lineRule="auto"/>
        <w:jc w:val="both"/>
        <w:rPr>
          <w:rFonts w:ascii="Times New Roman" w:hAnsi="Times New Roman" w:cs="Times New Roman"/>
          <w:i/>
          <w:sz w:val="24"/>
          <w:szCs w:val="24"/>
        </w:rPr>
      </w:pPr>
      <w:r w:rsidRPr="00A1255C">
        <w:rPr>
          <w:rFonts w:ascii="Times New Roman" w:hAnsi="Times New Roman" w:cs="Times New Roman"/>
          <w:i/>
          <w:sz w:val="24"/>
          <w:szCs w:val="24"/>
        </w:rPr>
        <w:t>2.</w:t>
      </w:r>
      <w:r>
        <w:rPr>
          <w:rFonts w:ascii="Times New Roman" w:hAnsi="Times New Roman" w:cs="Times New Roman"/>
          <w:i/>
          <w:sz w:val="24"/>
          <w:szCs w:val="24"/>
        </w:rPr>
        <w:t>2</w:t>
      </w:r>
      <w:r w:rsidRPr="00A1255C">
        <w:rPr>
          <w:rFonts w:ascii="Times New Roman" w:hAnsi="Times New Roman" w:cs="Times New Roman"/>
          <w:i/>
          <w:sz w:val="24"/>
          <w:szCs w:val="24"/>
        </w:rPr>
        <w:t xml:space="preserve"> </w:t>
      </w:r>
      <w:r>
        <w:rPr>
          <w:rFonts w:ascii="Times New Roman" w:hAnsi="Times New Roman" w:cs="Times New Roman"/>
          <w:i/>
          <w:sz w:val="24"/>
          <w:szCs w:val="24"/>
        </w:rPr>
        <w:t xml:space="preserve">Sample </w:t>
      </w:r>
      <w:r w:rsidRPr="00A1255C">
        <w:rPr>
          <w:rFonts w:ascii="Times New Roman" w:hAnsi="Times New Roman" w:cs="Times New Roman"/>
          <w:i/>
          <w:sz w:val="24"/>
          <w:szCs w:val="24"/>
        </w:rPr>
        <w:t>Characterization</w:t>
      </w:r>
    </w:p>
    <w:p w14:paraId="00899AA8" w14:textId="27E32105" w:rsidR="00DA27DA" w:rsidRDefault="00452E23" w:rsidP="00452E2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Pellet composition</w:t>
      </w:r>
      <w:r w:rsidR="003577D7">
        <w:rPr>
          <w:rFonts w:ascii="Times New Roman" w:hAnsi="Times New Roman" w:cs="Times New Roman"/>
          <w:sz w:val="24"/>
          <w:szCs w:val="24"/>
        </w:rPr>
        <w:t xml:space="preserve"> was </w:t>
      </w:r>
      <w:r>
        <w:rPr>
          <w:rFonts w:ascii="Times New Roman" w:hAnsi="Times New Roman" w:cs="Times New Roman"/>
          <w:sz w:val="24"/>
          <w:szCs w:val="24"/>
        </w:rPr>
        <w:t>examined</w:t>
      </w:r>
      <w:r w:rsidR="003577D7">
        <w:rPr>
          <w:rFonts w:ascii="Times New Roman" w:hAnsi="Times New Roman" w:cs="Times New Roman"/>
          <w:sz w:val="24"/>
          <w:szCs w:val="24"/>
        </w:rPr>
        <w:t xml:space="preserve"> using </w:t>
      </w:r>
      <w:r w:rsidR="003577D7" w:rsidRPr="00FC4714">
        <w:rPr>
          <w:rFonts w:ascii="Times New Roman" w:hAnsi="Times New Roman" w:cs="Times New Roman"/>
          <w:sz w:val="24"/>
          <w:szCs w:val="24"/>
        </w:rPr>
        <w:t>SEM</w:t>
      </w:r>
      <w:r w:rsidR="00FF2D09">
        <w:rPr>
          <w:rFonts w:ascii="Times New Roman" w:hAnsi="Times New Roman" w:cs="Times New Roman"/>
          <w:sz w:val="24"/>
          <w:szCs w:val="24"/>
        </w:rPr>
        <w:t>-EDS</w:t>
      </w:r>
      <w:r w:rsidR="003577D7" w:rsidRPr="00FC4714">
        <w:rPr>
          <w:rFonts w:ascii="Times New Roman" w:hAnsi="Times New Roman" w:cs="Times New Roman"/>
          <w:sz w:val="24"/>
          <w:szCs w:val="24"/>
        </w:rPr>
        <w:t xml:space="preserve"> (EDAX JEOL 7401)</w:t>
      </w:r>
      <w:r w:rsidR="003577D7">
        <w:rPr>
          <w:rFonts w:ascii="Times New Roman" w:hAnsi="Times New Roman" w:cs="Times New Roman"/>
          <w:sz w:val="24"/>
          <w:szCs w:val="24"/>
        </w:rPr>
        <w:t xml:space="preserve"> perform</w:t>
      </w:r>
      <w:r>
        <w:rPr>
          <w:rFonts w:ascii="Times New Roman" w:hAnsi="Times New Roman" w:cs="Times New Roman"/>
          <w:sz w:val="24"/>
          <w:szCs w:val="24"/>
        </w:rPr>
        <w:t>ing</w:t>
      </w:r>
      <w:r w:rsidR="003577D7">
        <w:rPr>
          <w:rFonts w:ascii="Times New Roman" w:hAnsi="Times New Roman" w:cs="Times New Roman"/>
          <w:sz w:val="24"/>
          <w:szCs w:val="24"/>
        </w:rPr>
        <w:t xml:space="preserve"> both a line scan and cross section scan of the pellet from each batch.  The uniformity was determined by comparing the percentage of carbon</w:t>
      </w:r>
      <w:r w:rsidR="000E3CFE">
        <w:rPr>
          <w:rFonts w:ascii="Times New Roman" w:hAnsi="Times New Roman" w:cs="Times New Roman"/>
          <w:sz w:val="24"/>
          <w:szCs w:val="24"/>
        </w:rPr>
        <w:t xml:space="preserve"> (C)</w:t>
      </w:r>
      <w:r w:rsidR="003577D7">
        <w:rPr>
          <w:rFonts w:ascii="Times New Roman" w:hAnsi="Times New Roman" w:cs="Times New Roman"/>
          <w:sz w:val="24"/>
          <w:szCs w:val="24"/>
        </w:rPr>
        <w:t>, oxygen</w:t>
      </w:r>
      <w:r w:rsidR="000E3CFE">
        <w:rPr>
          <w:rFonts w:ascii="Times New Roman" w:hAnsi="Times New Roman" w:cs="Times New Roman"/>
          <w:sz w:val="24"/>
          <w:szCs w:val="24"/>
        </w:rPr>
        <w:t xml:space="preserve"> (O)</w:t>
      </w:r>
      <w:r w:rsidR="003577D7">
        <w:rPr>
          <w:rFonts w:ascii="Times New Roman" w:hAnsi="Times New Roman" w:cs="Times New Roman"/>
          <w:sz w:val="24"/>
          <w:szCs w:val="24"/>
        </w:rPr>
        <w:t xml:space="preserve"> and </w:t>
      </w:r>
      <w:r w:rsidR="00FF2D09">
        <w:rPr>
          <w:rFonts w:ascii="Times New Roman" w:hAnsi="Times New Roman" w:cs="Times New Roman"/>
          <w:sz w:val="24"/>
          <w:szCs w:val="24"/>
        </w:rPr>
        <w:t xml:space="preserve">Mg </w:t>
      </w:r>
      <w:r w:rsidR="003577D7">
        <w:rPr>
          <w:rFonts w:ascii="Times New Roman" w:hAnsi="Times New Roman" w:cs="Times New Roman"/>
          <w:sz w:val="24"/>
          <w:szCs w:val="24"/>
        </w:rPr>
        <w:t xml:space="preserve">present across each scan.  </w:t>
      </w:r>
      <w:r w:rsidR="00A06EAB" w:rsidRPr="003E274A">
        <w:rPr>
          <w:rFonts w:ascii="Times New Roman" w:hAnsi="Times New Roman" w:cs="Times New Roman"/>
          <w:sz w:val="24"/>
          <w:szCs w:val="24"/>
        </w:rPr>
        <w:t>The BET surface area was determined using the NOVA 2000e Sur</w:t>
      </w:r>
      <w:r w:rsidR="006A2E63">
        <w:rPr>
          <w:rFonts w:ascii="Times New Roman" w:hAnsi="Times New Roman" w:cs="Times New Roman"/>
          <w:sz w:val="24"/>
          <w:szCs w:val="24"/>
        </w:rPr>
        <w:t xml:space="preserve">face Area &amp; Pore Size Analyzer </w:t>
      </w:r>
      <w:r w:rsidR="00FF2D09">
        <w:rPr>
          <w:rFonts w:ascii="Times New Roman" w:hAnsi="Times New Roman" w:cs="Times New Roman"/>
          <w:sz w:val="24"/>
          <w:szCs w:val="24"/>
        </w:rPr>
        <w:t>(</w:t>
      </w:r>
      <w:r w:rsidR="006A2E63">
        <w:rPr>
          <w:rFonts w:ascii="Times New Roman" w:hAnsi="Times New Roman" w:cs="Times New Roman"/>
          <w:sz w:val="24"/>
          <w:szCs w:val="24"/>
        </w:rPr>
        <w:t>Quantachrome</w:t>
      </w:r>
      <w:r w:rsidR="00FF2D09">
        <w:rPr>
          <w:rFonts w:ascii="Times New Roman" w:hAnsi="Times New Roman" w:cs="Times New Roman"/>
          <w:sz w:val="24"/>
          <w:szCs w:val="24"/>
        </w:rPr>
        <w:t>)</w:t>
      </w:r>
      <w:r w:rsidR="003577D7">
        <w:rPr>
          <w:rFonts w:ascii="Times New Roman" w:hAnsi="Times New Roman" w:cs="Times New Roman"/>
          <w:sz w:val="24"/>
          <w:szCs w:val="24"/>
        </w:rPr>
        <w:t>.  S</w:t>
      </w:r>
      <w:r w:rsidR="00A06EAB" w:rsidRPr="003E274A">
        <w:rPr>
          <w:rFonts w:ascii="Times New Roman" w:hAnsi="Times New Roman" w:cs="Times New Roman"/>
          <w:sz w:val="24"/>
          <w:szCs w:val="24"/>
        </w:rPr>
        <w:t>amples were first purged with nitrogen gas at 150</w:t>
      </w:r>
      <w:r w:rsidR="000E1979">
        <w:rPr>
          <w:rFonts w:ascii="Times New Roman" w:hAnsi="Times New Roman" w:cs="Times New Roman"/>
          <w:sz w:val="24"/>
          <w:szCs w:val="24"/>
        </w:rPr>
        <w:t xml:space="preserve"> </w:t>
      </w:r>
      <w:r w:rsidR="00A06EAB">
        <w:sym w:font="Symbol" w:char="F0B0"/>
      </w:r>
      <w:r w:rsidR="00A06EAB" w:rsidRPr="003E274A">
        <w:rPr>
          <w:rFonts w:ascii="Times New Roman" w:hAnsi="Times New Roman" w:cs="Times New Roman"/>
          <w:sz w:val="24"/>
          <w:szCs w:val="24"/>
        </w:rPr>
        <w:t>C</w:t>
      </w:r>
      <w:r w:rsidR="003577D7">
        <w:rPr>
          <w:rFonts w:ascii="Times New Roman" w:hAnsi="Times New Roman" w:cs="Times New Roman"/>
          <w:sz w:val="24"/>
          <w:szCs w:val="24"/>
        </w:rPr>
        <w:t xml:space="preserve"> </w:t>
      </w:r>
      <w:r w:rsidR="00FE62E4">
        <w:rPr>
          <w:rFonts w:ascii="Times New Roman" w:hAnsi="Times New Roman" w:cs="Times New Roman"/>
          <w:sz w:val="24"/>
          <w:szCs w:val="24"/>
        </w:rPr>
        <w:t xml:space="preserve">overnight </w:t>
      </w:r>
      <w:r w:rsidR="003577D7">
        <w:rPr>
          <w:rFonts w:ascii="Times New Roman" w:hAnsi="Times New Roman" w:cs="Times New Roman"/>
          <w:sz w:val="24"/>
          <w:szCs w:val="24"/>
        </w:rPr>
        <w:t>before analysis.</w:t>
      </w:r>
      <w:r w:rsidR="00A06EAB" w:rsidRPr="003E274A">
        <w:rPr>
          <w:rFonts w:ascii="Times New Roman" w:hAnsi="Times New Roman" w:cs="Times New Roman"/>
          <w:sz w:val="24"/>
          <w:szCs w:val="24"/>
        </w:rPr>
        <w:t xml:space="preserve"> </w:t>
      </w:r>
      <w:r w:rsidR="003577D7">
        <w:rPr>
          <w:rFonts w:ascii="Times New Roman" w:hAnsi="Times New Roman" w:cs="Times New Roman"/>
          <w:sz w:val="24"/>
          <w:szCs w:val="24"/>
        </w:rPr>
        <w:t>T</w:t>
      </w:r>
      <w:r w:rsidR="00A06EAB" w:rsidRPr="00A06EAB">
        <w:rPr>
          <w:rFonts w:ascii="Times New Roman" w:hAnsi="Times New Roman" w:cs="Times New Roman"/>
          <w:sz w:val="24"/>
          <w:szCs w:val="24"/>
        </w:rPr>
        <w:t xml:space="preserve">he surface morphology </w:t>
      </w:r>
      <w:r w:rsidR="003577D7">
        <w:rPr>
          <w:rFonts w:ascii="Times New Roman" w:hAnsi="Times New Roman" w:cs="Times New Roman"/>
          <w:sz w:val="24"/>
          <w:szCs w:val="24"/>
        </w:rPr>
        <w:t xml:space="preserve">of the </w:t>
      </w:r>
      <w:r w:rsidR="00A06EAB" w:rsidRPr="00A06EAB">
        <w:rPr>
          <w:rFonts w:ascii="Times New Roman" w:hAnsi="Times New Roman" w:cs="Times New Roman"/>
          <w:sz w:val="24"/>
          <w:szCs w:val="24"/>
        </w:rPr>
        <w:t>MgCO</w:t>
      </w:r>
      <w:r w:rsidR="00A06EAB" w:rsidRPr="00A06EAB">
        <w:rPr>
          <w:rFonts w:ascii="Times New Roman" w:hAnsi="Times New Roman" w:cs="Times New Roman"/>
          <w:sz w:val="24"/>
          <w:szCs w:val="24"/>
          <w:vertAlign w:val="subscript"/>
        </w:rPr>
        <w:t>3</w:t>
      </w:r>
      <w:r w:rsidR="00844BB0">
        <w:rPr>
          <w:rFonts w:ascii="Times New Roman" w:hAnsi="Times New Roman" w:cs="Times New Roman"/>
          <w:sz w:val="24"/>
          <w:szCs w:val="24"/>
        </w:rPr>
        <w:t xml:space="preserve"> pellets was</w:t>
      </w:r>
      <w:r w:rsidR="00A06EAB" w:rsidRPr="00A06EAB">
        <w:rPr>
          <w:rFonts w:ascii="Times New Roman" w:hAnsi="Times New Roman" w:cs="Times New Roman"/>
          <w:sz w:val="24"/>
          <w:szCs w:val="24"/>
        </w:rPr>
        <w:t xml:space="preserve"> observed using</w:t>
      </w:r>
      <w:r w:rsidR="003577D7">
        <w:rPr>
          <w:rFonts w:ascii="Times New Roman" w:hAnsi="Times New Roman" w:cs="Times New Roman"/>
          <w:sz w:val="24"/>
          <w:szCs w:val="24"/>
        </w:rPr>
        <w:t xml:space="preserve"> SEM</w:t>
      </w:r>
      <w:r w:rsidR="00FF2D09">
        <w:rPr>
          <w:rFonts w:ascii="Times New Roman" w:hAnsi="Times New Roman" w:cs="Times New Roman"/>
          <w:sz w:val="24"/>
          <w:szCs w:val="24"/>
        </w:rPr>
        <w:t xml:space="preserve"> (</w:t>
      </w:r>
      <w:r w:rsidR="003577D7">
        <w:rPr>
          <w:rFonts w:ascii="Times New Roman" w:hAnsi="Times New Roman" w:cs="Times New Roman"/>
          <w:sz w:val="24"/>
          <w:szCs w:val="24"/>
        </w:rPr>
        <w:t>Philips XL 30 ESEM-FEG)</w:t>
      </w:r>
      <w:r w:rsidR="006B2589">
        <w:rPr>
          <w:rFonts w:ascii="Times New Roman" w:hAnsi="Times New Roman" w:cs="Times New Roman"/>
          <w:sz w:val="24"/>
          <w:szCs w:val="24"/>
        </w:rPr>
        <w:t>, at an accelerating voltage of 30 kV</w:t>
      </w:r>
      <w:r w:rsidR="003577D7">
        <w:rPr>
          <w:rFonts w:ascii="Times New Roman" w:hAnsi="Times New Roman" w:cs="Times New Roman"/>
          <w:sz w:val="24"/>
          <w:szCs w:val="24"/>
        </w:rPr>
        <w:t xml:space="preserve">.  The crystal structure was determined using </w:t>
      </w:r>
      <w:r w:rsidR="00A06EAB" w:rsidRPr="00A06EAB">
        <w:rPr>
          <w:rFonts w:ascii="Times New Roman" w:hAnsi="Times New Roman" w:cs="Times New Roman"/>
          <w:sz w:val="24"/>
          <w:szCs w:val="24"/>
        </w:rPr>
        <w:t>XRD</w:t>
      </w:r>
      <w:r w:rsidR="00FF2D09">
        <w:rPr>
          <w:rFonts w:ascii="Times New Roman" w:hAnsi="Times New Roman" w:cs="Times New Roman"/>
          <w:sz w:val="24"/>
          <w:szCs w:val="24"/>
        </w:rPr>
        <w:t xml:space="preserve"> (</w:t>
      </w:r>
      <w:r w:rsidR="00905EFF">
        <w:rPr>
          <w:rFonts w:ascii="Times New Roman" w:hAnsi="Times New Roman" w:cs="Times New Roman"/>
          <w:sz w:val="24"/>
          <w:szCs w:val="24"/>
        </w:rPr>
        <w:t>PAN</w:t>
      </w:r>
      <w:r w:rsidR="004A02D1">
        <w:rPr>
          <w:rFonts w:ascii="Times New Roman" w:hAnsi="Times New Roman" w:cs="Times New Roman"/>
          <w:sz w:val="24"/>
          <w:szCs w:val="24"/>
        </w:rPr>
        <w:t>alytical X’Pert</w:t>
      </w:r>
      <w:r w:rsidR="003577D7">
        <w:rPr>
          <w:rFonts w:ascii="Times New Roman" w:hAnsi="Times New Roman" w:cs="Times New Roman"/>
          <w:sz w:val="24"/>
          <w:szCs w:val="24"/>
        </w:rPr>
        <w:t xml:space="preserve">) with the </w:t>
      </w:r>
      <w:r w:rsidR="00A06EAB" w:rsidRPr="00A06EAB">
        <w:rPr>
          <w:rFonts w:ascii="Times New Roman" w:hAnsi="Times New Roman" w:cs="Times New Roman"/>
          <w:color w:val="000000"/>
          <w:sz w:val="24"/>
          <w:szCs w:val="24"/>
        </w:rPr>
        <w:t>2-theta</w:t>
      </w:r>
      <w:r w:rsidR="00A06EAB" w:rsidRPr="00A06EAB">
        <w:rPr>
          <w:rStyle w:val="apple-converted-space"/>
          <w:rFonts w:ascii="Times New Roman" w:hAnsi="Times New Roman" w:cs="Times New Roman"/>
          <w:color w:val="000000"/>
          <w:sz w:val="24"/>
          <w:szCs w:val="24"/>
        </w:rPr>
        <w:t> </w:t>
      </w:r>
      <w:r w:rsidR="00A06EAB" w:rsidRPr="00A06EAB">
        <w:rPr>
          <w:rFonts w:ascii="Times New Roman" w:hAnsi="Times New Roman" w:cs="Times New Roman"/>
          <w:sz w:val="24"/>
          <w:szCs w:val="24"/>
        </w:rPr>
        <w:t>diffractometer</w:t>
      </w:r>
      <w:r w:rsidR="00A06EAB" w:rsidRPr="00A06EAB">
        <w:rPr>
          <w:rStyle w:val="apple-converted-space"/>
          <w:rFonts w:ascii="Times New Roman" w:hAnsi="Times New Roman" w:cs="Times New Roman"/>
          <w:color w:val="000000"/>
          <w:sz w:val="24"/>
          <w:szCs w:val="24"/>
        </w:rPr>
        <w:t> </w:t>
      </w:r>
      <w:r w:rsidR="00A06EAB" w:rsidRPr="00A06EAB">
        <w:rPr>
          <w:rFonts w:ascii="Times New Roman" w:hAnsi="Times New Roman" w:cs="Times New Roman"/>
          <w:sz w:val="24"/>
          <w:szCs w:val="24"/>
        </w:rPr>
        <w:t>under CuK</w:t>
      </w:r>
      <w:r w:rsidR="00A06EAB" w:rsidRPr="00A06EAB">
        <w:rPr>
          <w:rFonts w:ascii="Times New Roman" w:hAnsi="Times New Roman" w:cs="Times New Roman"/>
          <w:sz w:val="24"/>
          <w:szCs w:val="24"/>
          <w:vertAlign w:val="subscript"/>
        </w:rPr>
        <w:t>α</w:t>
      </w:r>
      <w:r w:rsidR="00A06EAB" w:rsidRPr="00A06EAB">
        <w:rPr>
          <w:rFonts w:ascii="Times New Roman" w:hAnsi="Times New Roman" w:cs="Times New Roman"/>
          <w:sz w:val="24"/>
          <w:szCs w:val="24"/>
        </w:rPr>
        <w:t xml:space="preserve"> radiat</w:t>
      </w:r>
      <w:r w:rsidR="003577D7">
        <w:rPr>
          <w:rFonts w:ascii="Times New Roman" w:hAnsi="Times New Roman" w:cs="Times New Roman"/>
          <w:sz w:val="24"/>
          <w:szCs w:val="24"/>
        </w:rPr>
        <w:t xml:space="preserve">ion and a </w:t>
      </w:r>
      <w:r>
        <w:rPr>
          <w:rFonts w:ascii="Times New Roman" w:hAnsi="Times New Roman" w:cs="Times New Roman"/>
          <w:sz w:val="24"/>
          <w:szCs w:val="24"/>
        </w:rPr>
        <w:lastRenderedPageBreak/>
        <w:t xml:space="preserve">wavelength of 1.54 µm and the XRD patterns </w:t>
      </w:r>
      <w:r w:rsidRPr="009E4B0E">
        <w:rPr>
          <w:rFonts w:ascii="Times New Roman" w:hAnsi="Times New Roman" w:cs="Times New Roman"/>
          <w:sz w:val="24"/>
          <w:szCs w:val="24"/>
        </w:rPr>
        <w:t>were analyzed using JADE software</w:t>
      </w:r>
      <w:r w:rsidRPr="009E4B0E">
        <w:t xml:space="preserve"> </w:t>
      </w:r>
      <w:r>
        <w:rPr>
          <w:rFonts w:ascii="Times New Roman" w:hAnsi="Times New Roman" w:cs="Times New Roman"/>
          <w:sz w:val="24"/>
          <w:szCs w:val="24"/>
        </w:rPr>
        <w:t>(MDI, Inc., Livermore, CA).</w:t>
      </w:r>
    </w:p>
    <w:p w14:paraId="39FED761" w14:textId="51284536" w:rsidR="00DA27DA" w:rsidRDefault="00DA27DA" w:rsidP="00907382">
      <w:pPr>
        <w:spacing w:after="0" w:line="480" w:lineRule="auto"/>
        <w:jc w:val="both"/>
        <w:rPr>
          <w:rFonts w:ascii="Times New Roman" w:hAnsi="Times New Roman" w:cs="Times New Roman"/>
          <w:i/>
          <w:sz w:val="24"/>
          <w:szCs w:val="24"/>
        </w:rPr>
      </w:pPr>
      <w:r w:rsidRPr="00A1255C">
        <w:rPr>
          <w:rFonts w:ascii="Times New Roman" w:hAnsi="Times New Roman" w:cs="Times New Roman"/>
          <w:i/>
          <w:sz w:val="24"/>
          <w:szCs w:val="24"/>
        </w:rPr>
        <w:t>2.</w:t>
      </w:r>
      <w:r w:rsidR="00A06EAB">
        <w:rPr>
          <w:rFonts w:ascii="Times New Roman" w:hAnsi="Times New Roman" w:cs="Times New Roman"/>
          <w:i/>
          <w:sz w:val="24"/>
          <w:szCs w:val="24"/>
        </w:rPr>
        <w:t>3</w:t>
      </w:r>
      <w:r w:rsidRPr="00A1255C">
        <w:rPr>
          <w:rFonts w:ascii="Times New Roman" w:hAnsi="Times New Roman" w:cs="Times New Roman"/>
          <w:i/>
          <w:sz w:val="24"/>
          <w:szCs w:val="24"/>
        </w:rPr>
        <w:t xml:space="preserve"> Adsorption </w:t>
      </w:r>
      <w:r w:rsidR="00A06EAB">
        <w:rPr>
          <w:rFonts w:ascii="Times New Roman" w:hAnsi="Times New Roman" w:cs="Times New Roman"/>
          <w:i/>
          <w:sz w:val="24"/>
          <w:szCs w:val="24"/>
        </w:rPr>
        <w:t>studies</w:t>
      </w:r>
    </w:p>
    <w:p w14:paraId="7FB69F1F" w14:textId="6D8C7527" w:rsidR="00237A1B" w:rsidRDefault="00B94E0B" w:rsidP="00133E70">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u w:val="single"/>
        </w:rPr>
        <w:t>Kinetic studies.</w:t>
      </w:r>
      <w:r>
        <w:rPr>
          <w:rFonts w:ascii="Times New Roman" w:hAnsi="Times New Roman" w:cs="Times New Roman"/>
          <w:i/>
          <w:sz w:val="24"/>
          <w:szCs w:val="24"/>
        </w:rPr>
        <w:t xml:space="preserve"> </w:t>
      </w:r>
      <w:r w:rsidR="00237A1B">
        <w:rPr>
          <w:rFonts w:ascii="Times New Roman" w:hAnsi="Times New Roman" w:cs="Times New Roman"/>
          <w:sz w:val="24"/>
          <w:szCs w:val="24"/>
        </w:rPr>
        <w:t xml:space="preserve">Kinetic experiments were conducted to understand the adsorption reaction rates between adsorbate and adsorbent phosphate concentration. </w:t>
      </w:r>
      <w:r w:rsidR="00DA27DA" w:rsidRPr="003E274A">
        <w:rPr>
          <w:rFonts w:ascii="Times New Roman" w:hAnsi="Times New Roman" w:cs="Times New Roman"/>
          <w:sz w:val="24"/>
          <w:szCs w:val="24"/>
        </w:rPr>
        <w:t>The initial condition</w:t>
      </w:r>
      <w:r w:rsidR="00DA27DA">
        <w:rPr>
          <w:rFonts w:ascii="Times New Roman" w:hAnsi="Times New Roman" w:cs="Times New Roman"/>
          <w:sz w:val="24"/>
          <w:szCs w:val="24"/>
        </w:rPr>
        <w:t>s for the kinetic study were: (i) adsorbent amount</w:t>
      </w:r>
      <w:r w:rsidR="00A92417">
        <w:rPr>
          <w:rFonts w:ascii="Times New Roman" w:hAnsi="Times New Roman" w:cs="Times New Roman"/>
          <w:sz w:val="24"/>
          <w:szCs w:val="24"/>
        </w:rPr>
        <w:t>:</w:t>
      </w:r>
      <w:r w:rsidR="00F22C49">
        <w:rPr>
          <w:rFonts w:ascii="Times New Roman" w:hAnsi="Times New Roman" w:cs="Times New Roman"/>
          <w:sz w:val="24"/>
          <w:szCs w:val="24"/>
        </w:rPr>
        <w:t xml:space="preserve"> one</w:t>
      </w:r>
      <w:r w:rsidR="00DA27DA">
        <w:rPr>
          <w:rFonts w:ascii="Times New Roman" w:hAnsi="Times New Roman" w:cs="Times New Roman"/>
          <w:sz w:val="24"/>
          <w:szCs w:val="24"/>
        </w:rPr>
        <w:t xml:space="preserve"> pellet</w:t>
      </w:r>
      <w:r w:rsidR="00117C94">
        <w:rPr>
          <w:rFonts w:ascii="Times New Roman" w:hAnsi="Times New Roman" w:cs="Times New Roman"/>
          <w:sz w:val="24"/>
          <w:szCs w:val="24"/>
        </w:rPr>
        <w:t xml:space="preserve"> (~0.4 g)</w:t>
      </w:r>
      <w:r w:rsidR="00A92417">
        <w:rPr>
          <w:rFonts w:ascii="Times New Roman" w:hAnsi="Times New Roman" w:cs="Times New Roman"/>
          <w:sz w:val="24"/>
          <w:szCs w:val="24"/>
        </w:rPr>
        <w:t>, (ii) temperature:</w:t>
      </w:r>
      <w:r w:rsidR="00F22C49">
        <w:rPr>
          <w:rFonts w:ascii="Times New Roman" w:hAnsi="Times New Roman" w:cs="Times New Roman"/>
          <w:sz w:val="24"/>
          <w:szCs w:val="24"/>
        </w:rPr>
        <w:t xml:space="preserve"> </w:t>
      </w:r>
      <w:r w:rsidR="00AB2028">
        <w:rPr>
          <w:rFonts w:ascii="Times New Roman" w:hAnsi="Times New Roman" w:cs="Times New Roman"/>
          <w:sz w:val="24"/>
          <w:szCs w:val="24"/>
        </w:rPr>
        <w:t>22.7</w:t>
      </w:r>
      <w:r w:rsidR="00CB1414">
        <w:rPr>
          <w:rFonts w:ascii="Times New Roman" w:hAnsi="Times New Roman" w:cs="Times New Roman"/>
          <w:sz w:val="24"/>
          <w:szCs w:val="24"/>
        </w:rPr>
        <w:t xml:space="preserve"> </w:t>
      </w:r>
      <w:r w:rsidR="00AB2028">
        <w:rPr>
          <w:rFonts w:ascii="Times New Roman" w:hAnsi="Times New Roman" w:cs="Times New Roman"/>
          <w:sz w:val="24"/>
          <w:szCs w:val="24"/>
        </w:rPr>
        <w:t>°C ± 0.5</w:t>
      </w:r>
      <w:r w:rsidR="00DA27DA">
        <w:rPr>
          <w:rFonts w:ascii="Times New Roman" w:hAnsi="Times New Roman" w:cs="Times New Roman"/>
          <w:sz w:val="24"/>
          <w:szCs w:val="24"/>
        </w:rPr>
        <w:t>, (iii) pH</w:t>
      </w:r>
      <w:r w:rsidR="00A92417">
        <w:rPr>
          <w:rFonts w:ascii="Times New Roman" w:hAnsi="Times New Roman" w:cs="Times New Roman"/>
          <w:sz w:val="24"/>
          <w:szCs w:val="24"/>
        </w:rPr>
        <w:t>:</w:t>
      </w:r>
      <w:r w:rsidR="00DA27DA">
        <w:rPr>
          <w:rFonts w:ascii="Times New Roman" w:hAnsi="Times New Roman" w:cs="Times New Roman"/>
          <w:sz w:val="24"/>
          <w:szCs w:val="24"/>
        </w:rPr>
        <w:t xml:space="preserve"> 7.0</w:t>
      </w:r>
      <w:r w:rsidR="00541B1F">
        <w:rPr>
          <w:rFonts w:ascii="Times New Roman" w:hAnsi="Times New Roman" w:cs="Times New Roman"/>
          <w:sz w:val="24"/>
          <w:szCs w:val="24"/>
        </w:rPr>
        <w:t xml:space="preserve"> </w:t>
      </w:r>
      <w:r w:rsidR="00541B1F" w:rsidRPr="003E274A">
        <w:rPr>
          <w:rFonts w:ascii="Times New Roman" w:hAnsi="Times New Roman" w:cs="Times New Roman"/>
          <w:sz w:val="24"/>
          <w:szCs w:val="24"/>
        </w:rPr>
        <w:t>±</w:t>
      </w:r>
      <w:r w:rsidR="00541B1F">
        <w:rPr>
          <w:rFonts w:ascii="Times New Roman" w:hAnsi="Times New Roman" w:cs="Times New Roman"/>
          <w:sz w:val="24"/>
          <w:szCs w:val="24"/>
        </w:rPr>
        <w:t xml:space="preserve"> 0.1</w:t>
      </w:r>
      <w:r w:rsidR="00DA27DA" w:rsidRPr="003E274A">
        <w:rPr>
          <w:rFonts w:ascii="Times New Roman" w:hAnsi="Times New Roman" w:cs="Times New Roman"/>
          <w:sz w:val="24"/>
          <w:szCs w:val="24"/>
        </w:rPr>
        <w:t xml:space="preserve">, (iv) </w:t>
      </w:r>
      <w:r w:rsidR="00510A29">
        <w:rPr>
          <w:rFonts w:ascii="Times New Roman" w:hAnsi="Times New Roman" w:cs="Times New Roman"/>
          <w:sz w:val="24"/>
          <w:szCs w:val="24"/>
        </w:rPr>
        <w:t xml:space="preserve">target </w:t>
      </w:r>
      <w:r w:rsidR="00A92417">
        <w:rPr>
          <w:rFonts w:ascii="Times New Roman" w:hAnsi="Times New Roman" w:cs="Times New Roman"/>
          <w:sz w:val="24"/>
          <w:szCs w:val="24"/>
        </w:rPr>
        <w:t>phosphate concentration:</w:t>
      </w:r>
      <w:r w:rsidR="00F22C49">
        <w:rPr>
          <w:rFonts w:ascii="Times New Roman" w:hAnsi="Times New Roman" w:cs="Times New Roman"/>
          <w:sz w:val="24"/>
          <w:szCs w:val="24"/>
        </w:rPr>
        <w:t xml:space="preserve"> </w:t>
      </w:r>
      <w:r w:rsidR="00DA27DA">
        <w:rPr>
          <w:rFonts w:ascii="Times New Roman" w:hAnsi="Times New Roman" w:cs="Times New Roman"/>
          <w:sz w:val="24"/>
          <w:szCs w:val="24"/>
        </w:rPr>
        <w:t>160</w:t>
      </w:r>
      <w:r w:rsidR="00DA27DA" w:rsidRPr="003E274A">
        <w:rPr>
          <w:rFonts w:ascii="Times New Roman" w:hAnsi="Times New Roman" w:cs="Times New Roman"/>
          <w:sz w:val="24"/>
          <w:szCs w:val="24"/>
        </w:rPr>
        <w:t xml:space="preserve"> mg L</w:t>
      </w:r>
      <w:r w:rsidR="00DA27DA" w:rsidRPr="003E274A">
        <w:rPr>
          <w:rFonts w:ascii="Times New Roman" w:hAnsi="Times New Roman" w:cs="Times New Roman"/>
          <w:sz w:val="24"/>
          <w:szCs w:val="24"/>
          <w:vertAlign w:val="superscript"/>
        </w:rPr>
        <w:t>-1</w:t>
      </w:r>
      <w:r w:rsidR="00A92417">
        <w:rPr>
          <w:rFonts w:ascii="Times New Roman" w:hAnsi="Times New Roman" w:cs="Times New Roman"/>
          <w:sz w:val="24"/>
          <w:szCs w:val="24"/>
        </w:rPr>
        <w:t>, and (v) mixing speed:</w:t>
      </w:r>
      <w:r w:rsidR="00F22C49">
        <w:rPr>
          <w:rFonts w:ascii="Times New Roman" w:hAnsi="Times New Roman" w:cs="Times New Roman"/>
          <w:sz w:val="24"/>
          <w:szCs w:val="24"/>
        </w:rPr>
        <w:t xml:space="preserve"> </w:t>
      </w:r>
      <w:r w:rsidR="00DA27DA" w:rsidRPr="003E274A">
        <w:rPr>
          <w:rFonts w:ascii="Times New Roman" w:hAnsi="Times New Roman" w:cs="Times New Roman"/>
          <w:sz w:val="24"/>
          <w:szCs w:val="24"/>
        </w:rPr>
        <w:t xml:space="preserve">150 rpm. </w:t>
      </w:r>
      <w:r w:rsidR="00261058" w:rsidRPr="00261058">
        <w:rPr>
          <w:rFonts w:ascii="Times New Roman" w:hAnsi="Times New Roman" w:cs="Times New Roman"/>
          <w:sz w:val="24"/>
          <w:szCs w:val="24"/>
        </w:rPr>
        <w:t xml:space="preserve">The study was conducted with </w:t>
      </w:r>
      <w:r w:rsidR="00DA27DA" w:rsidRPr="003E274A">
        <w:rPr>
          <w:rFonts w:ascii="Times New Roman" w:hAnsi="Times New Roman" w:cs="Times New Roman"/>
          <w:sz w:val="24"/>
          <w:szCs w:val="24"/>
        </w:rPr>
        <w:t>125 mL of the sodium phosphate</w:t>
      </w:r>
      <w:r w:rsidR="00991D12">
        <w:rPr>
          <w:rFonts w:ascii="Times New Roman" w:hAnsi="Times New Roman" w:cs="Times New Roman"/>
          <w:sz w:val="24"/>
          <w:szCs w:val="24"/>
        </w:rPr>
        <w:t xml:space="preserve"> monobasic</w:t>
      </w:r>
      <w:r w:rsidR="00DA27DA" w:rsidRPr="003E274A">
        <w:rPr>
          <w:rFonts w:ascii="Times New Roman" w:hAnsi="Times New Roman" w:cs="Times New Roman"/>
          <w:sz w:val="24"/>
          <w:szCs w:val="24"/>
        </w:rPr>
        <w:t xml:space="preserve"> dihydrate stock solution mixed with the </w:t>
      </w:r>
      <w:r w:rsidR="00237A1B">
        <w:rPr>
          <w:rFonts w:ascii="Times New Roman" w:hAnsi="Times New Roman" w:cs="Times New Roman"/>
          <w:sz w:val="24"/>
          <w:szCs w:val="24"/>
        </w:rPr>
        <w:t xml:space="preserve">five different </w:t>
      </w:r>
      <w:r w:rsidR="00DA27DA" w:rsidRPr="003E274A">
        <w:rPr>
          <w:rFonts w:ascii="Times New Roman" w:hAnsi="Times New Roman" w:cs="Times New Roman"/>
          <w:sz w:val="24"/>
          <w:szCs w:val="24"/>
        </w:rPr>
        <w:t>MgCO</w:t>
      </w:r>
      <w:r w:rsidR="00DA27DA" w:rsidRPr="003E274A">
        <w:rPr>
          <w:rFonts w:ascii="Times New Roman" w:hAnsi="Times New Roman" w:cs="Times New Roman"/>
          <w:sz w:val="24"/>
          <w:szCs w:val="24"/>
          <w:vertAlign w:val="subscript"/>
        </w:rPr>
        <w:t>3</w:t>
      </w:r>
      <w:r w:rsidR="00097269">
        <w:rPr>
          <w:rFonts w:ascii="Times New Roman" w:hAnsi="Times New Roman" w:cs="Times New Roman"/>
          <w:sz w:val="24"/>
          <w:szCs w:val="24"/>
        </w:rPr>
        <w:t xml:space="preserve"> pellet compositions</w:t>
      </w:r>
      <w:r w:rsidR="00237A1B">
        <w:rPr>
          <w:rFonts w:ascii="Times New Roman" w:hAnsi="Times New Roman" w:cs="Times New Roman"/>
          <w:sz w:val="24"/>
          <w:szCs w:val="24"/>
        </w:rPr>
        <w:t xml:space="preserve"> in 125 mL Nalgene polypropylene bottles</w:t>
      </w:r>
      <w:r w:rsidR="00DA27DA" w:rsidRPr="003E274A">
        <w:rPr>
          <w:rFonts w:ascii="Times New Roman" w:hAnsi="Times New Roman" w:cs="Times New Roman"/>
          <w:sz w:val="24"/>
          <w:szCs w:val="24"/>
        </w:rPr>
        <w:t xml:space="preserve"> and placed on a G10 Gyrotary shaker (New Brunswick Scie</w:t>
      </w:r>
      <w:r w:rsidR="000D580E">
        <w:rPr>
          <w:rFonts w:ascii="Times New Roman" w:hAnsi="Times New Roman" w:cs="Times New Roman"/>
          <w:sz w:val="24"/>
          <w:szCs w:val="24"/>
        </w:rPr>
        <w:t>ntific Co., Inc., USA).  S</w:t>
      </w:r>
      <w:r w:rsidR="00DA27DA" w:rsidRPr="003E274A">
        <w:rPr>
          <w:rFonts w:ascii="Times New Roman" w:hAnsi="Times New Roman" w:cs="Times New Roman"/>
          <w:sz w:val="24"/>
          <w:szCs w:val="24"/>
        </w:rPr>
        <w:t xml:space="preserve">amples were taken at various times </w:t>
      </w:r>
      <w:r w:rsidR="00DA27DA" w:rsidRPr="00F203FC">
        <w:rPr>
          <w:rFonts w:ascii="Times New Roman" w:hAnsi="Times New Roman" w:cs="Times New Roman"/>
          <w:sz w:val="24"/>
          <w:szCs w:val="24"/>
        </w:rPr>
        <w:t>(</w:t>
      </w:r>
      <w:r w:rsidR="00DA27DA">
        <w:rPr>
          <w:rFonts w:ascii="Times New Roman" w:hAnsi="Times New Roman" w:cs="Times New Roman"/>
          <w:sz w:val="24"/>
          <w:szCs w:val="24"/>
        </w:rPr>
        <w:t>1, 2, 3, 4, 7, 9</w:t>
      </w:r>
      <w:r w:rsidR="00DA27DA" w:rsidRPr="00F203FC">
        <w:rPr>
          <w:rFonts w:ascii="Times New Roman" w:hAnsi="Times New Roman" w:cs="Times New Roman"/>
          <w:sz w:val="24"/>
          <w:szCs w:val="24"/>
        </w:rPr>
        <w:t>,</w:t>
      </w:r>
      <w:r w:rsidR="00DA27DA">
        <w:rPr>
          <w:rFonts w:ascii="Times New Roman" w:hAnsi="Times New Roman" w:cs="Times New Roman"/>
          <w:sz w:val="24"/>
          <w:szCs w:val="24"/>
        </w:rPr>
        <w:t xml:space="preserve"> 11,</w:t>
      </w:r>
      <w:r w:rsidR="00DA27DA" w:rsidRPr="00F203FC">
        <w:rPr>
          <w:rFonts w:ascii="Times New Roman" w:hAnsi="Times New Roman" w:cs="Times New Roman"/>
          <w:sz w:val="24"/>
          <w:szCs w:val="24"/>
        </w:rPr>
        <w:t xml:space="preserve"> </w:t>
      </w:r>
      <w:r w:rsidR="00DA27DA">
        <w:rPr>
          <w:rFonts w:ascii="Times New Roman" w:hAnsi="Times New Roman" w:cs="Times New Roman"/>
          <w:sz w:val="24"/>
          <w:szCs w:val="24"/>
        </w:rPr>
        <w:t xml:space="preserve">14, 18 and </w:t>
      </w:r>
      <w:r w:rsidR="00DA27DA" w:rsidRPr="002C1DBD">
        <w:rPr>
          <w:rFonts w:ascii="Times New Roman" w:hAnsi="Times New Roman" w:cs="Times New Roman"/>
          <w:sz w:val="24"/>
          <w:szCs w:val="24"/>
        </w:rPr>
        <w:t>25</w:t>
      </w:r>
      <w:r w:rsidR="00DA27DA" w:rsidRPr="0071115E">
        <w:rPr>
          <w:rFonts w:ascii="Times New Roman" w:hAnsi="Times New Roman" w:cs="Times New Roman"/>
          <w:sz w:val="24"/>
          <w:szCs w:val="24"/>
        </w:rPr>
        <w:t xml:space="preserve"> days</w:t>
      </w:r>
      <w:r w:rsidR="00DA27DA" w:rsidRPr="00F203FC">
        <w:rPr>
          <w:rFonts w:ascii="Times New Roman" w:hAnsi="Times New Roman" w:cs="Times New Roman"/>
          <w:sz w:val="24"/>
          <w:szCs w:val="24"/>
        </w:rPr>
        <w:t>)</w:t>
      </w:r>
      <w:r w:rsidR="00DA27DA" w:rsidRPr="003E274A">
        <w:rPr>
          <w:rFonts w:ascii="Times New Roman" w:hAnsi="Times New Roman" w:cs="Times New Roman"/>
          <w:sz w:val="24"/>
          <w:szCs w:val="24"/>
        </w:rPr>
        <w:t xml:space="preserve"> to analyze for phosphate concentration</w:t>
      </w:r>
      <w:r w:rsidR="00AD263A">
        <w:rPr>
          <w:rFonts w:ascii="Times New Roman" w:hAnsi="Times New Roman" w:cs="Times New Roman"/>
          <w:sz w:val="24"/>
          <w:szCs w:val="24"/>
        </w:rPr>
        <w:t xml:space="preserve"> remaining in </w:t>
      </w:r>
      <w:r w:rsidR="00F22C49">
        <w:rPr>
          <w:rFonts w:ascii="Times New Roman" w:hAnsi="Times New Roman" w:cs="Times New Roman"/>
          <w:sz w:val="24"/>
          <w:szCs w:val="24"/>
        </w:rPr>
        <w:t xml:space="preserve">the </w:t>
      </w:r>
      <w:r w:rsidR="00AD263A">
        <w:rPr>
          <w:rFonts w:ascii="Times New Roman" w:hAnsi="Times New Roman" w:cs="Times New Roman"/>
          <w:sz w:val="24"/>
          <w:szCs w:val="24"/>
        </w:rPr>
        <w:t>solution</w:t>
      </w:r>
      <w:r w:rsidR="00DA27DA" w:rsidRPr="003E274A">
        <w:rPr>
          <w:rFonts w:ascii="Times New Roman" w:hAnsi="Times New Roman" w:cs="Times New Roman"/>
          <w:sz w:val="24"/>
          <w:szCs w:val="24"/>
        </w:rPr>
        <w:t xml:space="preserve">.  The samples were filtered using a 0.45 µm nylon syringe filter </w:t>
      </w:r>
      <w:r w:rsidR="00F22C49">
        <w:rPr>
          <w:rFonts w:ascii="Times New Roman" w:hAnsi="Times New Roman" w:cs="Times New Roman"/>
          <w:sz w:val="24"/>
          <w:szCs w:val="24"/>
        </w:rPr>
        <w:t>(</w:t>
      </w:r>
      <w:r w:rsidR="00F22C49" w:rsidRPr="003E274A">
        <w:rPr>
          <w:rFonts w:ascii="Times New Roman" w:hAnsi="Times New Roman" w:cs="Times New Roman"/>
          <w:sz w:val="24"/>
          <w:szCs w:val="24"/>
        </w:rPr>
        <w:t>Whatman</w:t>
      </w:r>
      <w:r w:rsidR="00F22C49">
        <w:rPr>
          <w:rFonts w:ascii="Times New Roman" w:hAnsi="Times New Roman" w:cs="Times New Roman"/>
          <w:sz w:val="24"/>
          <w:szCs w:val="24"/>
        </w:rPr>
        <w:t>)</w:t>
      </w:r>
      <w:r w:rsidR="00F22C49" w:rsidRPr="003E274A">
        <w:rPr>
          <w:rFonts w:ascii="Times New Roman" w:hAnsi="Times New Roman" w:cs="Times New Roman"/>
          <w:sz w:val="24"/>
          <w:szCs w:val="24"/>
        </w:rPr>
        <w:t xml:space="preserve"> </w:t>
      </w:r>
      <w:r w:rsidR="00DA27DA" w:rsidRPr="003E274A">
        <w:rPr>
          <w:rFonts w:ascii="Times New Roman" w:hAnsi="Times New Roman" w:cs="Times New Roman"/>
          <w:sz w:val="24"/>
          <w:szCs w:val="24"/>
        </w:rPr>
        <w:t>and analyzed for phosphate using a UV-Vis spec</w:t>
      </w:r>
      <w:r w:rsidR="006F4742">
        <w:rPr>
          <w:rFonts w:ascii="Times New Roman" w:hAnsi="Times New Roman" w:cs="Times New Roman"/>
          <w:sz w:val="24"/>
          <w:szCs w:val="24"/>
        </w:rPr>
        <w:t>trophotometer (</w:t>
      </w:r>
      <w:r w:rsidR="00DA27DA">
        <w:rPr>
          <w:rFonts w:ascii="Times New Roman" w:hAnsi="Times New Roman" w:cs="Times New Roman"/>
          <w:sz w:val="24"/>
          <w:szCs w:val="24"/>
        </w:rPr>
        <w:t>DR 2700</w:t>
      </w:r>
      <w:r w:rsidR="00F22C49">
        <w:rPr>
          <w:rFonts w:ascii="Times New Roman" w:hAnsi="Times New Roman" w:cs="Times New Roman"/>
          <w:sz w:val="24"/>
          <w:szCs w:val="24"/>
        </w:rPr>
        <w:t>, HACH</w:t>
      </w:r>
      <w:r w:rsidR="00DA27DA">
        <w:rPr>
          <w:rFonts w:ascii="Times New Roman" w:hAnsi="Times New Roman" w:cs="Times New Roman"/>
          <w:sz w:val="24"/>
          <w:szCs w:val="24"/>
        </w:rPr>
        <w:t xml:space="preserve">) </w:t>
      </w:r>
      <w:r w:rsidR="00DA27DA" w:rsidRPr="008873F3">
        <w:rPr>
          <w:rFonts w:ascii="Times New Roman" w:hAnsi="Times New Roman" w:cs="Times New Roman"/>
          <w:sz w:val="24"/>
          <w:szCs w:val="24"/>
        </w:rPr>
        <w:t>via</w:t>
      </w:r>
      <w:r w:rsidR="00DA27DA" w:rsidRPr="003E274A">
        <w:rPr>
          <w:rFonts w:ascii="Times New Roman" w:hAnsi="Times New Roman" w:cs="Times New Roman"/>
          <w:sz w:val="24"/>
          <w:szCs w:val="24"/>
        </w:rPr>
        <w:t xml:space="preserve"> the US</w:t>
      </w:r>
      <w:r w:rsidR="00991D12">
        <w:rPr>
          <w:rFonts w:ascii="Times New Roman" w:hAnsi="Times New Roman" w:cs="Times New Roman"/>
          <w:sz w:val="24"/>
          <w:szCs w:val="24"/>
        </w:rPr>
        <w:t xml:space="preserve"> </w:t>
      </w:r>
      <w:r w:rsidR="00DA27DA" w:rsidRPr="003E274A">
        <w:rPr>
          <w:rFonts w:ascii="Times New Roman" w:hAnsi="Times New Roman" w:cs="Times New Roman"/>
          <w:sz w:val="24"/>
          <w:szCs w:val="24"/>
        </w:rPr>
        <w:t>EPA PhosVer 3</w:t>
      </w:r>
      <w:r w:rsidR="00DA27DA" w:rsidRPr="003E274A">
        <w:rPr>
          <w:rFonts w:ascii="Times New Roman" w:hAnsi="Times New Roman" w:cs="Times New Roman"/>
          <w:sz w:val="24"/>
          <w:szCs w:val="24"/>
          <w:vertAlign w:val="superscript"/>
        </w:rPr>
        <w:t>®</w:t>
      </w:r>
      <w:r w:rsidR="00DA27DA" w:rsidRPr="003E274A">
        <w:rPr>
          <w:rFonts w:ascii="Times New Roman" w:hAnsi="Times New Roman" w:cs="Times New Roman"/>
          <w:sz w:val="24"/>
          <w:szCs w:val="24"/>
        </w:rPr>
        <w:t xml:space="preserve"> (Ascorbic Acid) </w:t>
      </w:r>
      <w:r w:rsidR="00F22C49">
        <w:rPr>
          <w:rFonts w:ascii="Times New Roman" w:hAnsi="Times New Roman" w:cs="Times New Roman"/>
          <w:sz w:val="24"/>
          <w:szCs w:val="24"/>
        </w:rPr>
        <w:t>m</w:t>
      </w:r>
      <w:r w:rsidR="003F32B1">
        <w:rPr>
          <w:rFonts w:ascii="Times New Roman" w:hAnsi="Times New Roman" w:cs="Times New Roman"/>
          <w:sz w:val="24"/>
          <w:szCs w:val="24"/>
        </w:rPr>
        <w:t>ethod</w:t>
      </w:r>
      <w:r w:rsidR="00B351FA">
        <w:rPr>
          <w:rFonts w:ascii="Times New Roman" w:hAnsi="Times New Roman" w:cs="Times New Roman"/>
          <w:sz w:val="24"/>
          <w:szCs w:val="24"/>
        </w:rPr>
        <w:t xml:space="preserve"> at 880 nm.</w:t>
      </w:r>
      <w:r w:rsidR="00397279">
        <w:rPr>
          <w:rFonts w:ascii="Times New Roman" w:hAnsi="Times New Roman" w:cs="Times New Roman"/>
          <w:sz w:val="24"/>
          <w:szCs w:val="24"/>
        </w:rPr>
        <w:t xml:space="preserve">  The experiment was conducted once and the phosphate samples were analyzed in duplicate and averaged.</w:t>
      </w:r>
    </w:p>
    <w:p w14:paraId="7DDB1188" w14:textId="0C1AC8B9" w:rsidR="00DA27DA" w:rsidRDefault="00B94E0B" w:rsidP="00133E70">
      <w:pPr>
        <w:spacing w:after="0" w:line="480" w:lineRule="auto"/>
        <w:ind w:firstLine="720"/>
        <w:rPr>
          <w:rFonts w:ascii="Times New Roman" w:hAnsi="Times New Roman" w:cs="Times New Roman"/>
          <w:sz w:val="24"/>
          <w:szCs w:val="24"/>
        </w:rPr>
      </w:pPr>
      <w:r>
        <w:rPr>
          <w:rFonts w:ascii="Times New Roman" w:hAnsi="Times New Roman" w:cs="Times New Roman"/>
          <w:i/>
          <w:sz w:val="24"/>
          <w:szCs w:val="24"/>
          <w:u w:val="single"/>
        </w:rPr>
        <w:t xml:space="preserve">Sorption </w:t>
      </w:r>
      <w:r w:rsidRPr="00B94E0B">
        <w:rPr>
          <w:rFonts w:ascii="Times New Roman" w:hAnsi="Times New Roman" w:cs="Times New Roman"/>
          <w:i/>
          <w:sz w:val="24"/>
          <w:szCs w:val="24"/>
          <w:u w:val="single"/>
        </w:rPr>
        <w:t>studies</w:t>
      </w:r>
      <w:r>
        <w:rPr>
          <w:rFonts w:ascii="Times New Roman" w:hAnsi="Times New Roman" w:cs="Times New Roman"/>
          <w:i/>
          <w:sz w:val="24"/>
          <w:szCs w:val="24"/>
          <w:u w:val="single"/>
        </w:rPr>
        <w:t>.</w:t>
      </w:r>
      <w:r>
        <w:rPr>
          <w:rFonts w:ascii="Times New Roman" w:hAnsi="Times New Roman" w:cs="Times New Roman"/>
          <w:sz w:val="24"/>
          <w:szCs w:val="24"/>
        </w:rPr>
        <w:t xml:space="preserve"> </w:t>
      </w:r>
      <w:r w:rsidR="00DA27DA" w:rsidRPr="00B94E0B">
        <w:rPr>
          <w:rFonts w:ascii="Times New Roman" w:hAnsi="Times New Roman" w:cs="Times New Roman"/>
          <w:sz w:val="24"/>
          <w:szCs w:val="24"/>
        </w:rPr>
        <w:t>Next</w:t>
      </w:r>
      <w:r w:rsidR="00DA27DA" w:rsidRPr="003E274A">
        <w:rPr>
          <w:rFonts w:ascii="Times New Roman" w:hAnsi="Times New Roman" w:cs="Times New Roman"/>
          <w:sz w:val="24"/>
          <w:szCs w:val="24"/>
        </w:rPr>
        <w:t xml:space="preserve">, an isotherm experiment was completed </w:t>
      </w:r>
      <w:r w:rsidR="00DA27DA">
        <w:rPr>
          <w:rFonts w:ascii="Times New Roman" w:hAnsi="Times New Roman" w:cs="Times New Roman"/>
          <w:sz w:val="24"/>
          <w:szCs w:val="24"/>
        </w:rPr>
        <w:t>with varying sorbent masses, from 1</w:t>
      </w:r>
      <w:r w:rsidR="00D23587">
        <w:rPr>
          <w:rFonts w:ascii="Times New Roman" w:hAnsi="Times New Roman" w:cs="Times New Roman"/>
          <w:sz w:val="24"/>
          <w:szCs w:val="24"/>
        </w:rPr>
        <w:t xml:space="preserve"> (~0.4 g)</w:t>
      </w:r>
      <w:r w:rsidR="00DA27DA">
        <w:rPr>
          <w:rFonts w:ascii="Times New Roman" w:hAnsi="Times New Roman" w:cs="Times New Roman"/>
          <w:sz w:val="24"/>
          <w:szCs w:val="24"/>
        </w:rPr>
        <w:t xml:space="preserve"> to 6</w:t>
      </w:r>
      <w:r w:rsidR="00D23587">
        <w:rPr>
          <w:rFonts w:ascii="Times New Roman" w:hAnsi="Times New Roman" w:cs="Times New Roman"/>
          <w:sz w:val="24"/>
          <w:szCs w:val="24"/>
        </w:rPr>
        <w:t xml:space="preserve"> (~2.</w:t>
      </w:r>
      <w:r w:rsidR="001B4329">
        <w:rPr>
          <w:rFonts w:ascii="Times New Roman" w:hAnsi="Times New Roman" w:cs="Times New Roman"/>
          <w:sz w:val="24"/>
          <w:szCs w:val="24"/>
        </w:rPr>
        <w:t>4</w:t>
      </w:r>
      <w:r w:rsidR="00D23587">
        <w:rPr>
          <w:rFonts w:ascii="Times New Roman" w:hAnsi="Times New Roman" w:cs="Times New Roman"/>
          <w:sz w:val="24"/>
          <w:szCs w:val="24"/>
        </w:rPr>
        <w:t xml:space="preserve"> g)</w:t>
      </w:r>
      <w:r w:rsidR="00DA27DA">
        <w:rPr>
          <w:rFonts w:ascii="Times New Roman" w:hAnsi="Times New Roman" w:cs="Times New Roman"/>
          <w:sz w:val="24"/>
          <w:szCs w:val="24"/>
        </w:rPr>
        <w:t xml:space="preserve"> pellets</w:t>
      </w:r>
      <w:r w:rsidR="006C33CE">
        <w:rPr>
          <w:rFonts w:ascii="Times New Roman" w:hAnsi="Times New Roman" w:cs="Times New Roman"/>
          <w:sz w:val="24"/>
          <w:szCs w:val="24"/>
        </w:rPr>
        <w:t>, to find the maximum equilibrium adsorption capacity of each material</w:t>
      </w:r>
      <w:r w:rsidR="00DA27DA" w:rsidRPr="003E274A">
        <w:rPr>
          <w:rFonts w:ascii="Times New Roman" w:hAnsi="Times New Roman" w:cs="Times New Roman"/>
          <w:sz w:val="24"/>
          <w:szCs w:val="24"/>
        </w:rPr>
        <w:t>.</w:t>
      </w:r>
      <w:r w:rsidR="000A54D9">
        <w:rPr>
          <w:rFonts w:ascii="Times New Roman" w:hAnsi="Times New Roman" w:cs="Times New Roman"/>
          <w:sz w:val="24"/>
          <w:szCs w:val="24"/>
        </w:rPr>
        <w:t xml:space="preserve">  The phosphate concentration in</w:t>
      </w:r>
      <w:r w:rsidR="00BB448F">
        <w:rPr>
          <w:rFonts w:ascii="Times New Roman" w:hAnsi="Times New Roman" w:cs="Times New Roman"/>
          <w:sz w:val="24"/>
          <w:szCs w:val="24"/>
        </w:rPr>
        <w:t xml:space="preserve"> the stock</w:t>
      </w:r>
      <w:r w:rsidR="006C33CE">
        <w:rPr>
          <w:rFonts w:ascii="Times New Roman" w:hAnsi="Times New Roman" w:cs="Times New Roman"/>
          <w:sz w:val="24"/>
          <w:szCs w:val="24"/>
        </w:rPr>
        <w:t xml:space="preserve"> solution was raised to 330 mg L</w:t>
      </w:r>
      <w:r w:rsidR="006C33CE" w:rsidRPr="006C33CE">
        <w:rPr>
          <w:rFonts w:ascii="Times New Roman" w:hAnsi="Times New Roman" w:cs="Times New Roman"/>
          <w:sz w:val="24"/>
          <w:szCs w:val="24"/>
          <w:vertAlign w:val="superscript"/>
        </w:rPr>
        <w:t>-1</w:t>
      </w:r>
      <w:r w:rsidR="006C33CE">
        <w:rPr>
          <w:rFonts w:ascii="Times New Roman" w:hAnsi="Times New Roman" w:cs="Times New Roman"/>
          <w:sz w:val="24"/>
          <w:szCs w:val="24"/>
        </w:rPr>
        <w:t xml:space="preserve"> but</w:t>
      </w:r>
      <w:r w:rsidR="00340857">
        <w:rPr>
          <w:rFonts w:ascii="Times New Roman" w:hAnsi="Times New Roman" w:cs="Times New Roman"/>
          <w:sz w:val="24"/>
          <w:szCs w:val="24"/>
        </w:rPr>
        <w:t>,</w:t>
      </w:r>
      <w:r w:rsidR="006C33CE">
        <w:rPr>
          <w:rFonts w:ascii="Times New Roman" w:hAnsi="Times New Roman" w:cs="Times New Roman"/>
          <w:sz w:val="24"/>
          <w:szCs w:val="24"/>
        </w:rPr>
        <w:t xml:space="preserve"> otherwise, the conditions were the same as for the kinetics studies.</w:t>
      </w:r>
      <w:r w:rsidR="00DA27DA" w:rsidRPr="003E274A">
        <w:rPr>
          <w:rFonts w:ascii="Times New Roman" w:hAnsi="Times New Roman" w:cs="Times New Roman"/>
          <w:sz w:val="24"/>
          <w:szCs w:val="24"/>
        </w:rPr>
        <w:t xml:space="preserve">  The various </w:t>
      </w:r>
      <w:r w:rsidR="00660677">
        <w:rPr>
          <w:rFonts w:ascii="Times New Roman" w:hAnsi="Times New Roman" w:cs="Times New Roman"/>
          <w:sz w:val="24"/>
          <w:szCs w:val="24"/>
        </w:rPr>
        <w:t xml:space="preserve">125 mL Nalgene </w:t>
      </w:r>
      <w:r w:rsidR="00DA27DA" w:rsidRPr="003E274A">
        <w:rPr>
          <w:rFonts w:ascii="Times New Roman" w:hAnsi="Times New Roman" w:cs="Times New Roman"/>
          <w:sz w:val="24"/>
          <w:szCs w:val="24"/>
        </w:rPr>
        <w:t>bottl</w:t>
      </w:r>
      <w:r w:rsidR="00DA27DA">
        <w:rPr>
          <w:rFonts w:ascii="Times New Roman" w:hAnsi="Times New Roman" w:cs="Times New Roman"/>
          <w:sz w:val="24"/>
          <w:szCs w:val="24"/>
        </w:rPr>
        <w:t>es were left on the</w:t>
      </w:r>
      <w:r w:rsidR="00DA27DA" w:rsidRPr="003E274A">
        <w:rPr>
          <w:rFonts w:ascii="Times New Roman" w:hAnsi="Times New Roman" w:cs="Times New Roman"/>
          <w:sz w:val="24"/>
          <w:szCs w:val="24"/>
        </w:rPr>
        <w:t xml:space="preserve"> shaker for </w:t>
      </w:r>
      <w:r w:rsidR="00DA27DA" w:rsidRPr="002C1DBD">
        <w:rPr>
          <w:rFonts w:ascii="Times New Roman" w:hAnsi="Times New Roman" w:cs="Times New Roman"/>
          <w:sz w:val="24"/>
          <w:szCs w:val="24"/>
        </w:rPr>
        <w:t>25</w:t>
      </w:r>
      <w:r w:rsidR="00DA27DA">
        <w:rPr>
          <w:rFonts w:ascii="Times New Roman" w:hAnsi="Times New Roman" w:cs="Times New Roman"/>
          <w:sz w:val="24"/>
          <w:szCs w:val="24"/>
        </w:rPr>
        <w:t xml:space="preserve"> days</w:t>
      </w:r>
      <w:r w:rsidR="00DA27DA" w:rsidRPr="003E274A">
        <w:rPr>
          <w:rFonts w:ascii="Times New Roman" w:hAnsi="Times New Roman" w:cs="Times New Roman"/>
          <w:sz w:val="24"/>
          <w:szCs w:val="24"/>
        </w:rPr>
        <w:t xml:space="preserve"> to reach equilibration and then analyzed for phosphate concentration</w:t>
      </w:r>
      <w:r w:rsidR="00DA27DA">
        <w:rPr>
          <w:rFonts w:ascii="Times New Roman" w:hAnsi="Times New Roman" w:cs="Times New Roman"/>
          <w:sz w:val="24"/>
          <w:szCs w:val="24"/>
        </w:rPr>
        <w:t xml:space="preserve"> remaining in solution</w:t>
      </w:r>
      <w:r w:rsidR="00340857">
        <w:rPr>
          <w:rFonts w:ascii="Times New Roman" w:hAnsi="Times New Roman" w:cs="Times New Roman"/>
          <w:sz w:val="24"/>
          <w:szCs w:val="24"/>
        </w:rPr>
        <w:t xml:space="preserve"> using the US</w:t>
      </w:r>
      <w:r w:rsidR="00946D30">
        <w:rPr>
          <w:rFonts w:ascii="Times New Roman" w:hAnsi="Times New Roman" w:cs="Times New Roman"/>
          <w:sz w:val="24"/>
          <w:szCs w:val="24"/>
        </w:rPr>
        <w:t xml:space="preserve"> </w:t>
      </w:r>
      <w:r w:rsidR="00340857">
        <w:rPr>
          <w:rFonts w:ascii="Times New Roman" w:hAnsi="Times New Roman" w:cs="Times New Roman"/>
          <w:sz w:val="24"/>
          <w:szCs w:val="24"/>
        </w:rPr>
        <w:t>EPA PhosVer 3</w:t>
      </w:r>
      <w:r w:rsidR="00340857" w:rsidRPr="003E274A">
        <w:rPr>
          <w:rFonts w:ascii="Times New Roman" w:hAnsi="Times New Roman" w:cs="Times New Roman"/>
          <w:sz w:val="24"/>
          <w:szCs w:val="24"/>
          <w:vertAlign w:val="superscript"/>
        </w:rPr>
        <w:t>®</w:t>
      </w:r>
      <w:r w:rsidR="00340857">
        <w:rPr>
          <w:rFonts w:ascii="Times New Roman" w:hAnsi="Times New Roman" w:cs="Times New Roman"/>
          <w:sz w:val="24"/>
          <w:szCs w:val="24"/>
        </w:rPr>
        <w:t xml:space="preserve"> </w:t>
      </w:r>
      <w:r w:rsidR="00F22C49">
        <w:rPr>
          <w:rFonts w:ascii="Times New Roman" w:hAnsi="Times New Roman" w:cs="Times New Roman"/>
          <w:sz w:val="24"/>
          <w:szCs w:val="24"/>
        </w:rPr>
        <w:t>method</w:t>
      </w:r>
      <w:r w:rsidR="003F32B1">
        <w:rPr>
          <w:rFonts w:ascii="Times New Roman" w:hAnsi="Times New Roman" w:cs="Times New Roman"/>
          <w:sz w:val="24"/>
          <w:szCs w:val="24"/>
        </w:rPr>
        <w:t xml:space="preserve">.  </w:t>
      </w:r>
      <w:r w:rsidR="00397279">
        <w:rPr>
          <w:rFonts w:ascii="Times New Roman" w:hAnsi="Times New Roman" w:cs="Times New Roman"/>
          <w:sz w:val="24"/>
          <w:szCs w:val="24"/>
        </w:rPr>
        <w:t xml:space="preserve">The isotherm with all five pellet compositions was conducted once.  </w:t>
      </w:r>
      <w:r w:rsidR="004C0A71">
        <w:rPr>
          <w:rFonts w:ascii="Times New Roman" w:hAnsi="Times New Roman" w:cs="Times New Roman"/>
          <w:sz w:val="24"/>
          <w:szCs w:val="24"/>
        </w:rPr>
        <w:t xml:space="preserve">An additional isotherm </w:t>
      </w:r>
      <w:r w:rsidR="004C0A71">
        <w:rPr>
          <w:rFonts w:ascii="Times New Roman" w:hAnsi="Times New Roman" w:cs="Times New Roman"/>
          <w:sz w:val="24"/>
          <w:szCs w:val="24"/>
        </w:rPr>
        <w:lastRenderedPageBreak/>
        <w:t xml:space="preserve">experiment for the </w:t>
      </w:r>
      <w:r w:rsidR="007D2EA5">
        <w:rPr>
          <w:rFonts w:ascii="Times New Roman" w:hAnsi="Times New Roman" w:cs="Times New Roman"/>
          <w:sz w:val="24"/>
          <w:szCs w:val="24"/>
        </w:rPr>
        <w:t xml:space="preserve">15%1 </w:t>
      </w:r>
      <w:r w:rsidR="004C0A71">
        <w:rPr>
          <w:rFonts w:ascii="Times New Roman" w:hAnsi="Times New Roman" w:cs="Times New Roman"/>
          <w:sz w:val="24"/>
          <w:szCs w:val="24"/>
        </w:rPr>
        <w:t xml:space="preserve">pellet was conducted in triplicate. </w:t>
      </w:r>
      <w:r w:rsidR="00397279">
        <w:rPr>
          <w:rFonts w:ascii="Times New Roman" w:hAnsi="Times New Roman" w:cs="Times New Roman"/>
          <w:sz w:val="24"/>
          <w:szCs w:val="24"/>
        </w:rPr>
        <w:t>A</w:t>
      </w:r>
      <w:r w:rsidR="004C0A71">
        <w:rPr>
          <w:rFonts w:ascii="Times New Roman" w:hAnsi="Times New Roman" w:cs="Times New Roman"/>
          <w:sz w:val="24"/>
          <w:szCs w:val="24"/>
        </w:rPr>
        <w:t xml:space="preserve">ll of </w:t>
      </w:r>
      <w:r w:rsidR="00F0158F" w:rsidRPr="00F0158F">
        <w:rPr>
          <w:rFonts w:ascii="Times New Roman" w:hAnsi="Times New Roman" w:cs="Times New Roman"/>
          <w:sz w:val="24"/>
          <w:szCs w:val="24"/>
        </w:rPr>
        <w:t>t</w:t>
      </w:r>
      <w:r w:rsidR="00340857" w:rsidRPr="00F0158F">
        <w:rPr>
          <w:rFonts w:ascii="Times New Roman" w:hAnsi="Times New Roman" w:cs="Times New Roman"/>
          <w:sz w:val="24"/>
          <w:szCs w:val="24"/>
        </w:rPr>
        <w:t xml:space="preserve">he </w:t>
      </w:r>
      <w:r w:rsidR="00397279">
        <w:rPr>
          <w:rFonts w:ascii="Times New Roman" w:hAnsi="Times New Roman" w:cs="Times New Roman"/>
          <w:sz w:val="24"/>
          <w:szCs w:val="24"/>
        </w:rPr>
        <w:t xml:space="preserve">phosphate </w:t>
      </w:r>
      <w:r w:rsidR="00340857" w:rsidRPr="00F0158F">
        <w:rPr>
          <w:rFonts w:ascii="Times New Roman" w:hAnsi="Times New Roman" w:cs="Times New Roman"/>
          <w:sz w:val="24"/>
          <w:szCs w:val="24"/>
        </w:rPr>
        <w:t>analysis</w:t>
      </w:r>
      <w:r w:rsidR="00953536">
        <w:rPr>
          <w:rFonts w:ascii="Times New Roman" w:hAnsi="Times New Roman" w:cs="Times New Roman"/>
          <w:sz w:val="24"/>
          <w:szCs w:val="24"/>
        </w:rPr>
        <w:t xml:space="preserve"> was conducted in du</w:t>
      </w:r>
      <w:r w:rsidR="006C33CE" w:rsidRPr="00F0158F">
        <w:rPr>
          <w:rFonts w:ascii="Times New Roman" w:hAnsi="Times New Roman" w:cs="Times New Roman"/>
          <w:sz w:val="24"/>
          <w:szCs w:val="24"/>
        </w:rPr>
        <w:t>plicate</w:t>
      </w:r>
      <w:r w:rsidR="00F0158F" w:rsidRPr="00F0158F">
        <w:rPr>
          <w:rFonts w:ascii="Times New Roman" w:hAnsi="Times New Roman" w:cs="Times New Roman"/>
          <w:sz w:val="24"/>
          <w:szCs w:val="24"/>
        </w:rPr>
        <w:t xml:space="preserve"> and averaged.</w:t>
      </w:r>
    </w:p>
    <w:p w14:paraId="784B7F01" w14:textId="77777777" w:rsidR="00BB58C6" w:rsidRDefault="00BB58C6" w:rsidP="00907382">
      <w:pPr>
        <w:spacing w:after="0" w:line="480" w:lineRule="auto"/>
        <w:ind w:firstLine="720"/>
        <w:jc w:val="both"/>
        <w:rPr>
          <w:rFonts w:ascii="Times New Roman" w:hAnsi="Times New Roman" w:cs="Times New Roman"/>
          <w:sz w:val="24"/>
          <w:szCs w:val="24"/>
        </w:rPr>
      </w:pPr>
    </w:p>
    <w:p w14:paraId="13BF9EC1" w14:textId="021538DF" w:rsidR="004C0A71" w:rsidRPr="004C0A71" w:rsidRDefault="004C0A71" w:rsidP="004C0A71">
      <w:pPr>
        <w:spacing w:after="0" w:line="480" w:lineRule="auto"/>
        <w:jc w:val="both"/>
        <w:rPr>
          <w:rFonts w:ascii="Times New Roman" w:hAnsi="Times New Roman" w:cs="Times New Roman"/>
          <w:i/>
          <w:sz w:val="24"/>
          <w:szCs w:val="24"/>
        </w:rPr>
      </w:pPr>
      <w:r w:rsidRPr="00A1255C">
        <w:rPr>
          <w:rFonts w:ascii="Times New Roman" w:hAnsi="Times New Roman" w:cs="Times New Roman"/>
          <w:i/>
          <w:sz w:val="24"/>
          <w:szCs w:val="24"/>
        </w:rPr>
        <w:t>2.</w:t>
      </w:r>
      <w:r>
        <w:rPr>
          <w:rFonts w:ascii="Times New Roman" w:hAnsi="Times New Roman" w:cs="Times New Roman"/>
          <w:i/>
          <w:sz w:val="24"/>
          <w:szCs w:val="24"/>
        </w:rPr>
        <w:t>4 De</w:t>
      </w:r>
      <w:r w:rsidRPr="00A1255C">
        <w:rPr>
          <w:rFonts w:ascii="Times New Roman" w:hAnsi="Times New Roman" w:cs="Times New Roman"/>
          <w:i/>
          <w:sz w:val="24"/>
          <w:szCs w:val="24"/>
        </w:rPr>
        <w:t xml:space="preserve">sorption </w:t>
      </w:r>
      <w:r>
        <w:rPr>
          <w:rFonts w:ascii="Times New Roman" w:hAnsi="Times New Roman" w:cs="Times New Roman"/>
          <w:i/>
          <w:sz w:val="24"/>
          <w:szCs w:val="24"/>
        </w:rPr>
        <w:t>experiment</w:t>
      </w:r>
    </w:p>
    <w:p w14:paraId="32201D0C" w14:textId="79DF19A9" w:rsidR="00480EF5" w:rsidRDefault="00480EF5" w:rsidP="00133E70">
      <w:pPr>
        <w:spacing w:after="0" w:line="480" w:lineRule="auto"/>
        <w:ind w:firstLine="720"/>
        <w:rPr>
          <w:rFonts w:ascii="Times New Roman" w:hAnsi="Times New Roman" w:cs="Times New Roman"/>
          <w:sz w:val="24"/>
          <w:szCs w:val="24"/>
        </w:rPr>
      </w:pPr>
      <w:r w:rsidRPr="000633EC">
        <w:rPr>
          <w:rFonts w:ascii="Times New Roman" w:hAnsi="Times New Roman" w:cs="Times New Roman"/>
          <w:sz w:val="24"/>
          <w:szCs w:val="24"/>
        </w:rPr>
        <w:t>Desorption experiments</w:t>
      </w:r>
      <w:r>
        <w:rPr>
          <w:rFonts w:ascii="Times New Roman" w:hAnsi="Times New Roman" w:cs="Times New Roman"/>
          <w:sz w:val="24"/>
          <w:szCs w:val="24"/>
        </w:rPr>
        <w:t xml:space="preserve"> w</w:t>
      </w:r>
      <w:r w:rsidRPr="000633EC">
        <w:rPr>
          <w:rFonts w:ascii="Times New Roman" w:hAnsi="Times New Roman" w:cs="Times New Roman"/>
          <w:sz w:val="24"/>
          <w:szCs w:val="24"/>
        </w:rPr>
        <w:t>e</w:t>
      </w:r>
      <w:r>
        <w:rPr>
          <w:rFonts w:ascii="Times New Roman" w:hAnsi="Times New Roman" w:cs="Times New Roman"/>
          <w:sz w:val="24"/>
          <w:szCs w:val="24"/>
        </w:rPr>
        <w:t>re</w:t>
      </w:r>
      <w:r w:rsidR="00E60BFD">
        <w:rPr>
          <w:rFonts w:ascii="Times New Roman" w:hAnsi="Times New Roman" w:cs="Times New Roman"/>
          <w:sz w:val="24"/>
          <w:szCs w:val="24"/>
        </w:rPr>
        <w:t xml:space="preserve"> conducted</w:t>
      </w:r>
      <w:r w:rsidR="001861B8">
        <w:rPr>
          <w:rFonts w:ascii="Times New Roman" w:hAnsi="Times New Roman" w:cs="Times New Roman"/>
          <w:sz w:val="24"/>
          <w:szCs w:val="24"/>
        </w:rPr>
        <w:t xml:space="preserve"> using 4 – 6</w:t>
      </w:r>
      <w:r w:rsidRPr="000633EC">
        <w:rPr>
          <w:rFonts w:ascii="Times New Roman" w:hAnsi="Times New Roman" w:cs="Times New Roman"/>
          <w:sz w:val="24"/>
          <w:szCs w:val="24"/>
        </w:rPr>
        <w:t xml:space="preserve"> pellets from the isotherm adsorption experiment </w:t>
      </w:r>
      <w:r w:rsidR="008D5896">
        <w:rPr>
          <w:rFonts w:ascii="Times New Roman" w:hAnsi="Times New Roman" w:cs="Times New Roman"/>
          <w:sz w:val="24"/>
          <w:szCs w:val="24"/>
        </w:rPr>
        <w:t xml:space="preserve">in </w:t>
      </w:r>
      <w:r w:rsidR="000C4FC9">
        <w:rPr>
          <w:rFonts w:ascii="Times New Roman" w:hAnsi="Times New Roman" w:cs="Times New Roman"/>
          <w:sz w:val="24"/>
          <w:szCs w:val="24"/>
        </w:rPr>
        <w:t xml:space="preserve">various </w:t>
      </w:r>
      <w:r w:rsidRPr="000633EC">
        <w:rPr>
          <w:rFonts w:ascii="Times New Roman" w:hAnsi="Times New Roman" w:cs="Times New Roman"/>
          <w:sz w:val="24"/>
          <w:szCs w:val="24"/>
        </w:rPr>
        <w:t>solution</w:t>
      </w:r>
      <w:r w:rsidR="000C4FC9">
        <w:rPr>
          <w:rFonts w:ascii="Times New Roman" w:hAnsi="Times New Roman" w:cs="Times New Roman"/>
          <w:sz w:val="24"/>
          <w:szCs w:val="24"/>
        </w:rPr>
        <w:t>s</w:t>
      </w:r>
      <w:r w:rsidRPr="000633EC">
        <w:rPr>
          <w:rFonts w:ascii="Times New Roman" w:hAnsi="Times New Roman" w:cs="Times New Roman"/>
          <w:sz w:val="24"/>
          <w:szCs w:val="24"/>
        </w:rPr>
        <w:t xml:space="preserve"> to analyze </w:t>
      </w:r>
      <w:r w:rsidR="008B7224">
        <w:rPr>
          <w:rFonts w:ascii="Times New Roman" w:hAnsi="Times New Roman" w:cs="Times New Roman"/>
          <w:sz w:val="24"/>
          <w:szCs w:val="24"/>
        </w:rPr>
        <w:t>the recovery of phosphate</w:t>
      </w:r>
      <w:r w:rsidRPr="000633EC">
        <w:rPr>
          <w:rFonts w:ascii="Times New Roman" w:hAnsi="Times New Roman" w:cs="Times New Roman"/>
          <w:sz w:val="24"/>
          <w:szCs w:val="24"/>
        </w:rPr>
        <w:t xml:space="preserve">.  </w:t>
      </w:r>
      <w:r>
        <w:rPr>
          <w:rFonts w:ascii="Times New Roman" w:hAnsi="Times New Roman" w:cs="Times New Roman"/>
          <w:sz w:val="24"/>
          <w:szCs w:val="24"/>
        </w:rPr>
        <w:t>Two solutions varied</w:t>
      </w:r>
      <w:r w:rsidRPr="000633EC">
        <w:rPr>
          <w:rFonts w:ascii="Times New Roman" w:hAnsi="Times New Roman" w:cs="Times New Roman"/>
          <w:sz w:val="24"/>
          <w:szCs w:val="24"/>
        </w:rPr>
        <w:t xml:space="preserve"> pH in an attempt to achieve desorption: 0.1 M H</w:t>
      </w:r>
      <w:r>
        <w:rPr>
          <w:rFonts w:ascii="Times New Roman" w:hAnsi="Times New Roman" w:cs="Times New Roman"/>
          <w:sz w:val="24"/>
          <w:szCs w:val="24"/>
        </w:rPr>
        <w:t>Cl and 0.1 M NaOH.  Pellets were also</w:t>
      </w:r>
      <w:r w:rsidRPr="000633EC">
        <w:rPr>
          <w:rFonts w:ascii="Times New Roman" w:hAnsi="Times New Roman" w:cs="Times New Roman"/>
          <w:sz w:val="24"/>
          <w:szCs w:val="24"/>
        </w:rPr>
        <w:t xml:space="preserve"> placed into </w:t>
      </w:r>
      <w:r w:rsidR="00A4589A">
        <w:rPr>
          <w:rFonts w:ascii="Times New Roman" w:hAnsi="Times New Roman" w:cs="Times New Roman"/>
          <w:sz w:val="24"/>
          <w:szCs w:val="24"/>
        </w:rPr>
        <w:t xml:space="preserve">deionized </w:t>
      </w:r>
      <w:r w:rsidRPr="000633EC">
        <w:rPr>
          <w:rFonts w:ascii="Times New Roman" w:hAnsi="Times New Roman" w:cs="Times New Roman"/>
          <w:sz w:val="24"/>
          <w:szCs w:val="24"/>
        </w:rPr>
        <w:t xml:space="preserve">water just to measure leaching without changing pH.  </w:t>
      </w:r>
      <w:r w:rsidR="008B7224">
        <w:rPr>
          <w:rFonts w:ascii="Times New Roman" w:hAnsi="Times New Roman" w:cs="Times New Roman"/>
          <w:sz w:val="24"/>
          <w:szCs w:val="24"/>
        </w:rPr>
        <w:t>The spent adsorbents were placed in 125 mL Nalgene bottles with 125 mL of each various solu</w:t>
      </w:r>
      <w:r w:rsidR="00577B7D">
        <w:rPr>
          <w:rFonts w:ascii="Times New Roman" w:hAnsi="Times New Roman" w:cs="Times New Roman"/>
          <w:sz w:val="24"/>
          <w:szCs w:val="24"/>
        </w:rPr>
        <w:t>tion and left on the shaker</w:t>
      </w:r>
      <w:r w:rsidR="008B7224">
        <w:rPr>
          <w:rFonts w:ascii="Times New Roman" w:hAnsi="Times New Roman" w:cs="Times New Roman"/>
          <w:sz w:val="24"/>
          <w:szCs w:val="24"/>
        </w:rPr>
        <w:t xml:space="preserve"> at </w:t>
      </w:r>
      <w:r w:rsidR="00BA6F61">
        <w:rPr>
          <w:rFonts w:ascii="Times New Roman" w:hAnsi="Times New Roman" w:cs="Times New Roman"/>
          <w:sz w:val="24"/>
          <w:szCs w:val="24"/>
        </w:rPr>
        <w:t xml:space="preserve">a mixing speed of </w:t>
      </w:r>
      <w:r w:rsidR="008B7224">
        <w:rPr>
          <w:rFonts w:ascii="Times New Roman" w:hAnsi="Times New Roman" w:cs="Times New Roman"/>
          <w:sz w:val="24"/>
          <w:szCs w:val="24"/>
        </w:rPr>
        <w:t xml:space="preserve">150 rpm for 25 days, </w:t>
      </w:r>
      <w:r w:rsidR="00A4589A">
        <w:rPr>
          <w:rFonts w:ascii="Times New Roman" w:hAnsi="Times New Roman" w:cs="Times New Roman"/>
          <w:sz w:val="24"/>
          <w:szCs w:val="24"/>
        </w:rPr>
        <w:t>as with</w:t>
      </w:r>
      <w:r w:rsidR="008B7224">
        <w:rPr>
          <w:rFonts w:ascii="Times New Roman" w:hAnsi="Times New Roman" w:cs="Times New Roman"/>
          <w:sz w:val="24"/>
          <w:szCs w:val="24"/>
        </w:rPr>
        <w:t xml:space="preserve"> the isotherm experiments.  </w:t>
      </w:r>
      <w:r>
        <w:rPr>
          <w:rFonts w:ascii="Times New Roman" w:hAnsi="Times New Roman" w:cs="Times New Roman"/>
          <w:sz w:val="24"/>
          <w:szCs w:val="24"/>
        </w:rPr>
        <w:t>The concentration of phosphate that returned to the solution was measured using the US</w:t>
      </w:r>
      <w:r w:rsidR="002A7657">
        <w:rPr>
          <w:rFonts w:ascii="Times New Roman" w:hAnsi="Times New Roman" w:cs="Times New Roman"/>
          <w:sz w:val="24"/>
          <w:szCs w:val="24"/>
        </w:rPr>
        <w:t xml:space="preserve"> </w:t>
      </w:r>
      <w:r>
        <w:rPr>
          <w:rFonts w:ascii="Times New Roman" w:hAnsi="Times New Roman" w:cs="Times New Roman"/>
          <w:sz w:val="24"/>
          <w:szCs w:val="24"/>
        </w:rPr>
        <w:t>EPA PhosVer 3</w:t>
      </w:r>
      <w:r w:rsidR="002A7657" w:rsidRPr="003E274A">
        <w:rPr>
          <w:rFonts w:ascii="Times New Roman" w:hAnsi="Times New Roman" w:cs="Times New Roman"/>
          <w:sz w:val="24"/>
          <w:szCs w:val="24"/>
          <w:vertAlign w:val="superscript"/>
        </w:rPr>
        <w:t>®</w:t>
      </w:r>
      <w:r>
        <w:rPr>
          <w:rFonts w:ascii="Times New Roman" w:hAnsi="Times New Roman" w:cs="Times New Roman"/>
          <w:sz w:val="24"/>
          <w:szCs w:val="24"/>
        </w:rPr>
        <w:t xml:space="preserve"> Method ment</w:t>
      </w:r>
      <w:r w:rsidR="004C0A71">
        <w:rPr>
          <w:rFonts w:ascii="Times New Roman" w:hAnsi="Times New Roman" w:cs="Times New Roman"/>
          <w:sz w:val="24"/>
          <w:szCs w:val="24"/>
        </w:rPr>
        <w:t>ioned in</w:t>
      </w:r>
      <w:r w:rsidR="002A7657">
        <w:rPr>
          <w:rFonts w:ascii="Times New Roman" w:hAnsi="Times New Roman" w:cs="Times New Roman"/>
          <w:sz w:val="24"/>
          <w:szCs w:val="24"/>
        </w:rPr>
        <w:t xml:space="preserve"> Section</w:t>
      </w:r>
      <w:r w:rsidR="004C0A71">
        <w:rPr>
          <w:rFonts w:ascii="Times New Roman" w:hAnsi="Times New Roman" w:cs="Times New Roman"/>
          <w:sz w:val="24"/>
          <w:szCs w:val="24"/>
        </w:rPr>
        <w:t xml:space="preserve"> 2.3</w:t>
      </w:r>
      <w:r w:rsidR="002A7657">
        <w:rPr>
          <w:rFonts w:ascii="Times New Roman" w:hAnsi="Times New Roman" w:cs="Times New Roman"/>
          <w:sz w:val="24"/>
          <w:szCs w:val="24"/>
        </w:rPr>
        <w:t xml:space="preserve"> </w:t>
      </w:r>
      <w:r w:rsidR="004E584A">
        <w:rPr>
          <w:rFonts w:ascii="Times New Roman" w:hAnsi="Times New Roman" w:cs="Times New Roman"/>
          <w:sz w:val="24"/>
          <w:szCs w:val="24"/>
        </w:rPr>
        <w:t xml:space="preserve">and the </w:t>
      </w:r>
      <w:r w:rsidR="0073412B">
        <w:rPr>
          <w:rFonts w:ascii="Times New Roman" w:hAnsi="Times New Roman" w:cs="Times New Roman"/>
          <w:sz w:val="24"/>
          <w:szCs w:val="24"/>
        </w:rPr>
        <w:t xml:space="preserve">desorption </w:t>
      </w:r>
      <w:r w:rsidR="004E584A">
        <w:rPr>
          <w:rFonts w:ascii="Times New Roman" w:hAnsi="Times New Roman" w:cs="Times New Roman"/>
          <w:sz w:val="24"/>
          <w:szCs w:val="24"/>
        </w:rPr>
        <w:t>percentage</w:t>
      </w:r>
      <w:r w:rsidR="0089438D">
        <w:rPr>
          <w:rFonts w:ascii="Times New Roman" w:hAnsi="Times New Roman" w:cs="Times New Roman"/>
          <w:sz w:val="24"/>
          <w:szCs w:val="24"/>
        </w:rPr>
        <w:t xml:space="preserve"> of phosphate was calculated.  </w:t>
      </w:r>
      <w:r>
        <w:rPr>
          <w:rFonts w:ascii="Times New Roman" w:hAnsi="Times New Roman" w:cs="Times New Roman"/>
          <w:sz w:val="24"/>
          <w:szCs w:val="24"/>
        </w:rPr>
        <w:t xml:space="preserve">This experiment </w:t>
      </w:r>
      <w:r w:rsidRPr="000633EC">
        <w:rPr>
          <w:rFonts w:ascii="Times New Roman" w:hAnsi="Times New Roman" w:cs="Times New Roman"/>
          <w:sz w:val="24"/>
          <w:szCs w:val="24"/>
        </w:rPr>
        <w:t>provide</w:t>
      </w:r>
      <w:r w:rsidR="009B2064">
        <w:rPr>
          <w:rFonts w:ascii="Times New Roman" w:hAnsi="Times New Roman" w:cs="Times New Roman"/>
          <w:sz w:val="24"/>
          <w:szCs w:val="24"/>
        </w:rPr>
        <w:t>d</w:t>
      </w:r>
      <w:r w:rsidRPr="000633EC">
        <w:rPr>
          <w:rFonts w:ascii="Times New Roman" w:hAnsi="Times New Roman" w:cs="Times New Roman"/>
          <w:sz w:val="24"/>
          <w:szCs w:val="24"/>
        </w:rPr>
        <w:t xml:space="preserve"> insight into the ability of the pellets to </w:t>
      </w:r>
      <w:r w:rsidR="00D97B62">
        <w:rPr>
          <w:rFonts w:ascii="Times New Roman" w:hAnsi="Times New Roman" w:cs="Times New Roman"/>
          <w:sz w:val="24"/>
          <w:szCs w:val="24"/>
        </w:rPr>
        <w:t xml:space="preserve">release phosphate </w:t>
      </w:r>
      <w:r w:rsidR="00472FBA">
        <w:rPr>
          <w:rFonts w:ascii="Times New Roman" w:hAnsi="Times New Roman" w:cs="Times New Roman"/>
          <w:sz w:val="24"/>
          <w:szCs w:val="24"/>
        </w:rPr>
        <w:t>as a potential slow release fertilizer</w:t>
      </w:r>
      <w:r w:rsidRPr="000633EC">
        <w:rPr>
          <w:rFonts w:ascii="Times New Roman" w:hAnsi="Times New Roman" w:cs="Times New Roman"/>
          <w:sz w:val="24"/>
          <w:szCs w:val="24"/>
        </w:rPr>
        <w:t>.</w:t>
      </w:r>
    </w:p>
    <w:p w14:paraId="537DA41E" w14:textId="77777777" w:rsidR="00DA27DA" w:rsidRPr="002E15DC" w:rsidRDefault="00DA27DA" w:rsidP="006652CF">
      <w:pPr>
        <w:pStyle w:val="ListParagraph"/>
        <w:ind w:left="360"/>
        <w:jc w:val="both"/>
        <w:rPr>
          <w:rFonts w:ascii="Times New Roman" w:hAnsi="Times New Roman" w:cs="Times New Roman"/>
          <w:b/>
          <w:sz w:val="24"/>
        </w:rPr>
      </w:pPr>
    </w:p>
    <w:p w14:paraId="6F67A7A4" w14:textId="1CAF6141" w:rsidR="006B0B39" w:rsidRDefault="00DA27DA" w:rsidP="002346DC">
      <w:pPr>
        <w:pStyle w:val="ListParagraph"/>
        <w:numPr>
          <w:ilvl w:val="0"/>
          <w:numId w:val="7"/>
        </w:numPr>
        <w:ind w:left="360"/>
        <w:rPr>
          <w:rFonts w:ascii="Times New Roman" w:hAnsi="Times New Roman" w:cs="Times New Roman"/>
          <w:b/>
          <w:sz w:val="24"/>
        </w:rPr>
      </w:pPr>
      <w:r w:rsidRPr="002E15DC">
        <w:rPr>
          <w:rFonts w:ascii="Times New Roman" w:hAnsi="Times New Roman" w:cs="Times New Roman"/>
          <w:b/>
          <w:sz w:val="24"/>
        </w:rPr>
        <w:t xml:space="preserve">Results </w:t>
      </w:r>
    </w:p>
    <w:p w14:paraId="0F32A8FF" w14:textId="77777777" w:rsidR="00A93542" w:rsidRPr="006B0B39" w:rsidRDefault="00A93542" w:rsidP="00A93542">
      <w:pPr>
        <w:pStyle w:val="ListParagraph"/>
        <w:ind w:left="360"/>
        <w:rPr>
          <w:rFonts w:ascii="Times New Roman" w:hAnsi="Times New Roman" w:cs="Times New Roman"/>
          <w:b/>
          <w:sz w:val="24"/>
        </w:rPr>
      </w:pPr>
    </w:p>
    <w:p w14:paraId="5674A8B5" w14:textId="258A02D3" w:rsidR="00134912" w:rsidRDefault="00107F8A" w:rsidP="00A93542">
      <w:pPr>
        <w:pStyle w:val="ListParagraph"/>
        <w:numPr>
          <w:ilvl w:val="1"/>
          <w:numId w:val="4"/>
        </w:numPr>
        <w:rPr>
          <w:rFonts w:ascii="Times New Roman" w:hAnsi="Times New Roman" w:cs="Times New Roman"/>
          <w:i/>
          <w:sz w:val="24"/>
        </w:rPr>
      </w:pPr>
      <w:r>
        <w:rPr>
          <w:rFonts w:ascii="Times New Roman" w:hAnsi="Times New Roman" w:cs="Times New Roman"/>
          <w:i/>
          <w:sz w:val="24"/>
        </w:rPr>
        <w:t>Sample c</w:t>
      </w:r>
      <w:r w:rsidR="006B0B39" w:rsidRPr="006B0B39">
        <w:rPr>
          <w:rFonts w:ascii="Times New Roman" w:hAnsi="Times New Roman" w:cs="Times New Roman"/>
          <w:i/>
          <w:sz w:val="24"/>
        </w:rPr>
        <w:t>haracterization</w:t>
      </w:r>
    </w:p>
    <w:p w14:paraId="3A9B175E" w14:textId="77777777" w:rsidR="00A93542" w:rsidRPr="00A93542" w:rsidRDefault="00A93542" w:rsidP="00A93542">
      <w:pPr>
        <w:pStyle w:val="ListParagraph"/>
        <w:ind w:left="360"/>
        <w:rPr>
          <w:rFonts w:ascii="Times New Roman" w:hAnsi="Times New Roman" w:cs="Times New Roman"/>
          <w:i/>
          <w:sz w:val="24"/>
        </w:rPr>
      </w:pPr>
    </w:p>
    <w:p w14:paraId="47F7DA08" w14:textId="134DC6B6" w:rsidR="000240AB" w:rsidRDefault="00D5279F" w:rsidP="00965B30">
      <w:pPr>
        <w:pStyle w:val="ListParagraph"/>
        <w:widowControl w:val="0"/>
        <w:numPr>
          <w:ilvl w:val="2"/>
          <w:numId w:val="4"/>
        </w:numPr>
        <w:spacing w:after="0" w:line="240" w:lineRule="auto"/>
        <w:ind w:left="540" w:hanging="540"/>
        <w:jc w:val="both"/>
        <w:rPr>
          <w:rFonts w:ascii="Times New Roman" w:hAnsi="Times New Roman" w:cs="Times New Roman"/>
          <w:i/>
          <w:sz w:val="24"/>
          <w:szCs w:val="24"/>
        </w:rPr>
      </w:pPr>
      <w:r w:rsidRPr="00965B30">
        <w:rPr>
          <w:rFonts w:ascii="Times New Roman" w:hAnsi="Times New Roman" w:cs="Times New Roman"/>
          <w:i/>
          <w:sz w:val="24"/>
          <w:szCs w:val="24"/>
        </w:rPr>
        <w:t>Physical characteristics</w:t>
      </w:r>
    </w:p>
    <w:p w14:paraId="29CCE3B3" w14:textId="77777777" w:rsidR="004C2012" w:rsidRPr="00965B30" w:rsidRDefault="004C2012" w:rsidP="004C2012">
      <w:pPr>
        <w:pStyle w:val="ListParagraph"/>
        <w:widowControl w:val="0"/>
        <w:spacing w:after="0" w:line="240" w:lineRule="auto"/>
        <w:ind w:left="540"/>
        <w:jc w:val="both"/>
        <w:rPr>
          <w:rFonts w:ascii="Times New Roman" w:hAnsi="Times New Roman" w:cs="Times New Roman"/>
          <w:i/>
          <w:sz w:val="24"/>
          <w:szCs w:val="24"/>
        </w:rPr>
      </w:pPr>
    </w:p>
    <w:p w14:paraId="75BD2692" w14:textId="42BF6ACF" w:rsidR="006B0B39" w:rsidRPr="000240AB" w:rsidRDefault="006B0B39" w:rsidP="00133E70">
      <w:pPr>
        <w:widowControl w:val="0"/>
        <w:spacing w:after="0" w:line="480" w:lineRule="auto"/>
        <w:ind w:firstLine="720"/>
        <w:rPr>
          <w:rFonts w:ascii="Times New Roman" w:hAnsi="Times New Roman" w:cs="Times New Roman"/>
          <w:sz w:val="24"/>
          <w:szCs w:val="24"/>
        </w:rPr>
      </w:pPr>
      <w:r w:rsidRPr="000240AB">
        <w:rPr>
          <w:rFonts w:ascii="Times New Roman" w:hAnsi="Times New Roman" w:cs="Times New Roman"/>
          <w:sz w:val="24"/>
          <w:szCs w:val="24"/>
        </w:rPr>
        <w:t xml:space="preserve">The first step for </w:t>
      </w:r>
      <w:r w:rsidR="00892AC7">
        <w:rPr>
          <w:rFonts w:ascii="Times New Roman" w:hAnsi="Times New Roman" w:cs="Times New Roman"/>
          <w:sz w:val="24"/>
          <w:szCs w:val="24"/>
        </w:rPr>
        <w:t xml:space="preserve">pellet </w:t>
      </w:r>
      <w:r w:rsidRPr="000240AB">
        <w:rPr>
          <w:rFonts w:ascii="Times New Roman" w:hAnsi="Times New Roman" w:cs="Times New Roman"/>
          <w:sz w:val="24"/>
          <w:szCs w:val="24"/>
        </w:rPr>
        <w:t xml:space="preserve">characterization was to ensure that the pellets were uniform in composition. This was accomplished by investigating two separate batches of a pellet from the same recipe, namely the </w:t>
      </w:r>
      <w:r w:rsidR="005B2141">
        <w:rPr>
          <w:rFonts w:ascii="Times New Roman" w:hAnsi="Times New Roman" w:cs="Times New Roman"/>
          <w:sz w:val="24"/>
          <w:szCs w:val="24"/>
        </w:rPr>
        <w:t xml:space="preserve">15%1 </w:t>
      </w:r>
      <w:r w:rsidRPr="000240AB">
        <w:rPr>
          <w:rFonts w:ascii="Times New Roman" w:hAnsi="Times New Roman" w:cs="Times New Roman"/>
          <w:sz w:val="24"/>
          <w:szCs w:val="24"/>
        </w:rPr>
        <w:t>pellet</w:t>
      </w:r>
      <w:r w:rsidR="00670B7D">
        <w:rPr>
          <w:rFonts w:ascii="Times New Roman" w:hAnsi="Times New Roman" w:cs="Times New Roman"/>
          <w:sz w:val="24"/>
          <w:szCs w:val="24"/>
        </w:rPr>
        <w:t>.  One</w:t>
      </w:r>
      <w:r w:rsidRPr="000240AB">
        <w:rPr>
          <w:rFonts w:ascii="Times New Roman" w:hAnsi="Times New Roman" w:cs="Times New Roman"/>
          <w:sz w:val="24"/>
          <w:szCs w:val="24"/>
        </w:rPr>
        <w:t xml:space="preserve"> pellet from each batch was analyzed using SEM via a line scan as well as a cross section scan.  The element</w:t>
      </w:r>
      <w:r w:rsidR="00DC6C2D">
        <w:rPr>
          <w:rFonts w:ascii="Times New Roman" w:hAnsi="Times New Roman" w:cs="Times New Roman"/>
          <w:sz w:val="24"/>
          <w:szCs w:val="24"/>
        </w:rPr>
        <w:t>al</w:t>
      </w:r>
      <w:r w:rsidRPr="000240AB">
        <w:rPr>
          <w:rFonts w:ascii="Times New Roman" w:hAnsi="Times New Roman" w:cs="Times New Roman"/>
          <w:sz w:val="24"/>
          <w:szCs w:val="24"/>
        </w:rPr>
        <w:t xml:space="preserve"> composition of these pellets prior to adsorption was determined using</w:t>
      </w:r>
      <w:r w:rsidR="008F18CE">
        <w:rPr>
          <w:rFonts w:ascii="Times New Roman" w:hAnsi="Times New Roman" w:cs="Times New Roman"/>
          <w:sz w:val="24"/>
          <w:szCs w:val="24"/>
        </w:rPr>
        <w:t xml:space="preserve"> EDS for Mg, O, and C.  Figure 2</w:t>
      </w:r>
      <w:r w:rsidRPr="000240AB">
        <w:rPr>
          <w:rFonts w:ascii="Times New Roman" w:hAnsi="Times New Roman" w:cs="Times New Roman"/>
          <w:sz w:val="24"/>
          <w:szCs w:val="24"/>
        </w:rPr>
        <w:t xml:space="preserve"> shows the percentage range of each element across the particular scan of the pellet.</w:t>
      </w:r>
    </w:p>
    <w:p w14:paraId="04C441C1" w14:textId="042AA7CE" w:rsidR="00A977AF" w:rsidRDefault="00231BBB" w:rsidP="006B0B39">
      <w:pPr>
        <w:autoSpaceDE w:val="0"/>
        <w:autoSpaceDN w:val="0"/>
        <w:adjustRightInd w:val="0"/>
        <w:spacing w:after="0" w:line="240" w:lineRule="auto"/>
        <w:rPr>
          <w:rFonts w:ascii="Times New Roman" w:hAnsi="Times New Roman" w:cs="Times New Roman"/>
          <w:b/>
          <w:sz w:val="20"/>
        </w:rPr>
      </w:pPr>
      <w:r>
        <w:rPr>
          <w:rFonts w:ascii="Times New Roman" w:hAnsi="Times New Roman" w:cs="Times New Roman"/>
          <w:b/>
          <w:noProof/>
          <w:sz w:val="20"/>
        </w:rPr>
        <w:lastRenderedPageBreak/>
        <w:drawing>
          <wp:inline distT="0" distB="0" distL="0" distR="0" wp14:anchorId="737446D3" wp14:editId="532797C9">
            <wp:extent cx="5943600" cy="492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form composition_smallerlegend.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4921250"/>
                    </a:xfrm>
                    <a:prstGeom prst="rect">
                      <a:avLst/>
                    </a:prstGeom>
                  </pic:spPr>
                </pic:pic>
              </a:graphicData>
            </a:graphic>
          </wp:inline>
        </w:drawing>
      </w:r>
    </w:p>
    <w:p w14:paraId="142AE8EE" w14:textId="662BDEFB" w:rsidR="006B0B39" w:rsidRDefault="00E13B7D" w:rsidP="00833C35">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b/>
          <w:sz w:val="20"/>
        </w:rPr>
        <w:t>Fig</w:t>
      </w:r>
      <w:r w:rsidR="00511ACB">
        <w:rPr>
          <w:rFonts w:ascii="Times New Roman" w:hAnsi="Times New Roman" w:cs="Times New Roman"/>
          <w:b/>
          <w:sz w:val="20"/>
        </w:rPr>
        <w:t xml:space="preserve">ure </w:t>
      </w:r>
      <w:r w:rsidR="008F18CE">
        <w:rPr>
          <w:rFonts w:ascii="Times New Roman" w:hAnsi="Times New Roman" w:cs="Times New Roman"/>
          <w:b/>
          <w:sz w:val="20"/>
        </w:rPr>
        <w:t>2</w:t>
      </w:r>
      <w:r>
        <w:rPr>
          <w:rFonts w:ascii="Times New Roman" w:hAnsi="Times New Roman" w:cs="Times New Roman"/>
          <w:b/>
          <w:sz w:val="20"/>
        </w:rPr>
        <w:t>.</w:t>
      </w:r>
      <w:r w:rsidR="00511ACB">
        <w:rPr>
          <w:rFonts w:ascii="Times New Roman" w:hAnsi="Times New Roman" w:cs="Times New Roman"/>
          <w:sz w:val="20"/>
        </w:rPr>
        <w:t xml:space="preserve"> </w:t>
      </w:r>
      <w:r w:rsidR="006B0B39" w:rsidRPr="006B0B39">
        <w:rPr>
          <w:rFonts w:ascii="Times New Roman" w:hAnsi="Times New Roman" w:cs="Times New Roman"/>
          <w:sz w:val="20"/>
        </w:rPr>
        <w:t>Line scan and cross section scans of two 15% cellulose samples for carbon, oxygen and magnesium;</w:t>
      </w:r>
      <w:r w:rsidR="00984D13">
        <w:rPr>
          <w:rFonts w:ascii="Times New Roman" w:hAnsi="Times New Roman" w:cs="Times New Roman"/>
          <w:sz w:val="20"/>
        </w:rPr>
        <w:t>(a)</w:t>
      </w:r>
      <w:r w:rsidR="006B0B39" w:rsidRPr="006B0B39">
        <w:rPr>
          <w:rFonts w:ascii="Times New Roman" w:hAnsi="Times New Roman" w:cs="Times New Roman"/>
          <w:sz w:val="20"/>
        </w:rPr>
        <w:t xml:space="preserve"> line scan</w:t>
      </w:r>
      <w:r w:rsidR="001B4329">
        <w:rPr>
          <w:rFonts w:ascii="Times New Roman" w:hAnsi="Times New Roman" w:cs="Times New Roman"/>
          <w:sz w:val="20"/>
        </w:rPr>
        <w:t xml:space="preserve"> of sample</w:t>
      </w:r>
      <w:r w:rsidR="00984D13">
        <w:rPr>
          <w:rFonts w:ascii="Times New Roman" w:hAnsi="Times New Roman" w:cs="Times New Roman"/>
          <w:sz w:val="20"/>
        </w:rPr>
        <w:t xml:space="preserve"> 1</w:t>
      </w:r>
      <w:r w:rsidR="006B0B39" w:rsidRPr="006B0B39">
        <w:rPr>
          <w:rFonts w:ascii="Times New Roman" w:hAnsi="Times New Roman" w:cs="Times New Roman"/>
          <w:sz w:val="20"/>
        </w:rPr>
        <w:t xml:space="preserve">, </w:t>
      </w:r>
      <w:r w:rsidR="00984D13">
        <w:rPr>
          <w:rFonts w:ascii="Times New Roman" w:hAnsi="Times New Roman" w:cs="Times New Roman"/>
          <w:sz w:val="20"/>
        </w:rPr>
        <w:t xml:space="preserve">(b) </w:t>
      </w:r>
      <w:r w:rsidR="006B0B39" w:rsidRPr="006B0B39">
        <w:rPr>
          <w:rFonts w:ascii="Times New Roman" w:hAnsi="Times New Roman" w:cs="Times New Roman"/>
          <w:sz w:val="20"/>
        </w:rPr>
        <w:t>cross section scan</w:t>
      </w:r>
      <w:r w:rsidR="001B4329">
        <w:rPr>
          <w:rFonts w:ascii="Times New Roman" w:hAnsi="Times New Roman" w:cs="Times New Roman"/>
          <w:sz w:val="20"/>
        </w:rPr>
        <w:t xml:space="preserve"> of sample</w:t>
      </w:r>
      <w:r w:rsidR="00984D13">
        <w:rPr>
          <w:rFonts w:ascii="Times New Roman" w:hAnsi="Times New Roman" w:cs="Times New Roman"/>
          <w:sz w:val="20"/>
        </w:rPr>
        <w:t xml:space="preserve"> 1</w:t>
      </w:r>
      <w:r w:rsidR="006B0B39" w:rsidRPr="006B0B39">
        <w:rPr>
          <w:rFonts w:ascii="Times New Roman" w:hAnsi="Times New Roman" w:cs="Times New Roman"/>
          <w:sz w:val="20"/>
        </w:rPr>
        <w:t xml:space="preserve">, </w:t>
      </w:r>
      <w:r w:rsidR="00984D13">
        <w:rPr>
          <w:rFonts w:ascii="Times New Roman" w:hAnsi="Times New Roman" w:cs="Times New Roman"/>
          <w:sz w:val="20"/>
        </w:rPr>
        <w:t xml:space="preserve">(c) </w:t>
      </w:r>
      <w:r w:rsidR="006B0B39" w:rsidRPr="006B0B39">
        <w:rPr>
          <w:rFonts w:ascii="Times New Roman" w:hAnsi="Times New Roman" w:cs="Times New Roman"/>
          <w:sz w:val="20"/>
        </w:rPr>
        <w:t>line scan</w:t>
      </w:r>
      <w:r w:rsidR="001B4329">
        <w:rPr>
          <w:rFonts w:ascii="Times New Roman" w:hAnsi="Times New Roman" w:cs="Times New Roman"/>
          <w:sz w:val="20"/>
        </w:rPr>
        <w:t xml:space="preserve"> of sample</w:t>
      </w:r>
      <w:r w:rsidR="00984D13">
        <w:rPr>
          <w:rFonts w:ascii="Times New Roman" w:hAnsi="Times New Roman" w:cs="Times New Roman"/>
          <w:sz w:val="20"/>
        </w:rPr>
        <w:t xml:space="preserve"> 2</w:t>
      </w:r>
      <w:r w:rsidR="006B0B39" w:rsidRPr="006B0B39">
        <w:rPr>
          <w:rFonts w:ascii="Times New Roman" w:hAnsi="Times New Roman" w:cs="Times New Roman"/>
          <w:sz w:val="20"/>
        </w:rPr>
        <w:t xml:space="preserve">, </w:t>
      </w:r>
      <w:r w:rsidR="00984D13">
        <w:rPr>
          <w:rFonts w:ascii="Times New Roman" w:hAnsi="Times New Roman" w:cs="Times New Roman"/>
          <w:sz w:val="20"/>
        </w:rPr>
        <w:t xml:space="preserve">(d) </w:t>
      </w:r>
      <w:r w:rsidR="006B0B39" w:rsidRPr="006B0B39">
        <w:rPr>
          <w:rFonts w:ascii="Times New Roman" w:hAnsi="Times New Roman" w:cs="Times New Roman"/>
          <w:sz w:val="20"/>
        </w:rPr>
        <w:t>cross section scan</w:t>
      </w:r>
      <w:r w:rsidR="001B4329">
        <w:rPr>
          <w:rFonts w:ascii="Times New Roman" w:hAnsi="Times New Roman" w:cs="Times New Roman"/>
          <w:sz w:val="20"/>
        </w:rPr>
        <w:t xml:space="preserve"> of sample</w:t>
      </w:r>
      <w:r w:rsidR="00984D13">
        <w:rPr>
          <w:rFonts w:ascii="Times New Roman" w:hAnsi="Times New Roman" w:cs="Times New Roman"/>
          <w:sz w:val="20"/>
        </w:rPr>
        <w:t xml:space="preserve"> 2.</w:t>
      </w:r>
    </w:p>
    <w:p w14:paraId="56133349" w14:textId="77777777" w:rsidR="00A61C48" w:rsidRDefault="00A61C48" w:rsidP="00133E70">
      <w:pPr>
        <w:widowControl w:val="0"/>
        <w:spacing w:after="0" w:line="480" w:lineRule="auto"/>
        <w:ind w:firstLine="720"/>
        <w:rPr>
          <w:rFonts w:ascii="Times New Roman" w:hAnsi="Times New Roman" w:cs="Times New Roman"/>
          <w:sz w:val="24"/>
          <w:szCs w:val="24"/>
        </w:rPr>
      </w:pPr>
    </w:p>
    <w:p w14:paraId="6D72FEB1" w14:textId="4D57A725" w:rsidR="00DB4FAC" w:rsidRPr="00134912" w:rsidRDefault="006B0B39" w:rsidP="00133E70">
      <w:pPr>
        <w:widowControl w:val="0"/>
        <w:spacing w:after="0" w:line="480" w:lineRule="auto"/>
        <w:ind w:firstLine="720"/>
        <w:rPr>
          <w:rFonts w:ascii="Times New Roman" w:hAnsi="Times New Roman" w:cs="Times New Roman"/>
          <w:sz w:val="24"/>
          <w:szCs w:val="24"/>
        </w:rPr>
      </w:pPr>
      <w:r w:rsidRPr="00DB4FAC">
        <w:rPr>
          <w:rFonts w:ascii="Times New Roman" w:hAnsi="Times New Roman" w:cs="Times New Roman"/>
          <w:sz w:val="24"/>
          <w:szCs w:val="24"/>
        </w:rPr>
        <w:t xml:space="preserve">The two cross section scans have the same distance scanned because the </w:t>
      </w:r>
      <w:r w:rsidR="003B6F13">
        <w:rPr>
          <w:rFonts w:ascii="Times New Roman" w:hAnsi="Times New Roman" w:cs="Times New Roman"/>
          <w:sz w:val="24"/>
          <w:szCs w:val="24"/>
        </w:rPr>
        <w:t>diameters of the pellets we</w:t>
      </w:r>
      <w:r w:rsidRPr="00DB4FAC">
        <w:rPr>
          <w:rFonts w:ascii="Times New Roman" w:hAnsi="Times New Roman" w:cs="Times New Roman"/>
          <w:sz w:val="24"/>
          <w:szCs w:val="24"/>
        </w:rPr>
        <w:t>re limited to the diameter of the die hole on th</w:t>
      </w:r>
      <w:r w:rsidR="003B6F13">
        <w:rPr>
          <w:rFonts w:ascii="Times New Roman" w:hAnsi="Times New Roman" w:cs="Times New Roman"/>
          <w:sz w:val="24"/>
          <w:szCs w:val="24"/>
        </w:rPr>
        <w:t>e pelletizer, which wa</w:t>
      </w:r>
      <w:r w:rsidR="00E36E17">
        <w:rPr>
          <w:rFonts w:ascii="Times New Roman" w:hAnsi="Times New Roman" w:cs="Times New Roman"/>
          <w:sz w:val="24"/>
          <w:szCs w:val="24"/>
        </w:rPr>
        <w:t>s about 6</w:t>
      </w:r>
      <w:r w:rsidRPr="00DB4FAC">
        <w:rPr>
          <w:rFonts w:ascii="Times New Roman" w:hAnsi="Times New Roman" w:cs="Times New Roman"/>
          <w:sz w:val="24"/>
          <w:szCs w:val="24"/>
        </w:rPr>
        <w:t xml:space="preserve"> mm.  The line scans show the variety in length of the two pellets.  Overall, the range </w:t>
      </w:r>
      <w:r w:rsidR="00454F34">
        <w:rPr>
          <w:rFonts w:ascii="Times New Roman" w:hAnsi="Times New Roman" w:cs="Times New Roman"/>
          <w:sz w:val="24"/>
          <w:szCs w:val="24"/>
        </w:rPr>
        <w:t>of percentages of each element we</w:t>
      </w:r>
      <w:r w:rsidRPr="00DB4FAC">
        <w:rPr>
          <w:rFonts w:ascii="Times New Roman" w:hAnsi="Times New Roman" w:cs="Times New Roman"/>
          <w:sz w:val="24"/>
          <w:szCs w:val="24"/>
        </w:rPr>
        <w:t xml:space="preserve">re consistent for the two pellets in both the line scan and the cross section scan. </w:t>
      </w:r>
      <w:r w:rsidR="001444CE">
        <w:rPr>
          <w:rFonts w:ascii="Times New Roman" w:hAnsi="Times New Roman" w:cs="Times New Roman"/>
          <w:sz w:val="24"/>
          <w:szCs w:val="24"/>
        </w:rPr>
        <w:t xml:space="preserve"> The carbon and magnesium percentages range</w:t>
      </w:r>
      <w:r w:rsidR="00402ED4">
        <w:rPr>
          <w:rFonts w:ascii="Times New Roman" w:hAnsi="Times New Roman" w:cs="Times New Roman"/>
          <w:sz w:val="24"/>
          <w:szCs w:val="24"/>
        </w:rPr>
        <w:t>d</w:t>
      </w:r>
      <w:r w:rsidR="001444CE">
        <w:rPr>
          <w:rFonts w:ascii="Times New Roman" w:hAnsi="Times New Roman" w:cs="Times New Roman"/>
          <w:sz w:val="24"/>
          <w:szCs w:val="24"/>
        </w:rPr>
        <w:t xml:space="preserve"> fro</w:t>
      </w:r>
      <w:r w:rsidR="00402ED4">
        <w:rPr>
          <w:rFonts w:ascii="Times New Roman" w:hAnsi="Times New Roman" w:cs="Times New Roman"/>
          <w:sz w:val="24"/>
          <w:szCs w:val="24"/>
        </w:rPr>
        <w:t>m 15 – 35% and the oxygen ranged</w:t>
      </w:r>
      <w:r w:rsidR="001444CE">
        <w:rPr>
          <w:rFonts w:ascii="Times New Roman" w:hAnsi="Times New Roman" w:cs="Times New Roman"/>
          <w:sz w:val="24"/>
          <w:szCs w:val="24"/>
        </w:rPr>
        <w:t xml:space="preserve"> from 45 – 55%.  </w:t>
      </w:r>
      <w:r w:rsidR="00577BCF">
        <w:rPr>
          <w:rFonts w:ascii="Times New Roman" w:hAnsi="Times New Roman" w:cs="Times New Roman"/>
          <w:sz w:val="24"/>
          <w:szCs w:val="24"/>
        </w:rPr>
        <w:t>This showed</w:t>
      </w:r>
      <w:r w:rsidRPr="00DB4FAC">
        <w:rPr>
          <w:rFonts w:ascii="Times New Roman" w:hAnsi="Times New Roman" w:cs="Times New Roman"/>
          <w:sz w:val="24"/>
          <w:szCs w:val="24"/>
        </w:rPr>
        <w:t xml:space="preserve"> uniform composition be</w:t>
      </w:r>
      <w:r w:rsidR="0095664C">
        <w:rPr>
          <w:rFonts w:ascii="Times New Roman" w:hAnsi="Times New Roman" w:cs="Times New Roman"/>
          <w:sz w:val="24"/>
          <w:szCs w:val="24"/>
        </w:rPr>
        <w:t>tween the two batches and demonstrated</w:t>
      </w:r>
      <w:r w:rsidRPr="00DB4FAC">
        <w:rPr>
          <w:rFonts w:ascii="Times New Roman" w:hAnsi="Times New Roman" w:cs="Times New Roman"/>
          <w:sz w:val="24"/>
          <w:szCs w:val="24"/>
        </w:rPr>
        <w:t xml:space="preserve"> the random distribution of each element within the pellet.</w:t>
      </w:r>
    </w:p>
    <w:p w14:paraId="0585F480" w14:textId="4EE5F913" w:rsidR="001A006E" w:rsidRDefault="006F3C54" w:rsidP="00133E70">
      <w:pPr>
        <w:spacing w:line="480" w:lineRule="auto"/>
        <w:ind w:firstLine="720"/>
        <w:rPr>
          <w:rFonts w:ascii="Times New Roman" w:hAnsi="Times New Roman" w:cs="Times New Roman"/>
          <w:sz w:val="24"/>
        </w:rPr>
      </w:pPr>
      <w:r>
        <w:rPr>
          <w:rFonts w:ascii="Times New Roman" w:hAnsi="Times New Roman" w:cs="Times New Roman"/>
          <w:sz w:val="24"/>
        </w:rPr>
        <w:lastRenderedPageBreak/>
        <w:t xml:space="preserve">Physical properties of the pellets are summarized in Table 1.  </w:t>
      </w:r>
      <w:r w:rsidR="006B0B39" w:rsidRPr="006B0B39">
        <w:rPr>
          <w:rFonts w:ascii="Times New Roman" w:hAnsi="Times New Roman" w:cs="Times New Roman"/>
          <w:sz w:val="24"/>
        </w:rPr>
        <w:t xml:space="preserve">The </w:t>
      </w:r>
      <w:r w:rsidR="00134912">
        <w:rPr>
          <w:rFonts w:ascii="Times New Roman" w:hAnsi="Times New Roman" w:cs="Times New Roman"/>
          <w:sz w:val="24"/>
        </w:rPr>
        <w:t xml:space="preserve">BET </w:t>
      </w:r>
      <w:r w:rsidR="006B0B39" w:rsidRPr="006B0B39">
        <w:rPr>
          <w:rFonts w:ascii="Times New Roman" w:hAnsi="Times New Roman" w:cs="Times New Roman"/>
          <w:sz w:val="24"/>
        </w:rPr>
        <w:t>surface area</w:t>
      </w:r>
      <w:r w:rsidR="0037139E">
        <w:rPr>
          <w:rFonts w:ascii="Times New Roman" w:hAnsi="Times New Roman" w:cs="Times New Roman"/>
          <w:sz w:val="24"/>
        </w:rPr>
        <w:t>s for the 0%17, 5%1, 10%2, 15%1</w:t>
      </w:r>
      <w:r w:rsidR="00B63C98">
        <w:rPr>
          <w:rFonts w:ascii="Times New Roman" w:hAnsi="Times New Roman" w:cs="Times New Roman"/>
          <w:sz w:val="24"/>
        </w:rPr>
        <w:t>,</w:t>
      </w:r>
      <w:r w:rsidR="0037139E">
        <w:rPr>
          <w:rFonts w:ascii="Times New Roman" w:hAnsi="Times New Roman" w:cs="Times New Roman"/>
          <w:sz w:val="24"/>
        </w:rPr>
        <w:t xml:space="preserve"> and 20%2</w:t>
      </w:r>
      <w:r w:rsidR="002D1E68">
        <w:rPr>
          <w:rFonts w:ascii="Times New Roman" w:hAnsi="Times New Roman" w:cs="Times New Roman"/>
          <w:sz w:val="24"/>
        </w:rPr>
        <w:t xml:space="preserve"> pellets</w:t>
      </w:r>
      <w:r w:rsidR="00E54BB3">
        <w:rPr>
          <w:rFonts w:ascii="Times New Roman" w:hAnsi="Times New Roman" w:cs="Times New Roman"/>
          <w:sz w:val="24"/>
        </w:rPr>
        <w:t xml:space="preserve"> were</w:t>
      </w:r>
      <w:r w:rsidR="0013755F">
        <w:rPr>
          <w:rFonts w:ascii="Times New Roman" w:hAnsi="Times New Roman" w:cs="Times New Roman"/>
          <w:sz w:val="24"/>
        </w:rPr>
        <w:t xml:space="preserve"> 27.5</w:t>
      </w:r>
      <w:r w:rsidR="002D1E68">
        <w:rPr>
          <w:rFonts w:ascii="Times New Roman" w:hAnsi="Times New Roman" w:cs="Times New Roman"/>
          <w:sz w:val="24"/>
        </w:rPr>
        <w:t>,</w:t>
      </w:r>
      <w:r w:rsidR="0013755F">
        <w:rPr>
          <w:rFonts w:ascii="Times New Roman" w:hAnsi="Times New Roman" w:cs="Times New Roman"/>
          <w:sz w:val="24"/>
        </w:rPr>
        <w:t xml:space="preserve"> 33.2, 36.9, 43.1, </w:t>
      </w:r>
      <w:r w:rsidR="00B63C98">
        <w:rPr>
          <w:rFonts w:ascii="Times New Roman" w:hAnsi="Times New Roman" w:cs="Times New Roman"/>
          <w:sz w:val="24"/>
        </w:rPr>
        <w:t xml:space="preserve">and </w:t>
      </w:r>
      <w:r w:rsidR="0013755F">
        <w:rPr>
          <w:rFonts w:ascii="Times New Roman" w:hAnsi="Times New Roman" w:cs="Times New Roman"/>
          <w:sz w:val="24"/>
        </w:rPr>
        <w:t>37.6</w:t>
      </w:r>
      <w:r w:rsidR="002D1E68">
        <w:rPr>
          <w:rFonts w:ascii="Times New Roman" w:hAnsi="Times New Roman" w:cs="Times New Roman"/>
          <w:sz w:val="24"/>
        </w:rPr>
        <w:t xml:space="preserve"> m</w:t>
      </w:r>
      <w:r w:rsidR="002D1E68" w:rsidRPr="002D1E68">
        <w:rPr>
          <w:rFonts w:ascii="Times New Roman" w:hAnsi="Times New Roman" w:cs="Times New Roman"/>
          <w:sz w:val="24"/>
          <w:vertAlign w:val="superscript"/>
        </w:rPr>
        <w:t>2</w:t>
      </w:r>
      <w:r w:rsidR="002D1E68">
        <w:rPr>
          <w:rFonts w:ascii="Times New Roman" w:hAnsi="Times New Roman" w:cs="Times New Roman"/>
          <w:sz w:val="24"/>
        </w:rPr>
        <w:t xml:space="preserve"> g</w:t>
      </w:r>
      <w:r w:rsidR="002D1E68" w:rsidRPr="002D1E68">
        <w:rPr>
          <w:rFonts w:ascii="Times New Roman" w:hAnsi="Times New Roman" w:cs="Times New Roman"/>
          <w:sz w:val="24"/>
          <w:vertAlign w:val="superscript"/>
        </w:rPr>
        <w:t>-1</w:t>
      </w:r>
      <w:r w:rsidR="003B5A43">
        <w:rPr>
          <w:rFonts w:ascii="Times New Roman" w:hAnsi="Times New Roman" w:cs="Times New Roman"/>
          <w:sz w:val="24"/>
        </w:rPr>
        <w:t>, respectively</w:t>
      </w:r>
      <w:r w:rsidR="002D1E68">
        <w:rPr>
          <w:rFonts w:ascii="Times New Roman" w:hAnsi="Times New Roman" w:cs="Times New Roman"/>
          <w:sz w:val="24"/>
        </w:rPr>
        <w:t>.  As the ratio of cellulose increased, the BET surface area increased until</w:t>
      </w:r>
      <w:r w:rsidR="00511ACB">
        <w:rPr>
          <w:rFonts w:ascii="Times New Roman" w:hAnsi="Times New Roman" w:cs="Times New Roman"/>
          <w:sz w:val="24"/>
        </w:rPr>
        <w:t xml:space="preserve"> the</w:t>
      </w:r>
      <w:r w:rsidR="0037139E">
        <w:rPr>
          <w:rFonts w:ascii="Times New Roman" w:hAnsi="Times New Roman" w:cs="Times New Roman"/>
          <w:sz w:val="24"/>
        </w:rPr>
        <w:t xml:space="preserve"> 20%2</w:t>
      </w:r>
      <w:r w:rsidR="002D1E68">
        <w:rPr>
          <w:rFonts w:ascii="Times New Roman" w:hAnsi="Times New Roman" w:cs="Times New Roman"/>
          <w:sz w:val="24"/>
        </w:rPr>
        <w:t xml:space="preserve"> </w:t>
      </w:r>
      <w:r w:rsidR="00511ACB">
        <w:rPr>
          <w:rFonts w:ascii="Times New Roman" w:hAnsi="Times New Roman" w:cs="Times New Roman"/>
          <w:sz w:val="24"/>
        </w:rPr>
        <w:t>sample</w:t>
      </w:r>
      <w:r w:rsidR="002D1E68">
        <w:rPr>
          <w:rFonts w:ascii="Times New Roman" w:hAnsi="Times New Roman" w:cs="Times New Roman"/>
          <w:sz w:val="24"/>
        </w:rPr>
        <w:t xml:space="preserve">.  At this point, the stability of the pellet began to be lost which could account for the decrease in surface area.  </w:t>
      </w:r>
      <w:r w:rsidR="00F52EEF">
        <w:rPr>
          <w:rFonts w:ascii="Times New Roman" w:hAnsi="Times New Roman" w:cs="Times New Roman"/>
          <w:sz w:val="24"/>
        </w:rPr>
        <w:t xml:space="preserve">The 20%2 sample had more visual char that was clogging the pores and decreasing the surface area.  </w:t>
      </w:r>
      <w:r w:rsidR="002D1E68">
        <w:rPr>
          <w:rFonts w:ascii="Times New Roman" w:hAnsi="Times New Roman" w:cs="Times New Roman"/>
          <w:sz w:val="24"/>
        </w:rPr>
        <w:t>As expected, th</w:t>
      </w:r>
      <w:r w:rsidR="00FE5E8F">
        <w:rPr>
          <w:rFonts w:ascii="Times New Roman" w:hAnsi="Times New Roman" w:cs="Times New Roman"/>
          <w:sz w:val="24"/>
        </w:rPr>
        <w:t>e addition of cellulose provided</w:t>
      </w:r>
      <w:r w:rsidR="002D1E68">
        <w:rPr>
          <w:rFonts w:ascii="Times New Roman" w:hAnsi="Times New Roman" w:cs="Times New Roman"/>
          <w:sz w:val="24"/>
        </w:rPr>
        <w:t xml:space="preserve"> additional internal surface area.</w:t>
      </w:r>
    </w:p>
    <w:p w14:paraId="5DF13A17" w14:textId="4B913ACF" w:rsidR="00511ACB" w:rsidRDefault="00511ACB" w:rsidP="00511ACB">
      <w:pPr>
        <w:autoSpaceDE w:val="0"/>
        <w:autoSpaceDN w:val="0"/>
        <w:adjustRightInd w:val="0"/>
        <w:spacing w:after="0" w:line="240" w:lineRule="auto"/>
        <w:rPr>
          <w:rFonts w:ascii="Times New Roman" w:hAnsi="Times New Roman" w:cs="Times New Roman"/>
          <w:sz w:val="20"/>
        </w:rPr>
      </w:pPr>
      <w:r w:rsidRPr="000C6D07">
        <w:rPr>
          <w:rFonts w:ascii="Times New Roman" w:hAnsi="Times New Roman" w:cs="Times New Roman"/>
          <w:b/>
          <w:sz w:val="20"/>
        </w:rPr>
        <w:t>Table 1</w:t>
      </w:r>
      <w:r>
        <w:rPr>
          <w:rFonts w:ascii="Times New Roman" w:hAnsi="Times New Roman" w:cs="Times New Roman"/>
          <w:b/>
          <w:sz w:val="20"/>
        </w:rPr>
        <w:t>.</w:t>
      </w:r>
      <w:r>
        <w:rPr>
          <w:rFonts w:ascii="Times New Roman" w:hAnsi="Times New Roman" w:cs="Times New Roman"/>
          <w:sz w:val="20"/>
        </w:rPr>
        <w:t xml:space="preserve"> Physical characteristics </w:t>
      </w:r>
      <w:r w:rsidR="00220B3D">
        <w:rPr>
          <w:rFonts w:ascii="Times New Roman" w:hAnsi="Times New Roman" w:cs="Times New Roman"/>
          <w:sz w:val="20"/>
        </w:rPr>
        <w:t>f</w:t>
      </w:r>
      <w:r>
        <w:rPr>
          <w:rFonts w:ascii="Times New Roman" w:hAnsi="Times New Roman" w:cs="Times New Roman"/>
          <w:sz w:val="20"/>
        </w:rPr>
        <w:t>or the 5 various pellet recipes</w:t>
      </w:r>
      <w:r w:rsidR="00DF7A47">
        <w:rPr>
          <w:rFonts w:ascii="Times New Roman" w:hAnsi="Times New Roman" w:cs="Times New Roman"/>
          <w:sz w:val="20"/>
        </w:rPr>
        <w:t xml:space="preserve"> (n = 100)</w:t>
      </w:r>
      <w:r>
        <w:rPr>
          <w:rFonts w:ascii="Times New Roman" w:hAnsi="Times New Roman" w:cs="Times New Roman"/>
          <w:sz w:val="20"/>
        </w:rPr>
        <w:t>.</w:t>
      </w:r>
    </w:p>
    <w:tbl>
      <w:tblPr>
        <w:tblStyle w:val="GridTable3"/>
        <w:tblW w:w="0" w:type="auto"/>
        <w:tblInd w:w="5"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3780"/>
      </w:tblGrid>
      <w:tr w:rsidR="006F3C54" w:rsidRPr="0059356C" w14:paraId="0B8225A0" w14:textId="77777777" w:rsidTr="00C641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75" w:type="dxa"/>
            <w:tcBorders>
              <w:top w:val="none" w:sz="0" w:space="0" w:color="auto"/>
              <w:left w:val="none" w:sz="0" w:space="0" w:color="auto"/>
              <w:bottom w:val="single" w:sz="4" w:space="0" w:color="auto"/>
              <w:right w:val="none" w:sz="0" w:space="0" w:color="auto"/>
            </w:tcBorders>
            <w:shd w:val="clear" w:color="auto" w:fill="auto"/>
          </w:tcPr>
          <w:p w14:paraId="58D137B1" w14:textId="6F892B73" w:rsidR="006F3C54" w:rsidRPr="0059356C" w:rsidRDefault="006F3C54" w:rsidP="009737FC">
            <w:pPr>
              <w:jc w:val="center"/>
              <w:rPr>
                <w:rFonts w:ascii="Times New Roman" w:hAnsi="Times New Roman" w:cs="Times New Roman"/>
                <w:b w:val="0"/>
                <w:sz w:val="24"/>
              </w:rPr>
            </w:pPr>
            <w:r w:rsidRPr="0059356C">
              <w:rPr>
                <w:rFonts w:ascii="Times New Roman" w:hAnsi="Times New Roman" w:cs="Times New Roman"/>
                <w:b w:val="0"/>
                <w:sz w:val="24"/>
              </w:rPr>
              <w:t>General Characteristics</w:t>
            </w:r>
          </w:p>
        </w:tc>
        <w:tc>
          <w:tcPr>
            <w:tcW w:w="3780" w:type="dxa"/>
            <w:tcBorders>
              <w:top w:val="none" w:sz="0" w:space="0" w:color="auto"/>
              <w:left w:val="none" w:sz="0" w:space="0" w:color="auto"/>
              <w:bottom w:val="single" w:sz="4" w:space="0" w:color="auto"/>
              <w:right w:val="none" w:sz="0" w:space="0" w:color="auto"/>
            </w:tcBorders>
            <w:shd w:val="clear" w:color="auto" w:fill="auto"/>
          </w:tcPr>
          <w:p w14:paraId="6D525B36" w14:textId="77777777" w:rsidR="006F3C54" w:rsidRPr="0059356C" w:rsidRDefault="006F3C54" w:rsidP="009737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tc>
      </w:tr>
      <w:tr w:rsidR="006F3C54" w:rsidRPr="0059356C" w14:paraId="4EA37459" w14:textId="77777777" w:rsidTr="0012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none" w:sz="0" w:space="0" w:color="auto"/>
              <w:bottom w:val="none" w:sz="0" w:space="0" w:color="auto"/>
            </w:tcBorders>
            <w:shd w:val="clear" w:color="auto" w:fill="auto"/>
          </w:tcPr>
          <w:p w14:paraId="1AEA1A1C" w14:textId="77777777" w:rsidR="006F3C54" w:rsidRPr="0059356C" w:rsidRDefault="006F3C54" w:rsidP="009737FC">
            <w:pPr>
              <w:jc w:val="center"/>
              <w:rPr>
                <w:rFonts w:ascii="Times New Roman" w:hAnsi="Times New Roman" w:cs="Times New Roman"/>
                <w:sz w:val="24"/>
              </w:rPr>
            </w:pPr>
            <w:r w:rsidRPr="0059356C">
              <w:rPr>
                <w:rFonts w:ascii="Times New Roman" w:hAnsi="Times New Roman" w:cs="Times New Roman"/>
                <w:b/>
                <w:sz w:val="24"/>
              </w:rPr>
              <w:t>Diameter</w:t>
            </w:r>
          </w:p>
        </w:tc>
        <w:tc>
          <w:tcPr>
            <w:tcW w:w="3780" w:type="dxa"/>
            <w:tcBorders>
              <w:top w:val="single" w:sz="4" w:space="0" w:color="auto"/>
            </w:tcBorders>
            <w:shd w:val="clear" w:color="auto" w:fill="auto"/>
          </w:tcPr>
          <w:p w14:paraId="21F85361" w14:textId="77777777" w:rsidR="006F3C54" w:rsidRPr="0059356C" w:rsidRDefault="006F3C54" w:rsidP="009737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6.0 mm ± 0.05</w:t>
            </w:r>
          </w:p>
        </w:tc>
      </w:tr>
      <w:tr w:rsidR="006F3C54" w:rsidRPr="0059356C" w14:paraId="2547B344" w14:textId="77777777" w:rsidTr="0012047D">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auto"/>
          </w:tcPr>
          <w:p w14:paraId="6FB35870" w14:textId="77777777" w:rsidR="006F3C54" w:rsidRPr="0059356C" w:rsidRDefault="006F3C54" w:rsidP="009737FC">
            <w:pPr>
              <w:jc w:val="center"/>
              <w:rPr>
                <w:rFonts w:ascii="Times New Roman" w:hAnsi="Times New Roman" w:cs="Times New Roman"/>
                <w:sz w:val="24"/>
              </w:rPr>
            </w:pPr>
            <w:r w:rsidRPr="0059356C">
              <w:rPr>
                <w:rFonts w:ascii="Times New Roman" w:hAnsi="Times New Roman" w:cs="Times New Roman"/>
                <w:b/>
                <w:sz w:val="24"/>
              </w:rPr>
              <w:t>Length</w:t>
            </w:r>
          </w:p>
        </w:tc>
        <w:tc>
          <w:tcPr>
            <w:tcW w:w="3780" w:type="dxa"/>
            <w:shd w:val="clear" w:color="auto" w:fill="auto"/>
          </w:tcPr>
          <w:p w14:paraId="4E54C649" w14:textId="77777777" w:rsidR="006F3C54" w:rsidRPr="0059356C" w:rsidRDefault="006F3C54" w:rsidP="009737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17.0 mm ± 2.13</w:t>
            </w:r>
          </w:p>
        </w:tc>
      </w:tr>
      <w:tr w:rsidR="00C05094" w:rsidRPr="0059356C" w14:paraId="54B111C9" w14:textId="77777777" w:rsidTr="0012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shd w:val="clear" w:color="auto" w:fill="auto"/>
          </w:tcPr>
          <w:p w14:paraId="5A3266EE" w14:textId="479B01CB" w:rsidR="00C05094" w:rsidRPr="0059356C" w:rsidRDefault="00C05094" w:rsidP="009737FC">
            <w:pPr>
              <w:jc w:val="center"/>
              <w:rPr>
                <w:rFonts w:ascii="Times New Roman" w:hAnsi="Times New Roman" w:cs="Times New Roman"/>
                <w:b/>
                <w:sz w:val="24"/>
              </w:rPr>
            </w:pPr>
            <w:r>
              <w:rPr>
                <w:rFonts w:ascii="Times New Roman" w:hAnsi="Times New Roman" w:cs="Times New Roman"/>
                <w:b/>
                <w:sz w:val="24"/>
              </w:rPr>
              <w:t>Surface area</w:t>
            </w:r>
          </w:p>
        </w:tc>
        <w:tc>
          <w:tcPr>
            <w:tcW w:w="3780" w:type="dxa"/>
            <w:shd w:val="clear" w:color="auto" w:fill="auto"/>
          </w:tcPr>
          <w:p w14:paraId="5AA3B058" w14:textId="40C0E3D1" w:rsidR="00C05094" w:rsidRPr="0059356C" w:rsidRDefault="00C05094" w:rsidP="009737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377.0 mm</w:t>
            </w:r>
            <w:r w:rsidRPr="00C05094">
              <w:rPr>
                <w:rFonts w:ascii="Times New Roman" w:hAnsi="Times New Roman" w:cs="Times New Roman"/>
                <w:sz w:val="24"/>
                <w:vertAlign w:val="superscript"/>
              </w:rPr>
              <w:t>2</w:t>
            </w:r>
            <w:r>
              <w:rPr>
                <w:rFonts w:ascii="Times New Roman" w:hAnsi="Times New Roman" w:cs="Times New Roman"/>
                <w:sz w:val="24"/>
              </w:rPr>
              <w:t xml:space="preserve"> </w:t>
            </w:r>
            <w:r w:rsidRPr="0059356C">
              <w:rPr>
                <w:rFonts w:ascii="Times New Roman" w:hAnsi="Times New Roman" w:cs="Times New Roman"/>
                <w:sz w:val="24"/>
              </w:rPr>
              <w:t>±</w:t>
            </w:r>
            <w:r>
              <w:rPr>
                <w:rFonts w:ascii="Times New Roman" w:hAnsi="Times New Roman" w:cs="Times New Roman"/>
                <w:sz w:val="24"/>
              </w:rPr>
              <w:t xml:space="preserve"> 40.63</w:t>
            </w:r>
          </w:p>
        </w:tc>
      </w:tr>
      <w:tr w:rsidR="006F3C54" w:rsidRPr="0059356C" w14:paraId="7C2A679B" w14:textId="77777777" w:rsidTr="0012047D">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tcBorders>
            <w:shd w:val="clear" w:color="auto" w:fill="auto"/>
          </w:tcPr>
          <w:p w14:paraId="4AB4FBE3" w14:textId="77777777" w:rsidR="006F3C54" w:rsidRPr="00C05094" w:rsidRDefault="006F3C54" w:rsidP="009737FC">
            <w:pPr>
              <w:jc w:val="center"/>
              <w:rPr>
                <w:rFonts w:ascii="Times New Roman" w:hAnsi="Times New Roman" w:cs="Times New Roman"/>
                <w:sz w:val="24"/>
              </w:rPr>
            </w:pPr>
            <w:r w:rsidRPr="00C05094">
              <w:rPr>
                <w:rFonts w:ascii="Times New Roman" w:hAnsi="Times New Roman" w:cs="Times New Roman"/>
                <w:b/>
                <w:sz w:val="24"/>
              </w:rPr>
              <w:t>Volume</w:t>
            </w:r>
          </w:p>
        </w:tc>
        <w:tc>
          <w:tcPr>
            <w:tcW w:w="3780" w:type="dxa"/>
            <w:tcBorders>
              <w:bottom w:val="nil"/>
            </w:tcBorders>
            <w:shd w:val="clear" w:color="auto" w:fill="auto"/>
          </w:tcPr>
          <w:p w14:paraId="1C30188C" w14:textId="77777777" w:rsidR="006F3C54" w:rsidRPr="00C05094" w:rsidRDefault="006F3C54" w:rsidP="009737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C05094">
              <w:rPr>
                <w:rFonts w:ascii="Times New Roman" w:hAnsi="Times New Roman" w:cs="Times New Roman"/>
                <w:sz w:val="24"/>
              </w:rPr>
              <w:t>480.8 mm</w:t>
            </w:r>
            <w:r w:rsidRPr="00C05094">
              <w:rPr>
                <w:rFonts w:ascii="Times New Roman" w:hAnsi="Times New Roman" w:cs="Times New Roman"/>
                <w:sz w:val="24"/>
                <w:vertAlign w:val="superscript"/>
              </w:rPr>
              <w:t>3</w:t>
            </w:r>
            <w:r w:rsidRPr="00C05094">
              <w:rPr>
                <w:rFonts w:ascii="Times New Roman" w:hAnsi="Times New Roman" w:cs="Times New Roman"/>
                <w:sz w:val="24"/>
              </w:rPr>
              <w:t xml:space="preserve"> ± 61.56</w:t>
            </w:r>
          </w:p>
        </w:tc>
      </w:tr>
      <w:tr w:rsidR="006F3C54" w:rsidRPr="0059356C" w14:paraId="5186C6E8" w14:textId="77777777" w:rsidTr="0012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left w:val="none" w:sz="0" w:space="0" w:color="auto"/>
              <w:bottom w:val="single" w:sz="4" w:space="0" w:color="auto"/>
            </w:tcBorders>
            <w:shd w:val="clear" w:color="auto" w:fill="auto"/>
          </w:tcPr>
          <w:p w14:paraId="72D34326" w14:textId="77777777" w:rsidR="006F3C54" w:rsidRPr="0059356C" w:rsidRDefault="006F3C54" w:rsidP="009737FC">
            <w:pPr>
              <w:jc w:val="center"/>
              <w:rPr>
                <w:rFonts w:ascii="Times New Roman" w:hAnsi="Times New Roman" w:cs="Times New Roman"/>
                <w:sz w:val="24"/>
              </w:rPr>
            </w:pPr>
            <w:r w:rsidRPr="0059356C">
              <w:rPr>
                <w:rFonts w:ascii="Times New Roman" w:hAnsi="Times New Roman" w:cs="Times New Roman"/>
                <w:b/>
                <w:sz w:val="24"/>
              </w:rPr>
              <w:t xml:space="preserve">Weight </w:t>
            </w:r>
          </w:p>
        </w:tc>
        <w:tc>
          <w:tcPr>
            <w:tcW w:w="3780" w:type="dxa"/>
            <w:tcBorders>
              <w:top w:val="nil"/>
              <w:bottom w:val="single" w:sz="4" w:space="0" w:color="auto"/>
            </w:tcBorders>
            <w:shd w:val="clear" w:color="auto" w:fill="auto"/>
          </w:tcPr>
          <w:p w14:paraId="2DC3F47A" w14:textId="77777777" w:rsidR="006F3C54" w:rsidRPr="0059356C" w:rsidRDefault="006F3C54" w:rsidP="009737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0.4 g ± 0.05</w:t>
            </w:r>
          </w:p>
        </w:tc>
      </w:tr>
    </w:tbl>
    <w:p w14:paraId="1190CBC5" w14:textId="7D44D55A" w:rsidR="006F3C54" w:rsidRDefault="006F3C54" w:rsidP="006F3C54">
      <w:pPr>
        <w:spacing w:after="0" w:line="240" w:lineRule="auto"/>
        <w:rPr>
          <w:rFonts w:ascii="Times New Roman" w:hAnsi="Times New Roman" w:cs="Times New Roman"/>
          <w:sz w:val="20"/>
        </w:rPr>
      </w:pPr>
    </w:p>
    <w:tbl>
      <w:tblPr>
        <w:tblStyle w:val="GridTable3"/>
        <w:tblpPr w:leftFromText="180" w:rightFromText="180" w:vertAnchor="text" w:tblpX="5"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3622"/>
        <w:gridCol w:w="2498"/>
      </w:tblGrid>
      <w:tr w:rsidR="008C5092" w:rsidRPr="0059356C" w14:paraId="71D71EEE" w14:textId="6D361C94" w:rsidTr="00C641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5" w:type="dxa"/>
            <w:tcBorders>
              <w:top w:val="single" w:sz="4" w:space="0" w:color="auto"/>
              <w:left w:val="none" w:sz="0" w:space="0" w:color="auto"/>
              <w:bottom w:val="single" w:sz="4" w:space="0" w:color="auto"/>
              <w:right w:val="none" w:sz="0" w:space="0" w:color="auto"/>
            </w:tcBorders>
            <w:shd w:val="clear" w:color="auto" w:fill="auto"/>
          </w:tcPr>
          <w:p w14:paraId="449BEB3A" w14:textId="6CA99D77" w:rsidR="008C5092" w:rsidRPr="0059356C" w:rsidRDefault="008C5092" w:rsidP="008C5092">
            <w:pPr>
              <w:jc w:val="center"/>
              <w:rPr>
                <w:rFonts w:ascii="Times New Roman" w:hAnsi="Times New Roman" w:cs="Times New Roman"/>
                <w:b w:val="0"/>
                <w:sz w:val="24"/>
              </w:rPr>
            </w:pPr>
            <w:r w:rsidRPr="0059356C">
              <w:rPr>
                <w:rFonts w:ascii="Times New Roman" w:hAnsi="Times New Roman" w:cs="Times New Roman"/>
                <w:b w:val="0"/>
                <w:sz w:val="24"/>
              </w:rPr>
              <w:t>Pellet specific characteristics</w:t>
            </w:r>
          </w:p>
        </w:tc>
        <w:tc>
          <w:tcPr>
            <w:tcW w:w="3622" w:type="dxa"/>
            <w:tcBorders>
              <w:top w:val="single" w:sz="4" w:space="0" w:color="auto"/>
              <w:left w:val="none" w:sz="0" w:space="0" w:color="auto"/>
              <w:bottom w:val="single" w:sz="4" w:space="0" w:color="auto"/>
              <w:right w:val="none" w:sz="0" w:space="0" w:color="auto"/>
            </w:tcBorders>
            <w:shd w:val="clear" w:color="auto" w:fill="auto"/>
          </w:tcPr>
          <w:p w14:paraId="2C9BD8C1" w14:textId="5660EFB1" w:rsidR="008C5092" w:rsidRPr="0059356C" w:rsidRDefault="008C5092" w:rsidP="008C50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Weight change from calcination (%)</w:t>
            </w:r>
          </w:p>
        </w:tc>
        <w:tc>
          <w:tcPr>
            <w:tcW w:w="2498" w:type="dxa"/>
            <w:tcBorders>
              <w:top w:val="single" w:sz="4" w:space="0" w:color="auto"/>
              <w:left w:val="none" w:sz="0" w:space="0" w:color="auto"/>
              <w:bottom w:val="single" w:sz="4" w:space="0" w:color="auto"/>
              <w:right w:val="none" w:sz="0" w:space="0" w:color="auto"/>
            </w:tcBorders>
            <w:shd w:val="clear" w:color="auto" w:fill="auto"/>
          </w:tcPr>
          <w:p w14:paraId="4FF3509A" w14:textId="05250260" w:rsidR="008C5092" w:rsidRPr="0059356C" w:rsidRDefault="008C5092" w:rsidP="008C50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BET Surface Area (m</w:t>
            </w:r>
            <w:r w:rsidRPr="0059356C">
              <w:rPr>
                <w:rFonts w:ascii="Times New Roman" w:hAnsi="Times New Roman" w:cs="Times New Roman"/>
                <w:sz w:val="24"/>
                <w:vertAlign w:val="superscript"/>
              </w:rPr>
              <w:t>2</w:t>
            </w:r>
            <w:r w:rsidR="00102D44">
              <w:rPr>
                <w:rFonts w:ascii="Times New Roman" w:hAnsi="Times New Roman" w:cs="Times New Roman"/>
                <w:sz w:val="24"/>
              </w:rPr>
              <w:t xml:space="preserve"> </w:t>
            </w:r>
            <w:r w:rsidRPr="0059356C">
              <w:rPr>
                <w:rFonts w:ascii="Times New Roman" w:hAnsi="Times New Roman" w:cs="Times New Roman"/>
                <w:sz w:val="24"/>
              </w:rPr>
              <w:t>g</w:t>
            </w:r>
            <w:r w:rsidR="00102D44" w:rsidRPr="00102D44">
              <w:rPr>
                <w:rFonts w:ascii="Times New Roman" w:hAnsi="Times New Roman" w:cs="Times New Roman"/>
                <w:sz w:val="24"/>
                <w:vertAlign w:val="superscript"/>
              </w:rPr>
              <w:t>-1</w:t>
            </w:r>
            <w:r w:rsidRPr="0059356C">
              <w:rPr>
                <w:rFonts w:ascii="Times New Roman" w:hAnsi="Times New Roman" w:cs="Times New Roman"/>
                <w:sz w:val="24"/>
              </w:rPr>
              <w:t>)</w:t>
            </w:r>
          </w:p>
        </w:tc>
      </w:tr>
      <w:tr w:rsidR="008C5092" w:rsidRPr="0059356C" w14:paraId="627A5D6B" w14:textId="44680115" w:rsidTr="0012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auto"/>
              <w:left w:val="none" w:sz="0" w:space="0" w:color="auto"/>
              <w:bottom w:val="none" w:sz="0" w:space="0" w:color="auto"/>
            </w:tcBorders>
            <w:shd w:val="clear" w:color="auto" w:fill="auto"/>
          </w:tcPr>
          <w:p w14:paraId="64CA80DA" w14:textId="67D8AED9" w:rsidR="008C5092" w:rsidRPr="0059356C" w:rsidRDefault="00732558" w:rsidP="008C5092">
            <w:pPr>
              <w:jc w:val="center"/>
              <w:rPr>
                <w:rFonts w:ascii="Times New Roman" w:hAnsi="Times New Roman" w:cs="Times New Roman"/>
                <w:b/>
                <w:sz w:val="24"/>
              </w:rPr>
            </w:pPr>
            <w:r>
              <w:rPr>
                <w:rFonts w:ascii="Times New Roman" w:hAnsi="Times New Roman" w:cs="Times New Roman"/>
                <w:b/>
                <w:sz w:val="24"/>
              </w:rPr>
              <w:t>0%17</w:t>
            </w:r>
          </w:p>
        </w:tc>
        <w:tc>
          <w:tcPr>
            <w:tcW w:w="3622" w:type="dxa"/>
            <w:tcBorders>
              <w:top w:val="single" w:sz="4" w:space="0" w:color="auto"/>
            </w:tcBorders>
            <w:shd w:val="clear" w:color="auto" w:fill="auto"/>
          </w:tcPr>
          <w:p w14:paraId="47BE16B8" w14:textId="36E11CEA" w:rsidR="008C5092" w:rsidRPr="0059356C" w:rsidRDefault="00474099" w:rsidP="008C50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-64</w:t>
            </w:r>
            <w:r w:rsidR="003E7108" w:rsidRPr="0059356C">
              <w:rPr>
                <w:rFonts w:ascii="Times New Roman" w:hAnsi="Times New Roman" w:cs="Times New Roman"/>
                <w:sz w:val="24"/>
              </w:rPr>
              <w:t xml:space="preserve"> ±</w:t>
            </w:r>
            <w:r w:rsidRPr="0059356C">
              <w:rPr>
                <w:rFonts w:ascii="Times New Roman" w:hAnsi="Times New Roman" w:cs="Times New Roman"/>
                <w:sz w:val="24"/>
              </w:rPr>
              <w:t xml:space="preserve"> 2</w:t>
            </w:r>
          </w:p>
        </w:tc>
        <w:tc>
          <w:tcPr>
            <w:tcW w:w="2498" w:type="dxa"/>
            <w:tcBorders>
              <w:top w:val="single" w:sz="4" w:space="0" w:color="auto"/>
            </w:tcBorders>
            <w:shd w:val="clear" w:color="auto" w:fill="auto"/>
          </w:tcPr>
          <w:p w14:paraId="64FE5400" w14:textId="658D9B3F" w:rsidR="008C5092" w:rsidRPr="0059356C" w:rsidRDefault="008C5092" w:rsidP="008C50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27.5</w:t>
            </w:r>
          </w:p>
        </w:tc>
      </w:tr>
      <w:tr w:rsidR="008C5092" w:rsidRPr="0059356C" w14:paraId="40639521" w14:textId="0BE967E2" w:rsidTr="008C5092">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tcBorders>
            <w:shd w:val="clear" w:color="auto" w:fill="auto"/>
          </w:tcPr>
          <w:p w14:paraId="0B5EC424" w14:textId="29586DA7" w:rsidR="008C5092" w:rsidRPr="0059356C" w:rsidRDefault="00732558" w:rsidP="008C5092">
            <w:pPr>
              <w:jc w:val="center"/>
              <w:rPr>
                <w:rFonts w:ascii="Times New Roman" w:hAnsi="Times New Roman" w:cs="Times New Roman"/>
                <w:b/>
                <w:sz w:val="24"/>
              </w:rPr>
            </w:pPr>
            <w:r>
              <w:rPr>
                <w:rFonts w:ascii="Times New Roman" w:hAnsi="Times New Roman" w:cs="Times New Roman"/>
                <w:b/>
                <w:sz w:val="24"/>
              </w:rPr>
              <w:t>5%1</w:t>
            </w:r>
          </w:p>
        </w:tc>
        <w:tc>
          <w:tcPr>
            <w:tcW w:w="3622" w:type="dxa"/>
            <w:shd w:val="clear" w:color="auto" w:fill="auto"/>
          </w:tcPr>
          <w:p w14:paraId="4D974CA1" w14:textId="0D5BDF77" w:rsidR="008C5092" w:rsidRPr="0059356C" w:rsidRDefault="00474099" w:rsidP="008C50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-49</w:t>
            </w:r>
            <w:r w:rsidR="003E7108" w:rsidRPr="0059356C">
              <w:rPr>
                <w:rFonts w:ascii="Times New Roman" w:hAnsi="Times New Roman" w:cs="Times New Roman"/>
                <w:sz w:val="24"/>
              </w:rPr>
              <w:t xml:space="preserve"> ±</w:t>
            </w:r>
            <w:r w:rsidRPr="0059356C">
              <w:rPr>
                <w:rFonts w:ascii="Times New Roman" w:hAnsi="Times New Roman" w:cs="Times New Roman"/>
                <w:sz w:val="24"/>
              </w:rPr>
              <w:t xml:space="preserve"> 2</w:t>
            </w:r>
          </w:p>
        </w:tc>
        <w:tc>
          <w:tcPr>
            <w:tcW w:w="2498" w:type="dxa"/>
            <w:shd w:val="clear" w:color="auto" w:fill="auto"/>
          </w:tcPr>
          <w:p w14:paraId="14430173" w14:textId="7E00FDB4" w:rsidR="008C5092" w:rsidRPr="0059356C" w:rsidRDefault="008C5092" w:rsidP="008C50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33.2</w:t>
            </w:r>
          </w:p>
        </w:tc>
      </w:tr>
      <w:tr w:rsidR="008C5092" w:rsidRPr="0059356C" w14:paraId="0807C800" w14:textId="699B6307" w:rsidTr="008C5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tcBorders>
            <w:shd w:val="clear" w:color="auto" w:fill="auto"/>
          </w:tcPr>
          <w:p w14:paraId="475CE842" w14:textId="3E87552D" w:rsidR="008C5092" w:rsidRPr="0059356C" w:rsidRDefault="00732558" w:rsidP="008C5092">
            <w:pPr>
              <w:jc w:val="center"/>
              <w:rPr>
                <w:rFonts w:ascii="Times New Roman" w:hAnsi="Times New Roman" w:cs="Times New Roman"/>
                <w:b/>
                <w:sz w:val="24"/>
              </w:rPr>
            </w:pPr>
            <w:r>
              <w:rPr>
                <w:rFonts w:ascii="Times New Roman" w:hAnsi="Times New Roman" w:cs="Times New Roman"/>
                <w:b/>
                <w:sz w:val="24"/>
              </w:rPr>
              <w:t>10%2</w:t>
            </w:r>
          </w:p>
        </w:tc>
        <w:tc>
          <w:tcPr>
            <w:tcW w:w="3622" w:type="dxa"/>
            <w:shd w:val="clear" w:color="auto" w:fill="auto"/>
          </w:tcPr>
          <w:p w14:paraId="5246FA93" w14:textId="40371059" w:rsidR="008C5092" w:rsidRPr="0059356C" w:rsidRDefault="00474099" w:rsidP="008C50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-46</w:t>
            </w:r>
            <w:r w:rsidR="003E7108" w:rsidRPr="0059356C">
              <w:rPr>
                <w:rFonts w:ascii="Times New Roman" w:hAnsi="Times New Roman" w:cs="Times New Roman"/>
                <w:sz w:val="24"/>
              </w:rPr>
              <w:t xml:space="preserve"> ±</w:t>
            </w:r>
            <w:r w:rsidRPr="0059356C">
              <w:rPr>
                <w:rFonts w:ascii="Times New Roman" w:hAnsi="Times New Roman" w:cs="Times New Roman"/>
                <w:sz w:val="24"/>
              </w:rPr>
              <w:t xml:space="preserve"> 2</w:t>
            </w:r>
          </w:p>
        </w:tc>
        <w:tc>
          <w:tcPr>
            <w:tcW w:w="2498" w:type="dxa"/>
            <w:shd w:val="clear" w:color="auto" w:fill="auto"/>
          </w:tcPr>
          <w:p w14:paraId="093303F9" w14:textId="4FE16ACA" w:rsidR="008C5092" w:rsidRPr="0059356C" w:rsidRDefault="008C5092" w:rsidP="008C50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36.9</w:t>
            </w:r>
          </w:p>
        </w:tc>
      </w:tr>
      <w:tr w:rsidR="008C5092" w:rsidRPr="0059356C" w14:paraId="3808F3FA" w14:textId="052C27AD" w:rsidTr="0012047D">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tcBorders>
            <w:shd w:val="clear" w:color="auto" w:fill="auto"/>
          </w:tcPr>
          <w:p w14:paraId="2D905F60" w14:textId="4EB9F8AB" w:rsidR="008C5092" w:rsidRPr="0059356C" w:rsidRDefault="00732558" w:rsidP="008C5092">
            <w:pPr>
              <w:jc w:val="center"/>
              <w:rPr>
                <w:rFonts w:ascii="Times New Roman" w:hAnsi="Times New Roman" w:cs="Times New Roman"/>
                <w:b/>
                <w:sz w:val="24"/>
              </w:rPr>
            </w:pPr>
            <w:r>
              <w:rPr>
                <w:rFonts w:ascii="Times New Roman" w:hAnsi="Times New Roman" w:cs="Times New Roman"/>
                <w:b/>
                <w:sz w:val="24"/>
              </w:rPr>
              <w:t>15%1</w:t>
            </w:r>
          </w:p>
        </w:tc>
        <w:tc>
          <w:tcPr>
            <w:tcW w:w="3622" w:type="dxa"/>
            <w:shd w:val="clear" w:color="auto" w:fill="auto"/>
          </w:tcPr>
          <w:p w14:paraId="16A7A245" w14:textId="58E68F7B" w:rsidR="008C5092" w:rsidRPr="0059356C" w:rsidRDefault="00474099" w:rsidP="008C50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-51</w:t>
            </w:r>
            <w:r w:rsidR="003E7108" w:rsidRPr="0059356C">
              <w:rPr>
                <w:rFonts w:ascii="Times New Roman" w:hAnsi="Times New Roman" w:cs="Times New Roman"/>
                <w:sz w:val="24"/>
              </w:rPr>
              <w:t xml:space="preserve"> ±</w:t>
            </w:r>
            <w:r w:rsidRPr="0059356C">
              <w:rPr>
                <w:rFonts w:ascii="Times New Roman" w:hAnsi="Times New Roman" w:cs="Times New Roman"/>
                <w:sz w:val="24"/>
              </w:rPr>
              <w:t xml:space="preserve"> 2</w:t>
            </w:r>
          </w:p>
        </w:tc>
        <w:tc>
          <w:tcPr>
            <w:tcW w:w="2498" w:type="dxa"/>
            <w:shd w:val="clear" w:color="auto" w:fill="auto"/>
          </w:tcPr>
          <w:p w14:paraId="09FABE84" w14:textId="41C27ACD" w:rsidR="008C5092" w:rsidRPr="0059356C" w:rsidRDefault="008C5092" w:rsidP="008C50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43.1</w:t>
            </w:r>
          </w:p>
        </w:tc>
      </w:tr>
      <w:tr w:rsidR="008C5092" w:rsidRPr="0059356C" w14:paraId="6ADFD415" w14:textId="736B76F0" w:rsidTr="0012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single" w:sz="4" w:space="0" w:color="auto"/>
            </w:tcBorders>
            <w:shd w:val="clear" w:color="auto" w:fill="auto"/>
          </w:tcPr>
          <w:p w14:paraId="4A849F87" w14:textId="35DBBE01" w:rsidR="008C5092" w:rsidRPr="0059356C" w:rsidRDefault="00732558" w:rsidP="008C5092">
            <w:pPr>
              <w:jc w:val="center"/>
              <w:rPr>
                <w:rFonts w:ascii="Times New Roman" w:hAnsi="Times New Roman" w:cs="Times New Roman"/>
                <w:b/>
                <w:sz w:val="24"/>
              </w:rPr>
            </w:pPr>
            <w:r>
              <w:rPr>
                <w:rFonts w:ascii="Times New Roman" w:hAnsi="Times New Roman" w:cs="Times New Roman"/>
                <w:b/>
                <w:sz w:val="24"/>
              </w:rPr>
              <w:t>20%2</w:t>
            </w:r>
          </w:p>
        </w:tc>
        <w:tc>
          <w:tcPr>
            <w:tcW w:w="3622" w:type="dxa"/>
            <w:tcBorders>
              <w:bottom w:val="single" w:sz="4" w:space="0" w:color="auto"/>
            </w:tcBorders>
            <w:shd w:val="clear" w:color="auto" w:fill="auto"/>
          </w:tcPr>
          <w:p w14:paraId="5CE8D27C" w14:textId="6E2989EF" w:rsidR="008C5092" w:rsidRPr="0059356C" w:rsidRDefault="00474099" w:rsidP="008C50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-59</w:t>
            </w:r>
            <w:r w:rsidR="003E7108" w:rsidRPr="0059356C">
              <w:rPr>
                <w:rFonts w:ascii="Times New Roman" w:hAnsi="Times New Roman" w:cs="Times New Roman"/>
                <w:sz w:val="24"/>
              </w:rPr>
              <w:t xml:space="preserve"> ±</w:t>
            </w:r>
            <w:r w:rsidRPr="0059356C">
              <w:rPr>
                <w:rFonts w:ascii="Times New Roman" w:hAnsi="Times New Roman" w:cs="Times New Roman"/>
                <w:sz w:val="24"/>
              </w:rPr>
              <w:t xml:space="preserve"> 4</w:t>
            </w:r>
          </w:p>
        </w:tc>
        <w:tc>
          <w:tcPr>
            <w:tcW w:w="2498" w:type="dxa"/>
            <w:tcBorders>
              <w:bottom w:val="single" w:sz="4" w:space="0" w:color="auto"/>
            </w:tcBorders>
            <w:shd w:val="clear" w:color="auto" w:fill="auto"/>
          </w:tcPr>
          <w:p w14:paraId="7CBEBCBC" w14:textId="0777D267" w:rsidR="008C5092" w:rsidRPr="0059356C" w:rsidRDefault="008C5092" w:rsidP="008C50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59356C">
              <w:rPr>
                <w:rFonts w:ascii="Times New Roman" w:hAnsi="Times New Roman" w:cs="Times New Roman"/>
                <w:sz w:val="24"/>
              </w:rPr>
              <w:t>37.6</w:t>
            </w:r>
          </w:p>
        </w:tc>
      </w:tr>
    </w:tbl>
    <w:p w14:paraId="5A231F83" w14:textId="107CBE6F" w:rsidR="008C5092" w:rsidRDefault="008C5092" w:rsidP="008C5092">
      <w:pPr>
        <w:spacing w:after="0" w:line="240" w:lineRule="auto"/>
        <w:rPr>
          <w:rFonts w:ascii="Times New Roman" w:hAnsi="Times New Roman" w:cs="Times New Roman"/>
          <w:sz w:val="20"/>
        </w:rPr>
      </w:pPr>
    </w:p>
    <w:p w14:paraId="68A87E78" w14:textId="2DD5BD5D" w:rsidR="001A68CE" w:rsidRDefault="00B63C98" w:rsidP="001A68CE">
      <w:pPr>
        <w:pStyle w:val="ListParagraph"/>
        <w:widowControl w:val="0"/>
        <w:numPr>
          <w:ilvl w:val="2"/>
          <w:numId w:val="4"/>
        </w:numPr>
        <w:spacing w:after="0" w:line="240" w:lineRule="auto"/>
        <w:jc w:val="both"/>
        <w:rPr>
          <w:rFonts w:ascii="Times New Roman" w:hAnsi="Times New Roman" w:cs="Times New Roman"/>
          <w:i/>
          <w:sz w:val="24"/>
          <w:szCs w:val="24"/>
        </w:rPr>
      </w:pPr>
      <w:r w:rsidRPr="001A68CE">
        <w:rPr>
          <w:rFonts w:ascii="Times New Roman" w:hAnsi="Times New Roman" w:cs="Times New Roman"/>
          <w:i/>
          <w:sz w:val="24"/>
          <w:szCs w:val="24"/>
        </w:rPr>
        <w:t>Surface morphology of the pellets</w:t>
      </w:r>
    </w:p>
    <w:p w14:paraId="7BCE54CD" w14:textId="77777777" w:rsidR="001A68CE" w:rsidRPr="001A68CE" w:rsidRDefault="001A68CE" w:rsidP="001A68CE">
      <w:pPr>
        <w:widowControl w:val="0"/>
        <w:spacing w:after="0" w:line="240" w:lineRule="auto"/>
        <w:jc w:val="both"/>
        <w:rPr>
          <w:rFonts w:ascii="Times New Roman" w:hAnsi="Times New Roman" w:cs="Times New Roman"/>
          <w:i/>
          <w:sz w:val="24"/>
          <w:szCs w:val="24"/>
        </w:rPr>
      </w:pPr>
    </w:p>
    <w:p w14:paraId="36F1F528" w14:textId="0AFC290D" w:rsidR="007F3EAA" w:rsidRPr="007435C4" w:rsidRDefault="008F18CE" w:rsidP="00E50455">
      <w:pPr>
        <w:widowControl w:val="0"/>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Figure 3</w:t>
      </w:r>
      <w:r w:rsidR="006B0B39" w:rsidRPr="007435C4">
        <w:rPr>
          <w:rFonts w:ascii="Times New Roman" w:hAnsi="Times New Roman" w:cs="Times New Roman"/>
          <w:sz w:val="24"/>
          <w:szCs w:val="24"/>
        </w:rPr>
        <w:t xml:space="preserve"> shows SEM images of the surface of </w:t>
      </w:r>
      <w:r w:rsidR="0021031D">
        <w:rPr>
          <w:rFonts w:ascii="Times New Roman" w:hAnsi="Times New Roman" w:cs="Times New Roman"/>
          <w:sz w:val="24"/>
          <w:szCs w:val="24"/>
        </w:rPr>
        <w:t xml:space="preserve">the </w:t>
      </w:r>
      <w:r w:rsidR="007F3EAA">
        <w:rPr>
          <w:rFonts w:ascii="Times New Roman" w:hAnsi="Times New Roman" w:cs="Times New Roman"/>
          <w:sz w:val="24"/>
          <w:szCs w:val="24"/>
        </w:rPr>
        <w:t>0% cellulose baseline</w:t>
      </w:r>
      <w:r w:rsidR="00CB6DD8">
        <w:rPr>
          <w:rFonts w:ascii="Times New Roman" w:hAnsi="Times New Roman" w:cs="Times New Roman"/>
          <w:sz w:val="24"/>
          <w:szCs w:val="24"/>
        </w:rPr>
        <w:t xml:space="preserve"> pellet</w:t>
      </w:r>
      <w:r w:rsidR="007F3EAA">
        <w:rPr>
          <w:rFonts w:ascii="Times New Roman" w:hAnsi="Times New Roman" w:cs="Times New Roman"/>
          <w:sz w:val="24"/>
          <w:szCs w:val="24"/>
        </w:rPr>
        <w:t xml:space="preserve"> and the 10</w:t>
      </w:r>
      <w:r w:rsidR="00CB6DD8">
        <w:rPr>
          <w:rFonts w:ascii="Times New Roman" w:hAnsi="Times New Roman" w:cs="Times New Roman"/>
          <w:sz w:val="24"/>
          <w:szCs w:val="24"/>
        </w:rPr>
        <w:t>% cellulose</w:t>
      </w:r>
      <w:r w:rsidR="006B0B39" w:rsidRPr="007435C4">
        <w:rPr>
          <w:rFonts w:ascii="Times New Roman" w:hAnsi="Times New Roman" w:cs="Times New Roman"/>
          <w:sz w:val="24"/>
          <w:szCs w:val="24"/>
        </w:rPr>
        <w:t xml:space="preserve"> pellet before and after phosphate </w:t>
      </w:r>
      <w:r w:rsidR="006A203F">
        <w:rPr>
          <w:rFonts w:ascii="Times New Roman" w:hAnsi="Times New Roman" w:cs="Times New Roman"/>
          <w:sz w:val="24"/>
          <w:szCs w:val="24"/>
        </w:rPr>
        <w:t>adsorption</w:t>
      </w:r>
      <w:r w:rsidR="006B0B39" w:rsidRPr="007435C4">
        <w:rPr>
          <w:rFonts w:ascii="Times New Roman" w:hAnsi="Times New Roman" w:cs="Times New Roman"/>
          <w:sz w:val="24"/>
          <w:szCs w:val="24"/>
        </w:rPr>
        <w:t>. Many particulate aggregates were observed on the surface of the MgCO</w:t>
      </w:r>
      <w:r w:rsidR="006B0B39" w:rsidRPr="007435C4">
        <w:rPr>
          <w:rFonts w:ascii="Times New Roman" w:hAnsi="Times New Roman" w:cs="Times New Roman"/>
          <w:sz w:val="24"/>
          <w:szCs w:val="24"/>
          <w:vertAlign w:val="subscript"/>
        </w:rPr>
        <w:t>3</w:t>
      </w:r>
      <w:r w:rsidR="006B0B39" w:rsidRPr="007435C4">
        <w:rPr>
          <w:rFonts w:ascii="Times New Roman" w:hAnsi="Times New Roman" w:cs="Times New Roman"/>
          <w:sz w:val="24"/>
          <w:szCs w:val="24"/>
        </w:rPr>
        <w:t xml:space="preserve"> </w:t>
      </w:r>
      <w:r w:rsidR="006A203F">
        <w:rPr>
          <w:rFonts w:ascii="Times New Roman" w:hAnsi="Times New Roman" w:cs="Times New Roman"/>
          <w:sz w:val="24"/>
          <w:szCs w:val="24"/>
        </w:rPr>
        <w:t>pellets before phosphate exposure</w:t>
      </w:r>
      <w:r w:rsidR="006B0B39" w:rsidRPr="007435C4">
        <w:rPr>
          <w:rFonts w:ascii="Times New Roman" w:hAnsi="Times New Roman" w:cs="Times New Roman"/>
          <w:sz w:val="24"/>
          <w:szCs w:val="24"/>
        </w:rPr>
        <w:t xml:space="preserve">. </w:t>
      </w:r>
      <w:r w:rsidR="006B0B39" w:rsidRPr="00440BB2">
        <w:rPr>
          <w:rFonts w:ascii="Times New Roman" w:hAnsi="Times New Roman" w:cs="Times New Roman"/>
          <w:sz w:val="24"/>
          <w:szCs w:val="24"/>
        </w:rPr>
        <w:t>To confirm phosphate adsorption on the surface of the pellet, the element</w:t>
      </w:r>
      <w:r w:rsidR="00A01A5B" w:rsidRPr="00440BB2">
        <w:rPr>
          <w:rFonts w:ascii="Times New Roman" w:hAnsi="Times New Roman" w:cs="Times New Roman"/>
          <w:sz w:val="24"/>
          <w:szCs w:val="24"/>
        </w:rPr>
        <w:t>al</w:t>
      </w:r>
      <w:r w:rsidR="00790466">
        <w:rPr>
          <w:rFonts w:ascii="Times New Roman" w:hAnsi="Times New Roman" w:cs="Times New Roman"/>
          <w:sz w:val="24"/>
          <w:szCs w:val="24"/>
        </w:rPr>
        <w:t xml:space="preserve"> composition was checked</w:t>
      </w:r>
      <w:r w:rsidR="006B0B39" w:rsidRPr="00440BB2">
        <w:rPr>
          <w:rFonts w:ascii="Times New Roman" w:hAnsi="Times New Roman" w:cs="Times New Roman"/>
          <w:sz w:val="24"/>
          <w:szCs w:val="24"/>
        </w:rPr>
        <w:t xml:space="preserve"> with EDS. </w:t>
      </w:r>
      <w:r w:rsidR="007F3EAA" w:rsidRPr="00440BB2">
        <w:rPr>
          <w:rFonts w:ascii="Times New Roman" w:hAnsi="Times New Roman" w:cs="Times New Roman"/>
          <w:sz w:val="24"/>
          <w:szCs w:val="24"/>
        </w:rPr>
        <w:t>A clear peak was</w:t>
      </w:r>
      <w:r w:rsidR="00154DD5">
        <w:rPr>
          <w:rFonts w:ascii="Times New Roman" w:hAnsi="Times New Roman" w:cs="Times New Roman"/>
          <w:sz w:val="24"/>
          <w:szCs w:val="24"/>
        </w:rPr>
        <w:t xml:space="preserve"> seen for phosphorus on the 10%2 pellet while the 0%17</w:t>
      </w:r>
      <w:r w:rsidR="007F3EAA" w:rsidRPr="00440BB2">
        <w:rPr>
          <w:rFonts w:ascii="Times New Roman" w:hAnsi="Times New Roman" w:cs="Times New Roman"/>
          <w:sz w:val="24"/>
          <w:szCs w:val="24"/>
        </w:rPr>
        <w:t xml:space="preserve"> pellet did not have such a clear peak.</w:t>
      </w:r>
      <w:r w:rsidR="00E54BB3">
        <w:rPr>
          <w:rFonts w:ascii="Times New Roman" w:hAnsi="Times New Roman" w:cs="Times New Roman"/>
          <w:sz w:val="24"/>
          <w:szCs w:val="24"/>
        </w:rPr>
        <w:t xml:space="preserve">  This illustrated</w:t>
      </w:r>
      <w:r w:rsidR="007F3EAA">
        <w:rPr>
          <w:rFonts w:ascii="Times New Roman" w:hAnsi="Times New Roman" w:cs="Times New Roman"/>
          <w:sz w:val="24"/>
          <w:szCs w:val="24"/>
        </w:rPr>
        <w:t xml:space="preserve"> that</w:t>
      </w:r>
      <w:r w:rsidR="00511ACB">
        <w:rPr>
          <w:rFonts w:ascii="Times New Roman" w:hAnsi="Times New Roman" w:cs="Times New Roman"/>
          <w:sz w:val="24"/>
          <w:szCs w:val="24"/>
        </w:rPr>
        <w:t xml:space="preserve"> increased cellulose content resulted in an increase in phosphate adsorption, as expected.</w:t>
      </w:r>
    </w:p>
    <w:p w14:paraId="475B835E" w14:textId="71CE4DDD" w:rsidR="005758F3" w:rsidRPr="00E50455" w:rsidRDefault="00E50455" w:rsidP="00E50455">
      <w:pPr>
        <w:widowControl w:val="0"/>
        <w:spacing w:after="0" w:line="240" w:lineRule="auto"/>
        <w:ind w:firstLine="360"/>
        <w:jc w:val="center"/>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14:anchorId="396F7DF7" wp14:editId="75DC34FE">
            <wp:extent cx="5943600" cy="4781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EM.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781550"/>
                    </a:xfrm>
                    <a:prstGeom prst="rect">
                      <a:avLst/>
                    </a:prstGeom>
                  </pic:spPr>
                </pic:pic>
              </a:graphicData>
            </a:graphic>
          </wp:inline>
        </w:drawing>
      </w:r>
    </w:p>
    <w:p w14:paraId="653EC7E2" w14:textId="62AC2674" w:rsidR="0077103C" w:rsidRPr="000803F7" w:rsidRDefault="00E13B7D" w:rsidP="0077103C">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b/>
          <w:sz w:val="20"/>
        </w:rPr>
        <w:t>Fig</w:t>
      </w:r>
      <w:r w:rsidR="00511ACB">
        <w:rPr>
          <w:rFonts w:ascii="Times New Roman" w:hAnsi="Times New Roman" w:cs="Times New Roman"/>
          <w:b/>
          <w:sz w:val="20"/>
        </w:rPr>
        <w:t>ure</w:t>
      </w:r>
      <w:r w:rsidR="008F18CE">
        <w:rPr>
          <w:rFonts w:ascii="Times New Roman" w:hAnsi="Times New Roman" w:cs="Times New Roman"/>
          <w:b/>
          <w:sz w:val="20"/>
        </w:rPr>
        <w:t xml:space="preserve"> 3</w:t>
      </w:r>
      <w:r>
        <w:rPr>
          <w:rFonts w:ascii="Times New Roman" w:hAnsi="Times New Roman" w:cs="Times New Roman"/>
          <w:b/>
          <w:sz w:val="20"/>
        </w:rPr>
        <w:t>.</w:t>
      </w:r>
      <w:r w:rsidR="00511ACB">
        <w:rPr>
          <w:rFonts w:ascii="Times New Roman" w:hAnsi="Times New Roman" w:cs="Times New Roman"/>
          <w:sz w:val="20"/>
        </w:rPr>
        <w:t xml:space="preserve"> </w:t>
      </w:r>
      <w:r w:rsidR="0077103C">
        <w:rPr>
          <w:rFonts w:ascii="Times New Roman" w:hAnsi="Times New Roman" w:cs="Times New Roman"/>
          <w:sz w:val="20"/>
        </w:rPr>
        <w:t xml:space="preserve">SEM images of </w:t>
      </w:r>
      <w:r w:rsidR="008F5E95">
        <w:rPr>
          <w:rFonts w:ascii="Times New Roman" w:hAnsi="Times New Roman" w:cs="Times New Roman"/>
          <w:sz w:val="20"/>
        </w:rPr>
        <w:t xml:space="preserve">(a) </w:t>
      </w:r>
      <w:r w:rsidR="00154DD5">
        <w:rPr>
          <w:rFonts w:ascii="Times New Roman" w:hAnsi="Times New Roman" w:cs="Times New Roman"/>
          <w:sz w:val="20"/>
        </w:rPr>
        <w:t>0%17 pellet before</w:t>
      </w:r>
      <w:r w:rsidR="008F5E95">
        <w:rPr>
          <w:rFonts w:ascii="Times New Roman" w:hAnsi="Times New Roman" w:cs="Times New Roman"/>
          <w:sz w:val="20"/>
        </w:rPr>
        <w:t xml:space="preserve"> adsorption, (b)</w:t>
      </w:r>
      <w:r w:rsidR="0077103C">
        <w:rPr>
          <w:rFonts w:ascii="Times New Roman" w:hAnsi="Times New Roman" w:cs="Times New Roman"/>
          <w:sz w:val="20"/>
        </w:rPr>
        <w:t xml:space="preserve"> </w:t>
      </w:r>
      <w:r w:rsidR="00154DD5">
        <w:rPr>
          <w:rFonts w:ascii="Times New Roman" w:hAnsi="Times New Roman" w:cs="Times New Roman"/>
          <w:sz w:val="20"/>
        </w:rPr>
        <w:t>0%17 pellet</w:t>
      </w:r>
      <w:r w:rsidR="008F5E95">
        <w:rPr>
          <w:rFonts w:ascii="Times New Roman" w:hAnsi="Times New Roman" w:cs="Times New Roman"/>
          <w:sz w:val="20"/>
        </w:rPr>
        <w:t xml:space="preserve"> after adsorption, (c) </w:t>
      </w:r>
      <w:r w:rsidR="00154DD5">
        <w:rPr>
          <w:rFonts w:ascii="Times New Roman" w:hAnsi="Times New Roman" w:cs="Times New Roman"/>
          <w:sz w:val="20"/>
        </w:rPr>
        <w:t>10%2 pellet</w:t>
      </w:r>
      <w:r w:rsidR="008F5E95">
        <w:rPr>
          <w:rFonts w:ascii="Times New Roman" w:hAnsi="Times New Roman" w:cs="Times New Roman"/>
          <w:sz w:val="20"/>
        </w:rPr>
        <w:t xml:space="preserve"> before adsorption </w:t>
      </w:r>
      <w:r w:rsidR="00D52F0F">
        <w:rPr>
          <w:rFonts w:ascii="Times New Roman" w:hAnsi="Times New Roman" w:cs="Times New Roman"/>
          <w:sz w:val="20"/>
        </w:rPr>
        <w:t xml:space="preserve">and </w:t>
      </w:r>
      <w:r w:rsidR="008F5E95">
        <w:rPr>
          <w:rFonts w:ascii="Times New Roman" w:hAnsi="Times New Roman" w:cs="Times New Roman"/>
          <w:sz w:val="20"/>
        </w:rPr>
        <w:t>(d)</w:t>
      </w:r>
      <w:r w:rsidR="00B63C98">
        <w:rPr>
          <w:rFonts w:ascii="Times New Roman" w:hAnsi="Times New Roman" w:cs="Times New Roman"/>
          <w:sz w:val="20"/>
        </w:rPr>
        <w:t xml:space="preserve"> </w:t>
      </w:r>
      <w:r w:rsidR="00154DD5">
        <w:rPr>
          <w:rFonts w:ascii="Times New Roman" w:hAnsi="Times New Roman" w:cs="Times New Roman"/>
          <w:sz w:val="20"/>
        </w:rPr>
        <w:t>10%2 pellet</w:t>
      </w:r>
      <w:r w:rsidR="008F5E95">
        <w:rPr>
          <w:rFonts w:ascii="Times New Roman" w:hAnsi="Times New Roman" w:cs="Times New Roman"/>
          <w:sz w:val="20"/>
        </w:rPr>
        <w:t xml:space="preserve"> after adsorption</w:t>
      </w:r>
      <w:r w:rsidR="0077103C">
        <w:rPr>
          <w:rFonts w:ascii="Times New Roman" w:hAnsi="Times New Roman" w:cs="Times New Roman"/>
          <w:sz w:val="20"/>
        </w:rPr>
        <w:t xml:space="preserve"> (all scale bars represent 1 µm)</w:t>
      </w:r>
      <w:r w:rsidR="00B63C98">
        <w:rPr>
          <w:rFonts w:ascii="Times New Roman" w:hAnsi="Times New Roman" w:cs="Times New Roman"/>
          <w:sz w:val="20"/>
        </w:rPr>
        <w:t>.</w:t>
      </w:r>
    </w:p>
    <w:p w14:paraId="37D5E45F" w14:textId="77777777" w:rsidR="00917547" w:rsidRPr="001A006E" w:rsidRDefault="00917547" w:rsidP="00917547">
      <w:pPr>
        <w:widowControl w:val="0"/>
        <w:spacing w:after="0" w:line="240" w:lineRule="auto"/>
        <w:jc w:val="both"/>
        <w:rPr>
          <w:rFonts w:ascii="Times New Roman" w:hAnsi="Times New Roman" w:cs="Times New Roman"/>
          <w:sz w:val="24"/>
          <w:szCs w:val="24"/>
          <w:highlight w:val="yellow"/>
        </w:rPr>
      </w:pPr>
    </w:p>
    <w:p w14:paraId="5C2324A6" w14:textId="50B7C218" w:rsidR="00917547" w:rsidRPr="001A68CE" w:rsidRDefault="00917547" w:rsidP="001A68CE">
      <w:pPr>
        <w:pStyle w:val="ListParagraph"/>
        <w:widowControl w:val="0"/>
        <w:numPr>
          <w:ilvl w:val="2"/>
          <w:numId w:val="4"/>
        </w:numPr>
        <w:spacing w:after="0" w:line="240" w:lineRule="auto"/>
        <w:jc w:val="both"/>
        <w:rPr>
          <w:rFonts w:ascii="Times New Roman" w:hAnsi="Times New Roman" w:cs="Times New Roman"/>
          <w:i/>
          <w:sz w:val="24"/>
          <w:szCs w:val="24"/>
        </w:rPr>
      </w:pPr>
      <w:r w:rsidRPr="001A68CE">
        <w:rPr>
          <w:rFonts w:ascii="Times New Roman" w:hAnsi="Times New Roman" w:cs="Times New Roman"/>
          <w:i/>
          <w:sz w:val="24"/>
          <w:szCs w:val="24"/>
        </w:rPr>
        <w:t>XRD analysis</w:t>
      </w:r>
    </w:p>
    <w:p w14:paraId="74E01D22" w14:textId="77777777" w:rsidR="001A68CE" w:rsidRPr="001A68CE" w:rsidRDefault="001A68CE" w:rsidP="001A68CE">
      <w:pPr>
        <w:widowControl w:val="0"/>
        <w:spacing w:after="0" w:line="240" w:lineRule="auto"/>
        <w:jc w:val="both"/>
        <w:rPr>
          <w:rFonts w:ascii="Times New Roman" w:hAnsi="Times New Roman" w:cs="Times New Roman"/>
          <w:i/>
          <w:sz w:val="24"/>
          <w:szCs w:val="24"/>
        </w:rPr>
      </w:pPr>
    </w:p>
    <w:p w14:paraId="5BF31285" w14:textId="1EA089B8" w:rsidR="006B0B39" w:rsidRDefault="006B0B39" w:rsidP="00133E70">
      <w:pPr>
        <w:widowControl w:val="0"/>
        <w:spacing w:after="0" w:line="480" w:lineRule="auto"/>
        <w:ind w:firstLine="720"/>
        <w:rPr>
          <w:rFonts w:ascii="Times New Roman" w:hAnsi="Times New Roman" w:cs="Times New Roman"/>
          <w:sz w:val="24"/>
          <w:szCs w:val="24"/>
        </w:rPr>
      </w:pPr>
      <w:r w:rsidRPr="009E4B0E">
        <w:rPr>
          <w:rFonts w:ascii="Times New Roman" w:hAnsi="Times New Roman" w:cs="Times New Roman"/>
          <w:sz w:val="24"/>
          <w:szCs w:val="24"/>
        </w:rPr>
        <w:t>The XRD patterns for each sample</w:t>
      </w:r>
      <w:r w:rsidR="00E50902">
        <w:rPr>
          <w:rFonts w:ascii="Times New Roman" w:hAnsi="Times New Roman" w:cs="Times New Roman"/>
          <w:sz w:val="24"/>
          <w:szCs w:val="24"/>
        </w:rPr>
        <w:t xml:space="preserve"> before and </w:t>
      </w:r>
      <w:r w:rsidR="001536ED">
        <w:rPr>
          <w:rFonts w:ascii="Times New Roman" w:hAnsi="Times New Roman" w:cs="Times New Roman"/>
          <w:sz w:val="24"/>
          <w:szCs w:val="24"/>
        </w:rPr>
        <w:t>a</w:t>
      </w:r>
      <w:r w:rsidR="00EC4D88">
        <w:rPr>
          <w:rFonts w:ascii="Times New Roman" w:hAnsi="Times New Roman" w:cs="Times New Roman"/>
          <w:sz w:val="24"/>
          <w:szCs w:val="24"/>
        </w:rPr>
        <w:t>fter an adsorption isotherm</w:t>
      </w:r>
      <w:r w:rsidR="00452E23">
        <w:rPr>
          <w:rFonts w:ascii="Times New Roman" w:hAnsi="Times New Roman" w:cs="Times New Roman"/>
          <w:sz w:val="24"/>
          <w:szCs w:val="24"/>
        </w:rPr>
        <w:t xml:space="preserve"> showed that c</w:t>
      </w:r>
      <w:r w:rsidR="00E21127">
        <w:rPr>
          <w:rFonts w:ascii="Times New Roman" w:hAnsi="Times New Roman" w:cs="Times New Roman"/>
          <w:sz w:val="24"/>
          <w:szCs w:val="24"/>
        </w:rPr>
        <w:t>ellulose, periclase</w:t>
      </w:r>
      <w:r w:rsidRPr="009E4B0E">
        <w:rPr>
          <w:rFonts w:ascii="Times New Roman" w:hAnsi="Times New Roman" w:cs="Times New Roman"/>
          <w:sz w:val="24"/>
          <w:szCs w:val="24"/>
        </w:rPr>
        <w:t xml:space="preserve"> (MgO)</w:t>
      </w:r>
      <w:r w:rsidR="00E21127">
        <w:rPr>
          <w:rFonts w:ascii="Times New Roman" w:hAnsi="Times New Roman" w:cs="Times New Roman"/>
          <w:sz w:val="24"/>
          <w:szCs w:val="24"/>
        </w:rPr>
        <w:t xml:space="preserve"> and brucite (MgOH) were present</w:t>
      </w:r>
      <w:r w:rsidR="00E50902">
        <w:rPr>
          <w:rFonts w:ascii="Times New Roman" w:hAnsi="Times New Roman" w:cs="Times New Roman"/>
          <w:sz w:val="24"/>
          <w:szCs w:val="24"/>
        </w:rPr>
        <w:t xml:space="preserve"> for the pellets before adsorption</w:t>
      </w:r>
      <w:r w:rsidRPr="009E4B0E">
        <w:rPr>
          <w:rFonts w:ascii="Times New Roman" w:hAnsi="Times New Roman" w:cs="Times New Roman"/>
          <w:sz w:val="24"/>
          <w:szCs w:val="24"/>
        </w:rPr>
        <w:t xml:space="preserve">. </w:t>
      </w:r>
      <w:r w:rsidR="00E50902">
        <w:rPr>
          <w:rFonts w:ascii="Times New Roman" w:hAnsi="Times New Roman" w:cs="Times New Roman"/>
          <w:sz w:val="24"/>
          <w:szCs w:val="24"/>
        </w:rPr>
        <w:t xml:space="preserve">As shown in Figure </w:t>
      </w:r>
      <w:r w:rsidR="008F18CE">
        <w:rPr>
          <w:rFonts w:ascii="Times New Roman" w:hAnsi="Times New Roman" w:cs="Times New Roman"/>
          <w:sz w:val="24"/>
          <w:szCs w:val="24"/>
        </w:rPr>
        <w:t>4</w:t>
      </w:r>
      <w:r w:rsidR="00E50902">
        <w:rPr>
          <w:rFonts w:ascii="Times New Roman" w:hAnsi="Times New Roman" w:cs="Times New Roman"/>
          <w:sz w:val="24"/>
          <w:szCs w:val="24"/>
        </w:rPr>
        <w:t>a, the pellets had both variations of magnesium present due to mixing magnesium carbonate with water and then calcining the pellets</w:t>
      </w:r>
      <w:r w:rsidR="00AA01CA" w:rsidRPr="009E4B0E">
        <w:rPr>
          <w:rFonts w:ascii="Times New Roman" w:hAnsi="Times New Roman" w:cs="Times New Roman"/>
          <w:sz w:val="24"/>
          <w:szCs w:val="24"/>
        </w:rPr>
        <w:t>. After adsorption experiments were conducted</w:t>
      </w:r>
      <w:r w:rsidR="00CE06C5">
        <w:rPr>
          <w:rFonts w:ascii="Times New Roman" w:hAnsi="Times New Roman" w:cs="Times New Roman"/>
          <w:sz w:val="24"/>
          <w:szCs w:val="24"/>
        </w:rPr>
        <w:t xml:space="preserve">, </w:t>
      </w:r>
      <w:r w:rsidR="00E21127">
        <w:rPr>
          <w:rFonts w:ascii="Times New Roman" w:hAnsi="Times New Roman" w:cs="Times New Roman"/>
          <w:sz w:val="24"/>
          <w:szCs w:val="24"/>
        </w:rPr>
        <w:t>magnesium variations</w:t>
      </w:r>
      <w:r w:rsidRPr="009E4B0E">
        <w:rPr>
          <w:rFonts w:ascii="Times New Roman" w:hAnsi="Times New Roman" w:cs="Times New Roman"/>
          <w:sz w:val="24"/>
          <w:szCs w:val="24"/>
        </w:rPr>
        <w:t xml:space="preserve"> </w:t>
      </w:r>
      <w:r w:rsidR="005758F3">
        <w:rPr>
          <w:rFonts w:ascii="Times New Roman" w:hAnsi="Times New Roman" w:cs="Times New Roman"/>
          <w:sz w:val="24"/>
          <w:szCs w:val="24"/>
        </w:rPr>
        <w:t xml:space="preserve">were detected </w:t>
      </w:r>
      <w:r w:rsidR="00CE06C5">
        <w:rPr>
          <w:rFonts w:ascii="Times New Roman" w:hAnsi="Times New Roman" w:cs="Times New Roman"/>
          <w:sz w:val="24"/>
          <w:szCs w:val="24"/>
        </w:rPr>
        <w:t xml:space="preserve">mostly </w:t>
      </w:r>
      <w:r w:rsidR="005758F3">
        <w:rPr>
          <w:rFonts w:ascii="Times New Roman" w:hAnsi="Times New Roman" w:cs="Times New Roman"/>
          <w:sz w:val="24"/>
          <w:szCs w:val="24"/>
        </w:rPr>
        <w:t>as</w:t>
      </w:r>
      <w:r w:rsidRPr="009E4B0E">
        <w:rPr>
          <w:rFonts w:ascii="Times New Roman" w:hAnsi="Times New Roman" w:cs="Times New Roman"/>
          <w:sz w:val="24"/>
          <w:szCs w:val="24"/>
        </w:rPr>
        <w:t xml:space="preserve"> </w:t>
      </w:r>
      <w:r w:rsidR="00E21127">
        <w:rPr>
          <w:rFonts w:ascii="Times New Roman" w:hAnsi="Times New Roman" w:cs="Times New Roman"/>
          <w:sz w:val="24"/>
          <w:szCs w:val="24"/>
        </w:rPr>
        <w:t>h</w:t>
      </w:r>
      <w:r w:rsidR="00E21127" w:rsidRPr="009E4B0E">
        <w:rPr>
          <w:rFonts w:ascii="Times New Roman" w:hAnsi="Times New Roman" w:cs="Times New Roman"/>
          <w:sz w:val="24"/>
          <w:szCs w:val="24"/>
        </w:rPr>
        <w:t>ydromagnesite (Mg</w:t>
      </w:r>
      <w:r w:rsidR="00E21127" w:rsidRPr="009E4B0E">
        <w:rPr>
          <w:rFonts w:ascii="Times New Roman" w:hAnsi="Times New Roman" w:cs="Times New Roman"/>
          <w:sz w:val="24"/>
          <w:szCs w:val="24"/>
          <w:vertAlign w:val="subscript"/>
        </w:rPr>
        <w:t>5</w:t>
      </w:r>
      <w:r w:rsidR="00E21127" w:rsidRPr="009E4B0E">
        <w:rPr>
          <w:rFonts w:ascii="Times New Roman" w:hAnsi="Times New Roman" w:cs="Times New Roman"/>
          <w:sz w:val="24"/>
          <w:szCs w:val="24"/>
        </w:rPr>
        <w:t>(CO</w:t>
      </w:r>
      <w:r w:rsidR="00E21127" w:rsidRPr="009E4B0E">
        <w:rPr>
          <w:rFonts w:ascii="Times New Roman" w:hAnsi="Times New Roman" w:cs="Times New Roman"/>
          <w:sz w:val="24"/>
          <w:szCs w:val="24"/>
          <w:vertAlign w:val="subscript"/>
        </w:rPr>
        <w:t>3</w:t>
      </w:r>
      <w:r w:rsidR="00E21127" w:rsidRPr="009E4B0E">
        <w:rPr>
          <w:rFonts w:ascii="Times New Roman" w:hAnsi="Times New Roman" w:cs="Times New Roman"/>
          <w:sz w:val="24"/>
          <w:szCs w:val="24"/>
        </w:rPr>
        <w:t>)</w:t>
      </w:r>
      <w:r w:rsidR="00E21127" w:rsidRPr="009E4B0E">
        <w:rPr>
          <w:rFonts w:ascii="Times New Roman" w:hAnsi="Times New Roman" w:cs="Times New Roman"/>
          <w:sz w:val="24"/>
          <w:szCs w:val="24"/>
          <w:vertAlign w:val="subscript"/>
        </w:rPr>
        <w:t>4</w:t>
      </w:r>
      <w:r w:rsidR="00E21127" w:rsidRPr="009E4B0E">
        <w:rPr>
          <w:rFonts w:ascii="Times New Roman" w:hAnsi="Times New Roman" w:cs="Times New Roman"/>
          <w:sz w:val="24"/>
          <w:szCs w:val="24"/>
        </w:rPr>
        <w:t>(OH)</w:t>
      </w:r>
      <w:r w:rsidR="00E21127" w:rsidRPr="009E4B0E">
        <w:rPr>
          <w:rFonts w:ascii="Times New Roman" w:hAnsi="Times New Roman" w:cs="Times New Roman"/>
          <w:sz w:val="24"/>
          <w:szCs w:val="24"/>
          <w:vertAlign w:val="subscript"/>
        </w:rPr>
        <w:t>2</w:t>
      </w:r>
      <w:r w:rsidR="00E21127" w:rsidRPr="009536C6">
        <w:rPr>
          <w:rFonts w:ascii="Times New Roman" w:hAnsi="Times New Roman" w:cs="Times New Roman"/>
          <w:sz w:val="28"/>
          <w:szCs w:val="24"/>
        </w:rPr>
        <w:t>·</w:t>
      </w:r>
      <w:r w:rsidR="00E21127">
        <w:rPr>
          <w:rFonts w:ascii="Times New Roman" w:hAnsi="Times New Roman" w:cs="Times New Roman"/>
          <w:sz w:val="24"/>
          <w:szCs w:val="24"/>
        </w:rPr>
        <w:t>4</w:t>
      </w:r>
      <w:r w:rsidR="00E21127" w:rsidRPr="009E4B0E">
        <w:rPr>
          <w:rFonts w:ascii="Times New Roman" w:hAnsi="Times New Roman" w:cs="Times New Roman"/>
          <w:sz w:val="24"/>
          <w:szCs w:val="24"/>
        </w:rPr>
        <w:t>H</w:t>
      </w:r>
      <w:r w:rsidR="00E21127" w:rsidRPr="009E4B0E">
        <w:rPr>
          <w:rFonts w:ascii="Times New Roman" w:hAnsi="Times New Roman" w:cs="Times New Roman"/>
          <w:sz w:val="24"/>
          <w:szCs w:val="24"/>
          <w:vertAlign w:val="subscript"/>
        </w:rPr>
        <w:t>2</w:t>
      </w:r>
      <w:r w:rsidR="00E21127">
        <w:rPr>
          <w:rFonts w:ascii="Times New Roman" w:hAnsi="Times New Roman" w:cs="Times New Roman"/>
          <w:sz w:val="24"/>
          <w:szCs w:val="24"/>
        </w:rPr>
        <w:t xml:space="preserve">O) </w:t>
      </w:r>
      <w:r w:rsidR="00CE06C5">
        <w:rPr>
          <w:rFonts w:ascii="Times New Roman" w:hAnsi="Times New Roman" w:cs="Times New Roman"/>
          <w:sz w:val="24"/>
          <w:szCs w:val="24"/>
        </w:rPr>
        <w:t xml:space="preserve">with some remaining brucite </w:t>
      </w:r>
      <w:r w:rsidR="00AA01CA" w:rsidRPr="009E4B0E">
        <w:rPr>
          <w:rFonts w:ascii="Times New Roman" w:hAnsi="Times New Roman" w:cs="Times New Roman"/>
          <w:sz w:val="24"/>
          <w:szCs w:val="24"/>
        </w:rPr>
        <w:t>and m</w:t>
      </w:r>
      <w:r w:rsidR="00715D14" w:rsidRPr="009E4B0E">
        <w:rPr>
          <w:rFonts w:ascii="Times New Roman" w:hAnsi="Times New Roman" w:cs="Times New Roman"/>
          <w:sz w:val="24"/>
          <w:szCs w:val="24"/>
        </w:rPr>
        <w:t>agnesium phosphate</w:t>
      </w:r>
      <w:r w:rsidR="00E21127">
        <w:rPr>
          <w:rFonts w:ascii="Times New Roman" w:hAnsi="Times New Roman" w:cs="Times New Roman"/>
          <w:sz w:val="24"/>
          <w:szCs w:val="24"/>
        </w:rPr>
        <w:t xml:space="preserve"> </w:t>
      </w:r>
      <w:r w:rsidR="005758F3">
        <w:rPr>
          <w:rFonts w:ascii="Times New Roman" w:hAnsi="Times New Roman" w:cs="Times New Roman"/>
          <w:sz w:val="24"/>
          <w:szCs w:val="24"/>
        </w:rPr>
        <w:t>(</w:t>
      </w:r>
      <w:r w:rsidR="00E21127">
        <w:rPr>
          <w:rFonts w:ascii="Times New Roman" w:hAnsi="Times New Roman" w:cs="Times New Roman"/>
          <w:sz w:val="24"/>
          <w:szCs w:val="24"/>
        </w:rPr>
        <w:t>as cattiite</w:t>
      </w:r>
      <w:r w:rsidR="005758F3">
        <w:rPr>
          <w:rFonts w:ascii="Times New Roman" w:hAnsi="Times New Roman" w:cs="Times New Roman"/>
          <w:sz w:val="24"/>
          <w:szCs w:val="24"/>
        </w:rPr>
        <w:t>)</w:t>
      </w:r>
      <w:r w:rsidR="00715D14" w:rsidRPr="009E4B0E">
        <w:rPr>
          <w:rFonts w:ascii="Times New Roman" w:hAnsi="Times New Roman" w:cs="Times New Roman"/>
          <w:sz w:val="24"/>
          <w:szCs w:val="24"/>
        </w:rPr>
        <w:t xml:space="preserve"> </w:t>
      </w:r>
      <w:r w:rsidR="008F18CE">
        <w:rPr>
          <w:rFonts w:ascii="Times New Roman" w:hAnsi="Times New Roman" w:cs="Times New Roman"/>
          <w:sz w:val="24"/>
          <w:szCs w:val="24"/>
        </w:rPr>
        <w:t>as shown in Figure 4</w:t>
      </w:r>
      <w:r w:rsidR="00E50902">
        <w:rPr>
          <w:rFonts w:ascii="Times New Roman" w:hAnsi="Times New Roman" w:cs="Times New Roman"/>
          <w:sz w:val="24"/>
          <w:szCs w:val="24"/>
        </w:rPr>
        <w:t>b</w:t>
      </w:r>
      <w:r w:rsidR="00715D14" w:rsidRPr="009E4B0E">
        <w:rPr>
          <w:rFonts w:ascii="Times New Roman" w:hAnsi="Times New Roman" w:cs="Times New Roman"/>
          <w:sz w:val="24"/>
          <w:szCs w:val="24"/>
        </w:rPr>
        <w:t>.</w:t>
      </w:r>
      <w:r w:rsidR="00E21127">
        <w:rPr>
          <w:rFonts w:ascii="Times New Roman" w:hAnsi="Times New Roman" w:cs="Times New Roman"/>
          <w:sz w:val="24"/>
          <w:szCs w:val="24"/>
        </w:rPr>
        <w:t xml:space="preserve">  The pellet with the most phospha</w:t>
      </w:r>
      <w:r w:rsidR="00C83349">
        <w:rPr>
          <w:rFonts w:ascii="Times New Roman" w:hAnsi="Times New Roman" w:cs="Times New Roman"/>
          <w:sz w:val="24"/>
          <w:szCs w:val="24"/>
        </w:rPr>
        <w:t>te present was the 15%1</w:t>
      </w:r>
      <w:r w:rsidR="00E21127">
        <w:rPr>
          <w:rFonts w:ascii="Times New Roman" w:hAnsi="Times New Roman" w:cs="Times New Roman"/>
          <w:sz w:val="24"/>
          <w:szCs w:val="24"/>
        </w:rPr>
        <w:t xml:space="preserve"> pellet as seen </w:t>
      </w:r>
      <w:r w:rsidR="00E21127">
        <w:rPr>
          <w:rFonts w:ascii="Times New Roman" w:hAnsi="Times New Roman" w:cs="Times New Roman"/>
          <w:sz w:val="24"/>
          <w:szCs w:val="24"/>
        </w:rPr>
        <w:lastRenderedPageBreak/>
        <w:t>with the highest peak of cattiite.</w:t>
      </w:r>
      <w:r w:rsidR="00A1784B">
        <w:rPr>
          <w:rFonts w:ascii="Times New Roman" w:hAnsi="Times New Roman" w:cs="Times New Roman"/>
          <w:sz w:val="24"/>
          <w:szCs w:val="24"/>
        </w:rPr>
        <w:t xml:space="preserve">  Finding magnesium phosphate after the adsorption experiments further confirmed that adsorption occurred and that the increased surface area from cellulose addition was providing additional adsorption capacity.</w:t>
      </w:r>
    </w:p>
    <w:p w14:paraId="61DA8AA0" w14:textId="7CE00809" w:rsidR="009E4B0E" w:rsidRDefault="00032A18" w:rsidP="00032A18">
      <w:pPr>
        <w:widowControl w:val="0"/>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7DA053" wp14:editId="501A2678">
            <wp:extent cx="6013033" cy="78638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XRD before and after with label.tif"/>
                    <pic:cNvPicPr/>
                  </pic:nvPicPr>
                  <pic:blipFill>
                    <a:blip r:embed="rId13">
                      <a:extLst>
                        <a:ext uri="{28A0092B-C50C-407E-A947-70E740481C1C}">
                          <a14:useLocalDpi xmlns:a14="http://schemas.microsoft.com/office/drawing/2010/main" val="0"/>
                        </a:ext>
                      </a:extLst>
                    </a:blip>
                    <a:stretch>
                      <a:fillRect/>
                    </a:stretch>
                  </pic:blipFill>
                  <pic:spPr>
                    <a:xfrm>
                      <a:off x="0" y="0"/>
                      <a:ext cx="6013033" cy="7863840"/>
                    </a:xfrm>
                    <a:prstGeom prst="rect">
                      <a:avLst/>
                    </a:prstGeom>
                  </pic:spPr>
                </pic:pic>
              </a:graphicData>
            </a:graphic>
          </wp:inline>
        </w:drawing>
      </w:r>
    </w:p>
    <w:p w14:paraId="4FB6EA02" w14:textId="1B5A4340" w:rsidR="00E13B7D" w:rsidRDefault="00E13B7D" w:rsidP="00AF003A">
      <w:pPr>
        <w:widowControl w:val="0"/>
        <w:spacing w:after="0" w:line="240" w:lineRule="auto"/>
        <w:ind w:firstLine="360"/>
        <w:jc w:val="both"/>
        <w:rPr>
          <w:rFonts w:ascii="Times New Roman" w:hAnsi="Times New Roman" w:cs="Times New Roman"/>
          <w:b/>
          <w:sz w:val="20"/>
        </w:rPr>
      </w:pPr>
    </w:p>
    <w:p w14:paraId="5A709C89" w14:textId="171FD01C" w:rsidR="005C4A2A" w:rsidRPr="00032A18" w:rsidRDefault="00E13B7D" w:rsidP="00032A18">
      <w:pPr>
        <w:widowControl w:val="0"/>
        <w:spacing w:after="0" w:line="240" w:lineRule="auto"/>
        <w:jc w:val="both"/>
        <w:rPr>
          <w:rFonts w:ascii="Times New Roman" w:hAnsi="Times New Roman" w:cs="Times New Roman"/>
          <w:sz w:val="20"/>
        </w:rPr>
      </w:pPr>
      <w:r>
        <w:rPr>
          <w:rFonts w:ascii="Times New Roman" w:hAnsi="Times New Roman" w:cs="Times New Roman"/>
          <w:b/>
          <w:sz w:val="20"/>
        </w:rPr>
        <w:t>Fig</w:t>
      </w:r>
      <w:r w:rsidR="007B29CE">
        <w:rPr>
          <w:rFonts w:ascii="Times New Roman" w:hAnsi="Times New Roman" w:cs="Times New Roman"/>
          <w:b/>
          <w:sz w:val="20"/>
        </w:rPr>
        <w:t>ure</w:t>
      </w:r>
      <w:r w:rsidR="008F18CE">
        <w:rPr>
          <w:rFonts w:ascii="Times New Roman" w:hAnsi="Times New Roman" w:cs="Times New Roman"/>
          <w:b/>
          <w:sz w:val="20"/>
        </w:rPr>
        <w:t xml:space="preserve"> 4</w:t>
      </w:r>
      <w:r>
        <w:rPr>
          <w:rFonts w:ascii="Times New Roman" w:hAnsi="Times New Roman" w:cs="Times New Roman"/>
          <w:b/>
          <w:sz w:val="20"/>
        </w:rPr>
        <w:t>.</w:t>
      </w:r>
      <w:r w:rsidR="007B29CE">
        <w:rPr>
          <w:rFonts w:ascii="Times New Roman" w:hAnsi="Times New Roman" w:cs="Times New Roman"/>
          <w:sz w:val="20"/>
        </w:rPr>
        <w:t xml:space="preserve"> </w:t>
      </w:r>
      <w:r w:rsidR="009E4B0E">
        <w:rPr>
          <w:rFonts w:ascii="Times New Roman" w:hAnsi="Times New Roman" w:cs="Times New Roman"/>
          <w:sz w:val="20"/>
        </w:rPr>
        <w:t xml:space="preserve">XRD patterns of the various pellets </w:t>
      </w:r>
      <w:r w:rsidR="00306A6A">
        <w:rPr>
          <w:rFonts w:ascii="Times New Roman" w:hAnsi="Times New Roman" w:cs="Times New Roman"/>
          <w:sz w:val="20"/>
        </w:rPr>
        <w:t xml:space="preserve">(a) </w:t>
      </w:r>
      <w:r w:rsidR="009E4B0E">
        <w:rPr>
          <w:rFonts w:ascii="Times New Roman" w:hAnsi="Times New Roman" w:cs="Times New Roman"/>
          <w:sz w:val="20"/>
        </w:rPr>
        <w:t>before and</w:t>
      </w:r>
      <w:r w:rsidR="00306A6A">
        <w:rPr>
          <w:rFonts w:ascii="Times New Roman" w:hAnsi="Times New Roman" w:cs="Times New Roman"/>
          <w:sz w:val="20"/>
        </w:rPr>
        <w:t xml:space="preserve"> (b)</w:t>
      </w:r>
      <w:r w:rsidR="009E4B0E">
        <w:rPr>
          <w:rFonts w:ascii="Times New Roman" w:hAnsi="Times New Roman" w:cs="Times New Roman"/>
          <w:sz w:val="20"/>
        </w:rPr>
        <w:t xml:space="preserve"> after</w:t>
      </w:r>
      <w:r w:rsidR="00306A6A">
        <w:rPr>
          <w:rFonts w:ascii="Times New Roman" w:hAnsi="Times New Roman" w:cs="Times New Roman"/>
          <w:sz w:val="20"/>
        </w:rPr>
        <w:t xml:space="preserve"> </w:t>
      </w:r>
      <w:r w:rsidR="009E4B0E">
        <w:rPr>
          <w:rFonts w:ascii="Times New Roman" w:hAnsi="Times New Roman" w:cs="Times New Roman"/>
          <w:sz w:val="20"/>
        </w:rPr>
        <w:t>adsorption isotherms were conducted</w:t>
      </w:r>
      <w:r w:rsidR="00E21127">
        <w:rPr>
          <w:rFonts w:ascii="Times New Roman" w:hAnsi="Times New Roman" w:cs="Times New Roman"/>
          <w:sz w:val="20"/>
        </w:rPr>
        <w:t>.</w:t>
      </w:r>
    </w:p>
    <w:p w14:paraId="304294B2" w14:textId="3BF991BD" w:rsidR="00DA27DA" w:rsidRPr="00A1255C" w:rsidRDefault="00107F8A" w:rsidP="004C2012">
      <w:pPr>
        <w:jc w:val="both"/>
        <w:rPr>
          <w:rFonts w:ascii="Times New Roman" w:hAnsi="Times New Roman" w:cs="Times New Roman"/>
          <w:i/>
          <w:sz w:val="24"/>
        </w:rPr>
      </w:pPr>
      <w:r>
        <w:rPr>
          <w:rFonts w:ascii="Times New Roman" w:hAnsi="Times New Roman" w:cs="Times New Roman"/>
          <w:i/>
          <w:sz w:val="24"/>
        </w:rPr>
        <w:lastRenderedPageBreak/>
        <w:t>3.2</w:t>
      </w:r>
      <w:r w:rsidR="00DA27DA" w:rsidRPr="00A1255C">
        <w:rPr>
          <w:rFonts w:ascii="Times New Roman" w:hAnsi="Times New Roman" w:cs="Times New Roman"/>
          <w:i/>
          <w:sz w:val="24"/>
        </w:rPr>
        <w:t xml:space="preserve"> A</w:t>
      </w:r>
      <w:r w:rsidR="00022C94">
        <w:rPr>
          <w:rFonts w:ascii="Times New Roman" w:hAnsi="Times New Roman" w:cs="Times New Roman"/>
          <w:i/>
          <w:sz w:val="24"/>
        </w:rPr>
        <w:t xml:space="preserve">dsorption </w:t>
      </w:r>
      <w:r>
        <w:rPr>
          <w:rFonts w:ascii="Times New Roman" w:hAnsi="Times New Roman" w:cs="Times New Roman"/>
          <w:i/>
          <w:sz w:val="24"/>
        </w:rPr>
        <w:t>s</w:t>
      </w:r>
      <w:r w:rsidR="00022C94">
        <w:rPr>
          <w:rFonts w:ascii="Times New Roman" w:hAnsi="Times New Roman" w:cs="Times New Roman"/>
          <w:i/>
          <w:sz w:val="24"/>
        </w:rPr>
        <w:t>tudies</w:t>
      </w:r>
    </w:p>
    <w:p w14:paraId="74329456" w14:textId="52F966C4" w:rsidR="00A707CD" w:rsidRDefault="00BB1AF2" w:rsidP="004C2012">
      <w:pPr>
        <w:spacing w:after="0" w:line="240" w:lineRule="auto"/>
        <w:jc w:val="both"/>
        <w:rPr>
          <w:rFonts w:ascii="Times New Roman" w:hAnsi="Times New Roman" w:cs="Times New Roman"/>
          <w:i/>
          <w:sz w:val="24"/>
        </w:rPr>
      </w:pPr>
      <w:r>
        <w:rPr>
          <w:rFonts w:ascii="Times New Roman" w:hAnsi="Times New Roman" w:cs="Times New Roman"/>
          <w:i/>
          <w:sz w:val="24"/>
        </w:rPr>
        <w:t xml:space="preserve">3.2.1 </w:t>
      </w:r>
      <w:r w:rsidR="00107F8A" w:rsidRPr="00107F8A">
        <w:rPr>
          <w:rFonts w:ascii="Times New Roman" w:hAnsi="Times New Roman" w:cs="Times New Roman"/>
          <w:i/>
          <w:sz w:val="24"/>
        </w:rPr>
        <w:t>Kinetic studies</w:t>
      </w:r>
    </w:p>
    <w:p w14:paraId="44E84D56" w14:textId="77777777" w:rsidR="00BB1AF2" w:rsidRPr="00107F8A" w:rsidRDefault="00BB1AF2" w:rsidP="004C2012">
      <w:pPr>
        <w:spacing w:after="0" w:line="240" w:lineRule="auto"/>
        <w:jc w:val="both"/>
        <w:rPr>
          <w:rFonts w:ascii="Times New Roman" w:hAnsi="Times New Roman" w:cs="Times New Roman"/>
          <w:i/>
          <w:sz w:val="24"/>
        </w:rPr>
      </w:pPr>
    </w:p>
    <w:p w14:paraId="21A01EC1" w14:textId="257CED71" w:rsidR="00DA27DA" w:rsidRDefault="00DA27DA" w:rsidP="00133E70">
      <w:pPr>
        <w:spacing w:after="0" w:line="480" w:lineRule="auto"/>
        <w:ind w:firstLine="720"/>
        <w:rPr>
          <w:rFonts w:ascii="Times New Roman" w:hAnsi="Times New Roman" w:cs="Times New Roman"/>
          <w:sz w:val="24"/>
        </w:rPr>
      </w:pPr>
      <w:r>
        <w:rPr>
          <w:rFonts w:ascii="Times New Roman" w:hAnsi="Times New Roman" w:cs="Times New Roman"/>
          <w:sz w:val="24"/>
        </w:rPr>
        <w:t xml:space="preserve">An adsorption experiment was conducted to determine the equilibrium time for the phosphate concentration remaining in the solution after pellets had reached adsorption capacity.  </w:t>
      </w:r>
      <w:r w:rsidR="008F18CE">
        <w:rPr>
          <w:rFonts w:ascii="Times New Roman" w:hAnsi="Times New Roman" w:cs="Times New Roman"/>
          <w:sz w:val="24"/>
        </w:rPr>
        <w:t>Figure 5</w:t>
      </w:r>
      <w:r>
        <w:rPr>
          <w:rFonts w:ascii="Times New Roman" w:hAnsi="Times New Roman" w:cs="Times New Roman"/>
          <w:sz w:val="24"/>
        </w:rPr>
        <w:t xml:space="preserve"> shows how the phosphate concentration in solution changed </w:t>
      </w:r>
      <w:r w:rsidR="007B29CE">
        <w:rPr>
          <w:rFonts w:ascii="Times New Roman" w:hAnsi="Times New Roman" w:cs="Times New Roman"/>
          <w:sz w:val="24"/>
        </w:rPr>
        <w:t xml:space="preserve">with respect to </w:t>
      </w:r>
      <w:r w:rsidR="005A1C82">
        <w:rPr>
          <w:rFonts w:ascii="Times New Roman" w:hAnsi="Times New Roman" w:cs="Times New Roman"/>
          <w:sz w:val="24"/>
        </w:rPr>
        <w:t>time and suggested</w:t>
      </w:r>
      <w:r>
        <w:rPr>
          <w:rFonts w:ascii="Times New Roman" w:hAnsi="Times New Roman" w:cs="Times New Roman"/>
          <w:sz w:val="24"/>
        </w:rPr>
        <w:t xml:space="preserve"> an apparent equilibrium time of 600 hours or 25 days.  Each recipe removed a different overall perce</w:t>
      </w:r>
      <w:r w:rsidR="00C83349">
        <w:rPr>
          <w:rFonts w:ascii="Times New Roman" w:hAnsi="Times New Roman" w:cs="Times New Roman"/>
          <w:sz w:val="24"/>
        </w:rPr>
        <w:t xml:space="preserve">ntage of phosphate; </w:t>
      </w:r>
      <w:r w:rsidR="00201AD0">
        <w:rPr>
          <w:rFonts w:ascii="Times New Roman" w:hAnsi="Times New Roman" w:cs="Times New Roman"/>
          <w:sz w:val="24"/>
        </w:rPr>
        <w:t xml:space="preserve">0%17 removed 34%, </w:t>
      </w:r>
      <w:r w:rsidR="00C83349">
        <w:rPr>
          <w:rFonts w:ascii="Times New Roman" w:hAnsi="Times New Roman" w:cs="Times New Roman"/>
          <w:sz w:val="24"/>
        </w:rPr>
        <w:t>5%1</w:t>
      </w:r>
      <w:r>
        <w:rPr>
          <w:rFonts w:ascii="Times New Roman" w:hAnsi="Times New Roman" w:cs="Times New Roman"/>
          <w:sz w:val="24"/>
        </w:rPr>
        <w:t xml:space="preserve"> removed 80%, 10%</w:t>
      </w:r>
      <w:r w:rsidR="00C83349">
        <w:rPr>
          <w:rFonts w:ascii="Times New Roman" w:hAnsi="Times New Roman" w:cs="Times New Roman"/>
          <w:sz w:val="24"/>
        </w:rPr>
        <w:t>2</w:t>
      </w:r>
      <w:r>
        <w:rPr>
          <w:rFonts w:ascii="Times New Roman" w:hAnsi="Times New Roman" w:cs="Times New Roman"/>
          <w:sz w:val="24"/>
        </w:rPr>
        <w:t xml:space="preserve"> removed 72%, 15%</w:t>
      </w:r>
      <w:r w:rsidR="00C83349">
        <w:rPr>
          <w:rFonts w:ascii="Times New Roman" w:hAnsi="Times New Roman" w:cs="Times New Roman"/>
          <w:sz w:val="24"/>
        </w:rPr>
        <w:t>1</w:t>
      </w:r>
      <w:r>
        <w:rPr>
          <w:rFonts w:ascii="Times New Roman" w:hAnsi="Times New Roman" w:cs="Times New Roman"/>
          <w:sz w:val="24"/>
        </w:rPr>
        <w:t xml:space="preserve"> removed 95% and 20%</w:t>
      </w:r>
      <w:r w:rsidR="00C83349">
        <w:rPr>
          <w:rFonts w:ascii="Times New Roman" w:hAnsi="Times New Roman" w:cs="Times New Roman"/>
          <w:sz w:val="24"/>
        </w:rPr>
        <w:t>2</w:t>
      </w:r>
      <w:r>
        <w:rPr>
          <w:rFonts w:ascii="Times New Roman" w:hAnsi="Times New Roman" w:cs="Times New Roman"/>
          <w:sz w:val="24"/>
        </w:rPr>
        <w:t xml:space="preserve"> removed 81%.</w:t>
      </w:r>
      <w:r w:rsidR="00E20AB5">
        <w:rPr>
          <w:rFonts w:ascii="Times New Roman" w:hAnsi="Times New Roman" w:cs="Times New Roman"/>
          <w:sz w:val="24"/>
        </w:rPr>
        <w:t xml:space="preserve">  </w:t>
      </w:r>
    </w:p>
    <w:p w14:paraId="16C88E35" w14:textId="17578878" w:rsidR="00DA27DA" w:rsidRPr="000F466B" w:rsidRDefault="00201AD0" w:rsidP="000F466B">
      <w:pPr>
        <w:spacing w:after="0" w:line="480" w:lineRule="auto"/>
        <w:ind w:firstLine="720"/>
        <w:jc w:val="center"/>
        <w:rPr>
          <w:rFonts w:ascii="Times New Roman" w:hAnsi="Times New Roman" w:cs="Times New Roman"/>
          <w:sz w:val="24"/>
        </w:rPr>
      </w:pPr>
      <w:r>
        <w:object w:dxaOrig="9285" w:dyaOrig="6930" w14:anchorId="490A7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3in" o:ole="">
            <v:imagedata r:id="rId14" o:title=""/>
          </v:shape>
          <o:OLEObject Type="Embed" ProgID="SigmaPlotGraphicObject.12" ShapeID="_x0000_i1025" DrawAspect="Content" ObjectID="_1550920713" r:id="rId15"/>
        </w:object>
      </w:r>
    </w:p>
    <w:p w14:paraId="4ACC18E7" w14:textId="04568D2D" w:rsidR="004C2012" w:rsidRDefault="00E13B7D" w:rsidP="000F466B">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b/>
          <w:sz w:val="20"/>
        </w:rPr>
        <w:t>Fig</w:t>
      </w:r>
      <w:r w:rsidR="007B29CE">
        <w:rPr>
          <w:rFonts w:ascii="Times New Roman" w:hAnsi="Times New Roman" w:cs="Times New Roman"/>
          <w:b/>
          <w:sz w:val="20"/>
        </w:rPr>
        <w:t>ure</w:t>
      </w:r>
      <w:r w:rsidR="008F18CE">
        <w:rPr>
          <w:rFonts w:ascii="Times New Roman" w:hAnsi="Times New Roman" w:cs="Times New Roman"/>
          <w:b/>
          <w:sz w:val="20"/>
        </w:rPr>
        <w:t xml:space="preserve"> 5</w:t>
      </w:r>
      <w:r>
        <w:rPr>
          <w:rFonts w:ascii="Times New Roman" w:hAnsi="Times New Roman" w:cs="Times New Roman"/>
          <w:b/>
          <w:sz w:val="20"/>
        </w:rPr>
        <w:t>.</w:t>
      </w:r>
      <w:r w:rsidR="007B29CE">
        <w:rPr>
          <w:rFonts w:ascii="Times New Roman" w:hAnsi="Times New Roman" w:cs="Times New Roman"/>
          <w:sz w:val="20"/>
        </w:rPr>
        <w:t xml:space="preserve"> </w:t>
      </w:r>
      <w:r w:rsidR="00DA27DA">
        <w:rPr>
          <w:rFonts w:ascii="Times New Roman" w:hAnsi="Times New Roman" w:cs="Times New Roman"/>
          <w:sz w:val="20"/>
        </w:rPr>
        <w:t>Phosphate concentration remaining in solution over time as the various pellet recipes reach</w:t>
      </w:r>
      <w:r w:rsidR="00CE6DB6">
        <w:rPr>
          <w:rFonts w:ascii="Times New Roman" w:hAnsi="Times New Roman" w:cs="Times New Roman"/>
          <w:sz w:val="20"/>
        </w:rPr>
        <w:t>ed</w:t>
      </w:r>
      <w:r w:rsidR="00DA27DA">
        <w:rPr>
          <w:rFonts w:ascii="Times New Roman" w:hAnsi="Times New Roman" w:cs="Times New Roman"/>
          <w:sz w:val="20"/>
        </w:rPr>
        <w:t xml:space="preserve"> adsorption capacity</w:t>
      </w:r>
      <w:r w:rsidR="00B63C98">
        <w:rPr>
          <w:rFonts w:ascii="Times New Roman" w:hAnsi="Times New Roman" w:cs="Times New Roman"/>
          <w:sz w:val="20"/>
        </w:rPr>
        <w:t>.</w:t>
      </w:r>
    </w:p>
    <w:p w14:paraId="65F144D0" w14:textId="77777777" w:rsidR="000F466B" w:rsidRPr="000F466B" w:rsidRDefault="000F466B" w:rsidP="000F466B">
      <w:pPr>
        <w:autoSpaceDE w:val="0"/>
        <w:autoSpaceDN w:val="0"/>
        <w:adjustRightInd w:val="0"/>
        <w:spacing w:after="0" w:line="240" w:lineRule="auto"/>
        <w:rPr>
          <w:rFonts w:ascii="Times New Roman" w:hAnsi="Times New Roman" w:cs="Times New Roman"/>
          <w:sz w:val="20"/>
        </w:rPr>
      </w:pPr>
    </w:p>
    <w:p w14:paraId="0869DF7D" w14:textId="66BE5493" w:rsidR="00DA27DA" w:rsidRDefault="00154F0D" w:rsidP="00133E70">
      <w:pPr>
        <w:autoSpaceDE w:val="0"/>
        <w:autoSpaceDN w:val="0"/>
        <w:adjustRightInd w:val="0"/>
        <w:spacing w:after="0" w:line="480" w:lineRule="auto"/>
        <w:ind w:firstLine="720"/>
        <w:rPr>
          <w:rFonts w:ascii="Times New Roman" w:hAnsi="Times New Roman" w:cs="Times New Roman"/>
          <w:sz w:val="24"/>
        </w:rPr>
      </w:pPr>
      <w:r>
        <w:rPr>
          <w:rFonts w:ascii="Times New Roman" w:hAnsi="Times New Roman" w:cs="Times New Roman"/>
          <w:sz w:val="24"/>
        </w:rPr>
        <w:t>Batch experiments, with one pellet in 125 mL of a solution with target phosphate concentration of 160 mg L</w:t>
      </w:r>
      <w:r w:rsidRPr="00154F0D">
        <w:rPr>
          <w:rFonts w:ascii="Times New Roman" w:hAnsi="Times New Roman" w:cs="Times New Roman"/>
          <w:sz w:val="24"/>
          <w:vertAlign w:val="superscript"/>
        </w:rPr>
        <w:t>-1</w:t>
      </w:r>
      <w:r>
        <w:rPr>
          <w:rFonts w:ascii="Times New Roman" w:hAnsi="Times New Roman" w:cs="Times New Roman"/>
          <w:sz w:val="24"/>
        </w:rPr>
        <w:t xml:space="preserve">, were conducted to determine the rate of phosphate adsorption, specifically to find the order of the rate constant.  </w:t>
      </w:r>
      <w:r w:rsidR="00DA27DA">
        <w:rPr>
          <w:rFonts w:ascii="Times New Roman" w:hAnsi="Times New Roman" w:cs="Times New Roman"/>
          <w:sz w:val="24"/>
        </w:rPr>
        <w:t>The kinetics of each of the five pellet recipes were studied and</w:t>
      </w:r>
      <w:r w:rsidR="00A260CB">
        <w:rPr>
          <w:rFonts w:ascii="Times New Roman" w:hAnsi="Times New Roman" w:cs="Times New Roman"/>
          <w:sz w:val="24"/>
        </w:rPr>
        <w:t xml:space="preserve"> compared with the </w:t>
      </w:r>
      <w:r w:rsidR="00A260CB" w:rsidRPr="001B13CC">
        <w:rPr>
          <w:rFonts w:ascii="Times New Roman" w:hAnsi="Times New Roman" w:cs="Times New Roman"/>
          <w:i/>
          <w:sz w:val="24"/>
        </w:rPr>
        <w:t>pseudo</w:t>
      </w:r>
      <w:r w:rsidR="00A260CB">
        <w:rPr>
          <w:rFonts w:ascii="Times New Roman" w:hAnsi="Times New Roman" w:cs="Times New Roman"/>
          <w:sz w:val="24"/>
        </w:rPr>
        <w:t>-first-</w:t>
      </w:r>
      <w:r w:rsidR="00DA27DA">
        <w:rPr>
          <w:rFonts w:ascii="Times New Roman" w:hAnsi="Times New Roman" w:cs="Times New Roman"/>
          <w:sz w:val="24"/>
        </w:rPr>
        <w:t xml:space="preserve">order </w:t>
      </w:r>
      <w:r w:rsidR="008F18CE">
        <w:rPr>
          <w:rFonts w:ascii="Times New Roman" w:hAnsi="Times New Roman" w:cs="Times New Roman"/>
          <w:sz w:val="24"/>
        </w:rPr>
        <w:t>(Figure 6</w:t>
      </w:r>
      <w:r w:rsidR="00DA27DA">
        <w:rPr>
          <w:rFonts w:ascii="Times New Roman" w:hAnsi="Times New Roman" w:cs="Times New Roman"/>
          <w:sz w:val="24"/>
        </w:rPr>
        <w:t>a) a</w:t>
      </w:r>
      <w:r w:rsidR="00A260CB">
        <w:rPr>
          <w:rFonts w:ascii="Times New Roman" w:hAnsi="Times New Roman" w:cs="Times New Roman"/>
          <w:sz w:val="24"/>
        </w:rPr>
        <w:t xml:space="preserve">nd </w:t>
      </w:r>
      <w:r w:rsidR="00A260CB" w:rsidRPr="001B13CC">
        <w:rPr>
          <w:rFonts w:ascii="Times New Roman" w:hAnsi="Times New Roman" w:cs="Times New Roman"/>
          <w:i/>
          <w:sz w:val="24"/>
        </w:rPr>
        <w:t>pseudo</w:t>
      </w:r>
      <w:r w:rsidR="00A260CB">
        <w:rPr>
          <w:rFonts w:ascii="Times New Roman" w:hAnsi="Times New Roman" w:cs="Times New Roman"/>
          <w:sz w:val="24"/>
        </w:rPr>
        <w:t>-second-</w:t>
      </w:r>
      <w:r w:rsidR="008F18CE">
        <w:rPr>
          <w:rFonts w:ascii="Times New Roman" w:hAnsi="Times New Roman" w:cs="Times New Roman"/>
          <w:sz w:val="24"/>
        </w:rPr>
        <w:t>order (Figure 6</w:t>
      </w:r>
      <w:r w:rsidR="00DA27DA">
        <w:rPr>
          <w:rFonts w:ascii="Times New Roman" w:hAnsi="Times New Roman" w:cs="Times New Roman"/>
          <w:sz w:val="24"/>
        </w:rPr>
        <w:t xml:space="preserve">b) kinetics models to find the best fit using a linear regression analysis.  </w:t>
      </w:r>
    </w:p>
    <w:p w14:paraId="3617727D" w14:textId="76729B87" w:rsidR="00B50C82" w:rsidRDefault="00A03961" w:rsidP="00B50C82">
      <w:pPr>
        <w:spacing w:after="0" w:line="240" w:lineRule="auto"/>
        <w:jc w:val="center"/>
      </w:pPr>
      <w:r>
        <w:rPr>
          <w:noProof/>
        </w:rPr>
        <w:lastRenderedPageBreak/>
        <w:drawing>
          <wp:inline distT="0" distB="0" distL="0" distR="0" wp14:anchorId="25C57D49" wp14:editId="3A70BAAB">
            <wp:extent cx="5043536" cy="7863840"/>
            <wp:effectExtent l="0" t="0" r="508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inetics.tif"/>
                    <pic:cNvPicPr/>
                  </pic:nvPicPr>
                  <pic:blipFill>
                    <a:blip r:embed="rId16">
                      <a:extLst>
                        <a:ext uri="{28A0092B-C50C-407E-A947-70E740481C1C}">
                          <a14:useLocalDpi xmlns:a14="http://schemas.microsoft.com/office/drawing/2010/main" val="0"/>
                        </a:ext>
                      </a:extLst>
                    </a:blip>
                    <a:stretch>
                      <a:fillRect/>
                    </a:stretch>
                  </pic:blipFill>
                  <pic:spPr>
                    <a:xfrm>
                      <a:off x="0" y="0"/>
                      <a:ext cx="5043536" cy="7863840"/>
                    </a:xfrm>
                    <a:prstGeom prst="rect">
                      <a:avLst/>
                    </a:prstGeom>
                  </pic:spPr>
                </pic:pic>
              </a:graphicData>
            </a:graphic>
          </wp:inline>
        </w:drawing>
      </w:r>
    </w:p>
    <w:p w14:paraId="7BA4A764" w14:textId="0117FDE5" w:rsidR="00B50C82" w:rsidRPr="00B1180A" w:rsidRDefault="00E13B7D" w:rsidP="00B50C82">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b/>
          <w:sz w:val="20"/>
        </w:rPr>
        <w:t>Fig</w:t>
      </w:r>
      <w:r w:rsidR="007B29CE">
        <w:rPr>
          <w:rFonts w:ascii="Times New Roman" w:hAnsi="Times New Roman" w:cs="Times New Roman"/>
          <w:b/>
          <w:sz w:val="20"/>
        </w:rPr>
        <w:t>ure</w:t>
      </w:r>
      <w:r w:rsidR="008F18CE">
        <w:rPr>
          <w:rFonts w:ascii="Times New Roman" w:hAnsi="Times New Roman" w:cs="Times New Roman"/>
          <w:b/>
          <w:sz w:val="20"/>
        </w:rPr>
        <w:t xml:space="preserve"> 6</w:t>
      </w:r>
      <w:r>
        <w:rPr>
          <w:rFonts w:ascii="Times New Roman" w:hAnsi="Times New Roman" w:cs="Times New Roman"/>
          <w:b/>
          <w:sz w:val="20"/>
        </w:rPr>
        <w:t>.</w:t>
      </w:r>
      <w:r w:rsidR="007B29CE">
        <w:rPr>
          <w:rFonts w:ascii="Times New Roman" w:hAnsi="Times New Roman" w:cs="Times New Roman"/>
          <w:sz w:val="20"/>
        </w:rPr>
        <w:t xml:space="preserve"> </w:t>
      </w:r>
      <w:r w:rsidR="00B50C82">
        <w:rPr>
          <w:rFonts w:ascii="Times New Roman" w:hAnsi="Times New Roman" w:cs="Times New Roman"/>
          <w:sz w:val="20"/>
        </w:rPr>
        <w:t xml:space="preserve">Linearized </w:t>
      </w:r>
      <w:r w:rsidR="0032450F">
        <w:rPr>
          <w:rFonts w:ascii="Times New Roman" w:hAnsi="Times New Roman" w:cs="Times New Roman"/>
          <w:sz w:val="20"/>
        </w:rPr>
        <w:t xml:space="preserve">(a) </w:t>
      </w:r>
      <w:r w:rsidR="00B50C82" w:rsidRPr="0093733B">
        <w:rPr>
          <w:rFonts w:ascii="Times New Roman" w:hAnsi="Times New Roman" w:cs="Times New Roman"/>
          <w:i/>
          <w:sz w:val="20"/>
        </w:rPr>
        <w:t>pseudo</w:t>
      </w:r>
      <w:r w:rsidR="0032450F">
        <w:rPr>
          <w:rFonts w:ascii="Times New Roman" w:hAnsi="Times New Roman" w:cs="Times New Roman"/>
          <w:sz w:val="20"/>
        </w:rPr>
        <w:t xml:space="preserve"> first-order kinetics model </w:t>
      </w:r>
      <w:r w:rsidR="00B50C82">
        <w:rPr>
          <w:rFonts w:ascii="Times New Roman" w:hAnsi="Times New Roman" w:cs="Times New Roman"/>
          <w:sz w:val="20"/>
        </w:rPr>
        <w:t xml:space="preserve">and </w:t>
      </w:r>
      <w:r w:rsidR="0032450F">
        <w:rPr>
          <w:rFonts w:ascii="Times New Roman" w:hAnsi="Times New Roman" w:cs="Times New Roman"/>
          <w:sz w:val="20"/>
        </w:rPr>
        <w:t xml:space="preserve">(b) </w:t>
      </w:r>
      <w:r w:rsidR="0032450F" w:rsidRPr="0093733B">
        <w:rPr>
          <w:rFonts w:ascii="Times New Roman" w:hAnsi="Times New Roman" w:cs="Times New Roman"/>
          <w:i/>
          <w:sz w:val="20"/>
        </w:rPr>
        <w:t>pseudo</w:t>
      </w:r>
      <w:r w:rsidR="0032450F">
        <w:rPr>
          <w:rFonts w:ascii="Times New Roman" w:hAnsi="Times New Roman" w:cs="Times New Roman"/>
          <w:sz w:val="20"/>
        </w:rPr>
        <w:t xml:space="preserve"> second-order model </w:t>
      </w:r>
      <w:r w:rsidR="00B50C82">
        <w:rPr>
          <w:rFonts w:ascii="Times New Roman" w:hAnsi="Times New Roman" w:cs="Times New Roman"/>
          <w:sz w:val="20"/>
        </w:rPr>
        <w:t>applied on the four various pellet recipes</w:t>
      </w:r>
      <w:r w:rsidR="00B63C98">
        <w:rPr>
          <w:rFonts w:ascii="Times New Roman" w:hAnsi="Times New Roman" w:cs="Times New Roman"/>
          <w:sz w:val="20"/>
        </w:rPr>
        <w:t>.</w:t>
      </w:r>
    </w:p>
    <w:p w14:paraId="1F64F138" w14:textId="77777777" w:rsidR="00B50C82" w:rsidRDefault="00B50C82" w:rsidP="00567CC3">
      <w:pPr>
        <w:autoSpaceDE w:val="0"/>
        <w:autoSpaceDN w:val="0"/>
        <w:adjustRightInd w:val="0"/>
        <w:spacing w:after="0" w:line="240" w:lineRule="auto"/>
        <w:ind w:firstLine="720"/>
        <w:rPr>
          <w:rFonts w:ascii="Times New Roman" w:hAnsi="Times New Roman" w:cs="Times New Roman"/>
          <w:sz w:val="24"/>
        </w:rPr>
      </w:pPr>
    </w:p>
    <w:p w14:paraId="150BD9DA" w14:textId="4EF847EC" w:rsidR="00D632E5" w:rsidRPr="008D6EF1" w:rsidRDefault="00D632E5" w:rsidP="00133E70">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Pr="00D632E5">
        <w:rPr>
          <w:rFonts w:ascii="Times New Roman" w:hAnsi="Times New Roman" w:cs="Times New Roman"/>
          <w:i/>
          <w:sz w:val="24"/>
          <w:szCs w:val="24"/>
        </w:rPr>
        <w:t>pseudo</w:t>
      </w:r>
      <w:r>
        <w:rPr>
          <w:rFonts w:ascii="Times New Roman" w:hAnsi="Times New Roman" w:cs="Times New Roman"/>
          <w:sz w:val="24"/>
          <w:szCs w:val="24"/>
        </w:rPr>
        <w:t>-first-order model</w:t>
      </w:r>
      <w:r w:rsidR="004F1928">
        <w:rPr>
          <w:rFonts w:ascii="Times New Roman" w:hAnsi="Times New Roman" w:cs="Times New Roman"/>
          <w:sz w:val="24"/>
          <w:szCs w:val="24"/>
        </w:rPr>
        <w:t xml:space="preserve"> and </w:t>
      </w:r>
      <w:r w:rsidR="004F1928" w:rsidRPr="004F1928">
        <w:rPr>
          <w:rFonts w:ascii="Times New Roman" w:hAnsi="Times New Roman" w:cs="Times New Roman"/>
          <w:i/>
          <w:sz w:val="24"/>
          <w:szCs w:val="24"/>
        </w:rPr>
        <w:t>pseudo</w:t>
      </w:r>
      <w:r w:rsidR="004F1928">
        <w:rPr>
          <w:rFonts w:ascii="Times New Roman" w:hAnsi="Times New Roman" w:cs="Times New Roman"/>
          <w:sz w:val="24"/>
          <w:szCs w:val="24"/>
        </w:rPr>
        <w:t>-second-order model are, respectively,</w:t>
      </w:r>
      <w:r>
        <w:rPr>
          <w:rFonts w:ascii="Times New Roman" w:hAnsi="Times New Roman" w:cs="Times New Roman"/>
          <w:sz w:val="24"/>
          <w:szCs w:val="24"/>
        </w:rPr>
        <w:t xml:space="preserve"> as follows</w:t>
      </w:r>
      <w:r w:rsidRPr="008D6EF1">
        <w:rPr>
          <w:rFonts w:ascii="Times New Roman" w:hAnsi="Times New Roman" w:cs="Times New Roman"/>
          <w:sz w:val="24"/>
          <w:szCs w:val="24"/>
        </w:rPr>
        <w:t>:</w:t>
      </w:r>
    </w:p>
    <w:p w14:paraId="02B135A0" w14:textId="102F0E35" w:rsidR="00D632E5" w:rsidRPr="008D6EF1" w:rsidRDefault="00897D82" w:rsidP="00D632E5">
      <w:pPr>
        <w:widowControl w:val="0"/>
        <w:spacing w:after="0" w:line="480" w:lineRule="auto"/>
        <w:jc w:val="center"/>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e>
            </m:d>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e>
            </m:d>
          </m:e>
        </m:func>
        <m:r>
          <w:rPr>
            <w:rFonts w:ascii="Cambria Math" w:hAnsi="Cambria Math" w:cs="Times New Roman"/>
            <w:sz w:val="24"/>
            <w:szCs w:val="24"/>
          </w:rPr>
          <m:t xml:space="preserve">- </m:t>
        </m:r>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t</m:t>
            </m:r>
          </m:num>
          <m:den>
            <m:r>
              <w:rPr>
                <w:rFonts w:ascii="Cambria Math" w:hAnsi="Cambria Math" w:cs="Times New Roman"/>
                <w:sz w:val="24"/>
                <w:szCs w:val="24"/>
              </w:rPr>
              <m:t>2.303</m:t>
            </m:r>
          </m:den>
        </m:f>
      </m:oMath>
      <w:r w:rsidR="00D632E5">
        <w:rPr>
          <w:rFonts w:ascii="Times New Roman" w:eastAsiaTheme="minorEastAsia" w:hAnsi="Times New Roman" w:cs="Times New Roman"/>
          <w:sz w:val="24"/>
          <w:szCs w:val="24"/>
        </w:rPr>
        <w:tab/>
      </w:r>
      <w:r w:rsidR="00D632E5">
        <w:rPr>
          <w:rFonts w:ascii="Times New Roman" w:eastAsiaTheme="minorEastAsia" w:hAnsi="Times New Roman" w:cs="Times New Roman"/>
          <w:sz w:val="24"/>
          <w:szCs w:val="24"/>
        </w:rPr>
        <w:tab/>
        <w:t>(1)</w:t>
      </w:r>
    </w:p>
    <w:p w14:paraId="6296DC14" w14:textId="5A102374" w:rsidR="00D632E5" w:rsidRPr="008D6EF1" w:rsidRDefault="00897D82" w:rsidP="00D632E5">
      <w:pPr>
        <w:widowControl w:val="0"/>
        <w:spacing w:after="0" w:line="480" w:lineRule="auto"/>
        <w:jc w:val="center"/>
        <w:rPr>
          <w:rFonts w:ascii="Times New Roman" w:hAnsi="Times New Roman" w:cs="Times New Roman"/>
          <w:sz w:val="24"/>
          <w:szCs w:val="24"/>
        </w:rPr>
      </w:pPr>
      <m:oMath>
        <m:f>
          <m:fPr>
            <m:type m:val="skw"/>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den>
        </m:f>
        <m:r>
          <w:rPr>
            <w:rFonts w:ascii="Cambria Math" w:hAnsi="Cambria Math" w:cs="Times New Roman"/>
            <w:sz w:val="24"/>
            <w:szCs w:val="24"/>
          </w:rPr>
          <m:t xml:space="preserve">= </m:t>
        </m:r>
        <m:f>
          <m:fPr>
            <m:type m:val="skw"/>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e</m:t>
                </m:r>
              </m:sub>
              <m:sup>
                <m:r>
                  <w:rPr>
                    <w:rFonts w:ascii="Cambria Math" w:hAnsi="Cambria Math" w:cs="Times New Roman"/>
                    <w:sz w:val="24"/>
                    <w:szCs w:val="24"/>
                  </w:rPr>
                  <m:t>2</m:t>
                </m:r>
              </m:sup>
            </m:sSubSup>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t</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oMath>
      <w:r w:rsidR="00D632E5">
        <w:rPr>
          <w:rFonts w:ascii="Times New Roman" w:eastAsiaTheme="minorEastAsia" w:hAnsi="Times New Roman" w:cs="Times New Roman"/>
          <w:sz w:val="24"/>
          <w:szCs w:val="24"/>
        </w:rPr>
        <w:tab/>
        <w:t xml:space="preserve"> </w:t>
      </w:r>
      <w:r w:rsidR="00D632E5">
        <w:rPr>
          <w:rFonts w:ascii="Times New Roman" w:eastAsiaTheme="minorEastAsia" w:hAnsi="Times New Roman" w:cs="Times New Roman"/>
          <w:sz w:val="24"/>
          <w:szCs w:val="24"/>
        </w:rPr>
        <w:tab/>
      </w:r>
      <w:r w:rsidR="00D632E5">
        <w:rPr>
          <w:rFonts w:ascii="Times New Roman" w:eastAsiaTheme="minorEastAsia" w:hAnsi="Times New Roman" w:cs="Times New Roman"/>
          <w:sz w:val="24"/>
          <w:szCs w:val="24"/>
        </w:rPr>
        <w:tab/>
      </w:r>
      <w:r w:rsidR="00D632E5">
        <w:rPr>
          <w:rFonts w:ascii="Times New Roman" w:eastAsiaTheme="minorEastAsia" w:hAnsi="Times New Roman" w:cs="Times New Roman"/>
          <w:sz w:val="24"/>
          <w:szCs w:val="24"/>
        </w:rPr>
        <w:tab/>
        <w:t>(2)</w:t>
      </w:r>
    </w:p>
    <w:p w14:paraId="7C28EA3C" w14:textId="3C433455" w:rsidR="007D614B" w:rsidRPr="00C348AF" w:rsidRDefault="004F1928" w:rsidP="00C348AF">
      <w:pPr>
        <w:widowControl w:val="0"/>
        <w:spacing w:after="0" w:line="480" w:lineRule="auto"/>
        <w:rPr>
          <w:rFonts w:ascii="Times New Roman" w:hAnsi="Times New Roman" w:cs="Times New Roman"/>
          <w:sz w:val="24"/>
        </w:rPr>
      </w:pPr>
      <w:r w:rsidRPr="008D6EF1">
        <w:rPr>
          <w:rFonts w:ascii="Times New Roman" w:hAnsi="Times New Roman" w:cs="Times New Roman"/>
          <w:sz w:val="24"/>
          <w:szCs w:val="24"/>
        </w:rPr>
        <w:t>where q</w:t>
      </w:r>
      <w:r w:rsidRPr="008D6EF1">
        <w:rPr>
          <w:rFonts w:ascii="Times New Roman" w:hAnsi="Times New Roman" w:cs="Times New Roman"/>
          <w:sz w:val="24"/>
          <w:szCs w:val="24"/>
          <w:vertAlign w:val="subscript"/>
        </w:rPr>
        <w:t>e</w:t>
      </w:r>
      <w:r w:rsidRPr="008D6EF1">
        <w:rPr>
          <w:rFonts w:ascii="Times New Roman" w:hAnsi="Times New Roman" w:cs="Times New Roman"/>
          <w:sz w:val="24"/>
          <w:szCs w:val="24"/>
        </w:rPr>
        <w:t xml:space="preserve"> is the amount of adsorbate adsorbed per unit mass of adsorbent (mg</w:t>
      </w:r>
      <w:r w:rsidR="00102D44">
        <w:rPr>
          <w:rFonts w:ascii="Times New Roman" w:hAnsi="Times New Roman" w:cs="Times New Roman"/>
          <w:sz w:val="24"/>
          <w:szCs w:val="24"/>
        </w:rPr>
        <w:t xml:space="preserve"> </w:t>
      </w:r>
      <w:r w:rsidRPr="008D6EF1">
        <w:rPr>
          <w:rFonts w:ascii="Times New Roman" w:hAnsi="Times New Roman" w:cs="Times New Roman"/>
          <w:sz w:val="24"/>
          <w:szCs w:val="24"/>
        </w:rPr>
        <w:t>g</w:t>
      </w:r>
      <w:r w:rsidR="00102D44" w:rsidRPr="00102D44">
        <w:rPr>
          <w:rFonts w:ascii="Times New Roman" w:hAnsi="Times New Roman" w:cs="Times New Roman"/>
          <w:sz w:val="24"/>
          <w:szCs w:val="24"/>
          <w:vertAlign w:val="superscript"/>
        </w:rPr>
        <w:t>-1</w:t>
      </w:r>
      <w:r w:rsidRPr="008D6EF1">
        <w:rPr>
          <w:rFonts w:ascii="Times New Roman" w:hAnsi="Times New Roman" w:cs="Times New Roman"/>
          <w:sz w:val="24"/>
          <w:szCs w:val="24"/>
        </w:rPr>
        <w:t>)</w:t>
      </w:r>
      <w:r>
        <w:rPr>
          <w:rFonts w:ascii="Times New Roman" w:hAnsi="Times New Roman" w:cs="Times New Roman"/>
          <w:sz w:val="24"/>
          <w:szCs w:val="24"/>
        </w:rPr>
        <w:t xml:space="preserve"> at equilibrium</w:t>
      </w:r>
      <w:r w:rsidRPr="008D6EF1">
        <w:rPr>
          <w:rFonts w:ascii="Times New Roman" w:hAnsi="Times New Roman" w:cs="Times New Roman"/>
          <w:sz w:val="24"/>
          <w:szCs w:val="24"/>
        </w:rPr>
        <w:t>, q</w:t>
      </w:r>
      <w:r>
        <w:rPr>
          <w:rFonts w:ascii="Times New Roman" w:hAnsi="Times New Roman" w:cs="Times New Roman"/>
          <w:sz w:val="24"/>
          <w:szCs w:val="24"/>
          <w:vertAlign w:val="subscript"/>
        </w:rPr>
        <w:t>t</w:t>
      </w:r>
      <w:r w:rsidRPr="008D6EF1">
        <w:rPr>
          <w:rFonts w:ascii="Times New Roman" w:hAnsi="Times New Roman" w:cs="Times New Roman"/>
          <w:sz w:val="24"/>
          <w:szCs w:val="24"/>
        </w:rPr>
        <w:t xml:space="preserve"> is the amount of adsorbate adsorbed</w:t>
      </w:r>
      <w:r w:rsidR="00102D44">
        <w:rPr>
          <w:rFonts w:ascii="Times New Roman" w:hAnsi="Times New Roman" w:cs="Times New Roman"/>
          <w:sz w:val="24"/>
          <w:szCs w:val="24"/>
        </w:rPr>
        <w:t xml:space="preserve"> per unit mass of adsorbent (mg </w:t>
      </w:r>
      <w:r w:rsidRPr="008D6EF1">
        <w:rPr>
          <w:rFonts w:ascii="Times New Roman" w:hAnsi="Times New Roman" w:cs="Times New Roman"/>
          <w:sz w:val="24"/>
          <w:szCs w:val="24"/>
        </w:rPr>
        <w:t>g</w:t>
      </w:r>
      <w:r w:rsidR="00102D44" w:rsidRPr="00102D44">
        <w:rPr>
          <w:rFonts w:ascii="Times New Roman" w:hAnsi="Times New Roman" w:cs="Times New Roman"/>
          <w:sz w:val="24"/>
          <w:szCs w:val="24"/>
          <w:vertAlign w:val="superscript"/>
        </w:rPr>
        <w:t>-1</w:t>
      </w:r>
      <w:r w:rsidRPr="008D6EF1">
        <w:rPr>
          <w:rFonts w:ascii="Times New Roman" w:hAnsi="Times New Roman" w:cs="Times New Roman"/>
          <w:sz w:val="24"/>
          <w:szCs w:val="24"/>
        </w:rPr>
        <w:t>)</w:t>
      </w:r>
      <w:r>
        <w:rPr>
          <w:rFonts w:ascii="Times New Roman" w:hAnsi="Times New Roman" w:cs="Times New Roman"/>
          <w:sz w:val="24"/>
          <w:szCs w:val="24"/>
        </w:rPr>
        <w:t xml:space="preserve"> at time t</w:t>
      </w:r>
      <w:r w:rsidRPr="008D6EF1">
        <w:rPr>
          <w:rFonts w:ascii="Times New Roman" w:hAnsi="Times New Roman" w:cs="Times New Roman"/>
          <w:sz w:val="24"/>
          <w:szCs w:val="24"/>
        </w:rPr>
        <w:t xml:space="preserve">, </w:t>
      </w:r>
      <w:r>
        <w:rPr>
          <w:rFonts w:ascii="Times New Roman" w:hAnsi="Times New Roman" w:cs="Times New Roman"/>
          <w:sz w:val="24"/>
          <w:szCs w:val="24"/>
        </w:rPr>
        <w:t>k</w:t>
      </w:r>
      <w:r w:rsidRPr="004F1928">
        <w:rPr>
          <w:rFonts w:ascii="Times New Roman" w:hAnsi="Times New Roman" w:cs="Times New Roman"/>
          <w:sz w:val="24"/>
          <w:szCs w:val="24"/>
          <w:vertAlign w:val="subscript"/>
        </w:rPr>
        <w:t>1</w:t>
      </w:r>
      <w:r>
        <w:rPr>
          <w:rFonts w:ascii="Times New Roman" w:hAnsi="Times New Roman" w:cs="Times New Roman"/>
          <w:sz w:val="24"/>
          <w:szCs w:val="24"/>
        </w:rPr>
        <w:t xml:space="preserve"> (hr</w:t>
      </w:r>
      <w:r w:rsidRPr="004F1928">
        <w:rPr>
          <w:rFonts w:ascii="Times New Roman" w:hAnsi="Times New Roman" w:cs="Times New Roman"/>
          <w:sz w:val="24"/>
          <w:szCs w:val="24"/>
          <w:vertAlign w:val="superscript"/>
        </w:rPr>
        <w:t>-1</w:t>
      </w:r>
      <w:r>
        <w:rPr>
          <w:rFonts w:ascii="Times New Roman" w:hAnsi="Times New Roman" w:cs="Times New Roman"/>
          <w:sz w:val="24"/>
          <w:szCs w:val="24"/>
        </w:rPr>
        <w:t>) and k</w:t>
      </w:r>
      <w:r w:rsidRPr="004F1928">
        <w:rPr>
          <w:rFonts w:ascii="Times New Roman" w:hAnsi="Times New Roman" w:cs="Times New Roman"/>
          <w:sz w:val="24"/>
          <w:szCs w:val="24"/>
          <w:vertAlign w:val="subscript"/>
        </w:rPr>
        <w:t>2</w:t>
      </w:r>
      <w:r>
        <w:rPr>
          <w:rFonts w:ascii="Times New Roman" w:hAnsi="Times New Roman" w:cs="Times New Roman"/>
          <w:sz w:val="24"/>
          <w:szCs w:val="24"/>
        </w:rPr>
        <w:t xml:space="preserve"> (g mg</w:t>
      </w:r>
      <w:r w:rsidRPr="004F1928">
        <w:rPr>
          <w:rFonts w:ascii="Times New Roman" w:hAnsi="Times New Roman" w:cs="Times New Roman"/>
          <w:sz w:val="24"/>
          <w:szCs w:val="24"/>
          <w:vertAlign w:val="superscript"/>
        </w:rPr>
        <w:t>-1</w:t>
      </w:r>
      <w:r>
        <w:rPr>
          <w:rFonts w:ascii="Times New Roman" w:hAnsi="Times New Roman" w:cs="Times New Roman"/>
          <w:sz w:val="24"/>
          <w:szCs w:val="24"/>
        </w:rPr>
        <w:t xml:space="preserve"> hr</w:t>
      </w:r>
      <w:r w:rsidRPr="004F1928">
        <w:rPr>
          <w:rFonts w:ascii="Times New Roman" w:hAnsi="Times New Roman" w:cs="Times New Roman"/>
          <w:sz w:val="24"/>
          <w:szCs w:val="24"/>
          <w:vertAlign w:val="superscript"/>
        </w:rPr>
        <w:t>-1</w:t>
      </w:r>
      <w:r>
        <w:rPr>
          <w:rFonts w:ascii="Times New Roman" w:hAnsi="Times New Roman" w:cs="Times New Roman"/>
          <w:sz w:val="24"/>
          <w:szCs w:val="24"/>
        </w:rPr>
        <w:t xml:space="preserve">) are the rate constants for the </w:t>
      </w:r>
      <w:r w:rsidRPr="00691402">
        <w:rPr>
          <w:rFonts w:ascii="Times New Roman" w:hAnsi="Times New Roman" w:cs="Times New Roman"/>
          <w:i/>
          <w:sz w:val="24"/>
          <w:szCs w:val="24"/>
        </w:rPr>
        <w:t>pseudo</w:t>
      </w:r>
      <w:r>
        <w:rPr>
          <w:rFonts w:ascii="Times New Roman" w:hAnsi="Times New Roman" w:cs="Times New Roman"/>
          <w:sz w:val="24"/>
          <w:szCs w:val="24"/>
        </w:rPr>
        <w:t xml:space="preserve">-first-order model and </w:t>
      </w:r>
      <w:r w:rsidRPr="00691402">
        <w:rPr>
          <w:rFonts w:ascii="Times New Roman" w:hAnsi="Times New Roman" w:cs="Times New Roman"/>
          <w:i/>
          <w:sz w:val="24"/>
          <w:szCs w:val="24"/>
        </w:rPr>
        <w:t>pseudo</w:t>
      </w:r>
      <w:r>
        <w:rPr>
          <w:rFonts w:ascii="Times New Roman" w:hAnsi="Times New Roman" w:cs="Times New Roman"/>
          <w:sz w:val="24"/>
          <w:szCs w:val="24"/>
        </w:rPr>
        <w:t>-second-order model, respectively.</w:t>
      </w:r>
      <w:r>
        <w:rPr>
          <w:rFonts w:ascii="Times New Roman" w:hAnsi="Times New Roman" w:cs="Times New Roman"/>
          <w:sz w:val="24"/>
        </w:rPr>
        <w:t xml:space="preserve">  </w:t>
      </w:r>
      <w:r w:rsidR="00634890">
        <w:rPr>
          <w:rFonts w:ascii="Times New Roman" w:hAnsi="Times New Roman" w:cs="Times New Roman"/>
          <w:sz w:val="24"/>
        </w:rPr>
        <w:t>The linear forms of the models, the parameters, and how the parameters correlate with each model (R</w:t>
      </w:r>
      <w:r w:rsidR="00634890" w:rsidRPr="004B50E4">
        <w:rPr>
          <w:rFonts w:ascii="Times New Roman" w:hAnsi="Times New Roman" w:cs="Times New Roman"/>
          <w:sz w:val="24"/>
          <w:vertAlign w:val="superscript"/>
        </w:rPr>
        <w:t>2</w:t>
      </w:r>
      <w:r w:rsidR="00634890">
        <w:rPr>
          <w:rFonts w:ascii="Times New Roman" w:hAnsi="Times New Roman" w:cs="Times New Roman"/>
          <w:sz w:val="24"/>
        </w:rPr>
        <w:t>) are listed in Table 2.  The pellet recipe without cellulose is not included since it is the baseline.</w:t>
      </w:r>
    </w:p>
    <w:p w14:paraId="3700AB8F" w14:textId="4BE3539D" w:rsidR="007D614B" w:rsidRPr="00740223" w:rsidRDefault="007D614B" w:rsidP="00740223">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b/>
          <w:sz w:val="20"/>
        </w:rPr>
        <w:t>Table 2.</w:t>
      </w:r>
      <w:r>
        <w:rPr>
          <w:rFonts w:ascii="Times New Roman" w:hAnsi="Times New Roman" w:cs="Times New Roman"/>
          <w:sz w:val="20"/>
        </w:rPr>
        <w:t xml:space="preserve"> </w:t>
      </w:r>
      <w:r w:rsidRPr="000803F7">
        <w:rPr>
          <w:rFonts w:ascii="Times New Roman" w:hAnsi="Times New Roman" w:cs="Times New Roman"/>
          <w:sz w:val="20"/>
        </w:rPr>
        <w:t>Adsorption kinetic models, the corresponding linear forms and parameters of</w:t>
      </w:r>
      <w:r>
        <w:rPr>
          <w:rFonts w:ascii="Times New Roman" w:hAnsi="Times New Roman" w:cs="Times New Roman"/>
          <w:sz w:val="20"/>
        </w:rPr>
        <w:t xml:space="preserve"> MgCO</w:t>
      </w:r>
      <w:r w:rsidRPr="00A452CE">
        <w:rPr>
          <w:rFonts w:ascii="Times New Roman" w:hAnsi="Times New Roman" w:cs="Times New Roman"/>
          <w:sz w:val="20"/>
          <w:vertAlign w:val="subscript"/>
        </w:rPr>
        <w:t>3</w:t>
      </w:r>
      <w:r>
        <w:rPr>
          <w:rFonts w:ascii="Times New Roman" w:hAnsi="Times New Roman" w:cs="Times New Roman"/>
          <w:sz w:val="20"/>
        </w:rPr>
        <w:t xml:space="preserve"> pellets with various amounts of cellulose for 4</w:t>
      </w:r>
      <w:r w:rsidRPr="000803F7">
        <w:rPr>
          <w:rFonts w:ascii="Times New Roman" w:hAnsi="Times New Roman" w:cs="Times New Roman"/>
          <w:sz w:val="20"/>
        </w:rPr>
        <w:t xml:space="preserve"> different synthesis conditions</w:t>
      </w:r>
      <w:r>
        <w:rPr>
          <w:rFonts w:ascii="Times New Roman" w:hAnsi="Times New Roman" w:cs="Times New Roman"/>
          <w:sz w:val="20"/>
        </w:rPr>
        <w:t xml:space="preserve"> (percent cellulose and calcination time) with initial pH 7 at 23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1349"/>
        <w:gridCol w:w="1350"/>
        <w:gridCol w:w="900"/>
        <w:gridCol w:w="900"/>
        <w:gridCol w:w="1260"/>
        <w:gridCol w:w="1850"/>
        <w:gridCol w:w="850"/>
      </w:tblGrid>
      <w:tr w:rsidR="00B72273" w:rsidRPr="001532ED" w14:paraId="6C4024A9" w14:textId="77777777" w:rsidTr="00E66FCD">
        <w:trPr>
          <w:trHeight w:val="737"/>
        </w:trPr>
        <w:tc>
          <w:tcPr>
            <w:tcW w:w="901" w:type="dxa"/>
            <w:tcBorders>
              <w:top w:val="single" w:sz="4" w:space="0" w:color="auto"/>
              <w:bottom w:val="single" w:sz="4" w:space="0" w:color="auto"/>
            </w:tcBorders>
            <w:vAlign w:val="center"/>
          </w:tcPr>
          <w:p w14:paraId="60318E83"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Sorbent</w:t>
            </w:r>
          </w:p>
        </w:tc>
        <w:tc>
          <w:tcPr>
            <w:tcW w:w="3599" w:type="dxa"/>
            <w:gridSpan w:val="3"/>
            <w:tcBorders>
              <w:top w:val="single" w:sz="4" w:space="0" w:color="auto"/>
              <w:bottom w:val="single" w:sz="4" w:space="0" w:color="auto"/>
            </w:tcBorders>
            <w:vAlign w:val="center"/>
          </w:tcPr>
          <w:p w14:paraId="68352D9A" w14:textId="77777777" w:rsidR="00B72273" w:rsidRPr="00EF3394" w:rsidRDefault="00B72273" w:rsidP="00E66FCD">
            <w:pPr>
              <w:jc w:val="center"/>
              <w:rPr>
                <w:rFonts w:ascii="Times New Roman" w:hAnsi="Times New Roman" w:cs="Times New Roman"/>
              </w:rPr>
            </w:pPr>
            <w:r>
              <w:rPr>
                <w:rFonts w:ascii="Times New Roman" w:hAnsi="Times New Roman" w:cs="Times New Roman"/>
                <w:i/>
              </w:rPr>
              <w:t>Pseudo</w:t>
            </w:r>
            <w:r>
              <w:rPr>
                <w:rFonts w:ascii="Times New Roman" w:hAnsi="Times New Roman" w:cs="Times New Roman"/>
              </w:rPr>
              <w:t>-first-order</w:t>
            </w:r>
          </w:p>
          <w:p w14:paraId="5B234A01" w14:textId="77777777" w:rsidR="00B72273" w:rsidRPr="001532ED" w:rsidRDefault="00897D82" w:rsidP="00E66FCD">
            <w:pPr>
              <w:jc w:val="center"/>
              <w:rPr>
                <w:rFonts w:ascii="Times New Roman" w:hAnsi="Times New Roman" w:cs="Times New Roman"/>
              </w:rPr>
            </w:pPr>
            <m:oMathPara>
              <m:oMath>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t</m:t>
                            </m:r>
                          </m:sub>
                        </m:sSub>
                      </m:e>
                    </m:d>
                  </m:e>
                </m:func>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e>
                    </m:d>
                  </m:e>
                </m:func>
                <m:r>
                  <w:rPr>
                    <w:rFonts w:ascii="Cambria Math" w:hAnsi="Cambria Math" w:cs="Times New Roman"/>
                  </w:rPr>
                  <m:t xml:space="preserve">- </m:t>
                </m:r>
                <m:f>
                  <m:fPr>
                    <m:type m:val="skw"/>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t</m:t>
                    </m:r>
                  </m:num>
                  <m:den>
                    <m:r>
                      <w:rPr>
                        <w:rFonts w:ascii="Cambria Math" w:hAnsi="Cambria Math" w:cs="Times New Roman"/>
                      </w:rPr>
                      <m:t>2.303</m:t>
                    </m:r>
                  </m:den>
                </m:f>
              </m:oMath>
            </m:oMathPara>
          </w:p>
        </w:tc>
        <w:tc>
          <w:tcPr>
            <w:tcW w:w="900" w:type="dxa"/>
            <w:tcBorders>
              <w:top w:val="single" w:sz="4" w:space="0" w:color="auto"/>
              <w:bottom w:val="single" w:sz="4" w:space="0" w:color="auto"/>
            </w:tcBorders>
          </w:tcPr>
          <w:p w14:paraId="73DAF921" w14:textId="77777777" w:rsidR="00B72273" w:rsidRPr="001532ED" w:rsidRDefault="00B72273" w:rsidP="00E66FCD">
            <w:pPr>
              <w:jc w:val="center"/>
              <w:rPr>
                <w:rFonts w:ascii="Times New Roman" w:hAnsi="Times New Roman" w:cs="Times New Roman"/>
              </w:rPr>
            </w:pPr>
          </w:p>
        </w:tc>
        <w:tc>
          <w:tcPr>
            <w:tcW w:w="3960" w:type="dxa"/>
            <w:gridSpan w:val="3"/>
            <w:tcBorders>
              <w:top w:val="single" w:sz="4" w:space="0" w:color="auto"/>
              <w:bottom w:val="single" w:sz="4" w:space="0" w:color="auto"/>
            </w:tcBorders>
          </w:tcPr>
          <w:p w14:paraId="32944EFD" w14:textId="77777777" w:rsidR="00B72273" w:rsidRPr="00EF3394" w:rsidRDefault="00B72273" w:rsidP="00E66FCD">
            <w:pPr>
              <w:jc w:val="center"/>
              <w:rPr>
                <w:rFonts w:ascii="Times New Roman" w:hAnsi="Times New Roman" w:cs="Times New Roman"/>
              </w:rPr>
            </w:pPr>
            <w:r>
              <w:rPr>
                <w:rFonts w:ascii="Times New Roman" w:hAnsi="Times New Roman" w:cs="Times New Roman"/>
                <w:i/>
              </w:rPr>
              <w:t>Pseudo</w:t>
            </w:r>
            <w:r>
              <w:rPr>
                <w:rFonts w:ascii="Times New Roman" w:hAnsi="Times New Roman" w:cs="Times New Roman"/>
              </w:rPr>
              <w:t>-second-order</w:t>
            </w:r>
          </w:p>
          <w:p w14:paraId="7EA71E3E" w14:textId="77777777" w:rsidR="00B72273" w:rsidRPr="001532ED" w:rsidRDefault="00897D82" w:rsidP="00E66FCD">
            <w:pPr>
              <w:jc w:val="center"/>
              <w:rPr>
                <w:rFonts w:ascii="Times New Roman" w:hAnsi="Times New Roman" w:cs="Times New Roman"/>
              </w:rPr>
            </w:pPr>
            <m:oMathPara>
              <m:oMath>
                <m:f>
                  <m:fPr>
                    <m:type m:val="skw"/>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t</m:t>
                        </m:r>
                      </m:sub>
                    </m:sSub>
                  </m:den>
                </m:f>
                <m:r>
                  <w:rPr>
                    <w:rFonts w:ascii="Cambria Math" w:hAnsi="Cambria Math" w:cs="Times New Roman"/>
                  </w:rPr>
                  <m:t xml:space="preserve">= </m:t>
                </m:r>
                <m:f>
                  <m:fPr>
                    <m:type m:val="skw"/>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e</m:t>
                        </m:r>
                      </m:sub>
                      <m:sup>
                        <m:r>
                          <w:rPr>
                            <w:rFonts w:ascii="Cambria Math" w:hAnsi="Cambria Math" w:cs="Times New Roman"/>
                          </w:rPr>
                          <m:t>2</m:t>
                        </m:r>
                      </m:sup>
                    </m:sSubSup>
                  </m:den>
                </m:f>
                <m:r>
                  <w:rPr>
                    <w:rFonts w:ascii="Cambria Math" w:hAnsi="Cambria Math" w:cs="Times New Roman"/>
                  </w:rPr>
                  <m:t>+</m:t>
                </m:r>
                <m:f>
                  <m:fPr>
                    <m:type m:val="skw"/>
                    <m:ctrlPr>
                      <w:rPr>
                        <w:rFonts w:ascii="Cambria Math" w:hAnsi="Cambria Math" w:cs="Times New Roman"/>
                        <w:i/>
                      </w:rPr>
                    </m:ctrlPr>
                  </m:fPr>
                  <m:num>
                    <m:r>
                      <w:rPr>
                        <w:rFonts w:ascii="Cambria Math" w:hAnsi="Cambria Math" w:cs="Times New Roman"/>
                      </w:rPr>
                      <m:t>t</m:t>
                    </m:r>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den>
                </m:f>
              </m:oMath>
            </m:oMathPara>
          </w:p>
        </w:tc>
      </w:tr>
      <w:tr w:rsidR="00B72273" w:rsidRPr="001532ED" w14:paraId="4E2DBAC5" w14:textId="77777777" w:rsidTr="00BB4562">
        <w:trPr>
          <w:trHeight w:val="350"/>
        </w:trPr>
        <w:tc>
          <w:tcPr>
            <w:tcW w:w="901" w:type="dxa"/>
            <w:tcBorders>
              <w:top w:val="single" w:sz="4" w:space="0" w:color="auto"/>
            </w:tcBorders>
          </w:tcPr>
          <w:p w14:paraId="73CB5636" w14:textId="77777777" w:rsidR="00B72273" w:rsidRPr="001532ED" w:rsidRDefault="00B72273" w:rsidP="00E66FCD">
            <w:pPr>
              <w:rPr>
                <w:rFonts w:ascii="Times New Roman" w:hAnsi="Times New Roman" w:cs="Times New Roman"/>
              </w:rPr>
            </w:pPr>
          </w:p>
        </w:tc>
        <w:tc>
          <w:tcPr>
            <w:tcW w:w="1349" w:type="dxa"/>
            <w:tcBorders>
              <w:top w:val="single" w:sz="4" w:space="0" w:color="auto"/>
            </w:tcBorders>
            <w:vAlign w:val="center"/>
          </w:tcPr>
          <w:p w14:paraId="5AB74855"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q</w:t>
            </w:r>
            <w:r>
              <w:rPr>
                <w:rFonts w:ascii="Times New Roman" w:hAnsi="Times New Roman" w:cs="Times New Roman"/>
                <w:vertAlign w:val="subscript"/>
              </w:rPr>
              <w:t>e</w:t>
            </w:r>
            <w:r w:rsidRPr="001532ED">
              <w:rPr>
                <w:rFonts w:ascii="Times New Roman" w:hAnsi="Times New Roman" w:cs="Times New Roman"/>
              </w:rPr>
              <w:t xml:space="preserve"> (mg g</w:t>
            </w:r>
            <w:r w:rsidRPr="001532ED">
              <w:rPr>
                <w:rFonts w:ascii="Times New Roman" w:hAnsi="Times New Roman" w:cs="Times New Roman"/>
                <w:vertAlign w:val="superscript"/>
              </w:rPr>
              <w:t>-1</w:t>
            </w:r>
            <w:r w:rsidRPr="001532ED">
              <w:rPr>
                <w:rFonts w:ascii="Times New Roman" w:hAnsi="Times New Roman" w:cs="Times New Roman"/>
              </w:rPr>
              <w:t>)</w:t>
            </w:r>
          </w:p>
        </w:tc>
        <w:tc>
          <w:tcPr>
            <w:tcW w:w="1350" w:type="dxa"/>
            <w:tcBorders>
              <w:top w:val="single" w:sz="4" w:space="0" w:color="auto"/>
            </w:tcBorders>
            <w:vAlign w:val="center"/>
          </w:tcPr>
          <w:p w14:paraId="445EC251"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k</w:t>
            </w:r>
            <w:r>
              <w:rPr>
                <w:rFonts w:ascii="Times New Roman" w:hAnsi="Times New Roman" w:cs="Times New Roman"/>
                <w:vertAlign w:val="subscript"/>
              </w:rPr>
              <w:t>1</w:t>
            </w:r>
            <w:r>
              <w:rPr>
                <w:rFonts w:ascii="Times New Roman" w:hAnsi="Times New Roman" w:cs="Times New Roman"/>
              </w:rPr>
              <w:t xml:space="preserve"> (hr</w:t>
            </w:r>
            <w:r w:rsidRPr="001532ED">
              <w:rPr>
                <w:rFonts w:ascii="Times New Roman" w:hAnsi="Times New Roman" w:cs="Times New Roman"/>
                <w:vertAlign w:val="superscript"/>
              </w:rPr>
              <w:t>-1</w:t>
            </w:r>
            <w:r w:rsidRPr="001532ED">
              <w:rPr>
                <w:rFonts w:ascii="Times New Roman" w:hAnsi="Times New Roman" w:cs="Times New Roman"/>
              </w:rPr>
              <w:t>)</w:t>
            </w:r>
          </w:p>
        </w:tc>
        <w:tc>
          <w:tcPr>
            <w:tcW w:w="900" w:type="dxa"/>
            <w:tcBorders>
              <w:top w:val="single" w:sz="4" w:space="0" w:color="auto"/>
            </w:tcBorders>
            <w:vAlign w:val="center"/>
          </w:tcPr>
          <w:p w14:paraId="02516450"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R</w:t>
            </w:r>
            <w:r w:rsidRPr="001532ED">
              <w:rPr>
                <w:rFonts w:ascii="Times New Roman" w:hAnsi="Times New Roman" w:cs="Times New Roman"/>
                <w:vertAlign w:val="superscript"/>
              </w:rPr>
              <w:t>2</w:t>
            </w:r>
          </w:p>
        </w:tc>
        <w:tc>
          <w:tcPr>
            <w:tcW w:w="900" w:type="dxa"/>
            <w:tcBorders>
              <w:top w:val="single" w:sz="4" w:space="0" w:color="auto"/>
            </w:tcBorders>
            <w:vAlign w:val="center"/>
          </w:tcPr>
          <w:p w14:paraId="0781FE19" w14:textId="77777777" w:rsidR="00B72273" w:rsidRPr="001532ED" w:rsidRDefault="00B72273" w:rsidP="00BB4562">
            <w:pPr>
              <w:jc w:val="center"/>
              <w:rPr>
                <w:rFonts w:ascii="Times New Roman" w:hAnsi="Times New Roman" w:cs="Times New Roman"/>
              </w:rPr>
            </w:pPr>
          </w:p>
        </w:tc>
        <w:tc>
          <w:tcPr>
            <w:tcW w:w="1260" w:type="dxa"/>
            <w:tcBorders>
              <w:top w:val="single" w:sz="4" w:space="0" w:color="auto"/>
            </w:tcBorders>
            <w:vAlign w:val="center"/>
          </w:tcPr>
          <w:p w14:paraId="20FDBEEE"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q</w:t>
            </w:r>
            <w:r>
              <w:rPr>
                <w:rFonts w:ascii="Times New Roman" w:hAnsi="Times New Roman" w:cs="Times New Roman"/>
                <w:vertAlign w:val="subscript"/>
              </w:rPr>
              <w:t>e</w:t>
            </w:r>
            <w:r w:rsidRPr="001532ED">
              <w:rPr>
                <w:rFonts w:ascii="Times New Roman" w:hAnsi="Times New Roman" w:cs="Times New Roman"/>
              </w:rPr>
              <w:t xml:space="preserve"> (mg g</w:t>
            </w:r>
            <w:r w:rsidRPr="001532ED">
              <w:rPr>
                <w:rFonts w:ascii="Times New Roman" w:hAnsi="Times New Roman" w:cs="Times New Roman"/>
                <w:vertAlign w:val="superscript"/>
              </w:rPr>
              <w:t>-1</w:t>
            </w:r>
            <w:r w:rsidRPr="001532ED">
              <w:rPr>
                <w:rFonts w:ascii="Times New Roman" w:hAnsi="Times New Roman" w:cs="Times New Roman"/>
              </w:rPr>
              <w:t>)</w:t>
            </w:r>
          </w:p>
        </w:tc>
        <w:tc>
          <w:tcPr>
            <w:tcW w:w="1850" w:type="dxa"/>
            <w:tcBorders>
              <w:top w:val="single" w:sz="4" w:space="0" w:color="auto"/>
            </w:tcBorders>
            <w:vAlign w:val="center"/>
          </w:tcPr>
          <w:p w14:paraId="4192839F" w14:textId="77777777" w:rsidR="00B72273" w:rsidRPr="004D572E" w:rsidRDefault="00B72273" w:rsidP="00BB4562">
            <w:pPr>
              <w:jc w:val="center"/>
              <w:rPr>
                <w:rFonts w:ascii="Times New Roman" w:hAnsi="Times New Roman" w:cs="Times New Roman"/>
              </w:rPr>
            </w:pPr>
            <w:r w:rsidRPr="004D572E">
              <w:rPr>
                <w:rFonts w:ascii="Times New Roman" w:hAnsi="Times New Roman" w:cs="Times New Roman"/>
              </w:rPr>
              <w:t>k</w:t>
            </w:r>
            <w:r w:rsidRPr="004D572E">
              <w:rPr>
                <w:rFonts w:ascii="Times New Roman" w:hAnsi="Times New Roman" w:cs="Times New Roman"/>
                <w:vertAlign w:val="subscript"/>
              </w:rPr>
              <w:t>2</w:t>
            </w:r>
            <w:r w:rsidRPr="004D572E">
              <w:rPr>
                <w:rFonts w:ascii="Times New Roman" w:hAnsi="Times New Roman" w:cs="Times New Roman"/>
              </w:rPr>
              <w:t xml:space="preserve"> (g mg</w:t>
            </w:r>
            <w:r w:rsidRPr="004D572E">
              <w:rPr>
                <w:rFonts w:ascii="Times New Roman" w:hAnsi="Times New Roman" w:cs="Times New Roman"/>
                <w:vertAlign w:val="superscript"/>
              </w:rPr>
              <w:t>-1</w:t>
            </w:r>
            <w:r w:rsidRPr="004D572E">
              <w:rPr>
                <w:rFonts w:ascii="Times New Roman" w:hAnsi="Times New Roman" w:cs="Times New Roman"/>
              </w:rPr>
              <w:t xml:space="preserve"> hr</w:t>
            </w:r>
            <w:r w:rsidRPr="004D572E">
              <w:rPr>
                <w:rFonts w:ascii="Times New Roman" w:hAnsi="Times New Roman" w:cs="Times New Roman"/>
                <w:vertAlign w:val="superscript"/>
              </w:rPr>
              <w:t>-1</w:t>
            </w:r>
            <w:r w:rsidRPr="004D572E">
              <w:rPr>
                <w:rFonts w:ascii="Times New Roman" w:hAnsi="Times New Roman" w:cs="Times New Roman"/>
              </w:rPr>
              <w:t>)</w:t>
            </w:r>
          </w:p>
        </w:tc>
        <w:tc>
          <w:tcPr>
            <w:tcW w:w="850" w:type="dxa"/>
            <w:tcBorders>
              <w:top w:val="single" w:sz="4" w:space="0" w:color="auto"/>
            </w:tcBorders>
            <w:vAlign w:val="center"/>
          </w:tcPr>
          <w:p w14:paraId="2CD04D2E"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R</w:t>
            </w:r>
            <w:r w:rsidRPr="001532ED">
              <w:rPr>
                <w:rFonts w:ascii="Times New Roman" w:hAnsi="Times New Roman" w:cs="Times New Roman"/>
                <w:vertAlign w:val="superscript"/>
              </w:rPr>
              <w:t>2</w:t>
            </w:r>
          </w:p>
        </w:tc>
      </w:tr>
      <w:tr w:rsidR="00B72273" w:rsidRPr="001532ED" w14:paraId="772704F7" w14:textId="77777777" w:rsidTr="00BB4562">
        <w:tc>
          <w:tcPr>
            <w:tcW w:w="901" w:type="dxa"/>
            <w:vAlign w:val="center"/>
          </w:tcPr>
          <w:p w14:paraId="4B630855"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5%1</w:t>
            </w:r>
          </w:p>
        </w:tc>
        <w:tc>
          <w:tcPr>
            <w:tcW w:w="1349" w:type="dxa"/>
            <w:vAlign w:val="center"/>
          </w:tcPr>
          <w:p w14:paraId="31438CE1"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33.34</w:t>
            </w:r>
          </w:p>
        </w:tc>
        <w:tc>
          <w:tcPr>
            <w:tcW w:w="1350" w:type="dxa"/>
            <w:vAlign w:val="center"/>
          </w:tcPr>
          <w:p w14:paraId="07807214"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0.0095</w:t>
            </w:r>
          </w:p>
        </w:tc>
        <w:tc>
          <w:tcPr>
            <w:tcW w:w="900" w:type="dxa"/>
            <w:vAlign w:val="center"/>
          </w:tcPr>
          <w:p w14:paraId="65A510AD"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0.9824</w:t>
            </w:r>
          </w:p>
        </w:tc>
        <w:tc>
          <w:tcPr>
            <w:tcW w:w="900" w:type="dxa"/>
            <w:vAlign w:val="center"/>
          </w:tcPr>
          <w:p w14:paraId="087DAB85" w14:textId="77777777" w:rsidR="00B72273" w:rsidRPr="001532ED" w:rsidRDefault="00B72273" w:rsidP="00BB4562">
            <w:pPr>
              <w:jc w:val="center"/>
              <w:rPr>
                <w:rFonts w:ascii="Times New Roman" w:hAnsi="Times New Roman" w:cs="Times New Roman"/>
              </w:rPr>
            </w:pPr>
          </w:p>
        </w:tc>
        <w:tc>
          <w:tcPr>
            <w:tcW w:w="1260" w:type="dxa"/>
            <w:vAlign w:val="center"/>
          </w:tcPr>
          <w:p w14:paraId="5829CBA8"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36.22</w:t>
            </w:r>
          </w:p>
        </w:tc>
        <w:tc>
          <w:tcPr>
            <w:tcW w:w="1850" w:type="dxa"/>
            <w:vAlign w:val="center"/>
          </w:tcPr>
          <w:p w14:paraId="5676CAAA"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0.0004</w:t>
            </w:r>
          </w:p>
        </w:tc>
        <w:tc>
          <w:tcPr>
            <w:tcW w:w="850" w:type="dxa"/>
            <w:vAlign w:val="center"/>
          </w:tcPr>
          <w:p w14:paraId="2649C569"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0.9880</w:t>
            </w:r>
          </w:p>
        </w:tc>
      </w:tr>
      <w:tr w:rsidR="00B72273" w:rsidRPr="001532ED" w14:paraId="0CDBD630" w14:textId="77777777" w:rsidTr="00BB4562">
        <w:tc>
          <w:tcPr>
            <w:tcW w:w="901" w:type="dxa"/>
            <w:vAlign w:val="center"/>
          </w:tcPr>
          <w:p w14:paraId="2EF65DEF" w14:textId="77777777" w:rsidR="00B72273" w:rsidRPr="001532ED" w:rsidRDefault="00B72273" w:rsidP="00E66FCD">
            <w:pPr>
              <w:jc w:val="center"/>
              <w:rPr>
                <w:rFonts w:ascii="Times New Roman" w:hAnsi="Times New Roman" w:cs="Times New Roman"/>
              </w:rPr>
            </w:pPr>
            <w:r>
              <w:rPr>
                <w:rFonts w:ascii="Times New Roman" w:hAnsi="Times New Roman" w:cs="Times New Roman"/>
              </w:rPr>
              <w:t>10</w:t>
            </w:r>
            <w:r w:rsidRPr="001532ED">
              <w:rPr>
                <w:rFonts w:ascii="Times New Roman" w:hAnsi="Times New Roman" w:cs="Times New Roman"/>
              </w:rPr>
              <w:t>%</w:t>
            </w:r>
            <w:r>
              <w:rPr>
                <w:rFonts w:ascii="Times New Roman" w:hAnsi="Times New Roman" w:cs="Times New Roman"/>
              </w:rPr>
              <w:t>2</w:t>
            </w:r>
          </w:p>
        </w:tc>
        <w:tc>
          <w:tcPr>
            <w:tcW w:w="1349" w:type="dxa"/>
            <w:vAlign w:val="center"/>
          </w:tcPr>
          <w:p w14:paraId="3C7E6A5F"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36.91</w:t>
            </w:r>
          </w:p>
        </w:tc>
        <w:tc>
          <w:tcPr>
            <w:tcW w:w="1350" w:type="dxa"/>
            <w:vAlign w:val="center"/>
          </w:tcPr>
          <w:p w14:paraId="58C3A277"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0.0084</w:t>
            </w:r>
          </w:p>
        </w:tc>
        <w:tc>
          <w:tcPr>
            <w:tcW w:w="900" w:type="dxa"/>
            <w:vAlign w:val="center"/>
          </w:tcPr>
          <w:p w14:paraId="643C94E8"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0.9497</w:t>
            </w:r>
          </w:p>
        </w:tc>
        <w:tc>
          <w:tcPr>
            <w:tcW w:w="900" w:type="dxa"/>
            <w:vAlign w:val="center"/>
          </w:tcPr>
          <w:p w14:paraId="032974C8" w14:textId="77777777" w:rsidR="00B72273" w:rsidRPr="001532ED" w:rsidRDefault="00B72273" w:rsidP="00BB4562">
            <w:pPr>
              <w:jc w:val="center"/>
              <w:rPr>
                <w:rFonts w:ascii="Times New Roman" w:hAnsi="Times New Roman" w:cs="Times New Roman"/>
              </w:rPr>
            </w:pPr>
          </w:p>
        </w:tc>
        <w:tc>
          <w:tcPr>
            <w:tcW w:w="1260" w:type="dxa"/>
            <w:vAlign w:val="center"/>
          </w:tcPr>
          <w:p w14:paraId="6871D0BB"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40.50</w:t>
            </w:r>
          </w:p>
        </w:tc>
        <w:tc>
          <w:tcPr>
            <w:tcW w:w="1850" w:type="dxa"/>
            <w:vAlign w:val="center"/>
          </w:tcPr>
          <w:p w14:paraId="716178FD"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0.0003</w:t>
            </w:r>
          </w:p>
        </w:tc>
        <w:tc>
          <w:tcPr>
            <w:tcW w:w="850" w:type="dxa"/>
            <w:vAlign w:val="center"/>
          </w:tcPr>
          <w:p w14:paraId="436B77B3"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0.9979</w:t>
            </w:r>
          </w:p>
        </w:tc>
      </w:tr>
      <w:tr w:rsidR="00B72273" w:rsidRPr="001532ED" w14:paraId="31DA5145" w14:textId="77777777" w:rsidTr="00BB4562">
        <w:tc>
          <w:tcPr>
            <w:tcW w:w="901" w:type="dxa"/>
            <w:vAlign w:val="center"/>
          </w:tcPr>
          <w:p w14:paraId="68B49FD7"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15%1</w:t>
            </w:r>
          </w:p>
        </w:tc>
        <w:tc>
          <w:tcPr>
            <w:tcW w:w="1349" w:type="dxa"/>
            <w:vAlign w:val="center"/>
          </w:tcPr>
          <w:p w14:paraId="7464E1FB"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56.49</w:t>
            </w:r>
          </w:p>
        </w:tc>
        <w:tc>
          <w:tcPr>
            <w:tcW w:w="1350" w:type="dxa"/>
            <w:vAlign w:val="center"/>
          </w:tcPr>
          <w:p w14:paraId="5D3E4315"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0.0118</w:t>
            </w:r>
          </w:p>
        </w:tc>
        <w:tc>
          <w:tcPr>
            <w:tcW w:w="900" w:type="dxa"/>
            <w:vAlign w:val="center"/>
          </w:tcPr>
          <w:p w14:paraId="38A061DC"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0.9959</w:t>
            </w:r>
          </w:p>
        </w:tc>
        <w:tc>
          <w:tcPr>
            <w:tcW w:w="900" w:type="dxa"/>
            <w:vAlign w:val="center"/>
          </w:tcPr>
          <w:p w14:paraId="7BD6F79B" w14:textId="77777777" w:rsidR="00B72273" w:rsidRPr="001532ED" w:rsidRDefault="00B72273" w:rsidP="00BB4562">
            <w:pPr>
              <w:jc w:val="center"/>
              <w:rPr>
                <w:rFonts w:ascii="Times New Roman" w:hAnsi="Times New Roman" w:cs="Times New Roman"/>
              </w:rPr>
            </w:pPr>
          </w:p>
        </w:tc>
        <w:tc>
          <w:tcPr>
            <w:tcW w:w="1260" w:type="dxa"/>
            <w:vAlign w:val="center"/>
          </w:tcPr>
          <w:p w14:paraId="00E5E87A"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52.25</w:t>
            </w:r>
          </w:p>
        </w:tc>
        <w:tc>
          <w:tcPr>
            <w:tcW w:w="1850" w:type="dxa"/>
            <w:vAlign w:val="center"/>
          </w:tcPr>
          <w:p w14:paraId="0F144AD8"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0.0003</w:t>
            </w:r>
          </w:p>
        </w:tc>
        <w:tc>
          <w:tcPr>
            <w:tcW w:w="850" w:type="dxa"/>
            <w:vAlign w:val="center"/>
          </w:tcPr>
          <w:p w14:paraId="1887EEA1"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0.9959</w:t>
            </w:r>
          </w:p>
        </w:tc>
      </w:tr>
      <w:tr w:rsidR="00B72273" w:rsidRPr="001532ED" w14:paraId="3302E652" w14:textId="77777777" w:rsidTr="00BB4562">
        <w:tc>
          <w:tcPr>
            <w:tcW w:w="901" w:type="dxa"/>
            <w:tcBorders>
              <w:bottom w:val="single" w:sz="4" w:space="0" w:color="auto"/>
            </w:tcBorders>
            <w:vAlign w:val="center"/>
          </w:tcPr>
          <w:p w14:paraId="1F6C9DCC" w14:textId="77777777" w:rsidR="00B72273" w:rsidRPr="001532ED" w:rsidRDefault="00B72273" w:rsidP="00E66FCD">
            <w:pPr>
              <w:jc w:val="center"/>
              <w:rPr>
                <w:rFonts w:ascii="Times New Roman" w:hAnsi="Times New Roman" w:cs="Times New Roman"/>
              </w:rPr>
            </w:pPr>
            <w:r>
              <w:rPr>
                <w:rFonts w:ascii="Times New Roman" w:hAnsi="Times New Roman" w:cs="Times New Roman"/>
              </w:rPr>
              <w:t>20%2</w:t>
            </w:r>
          </w:p>
        </w:tc>
        <w:tc>
          <w:tcPr>
            <w:tcW w:w="1349" w:type="dxa"/>
            <w:tcBorders>
              <w:bottom w:val="single" w:sz="4" w:space="0" w:color="auto"/>
            </w:tcBorders>
            <w:vAlign w:val="center"/>
          </w:tcPr>
          <w:p w14:paraId="24EE4F26"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27.48</w:t>
            </w:r>
          </w:p>
        </w:tc>
        <w:tc>
          <w:tcPr>
            <w:tcW w:w="1350" w:type="dxa"/>
            <w:tcBorders>
              <w:bottom w:val="single" w:sz="4" w:space="0" w:color="auto"/>
            </w:tcBorders>
            <w:vAlign w:val="center"/>
          </w:tcPr>
          <w:p w14:paraId="655F3131"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0.0071</w:t>
            </w:r>
          </w:p>
        </w:tc>
        <w:tc>
          <w:tcPr>
            <w:tcW w:w="900" w:type="dxa"/>
            <w:tcBorders>
              <w:bottom w:val="single" w:sz="4" w:space="0" w:color="auto"/>
            </w:tcBorders>
            <w:vAlign w:val="center"/>
          </w:tcPr>
          <w:p w14:paraId="0FEF18D5"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0.9312</w:t>
            </w:r>
          </w:p>
        </w:tc>
        <w:tc>
          <w:tcPr>
            <w:tcW w:w="900" w:type="dxa"/>
            <w:tcBorders>
              <w:bottom w:val="single" w:sz="4" w:space="0" w:color="auto"/>
            </w:tcBorders>
            <w:vAlign w:val="center"/>
          </w:tcPr>
          <w:p w14:paraId="62984E16" w14:textId="77777777" w:rsidR="00B72273" w:rsidRPr="001532ED" w:rsidRDefault="00B72273" w:rsidP="00BB4562">
            <w:pPr>
              <w:jc w:val="center"/>
              <w:rPr>
                <w:rFonts w:ascii="Times New Roman" w:hAnsi="Times New Roman" w:cs="Times New Roman"/>
              </w:rPr>
            </w:pPr>
          </w:p>
        </w:tc>
        <w:tc>
          <w:tcPr>
            <w:tcW w:w="1260" w:type="dxa"/>
            <w:tcBorders>
              <w:bottom w:val="single" w:sz="4" w:space="0" w:color="auto"/>
            </w:tcBorders>
            <w:vAlign w:val="center"/>
          </w:tcPr>
          <w:p w14:paraId="07F8905E"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43.54</w:t>
            </w:r>
          </w:p>
        </w:tc>
        <w:tc>
          <w:tcPr>
            <w:tcW w:w="1850" w:type="dxa"/>
            <w:tcBorders>
              <w:bottom w:val="single" w:sz="4" w:space="0" w:color="auto"/>
            </w:tcBorders>
            <w:vAlign w:val="center"/>
          </w:tcPr>
          <w:p w14:paraId="65C7089D"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0.0005</w:t>
            </w:r>
          </w:p>
        </w:tc>
        <w:tc>
          <w:tcPr>
            <w:tcW w:w="850" w:type="dxa"/>
            <w:tcBorders>
              <w:bottom w:val="single" w:sz="4" w:space="0" w:color="auto"/>
            </w:tcBorders>
            <w:vAlign w:val="center"/>
          </w:tcPr>
          <w:p w14:paraId="1FA25E28"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0.9988</w:t>
            </w:r>
          </w:p>
        </w:tc>
      </w:tr>
    </w:tbl>
    <w:p w14:paraId="5F92219B" w14:textId="77777777" w:rsidR="009D7C31" w:rsidRDefault="009D7C31" w:rsidP="009D7C31">
      <w:pPr>
        <w:spacing w:after="0" w:line="240" w:lineRule="auto"/>
        <w:rPr>
          <w:rFonts w:ascii="Times New Roman" w:hAnsi="Times New Roman" w:cs="Times New Roman"/>
          <w:sz w:val="24"/>
        </w:rPr>
      </w:pPr>
    </w:p>
    <w:p w14:paraId="5491029C" w14:textId="110D9F13" w:rsidR="00DA27DA" w:rsidRDefault="00DA27DA" w:rsidP="00133E70">
      <w:pPr>
        <w:spacing w:after="0" w:line="480" w:lineRule="auto"/>
        <w:ind w:firstLine="720"/>
        <w:rPr>
          <w:rFonts w:ascii="Times New Roman" w:hAnsi="Times New Roman" w:cs="Times New Roman"/>
          <w:sz w:val="24"/>
        </w:rPr>
      </w:pPr>
      <w:r>
        <w:rPr>
          <w:rFonts w:ascii="Times New Roman" w:hAnsi="Times New Roman" w:cs="Times New Roman"/>
          <w:sz w:val="24"/>
        </w:rPr>
        <w:t xml:space="preserve">Overall the best fit model was the </w:t>
      </w:r>
      <w:r w:rsidR="002D7245" w:rsidRPr="006C39D8">
        <w:rPr>
          <w:rFonts w:ascii="Times New Roman" w:hAnsi="Times New Roman" w:cs="Times New Roman"/>
          <w:i/>
          <w:sz w:val="24"/>
        </w:rPr>
        <w:t>pseudo</w:t>
      </w:r>
      <w:r w:rsidR="002D7245">
        <w:rPr>
          <w:rFonts w:ascii="Times New Roman" w:hAnsi="Times New Roman" w:cs="Times New Roman"/>
          <w:sz w:val="24"/>
        </w:rPr>
        <w:t>-</w:t>
      </w:r>
      <w:r w:rsidRPr="005C3729">
        <w:rPr>
          <w:rFonts w:ascii="Times New Roman" w:hAnsi="Times New Roman" w:cs="Times New Roman"/>
          <w:sz w:val="24"/>
        </w:rPr>
        <w:t>second-order</w:t>
      </w:r>
      <w:r>
        <w:rPr>
          <w:rFonts w:ascii="Times New Roman" w:hAnsi="Times New Roman" w:cs="Times New Roman"/>
          <w:sz w:val="24"/>
        </w:rPr>
        <w:t xml:space="preserve"> model</w:t>
      </w:r>
      <w:r w:rsidRPr="005C3729">
        <w:rPr>
          <w:rFonts w:ascii="Times New Roman" w:hAnsi="Times New Roman" w:cs="Times New Roman"/>
          <w:sz w:val="24"/>
        </w:rPr>
        <w:t xml:space="preserve"> </w:t>
      </w:r>
      <w:r>
        <w:rPr>
          <w:rFonts w:ascii="Times New Roman" w:hAnsi="Times New Roman" w:cs="Times New Roman"/>
          <w:sz w:val="24"/>
        </w:rPr>
        <w:t>with R</w:t>
      </w:r>
      <w:r w:rsidRPr="00707E38">
        <w:rPr>
          <w:rFonts w:ascii="Times New Roman" w:hAnsi="Times New Roman" w:cs="Times New Roman"/>
          <w:sz w:val="24"/>
          <w:vertAlign w:val="superscript"/>
        </w:rPr>
        <w:t>2</w:t>
      </w:r>
      <w:r>
        <w:rPr>
          <w:rFonts w:ascii="Times New Roman" w:hAnsi="Times New Roman" w:cs="Times New Roman"/>
          <w:sz w:val="24"/>
        </w:rPr>
        <w:t xml:space="preserve"> &gt; 0.98 for all </w:t>
      </w:r>
      <w:r w:rsidR="00C40A1B">
        <w:rPr>
          <w:rFonts w:ascii="Times New Roman" w:hAnsi="Times New Roman" w:cs="Times New Roman"/>
          <w:sz w:val="24"/>
        </w:rPr>
        <w:t>pellet recipes</w:t>
      </w:r>
      <w:r w:rsidR="00D66981">
        <w:rPr>
          <w:rFonts w:ascii="Times New Roman" w:hAnsi="Times New Roman" w:cs="Times New Roman"/>
          <w:sz w:val="24"/>
        </w:rPr>
        <w:t xml:space="preserve">, but the </w:t>
      </w:r>
      <w:r w:rsidR="00D66981" w:rsidRPr="006C39D8">
        <w:rPr>
          <w:rFonts w:ascii="Times New Roman" w:hAnsi="Times New Roman" w:cs="Times New Roman"/>
          <w:i/>
          <w:sz w:val="24"/>
        </w:rPr>
        <w:t>pseudo</w:t>
      </w:r>
      <w:r w:rsidR="00D66981">
        <w:rPr>
          <w:rFonts w:ascii="Times New Roman" w:hAnsi="Times New Roman" w:cs="Times New Roman"/>
          <w:sz w:val="24"/>
        </w:rPr>
        <w:t>-</w:t>
      </w:r>
      <w:r>
        <w:rPr>
          <w:rFonts w:ascii="Times New Roman" w:hAnsi="Times New Roman" w:cs="Times New Roman"/>
          <w:sz w:val="24"/>
        </w:rPr>
        <w:t>first-order model fit all recipes with R</w:t>
      </w:r>
      <w:r w:rsidRPr="0085083F">
        <w:rPr>
          <w:rFonts w:ascii="Times New Roman" w:hAnsi="Times New Roman" w:cs="Times New Roman"/>
          <w:sz w:val="24"/>
          <w:vertAlign w:val="superscript"/>
        </w:rPr>
        <w:t>2</w:t>
      </w:r>
      <w:r>
        <w:rPr>
          <w:rFonts w:ascii="Times New Roman" w:hAnsi="Times New Roman" w:cs="Times New Roman"/>
          <w:sz w:val="24"/>
        </w:rPr>
        <w:t xml:space="preserve"> &gt; 0.93 so bot</w:t>
      </w:r>
      <w:r w:rsidR="00EB1C83">
        <w:rPr>
          <w:rFonts w:ascii="Times New Roman" w:hAnsi="Times New Roman" w:cs="Times New Roman"/>
          <w:sz w:val="24"/>
        </w:rPr>
        <w:t>h models had strong correlation, which has been found in other phosphate adsorption experiments</w:t>
      </w:r>
      <w:r w:rsidR="00EB1C83">
        <w:rPr>
          <w:rFonts w:ascii="Times New Roman" w:hAnsi="Times New Roman" w:cs="Times New Roman"/>
          <w:sz w:val="24"/>
        </w:rPr>
        <w:fldChar w:fldCharType="begin"/>
      </w:r>
      <w:r w:rsidR="00EB1C83">
        <w:rPr>
          <w:rFonts w:ascii="Times New Roman" w:hAnsi="Times New Roman" w:cs="Times New Roman"/>
          <w:sz w:val="24"/>
        </w:rPr>
        <w:instrText xml:space="preserve"> ADDIN ZOTERO_ITEM CSL_CITATION {"citationID":"rOwGopl3","properties":{"formattedCitation":"{\\rtf [12,30\\uc0\\u8211{}36]}","plainCitation":"[12,30–36]"},"citationItems":[{"id":287,"uris":["http://zotero.org/users/2927785/items/DBID4XKN"],"uri":["http://zotero.org/users/2927785/items/DBID4XKN"],"itemData":{"id":287,"type":"article-journal","title":"Adsorption–desorption characteristics of nitrate, phosphate and sulfate on Mg–Al layered double hydroxide","container-title":"Applied Clay Science","page":"305-312","volume":"80-81","source":"CrossRef","DOI":"10.1016/j.clay.2013.05.002","ISSN":"01691317","language":"en","author":[{"family":"Halajnia","given":"A."},{"family":"Oustan","given":"S."},{"family":"Najafi","given":"N."},{"family":"Khataee","given":"A.R."},{"family":"Lakzian","given":"A."}],"issued":{"date-parts":[["2013",8]]}}},{"id":117,"uris":["http://zotero.org/users/2927785/items/3BMTAXHM"],"uri":["http://zotero.org/users/2927785/items/3BMTAXHM"],"itemData":{"id":117,"type":"article-journal","title":"Simultaneous phosphate and ammonium removal from aqueous solution by a hydrated aluminum oxide modified natural zeolite","container-title":"Chemical Engineering Journal","page":"204-213","volume":"271","source":"CrossRef","DOI":"10.1016/j.cej.2015.03.003","ISSN":"13858947","language":"en","author":[{"family":"Guaya","given":"Diana"},{"family":"Valderrama","given":"César"},{"family":"Farran","given":"Adriana"},{"family":"Armijos","given":"Chabaco"},{"family":"Cortina","given":"José Luis"}],"issued":{"date-parts":[["2015",7]]}}},{"id":365,"uris":["http://zotero.org/users/2927785/items/23TCB2NR"],"uri":["http://zotero.org/users/2927785/items/23TCB2NR"],"itemData":{"id":365,"type":"article-journal","title":"Influence of calcination on the adsorptive removal of phosphate by Zn–Al layered double hydroxides from excess sludge liquor","container-title":"Journal of Hazardous Materials","page":"516-523","volume":"177","issue":"1-3","source":"CrossRef","DOI":"10.1016/j.jhazmat.2009.12.063","ISSN":"03043894","language":"en","author":[{"family":"Cheng","given":"Xiang"},{"family":"Huang","given":"Xinrui"},{"family":"Wang","given":"Xingzu"},{"family":"Sun","given":"Dezhi"}],"issued":{"date-parts":[["2010",5]]}}},{"id":130,"uris":["http://zotero.org/users/2927785/items/93A2RQFN"],"uri":["http://zotero.org/users/2927785/items/93A2RQFN"],"itemData":{"id":130,"type":"article-journal","title":"Removal of phosphate from aqueous solution by thermally treated natural palygorskite","container-title":"Water Research","page":"2907-2915","volume":"43","issue":"11","source":"CrossRef","DOI":"10.1016/j.watres.2009.03.051","ISSN":"00431354","language":"en","author":[{"family":"Gan","given":"Fangqun"},{"family":"Zhou","given":"Jianmin"},{"family":"Wang","given":"Huoyan"},{"family":"Du","given":"Changwen"},{"family":"Chen","given":"Xiaoqin"}],"issued":{"date-parts":[["2009",6]]}}},{"id":252,"uris":["http://zotero.org/users/2927785/items/5M5IMEWX"],"uri":["http://zotero.org/users/2927785/items/5M5IMEWX"],"itemData":{"id":252,"type":"article-journal","title":"Application of Magnesium Modified Corn Biochar for Phosphorus Removal and Recovery from Swine Wastewater","container-title":"International Journal of Environmental Research and Public Health","page":"9217-9237","volume":"11","issue":"9","source":"CrossRef","DOI":"10.3390/ijerph110909217","ISSN":"1660-4601","language":"en","author":[{"family":"Fang","given":"Ci"},{"family":"Zhang","given":"Tao"},{"family":"Li","given":"Ping"},{"family":"Jiang","given":"Rong-feng"},{"family":"Wang","given":"Ying-cai"}],"issued":{"date-parts":[["2014",9,5]]}}},{"id":454,"uris":["http://zotero.org/users/2927785/items/UAEQ7RA8"],"uri":["http://zotero.org/users/2927785/items/UAEQ7RA8"],"itemData":{"id":454,"type":"article-journal","title":"Engineered hydrochar composites for phosphorus removal/recovery: Lanthanum doped hydrochar prepared by hydrothermal carbonization of lanthanum pretreated rice straw","container-title":"Bioresource Technology","page":"327-332","volume":"161","source":"CrossRef","DOI":"10.1016/j.biortech.2014.03.086","ISSN":"09608524","shortTitle":"Engineered hydrochar composites for phosphorus removal/recovery","language":"en","author":[{"family":"Dai","given":"Lichun"},{"family":"Wu","given":"Bo"},{"family":"Tan","given":"Furong"},{"family":"He","given":"Mingxiong"},{"family":"Wang","given":"Wenguo"},{"family":"Qin","given":"Han"},{"family":"Tang","given":"Xiaoyu"},{"family":"Zhu","given":"Qili"},{"family":"Pan","given":"Ke"},{"family":"Hu","given":"Qichun"}],"issued":{"date-parts":[["2014",6]]}}},{"id":390,"uris":["http://zotero.org/users/2927785/items/SXNRRMTJ"],"uri":["http://zotero.org/users/2927785/items/SXNRRMTJ"],"itemData":{"id":390,"type":"article-journal","title":"Preparation and characterization of lanthanum(III) loaded granular ceramic for phosphorus adsorption from aqueous solution","container-title":"Journal of the Taiwan Institute of Chemical Engineers","page":"783-789","volume":"43","issue":"5","source":"CrossRef","DOI":"10.1016/j.jtice.2012.04.003","ISSN":"18761070","language":"en","author":[{"family":"Chen","given":"Nan"},{"family":"Feng","given":"Chuanping"},{"family":"Zhang","given":"Zhenya"},{"family":"Liu","given":"Ruopeng"},{"family":"Gao","given":"Ya"},{"family":"Li","given":"Miao"},{"family":"Sugiura","given":"Norio"}],"issued":{"date-parts":[["2012",9]]}}},{"id":69,"uris":["http://zotero.org/users/2927785/items/GRE64Z56"],"uri":["http://zotero.org/users/2927785/items/GRE64Z56"],"itemData":{"id":69,"type":"article-journal","title":"Competitive adsorption characteristics of fluoride and phosphate on calcined Mg–Al–CO3 layered double hydroxides","container-title":"Journal of Hazardous Materials","page":"100-108","volume":"213-214","source":"CrossRef","DOI":"10.1016/j.jhazmat.2012.01.069","ISSN":"03043894","language":"en","author":[{"family":"Cai","given":"Peng"},{"family":"Zheng","given":"Hong"},{"family":"Wang","given":"Chong"},{"family":"Ma","given":"Hongwen"},{"family":"Hu","given":"Jianchao"},{"family":"Pu","given":"Yubing"},{"family":"Liang","given":"Peng"}],"issued":{"date-parts":[["2012",4]]}}}],"schema":"https://github.com/citation-style-language/schema/raw/master/csl-citation.json"} </w:instrText>
      </w:r>
      <w:r w:rsidR="00EB1C83">
        <w:rPr>
          <w:rFonts w:ascii="Times New Roman" w:hAnsi="Times New Roman" w:cs="Times New Roman"/>
          <w:sz w:val="24"/>
        </w:rPr>
        <w:fldChar w:fldCharType="separate"/>
      </w:r>
      <w:r w:rsidR="00EB1C83" w:rsidRPr="00EB1C83">
        <w:rPr>
          <w:rFonts w:ascii="Times New Roman" w:hAnsi="Times New Roman" w:cs="Times New Roman"/>
          <w:sz w:val="24"/>
          <w:szCs w:val="24"/>
        </w:rPr>
        <w:t>[12,30–36]</w:t>
      </w:r>
      <w:r w:rsidR="00EB1C83">
        <w:rPr>
          <w:rFonts w:ascii="Times New Roman" w:hAnsi="Times New Roman" w:cs="Times New Roman"/>
          <w:sz w:val="24"/>
        </w:rPr>
        <w:fldChar w:fldCharType="end"/>
      </w:r>
      <w:r w:rsidR="00EB1C83">
        <w:rPr>
          <w:rFonts w:ascii="Times New Roman" w:hAnsi="Times New Roman" w:cs="Times New Roman"/>
          <w:sz w:val="24"/>
        </w:rPr>
        <w:t xml:space="preserve">.  </w:t>
      </w:r>
      <w:r w:rsidR="00293069">
        <w:rPr>
          <w:rFonts w:ascii="Times New Roman" w:hAnsi="Times New Roman" w:cs="Times New Roman"/>
          <w:sz w:val="24"/>
        </w:rPr>
        <w:t xml:space="preserve">The </w:t>
      </w:r>
      <w:r w:rsidR="00293069" w:rsidRPr="006C39D8">
        <w:rPr>
          <w:rFonts w:ascii="Times New Roman" w:hAnsi="Times New Roman" w:cs="Times New Roman"/>
          <w:i/>
          <w:sz w:val="24"/>
        </w:rPr>
        <w:t>pseudo</w:t>
      </w:r>
      <w:r w:rsidR="00293069">
        <w:rPr>
          <w:rFonts w:ascii="Times New Roman" w:hAnsi="Times New Roman" w:cs="Times New Roman"/>
          <w:sz w:val="24"/>
        </w:rPr>
        <w:t xml:space="preserve">-second-order model </w:t>
      </w:r>
      <w:r w:rsidR="007D614B">
        <w:rPr>
          <w:rFonts w:ascii="Times New Roman" w:hAnsi="Times New Roman" w:cs="Times New Roman"/>
          <w:sz w:val="24"/>
        </w:rPr>
        <w:t xml:space="preserve">indicates </w:t>
      </w:r>
      <w:r w:rsidR="00293069">
        <w:rPr>
          <w:rFonts w:ascii="Times New Roman" w:hAnsi="Times New Roman" w:cs="Times New Roman"/>
          <w:sz w:val="24"/>
        </w:rPr>
        <w:t xml:space="preserve">that the adsorption </w:t>
      </w:r>
      <w:r w:rsidR="00E5169E">
        <w:rPr>
          <w:rFonts w:ascii="Times New Roman" w:hAnsi="Times New Roman" w:cs="Times New Roman"/>
          <w:sz w:val="24"/>
        </w:rPr>
        <w:t>that occurred wa</w:t>
      </w:r>
      <w:r w:rsidR="00293069">
        <w:rPr>
          <w:rFonts w:ascii="Times New Roman" w:hAnsi="Times New Roman" w:cs="Times New Roman"/>
          <w:sz w:val="24"/>
        </w:rPr>
        <w:t>s chemisorption</w:t>
      </w:r>
      <w:r w:rsidR="00B2267A">
        <w:rPr>
          <w:rFonts w:ascii="Times New Roman" w:hAnsi="Times New Roman" w:cs="Times New Roman"/>
          <w:sz w:val="24"/>
        </w:rPr>
        <w:t>, which assumes</w:t>
      </w:r>
      <w:r w:rsidR="001E50DD">
        <w:rPr>
          <w:rFonts w:ascii="Times New Roman" w:hAnsi="Times New Roman" w:cs="Times New Roman"/>
          <w:sz w:val="24"/>
        </w:rPr>
        <w:t xml:space="preserve"> monolayer adsorption</w:t>
      </w:r>
      <w:r w:rsidR="00293069">
        <w:rPr>
          <w:rFonts w:ascii="Times New Roman" w:hAnsi="Times New Roman" w:cs="Times New Roman"/>
          <w:sz w:val="24"/>
        </w:rPr>
        <w:t xml:space="preserve">.  </w:t>
      </w:r>
      <w:r>
        <w:rPr>
          <w:rFonts w:ascii="Times New Roman" w:hAnsi="Times New Roman" w:cs="Times New Roman"/>
          <w:sz w:val="24"/>
        </w:rPr>
        <w:t>The highest model adsorpt</w:t>
      </w:r>
      <w:r w:rsidR="00F95DDD">
        <w:rPr>
          <w:rFonts w:ascii="Times New Roman" w:hAnsi="Times New Roman" w:cs="Times New Roman"/>
          <w:sz w:val="24"/>
        </w:rPr>
        <w:t>ion capacity for both models occurred</w:t>
      </w:r>
      <w:r>
        <w:rPr>
          <w:rFonts w:ascii="Times New Roman" w:hAnsi="Times New Roman" w:cs="Times New Roman"/>
          <w:sz w:val="24"/>
        </w:rPr>
        <w:t xml:space="preserve"> for the</w:t>
      </w:r>
      <w:r w:rsidR="00111F61">
        <w:rPr>
          <w:rFonts w:ascii="Times New Roman" w:hAnsi="Times New Roman" w:cs="Times New Roman"/>
          <w:sz w:val="24"/>
        </w:rPr>
        <w:t xml:space="preserve"> 15%1</w:t>
      </w:r>
      <w:r>
        <w:rPr>
          <w:rFonts w:ascii="Times New Roman" w:hAnsi="Times New Roman" w:cs="Times New Roman"/>
          <w:sz w:val="24"/>
        </w:rPr>
        <w:t xml:space="preserve"> pellet; q</w:t>
      </w:r>
      <w:r w:rsidRPr="00933731">
        <w:rPr>
          <w:rFonts w:ascii="Times New Roman" w:hAnsi="Times New Roman" w:cs="Times New Roman"/>
          <w:sz w:val="24"/>
          <w:vertAlign w:val="subscript"/>
        </w:rPr>
        <w:t xml:space="preserve">e </w:t>
      </w:r>
      <w:r w:rsidR="00F347B4">
        <w:rPr>
          <w:rFonts w:ascii="Times New Roman" w:hAnsi="Times New Roman" w:cs="Times New Roman"/>
          <w:sz w:val="24"/>
        </w:rPr>
        <w:t xml:space="preserve">was 56.49 </w:t>
      </w:r>
      <w:r w:rsidR="00102D44">
        <w:rPr>
          <w:rFonts w:ascii="Times New Roman" w:hAnsi="Times New Roman" w:cs="Times New Roman"/>
          <w:sz w:val="24"/>
        </w:rPr>
        <w:t xml:space="preserve">mg </w:t>
      </w:r>
      <w:r w:rsidR="00F347B4">
        <w:rPr>
          <w:rFonts w:ascii="Times New Roman" w:hAnsi="Times New Roman" w:cs="Times New Roman"/>
          <w:sz w:val="24"/>
        </w:rPr>
        <w:t>g</w:t>
      </w:r>
      <w:r w:rsidR="00102D44" w:rsidRPr="00102D44">
        <w:rPr>
          <w:rFonts w:ascii="Times New Roman" w:hAnsi="Times New Roman" w:cs="Times New Roman"/>
          <w:sz w:val="24"/>
          <w:vertAlign w:val="superscript"/>
        </w:rPr>
        <w:t>-1</w:t>
      </w:r>
      <w:r w:rsidR="00F347B4">
        <w:rPr>
          <w:rFonts w:ascii="Times New Roman" w:hAnsi="Times New Roman" w:cs="Times New Roman"/>
          <w:sz w:val="24"/>
        </w:rPr>
        <w:t xml:space="preserve"> for </w:t>
      </w:r>
      <w:r w:rsidR="00F347B4" w:rsidRPr="00286D38">
        <w:rPr>
          <w:rFonts w:ascii="Times New Roman" w:hAnsi="Times New Roman" w:cs="Times New Roman"/>
          <w:i/>
          <w:sz w:val="24"/>
        </w:rPr>
        <w:t>pseudo</w:t>
      </w:r>
      <w:r w:rsidR="00F347B4">
        <w:rPr>
          <w:rFonts w:ascii="Times New Roman" w:hAnsi="Times New Roman" w:cs="Times New Roman"/>
          <w:sz w:val="24"/>
        </w:rPr>
        <w:t>-</w:t>
      </w:r>
      <w:r>
        <w:rPr>
          <w:rFonts w:ascii="Times New Roman" w:hAnsi="Times New Roman" w:cs="Times New Roman"/>
          <w:sz w:val="24"/>
        </w:rPr>
        <w:t>first-</w:t>
      </w:r>
      <w:r w:rsidR="00F347B4">
        <w:rPr>
          <w:rFonts w:ascii="Times New Roman" w:hAnsi="Times New Roman" w:cs="Times New Roman"/>
          <w:sz w:val="24"/>
        </w:rPr>
        <w:t>order and 52.25 mg</w:t>
      </w:r>
      <w:r w:rsidR="00102D44">
        <w:rPr>
          <w:rFonts w:ascii="Times New Roman" w:hAnsi="Times New Roman" w:cs="Times New Roman"/>
          <w:sz w:val="24"/>
        </w:rPr>
        <w:t xml:space="preserve"> </w:t>
      </w:r>
      <w:r w:rsidR="00F347B4">
        <w:rPr>
          <w:rFonts w:ascii="Times New Roman" w:hAnsi="Times New Roman" w:cs="Times New Roman"/>
          <w:sz w:val="24"/>
        </w:rPr>
        <w:t>g</w:t>
      </w:r>
      <w:r w:rsidR="00102D44" w:rsidRPr="00102D44">
        <w:rPr>
          <w:rFonts w:ascii="Times New Roman" w:hAnsi="Times New Roman" w:cs="Times New Roman"/>
          <w:sz w:val="24"/>
          <w:vertAlign w:val="superscript"/>
        </w:rPr>
        <w:t>-1</w:t>
      </w:r>
      <w:r w:rsidR="00F347B4">
        <w:rPr>
          <w:rFonts w:ascii="Times New Roman" w:hAnsi="Times New Roman" w:cs="Times New Roman"/>
          <w:sz w:val="24"/>
        </w:rPr>
        <w:t xml:space="preserve"> for </w:t>
      </w:r>
      <w:r w:rsidR="00F347B4" w:rsidRPr="00286D38">
        <w:rPr>
          <w:rFonts w:ascii="Times New Roman" w:hAnsi="Times New Roman" w:cs="Times New Roman"/>
          <w:i/>
          <w:sz w:val="24"/>
        </w:rPr>
        <w:t>pseudo</w:t>
      </w:r>
      <w:r w:rsidR="00F347B4">
        <w:rPr>
          <w:rFonts w:ascii="Times New Roman" w:hAnsi="Times New Roman" w:cs="Times New Roman"/>
          <w:sz w:val="24"/>
        </w:rPr>
        <w:t>-</w:t>
      </w:r>
      <w:r w:rsidR="000D6B29">
        <w:rPr>
          <w:rFonts w:ascii="Times New Roman" w:hAnsi="Times New Roman" w:cs="Times New Roman"/>
          <w:sz w:val="24"/>
        </w:rPr>
        <w:t xml:space="preserve">second-order.  In the </w:t>
      </w:r>
      <w:r w:rsidR="000D6B29" w:rsidRPr="00286D38">
        <w:rPr>
          <w:rFonts w:ascii="Times New Roman" w:hAnsi="Times New Roman" w:cs="Times New Roman"/>
          <w:i/>
          <w:sz w:val="24"/>
        </w:rPr>
        <w:t>pseudo</w:t>
      </w:r>
      <w:r w:rsidR="000D6B29">
        <w:rPr>
          <w:rFonts w:ascii="Times New Roman" w:hAnsi="Times New Roman" w:cs="Times New Roman"/>
          <w:sz w:val="24"/>
        </w:rPr>
        <w:t>-</w:t>
      </w:r>
      <w:r>
        <w:rPr>
          <w:rFonts w:ascii="Times New Roman" w:hAnsi="Times New Roman" w:cs="Times New Roman"/>
          <w:sz w:val="24"/>
        </w:rPr>
        <w:t>second-order model, k</w:t>
      </w:r>
      <w:r w:rsidRPr="008E58CB">
        <w:rPr>
          <w:rFonts w:ascii="Times New Roman" w:hAnsi="Times New Roman" w:cs="Times New Roman"/>
          <w:sz w:val="24"/>
          <w:vertAlign w:val="subscript"/>
        </w:rPr>
        <w:t>2</w:t>
      </w:r>
      <w:r>
        <w:rPr>
          <w:rFonts w:ascii="Times New Roman" w:hAnsi="Times New Roman" w:cs="Times New Roman"/>
          <w:sz w:val="24"/>
        </w:rPr>
        <w:t>q</w:t>
      </w:r>
      <w:r w:rsidRPr="008E58CB">
        <w:rPr>
          <w:rFonts w:ascii="Times New Roman" w:hAnsi="Times New Roman" w:cs="Times New Roman"/>
          <w:sz w:val="24"/>
          <w:vertAlign w:val="subscript"/>
        </w:rPr>
        <w:t>e</w:t>
      </w:r>
      <w:r w:rsidRPr="008E58CB">
        <w:rPr>
          <w:rFonts w:ascii="Times New Roman" w:hAnsi="Times New Roman" w:cs="Times New Roman"/>
          <w:sz w:val="24"/>
          <w:vertAlign w:val="superscript"/>
        </w:rPr>
        <w:t>2</w:t>
      </w:r>
      <w:r>
        <w:rPr>
          <w:rFonts w:ascii="Times New Roman" w:hAnsi="Times New Roman" w:cs="Times New Roman"/>
          <w:sz w:val="24"/>
        </w:rPr>
        <w:t xml:space="preserve"> represents the initial adsorption rate.  The rate for the 5%</w:t>
      </w:r>
      <w:r w:rsidR="00B63E9F">
        <w:rPr>
          <w:rFonts w:ascii="Times New Roman" w:hAnsi="Times New Roman" w:cs="Times New Roman"/>
          <w:sz w:val="24"/>
        </w:rPr>
        <w:t>1</w:t>
      </w:r>
      <w:r>
        <w:rPr>
          <w:rFonts w:ascii="Times New Roman" w:hAnsi="Times New Roman" w:cs="Times New Roman"/>
          <w:sz w:val="24"/>
        </w:rPr>
        <w:t>, 10%</w:t>
      </w:r>
      <w:r w:rsidR="00B63E9F">
        <w:rPr>
          <w:rFonts w:ascii="Times New Roman" w:hAnsi="Times New Roman" w:cs="Times New Roman"/>
          <w:sz w:val="24"/>
        </w:rPr>
        <w:t>2</w:t>
      </w:r>
      <w:r>
        <w:rPr>
          <w:rFonts w:ascii="Times New Roman" w:hAnsi="Times New Roman" w:cs="Times New Roman"/>
          <w:sz w:val="24"/>
        </w:rPr>
        <w:t>, 15%</w:t>
      </w:r>
      <w:r w:rsidR="00B63E9F">
        <w:rPr>
          <w:rFonts w:ascii="Times New Roman" w:hAnsi="Times New Roman" w:cs="Times New Roman"/>
          <w:sz w:val="24"/>
        </w:rPr>
        <w:t>1</w:t>
      </w:r>
      <w:r>
        <w:rPr>
          <w:rFonts w:ascii="Times New Roman" w:hAnsi="Times New Roman" w:cs="Times New Roman"/>
          <w:sz w:val="24"/>
        </w:rPr>
        <w:t xml:space="preserve"> and 20%</w:t>
      </w:r>
      <w:r w:rsidR="00B63E9F">
        <w:rPr>
          <w:rFonts w:ascii="Times New Roman" w:hAnsi="Times New Roman" w:cs="Times New Roman"/>
          <w:sz w:val="24"/>
        </w:rPr>
        <w:t>2 pellets</w:t>
      </w:r>
      <w:r>
        <w:rPr>
          <w:rFonts w:ascii="Times New Roman" w:hAnsi="Times New Roman" w:cs="Times New Roman"/>
          <w:sz w:val="24"/>
        </w:rPr>
        <w:t xml:space="preserve"> were as follows: 0.492, 0.449, 0.823 </w:t>
      </w:r>
      <w:r>
        <w:rPr>
          <w:rFonts w:ascii="Times New Roman" w:hAnsi="Times New Roman" w:cs="Times New Roman"/>
          <w:sz w:val="24"/>
        </w:rPr>
        <w:lastRenderedPageBreak/>
        <w:t>and 1.021 mg g</w:t>
      </w:r>
      <w:r w:rsidRPr="008E58CB">
        <w:rPr>
          <w:rFonts w:ascii="Times New Roman" w:hAnsi="Times New Roman" w:cs="Times New Roman"/>
          <w:sz w:val="24"/>
          <w:vertAlign w:val="superscript"/>
        </w:rPr>
        <w:t>-1</w:t>
      </w:r>
      <w:r>
        <w:rPr>
          <w:rFonts w:ascii="Times New Roman" w:hAnsi="Times New Roman" w:cs="Times New Roman"/>
          <w:sz w:val="24"/>
        </w:rPr>
        <w:t xml:space="preserve"> hr</w:t>
      </w:r>
      <w:r w:rsidRPr="008E58CB">
        <w:rPr>
          <w:rFonts w:ascii="Times New Roman" w:hAnsi="Times New Roman" w:cs="Times New Roman"/>
          <w:sz w:val="24"/>
          <w:vertAlign w:val="superscript"/>
        </w:rPr>
        <w:t>-1</w:t>
      </w:r>
      <w:r>
        <w:rPr>
          <w:rFonts w:ascii="Times New Roman" w:hAnsi="Times New Roman" w:cs="Times New Roman"/>
          <w:sz w:val="24"/>
        </w:rPr>
        <w:t>, respectively.  This means that a</w:t>
      </w:r>
      <w:r w:rsidR="00111F61">
        <w:rPr>
          <w:rFonts w:ascii="Times New Roman" w:hAnsi="Times New Roman" w:cs="Times New Roman"/>
          <w:sz w:val="24"/>
        </w:rPr>
        <w:t>lthough the 15%1 pellet</w:t>
      </w:r>
      <w:r>
        <w:rPr>
          <w:rFonts w:ascii="Times New Roman" w:hAnsi="Times New Roman" w:cs="Times New Roman"/>
          <w:sz w:val="24"/>
        </w:rPr>
        <w:t xml:space="preserve"> has the highest adsorption capacity, the 20%</w:t>
      </w:r>
      <w:r w:rsidR="00111F61">
        <w:rPr>
          <w:rFonts w:ascii="Times New Roman" w:hAnsi="Times New Roman" w:cs="Times New Roman"/>
          <w:sz w:val="24"/>
        </w:rPr>
        <w:t xml:space="preserve">2 </w:t>
      </w:r>
      <w:r>
        <w:rPr>
          <w:rFonts w:ascii="Times New Roman" w:hAnsi="Times New Roman" w:cs="Times New Roman"/>
          <w:sz w:val="24"/>
        </w:rPr>
        <w:t>recipe had the fastest initial ad</w:t>
      </w:r>
      <w:r w:rsidR="00111F61">
        <w:rPr>
          <w:rFonts w:ascii="Times New Roman" w:hAnsi="Times New Roman" w:cs="Times New Roman"/>
          <w:sz w:val="24"/>
        </w:rPr>
        <w:t>sorption rate with 15%1</w:t>
      </w:r>
      <w:r>
        <w:rPr>
          <w:rFonts w:ascii="Times New Roman" w:hAnsi="Times New Roman" w:cs="Times New Roman"/>
          <w:sz w:val="24"/>
        </w:rPr>
        <w:t xml:space="preserve"> as a close second.</w:t>
      </w:r>
    </w:p>
    <w:p w14:paraId="2EC1E33F" w14:textId="5F37B18A" w:rsidR="002C22BA" w:rsidRDefault="002C22BA" w:rsidP="002C22BA">
      <w:pPr>
        <w:spacing w:after="0" w:line="240" w:lineRule="auto"/>
        <w:rPr>
          <w:rFonts w:ascii="Times New Roman" w:hAnsi="Times New Roman" w:cs="Times New Roman"/>
          <w:sz w:val="24"/>
        </w:rPr>
      </w:pPr>
    </w:p>
    <w:p w14:paraId="76A2EA2C" w14:textId="22EBF525" w:rsidR="002C22BA" w:rsidRPr="00BB1AF2" w:rsidRDefault="00BB1AF2" w:rsidP="00BB1AF2">
      <w:pPr>
        <w:pStyle w:val="ListParagraph"/>
        <w:spacing w:after="0" w:line="240" w:lineRule="auto"/>
        <w:ind w:left="0"/>
        <w:rPr>
          <w:rFonts w:ascii="Times New Roman" w:hAnsi="Times New Roman" w:cs="Times New Roman"/>
          <w:i/>
          <w:sz w:val="24"/>
        </w:rPr>
      </w:pPr>
      <w:r>
        <w:rPr>
          <w:rFonts w:ascii="Times New Roman" w:hAnsi="Times New Roman" w:cs="Times New Roman"/>
          <w:i/>
          <w:sz w:val="24"/>
        </w:rPr>
        <w:t xml:space="preserve">3.2.2 </w:t>
      </w:r>
      <w:r w:rsidR="002C22BA" w:rsidRPr="00BB1AF2">
        <w:rPr>
          <w:rFonts w:ascii="Times New Roman" w:hAnsi="Times New Roman" w:cs="Times New Roman"/>
          <w:i/>
          <w:sz w:val="24"/>
        </w:rPr>
        <w:t>Sorption isotherms</w:t>
      </w:r>
    </w:p>
    <w:p w14:paraId="25676AF6" w14:textId="77777777" w:rsidR="00BB1AF2" w:rsidRPr="00BB1AF2" w:rsidRDefault="00BB1AF2" w:rsidP="00BB1AF2">
      <w:pPr>
        <w:spacing w:after="0" w:line="240" w:lineRule="auto"/>
        <w:ind w:left="360"/>
        <w:rPr>
          <w:rFonts w:ascii="Times New Roman" w:hAnsi="Times New Roman" w:cs="Times New Roman"/>
          <w:i/>
          <w:sz w:val="24"/>
        </w:rPr>
      </w:pPr>
    </w:p>
    <w:p w14:paraId="5A1DF0D7" w14:textId="00C645AD" w:rsidR="00DA27DA" w:rsidRDefault="00D632E5" w:rsidP="00133E70">
      <w:pPr>
        <w:spacing w:after="0" w:line="480" w:lineRule="auto"/>
        <w:ind w:firstLine="720"/>
        <w:rPr>
          <w:rFonts w:ascii="Times New Roman" w:hAnsi="Times New Roman" w:cs="Times New Roman"/>
          <w:sz w:val="24"/>
        </w:rPr>
      </w:pPr>
      <w:r>
        <w:rPr>
          <w:rFonts w:ascii="Times New Roman" w:hAnsi="Times New Roman" w:cs="Times New Roman"/>
          <w:sz w:val="24"/>
        </w:rPr>
        <w:t xml:space="preserve">Sorption isotherms describe the relationship between the equilibrium adsorbate concentration in the solution and the amount of phosphate adsorbed on the adsorbent.  </w:t>
      </w:r>
      <w:r w:rsidR="007037EC">
        <w:rPr>
          <w:rFonts w:ascii="Times New Roman" w:hAnsi="Times New Roman" w:cs="Times New Roman"/>
          <w:sz w:val="24"/>
        </w:rPr>
        <w:t>B</w:t>
      </w:r>
      <w:r w:rsidR="00361991">
        <w:rPr>
          <w:rFonts w:ascii="Times New Roman" w:hAnsi="Times New Roman" w:cs="Times New Roman"/>
          <w:sz w:val="24"/>
        </w:rPr>
        <w:t xml:space="preserve">atch experiments, with </w:t>
      </w:r>
      <w:r w:rsidR="00100B71">
        <w:rPr>
          <w:rFonts w:ascii="Times New Roman" w:hAnsi="Times New Roman" w:cs="Times New Roman"/>
          <w:sz w:val="24"/>
        </w:rPr>
        <w:t xml:space="preserve">one to </w:t>
      </w:r>
      <w:r w:rsidR="00361991">
        <w:rPr>
          <w:rFonts w:ascii="Times New Roman" w:hAnsi="Times New Roman" w:cs="Times New Roman"/>
          <w:sz w:val="24"/>
        </w:rPr>
        <w:t>six pellets in 125 mL of a solution with target phosphate concentration of 330 mg L</w:t>
      </w:r>
      <w:r w:rsidR="00361991" w:rsidRPr="00154F0D">
        <w:rPr>
          <w:rFonts w:ascii="Times New Roman" w:hAnsi="Times New Roman" w:cs="Times New Roman"/>
          <w:sz w:val="24"/>
          <w:vertAlign w:val="superscript"/>
        </w:rPr>
        <w:t>-1</w:t>
      </w:r>
      <w:r w:rsidR="00361991">
        <w:rPr>
          <w:rFonts w:ascii="Times New Roman" w:hAnsi="Times New Roman" w:cs="Times New Roman"/>
          <w:sz w:val="24"/>
        </w:rPr>
        <w:t>, were conducted to determine the maximum adsorption capacity of the pellets.  I</w:t>
      </w:r>
      <w:r w:rsidR="00DA27DA">
        <w:rPr>
          <w:rFonts w:ascii="Times New Roman" w:hAnsi="Times New Roman" w:cs="Times New Roman"/>
          <w:sz w:val="24"/>
        </w:rPr>
        <w:t xml:space="preserve">sotherm </w:t>
      </w:r>
      <w:r w:rsidR="007037EC">
        <w:rPr>
          <w:rFonts w:ascii="Times New Roman" w:hAnsi="Times New Roman" w:cs="Times New Roman"/>
          <w:sz w:val="24"/>
        </w:rPr>
        <w:t>data was</w:t>
      </w:r>
      <w:r w:rsidR="00DA27DA">
        <w:rPr>
          <w:rFonts w:ascii="Times New Roman" w:hAnsi="Times New Roman" w:cs="Times New Roman"/>
          <w:sz w:val="24"/>
        </w:rPr>
        <w:t xml:space="preserve"> fitted to both the Langmuir and Freundlich models to determine the best fit using a regressi</w:t>
      </w:r>
      <w:r w:rsidR="008F18CE">
        <w:rPr>
          <w:rFonts w:ascii="Times New Roman" w:hAnsi="Times New Roman" w:cs="Times New Roman"/>
          <w:sz w:val="24"/>
        </w:rPr>
        <w:t>on analysis as shown in Figure 7a and 7</w:t>
      </w:r>
      <w:r w:rsidR="00DA27DA">
        <w:rPr>
          <w:rFonts w:ascii="Times New Roman" w:hAnsi="Times New Roman" w:cs="Times New Roman"/>
          <w:sz w:val="24"/>
        </w:rPr>
        <w:t>b, respectively</w:t>
      </w:r>
      <w:bookmarkStart w:id="1" w:name="_GoBack"/>
      <w:bookmarkEnd w:id="1"/>
      <w:r w:rsidR="00DA27DA">
        <w:rPr>
          <w:rFonts w:ascii="Times New Roman" w:hAnsi="Times New Roman" w:cs="Times New Roman"/>
          <w:sz w:val="24"/>
        </w:rPr>
        <w:t xml:space="preserve">.  </w:t>
      </w:r>
    </w:p>
    <w:p w14:paraId="583A1406" w14:textId="53D4DD4C" w:rsidR="00137AA5" w:rsidRDefault="00275C89" w:rsidP="00137AA5">
      <w:pPr>
        <w:spacing w:after="0" w:line="480" w:lineRule="auto"/>
        <w:ind w:firstLine="720"/>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83A90B7" wp14:editId="7E519D90">
            <wp:extent cx="4908227" cy="7863840"/>
            <wp:effectExtent l="0" t="0" r="698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30mgL isotherms.tif"/>
                    <pic:cNvPicPr/>
                  </pic:nvPicPr>
                  <pic:blipFill>
                    <a:blip r:embed="rId17">
                      <a:extLst>
                        <a:ext uri="{28A0092B-C50C-407E-A947-70E740481C1C}">
                          <a14:useLocalDpi xmlns:a14="http://schemas.microsoft.com/office/drawing/2010/main" val="0"/>
                        </a:ext>
                      </a:extLst>
                    </a:blip>
                    <a:stretch>
                      <a:fillRect/>
                    </a:stretch>
                  </pic:blipFill>
                  <pic:spPr>
                    <a:xfrm>
                      <a:off x="0" y="0"/>
                      <a:ext cx="4908227" cy="7863840"/>
                    </a:xfrm>
                    <a:prstGeom prst="rect">
                      <a:avLst/>
                    </a:prstGeom>
                  </pic:spPr>
                </pic:pic>
              </a:graphicData>
            </a:graphic>
          </wp:inline>
        </w:drawing>
      </w:r>
    </w:p>
    <w:p w14:paraId="15406992" w14:textId="1BF981E4" w:rsidR="00DA27DA" w:rsidRPr="00275C89" w:rsidRDefault="00E13B7D" w:rsidP="00275C89">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b/>
          <w:sz w:val="20"/>
        </w:rPr>
        <w:t>Fig</w:t>
      </w:r>
      <w:r w:rsidR="007D614B">
        <w:rPr>
          <w:rFonts w:ascii="Times New Roman" w:hAnsi="Times New Roman" w:cs="Times New Roman"/>
          <w:b/>
          <w:sz w:val="20"/>
        </w:rPr>
        <w:t>ure</w:t>
      </w:r>
      <w:r w:rsidR="008F18CE">
        <w:rPr>
          <w:rFonts w:ascii="Times New Roman" w:hAnsi="Times New Roman" w:cs="Times New Roman"/>
          <w:b/>
          <w:sz w:val="20"/>
        </w:rPr>
        <w:t xml:space="preserve"> 7</w:t>
      </w:r>
      <w:r>
        <w:rPr>
          <w:rFonts w:ascii="Times New Roman" w:hAnsi="Times New Roman" w:cs="Times New Roman"/>
          <w:b/>
          <w:sz w:val="20"/>
        </w:rPr>
        <w:t>.</w:t>
      </w:r>
      <w:r w:rsidR="007D614B">
        <w:rPr>
          <w:rFonts w:ascii="Times New Roman" w:hAnsi="Times New Roman" w:cs="Times New Roman"/>
          <w:sz w:val="20"/>
        </w:rPr>
        <w:t xml:space="preserve"> </w:t>
      </w:r>
      <w:r w:rsidR="00DA27DA">
        <w:rPr>
          <w:rFonts w:ascii="Times New Roman" w:hAnsi="Times New Roman" w:cs="Times New Roman"/>
          <w:sz w:val="20"/>
        </w:rPr>
        <w:t xml:space="preserve">Linearized </w:t>
      </w:r>
      <w:r w:rsidR="00CE6141">
        <w:rPr>
          <w:rFonts w:ascii="Times New Roman" w:hAnsi="Times New Roman" w:cs="Times New Roman"/>
          <w:sz w:val="20"/>
        </w:rPr>
        <w:t xml:space="preserve">(a) </w:t>
      </w:r>
      <w:r w:rsidR="00DA27DA">
        <w:rPr>
          <w:rFonts w:ascii="Times New Roman" w:hAnsi="Times New Roman" w:cs="Times New Roman"/>
          <w:sz w:val="20"/>
        </w:rPr>
        <w:t>Langmuir m</w:t>
      </w:r>
      <w:r w:rsidR="00CE6141">
        <w:rPr>
          <w:rFonts w:ascii="Times New Roman" w:hAnsi="Times New Roman" w:cs="Times New Roman"/>
          <w:sz w:val="20"/>
        </w:rPr>
        <w:t xml:space="preserve">odel </w:t>
      </w:r>
      <w:r w:rsidR="00DA27DA">
        <w:rPr>
          <w:rFonts w:ascii="Times New Roman" w:hAnsi="Times New Roman" w:cs="Times New Roman"/>
          <w:sz w:val="20"/>
        </w:rPr>
        <w:t>and</w:t>
      </w:r>
      <w:r w:rsidR="00CE6141">
        <w:rPr>
          <w:rFonts w:ascii="Times New Roman" w:hAnsi="Times New Roman" w:cs="Times New Roman"/>
          <w:sz w:val="20"/>
        </w:rPr>
        <w:t xml:space="preserve"> (b) Freundlich model</w:t>
      </w:r>
      <w:r w:rsidR="00DA27DA">
        <w:rPr>
          <w:rFonts w:ascii="Times New Roman" w:hAnsi="Times New Roman" w:cs="Times New Roman"/>
          <w:sz w:val="20"/>
        </w:rPr>
        <w:t xml:space="preserve"> applied on the four various pellet recipes</w:t>
      </w:r>
      <w:r w:rsidR="008C3623">
        <w:rPr>
          <w:rFonts w:ascii="Times New Roman" w:hAnsi="Times New Roman" w:cs="Times New Roman"/>
          <w:sz w:val="20"/>
        </w:rPr>
        <w:t>.</w:t>
      </w:r>
    </w:p>
    <w:p w14:paraId="631EB7DD" w14:textId="77777777" w:rsidR="00DA27DA" w:rsidRPr="008D6EF1" w:rsidRDefault="00DA27DA" w:rsidP="00133E70">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The linearized Langmuir equation is as follows</w:t>
      </w:r>
      <w:r w:rsidRPr="008D6EF1">
        <w:rPr>
          <w:rFonts w:ascii="Times New Roman" w:hAnsi="Times New Roman" w:cs="Times New Roman"/>
          <w:sz w:val="24"/>
          <w:szCs w:val="24"/>
        </w:rPr>
        <w:t>:</w:t>
      </w:r>
    </w:p>
    <w:p w14:paraId="2C809179" w14:textId="77B44BBF" w:rsidR="00DA27DA" w:rsidRPr="008D6EF1" w:rsidRDefault="00897D82" w:rsidP="00907382">
      <w:pPr>
        <w:widowControl w:val="0"/>
        <w:spacing w:after="0" w:line="480" w:lineRule="auto"/>
        <w:jc w:val="center"/>
        <w:rPr>
          <w:rFonts w:ascii="Times New Roman" w:hAnsi="Times New Roman" w:cs="Times New Roman"/>
          <w:sz w:val="24"/>
          <w:szCs w:val="24"/>
        </w:rPr>
      </w:pPr>
      <m:oMath>
        <m:f>
          <m:fPr>
            <m:type m:val="skw"/>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max</m:t>
                </m:r>
              </m:sub>
            </m:sSub>
          </m:den>
        </m:f>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max</m:t>
                </m:r>
              </m:sub>
            </m:sSub>
          </m:den>
        </m:f>
      </m:oMath>
      <w:r w:rsidR="00CD45D4">
        <w:rPr>
          <w:rFonts w:ascii="Times New Roman" w:eastAsiaTheme="minorEastAsia" w:hAnsi="Times New Roman" w:cs="Times New Roman"/>
          <w:sz w:val="24"/>
          <w:szCs w:val="24"/>
        </w:rPr>
        <w:tab/>
      </w:r>
      <w:r w:rsidR="00CD45D4">
        <w:rPr>
          <w:rFonts w:ascii="Times New Roman" w:eastAsiaTheme="minorEastAsia" w:hAnsi="Times New Roman" w:cs="Times New Roman"/>
          <w:sz w:val="24"/>
          <w:szCs w:val="24"/>
        </w:rPr>
        <w:tab/>
        <w:t>(3</w:t>
      </w:r>
      <w:r w:rsidR="008C3623">
        <w:rPr>
          <w:rFonts w:ascii="Times New Roman" w:eastAsiaTheme="minorEastAsia" w:hAnsi="Times New Roman" w:cs="Times New Roman"/>
          <w:sz w:val="24"/>
          <w:szCs w:val="24"/>
        </w:rPr>
        <w:t>)</w:t>
      </w:r>
    </w:p>
    <w:p w14:paraId="5B598FEB" w14:textId="4F370FCD" w:rsidR="00DA27DA" w:rsidRPr="008D6EF1" w:rsidRDefault="00DA27DA" w:rsidP="00133E70">
      <w:pPr>
        <w:widowControl w:val="0"/>
        <w:spacing w:after="0" w:line="480" w:lineRule="auto"/>
        <w:rPr>
          <w:rFonts w:ascii="Times New Roman" w:hAnsi="Times New Roman" w:cs="Times New Roman"/>
          <w:sz w:val="24"/>
          <w:szCs w:val="24"/>
        </w:rPr>
      </w:pPr>
      <w:r w:rsidRPr="008D6EF1">
        <w:rPr>
          <w:rFonts w:ascii="Times New Roman" w:hAnsi="Times New Roman" w:cs="Times New Roman"/>
          <w:sz w:val="24"/>
          <w:szCs w:val="24"/>
        </w:rPr>
        <w:t>where q</w:t>
      </w:r>
      <w:r w:rsidRPr="008D6EF1">
        <w:rPr>
          <w:rFonts w:ascii="Times New Roman" w:hAnsi="Times New Roman" w:cs="Times New Roman"/>
          <w:sz w:val="24"/>
          <w:szCs w:val="24"/>
          <w:vertAlign w:val="subscript"/>
        </w:rPr>
        <w:t>e</w:t>
      </w:r>
      <w:r w:rsidRPr="008D6EF1">
        <w:rPr>
          <w:rFonts w:ascii="Times New Roman" w:hAnsi="Times New Roman" w:cs="Times New Roman"/>
          <w:sz w:val="24"/>
          <w:szCs w:val="24"/>
        </w:rPr>
        <w:t xml:space="preserve"> is the amount of adsorbate adsorbed</w:t>
      </w:r>
      <w:r w:rsidR="002B0493">
        <w:rPr>
          <w:rFonts w:ascii="Times New Roman" w:hAnsi="Times New Roman" w:cs="Times New Roman"/>
          <w:sz w:val="24"/>
          <w:szCs w:val="24"/>
        </w:rPr>
        <w:t xml:space="preserve"> per unit mass of adsorbent (mg </w:t>
      </w:r>
      <w:r w:rsidRPr="008D6EF1">
        <w:rPr>
          <w:rFonts w:ascii="Times New Roman" w:hAnsi="Times New Roman" w:cs="Times New Roman"/>
          <w:sz w:val="24"/>
          <w:szCs w:val="24"/>
        </w:rPr>
        <w:t>g</w:t>
      </w:r>
      <w:r w:rsidR="002B0493" w:rsidRPr="002B0493">
        <w:rPr>
          <w:rFonts w:ascii="Times New Roman" w:hAnsi="Times New Roman" w:cs="Times New Roman"/>
          <w:sz w:val="24"/>
          <w:szCs w:val="24"/>
          <w:vertAlign w:val="superscript"/>
        </w:rPr>
        <w:t>-1</w:t>
      </w:r>
      <w:r w:rsidRPr="008D6EF1">
        <w:rPr>
          <w:rFonts w:ascii="Times New Roman" w:hAnsi="Times New Roman" w:cs="Times New Roman"/>
          <w:sz w:val="24"/>
          <w:szCs w:val="24"/>
        </w:rPr>
        <w:t>), C</w:t>
      </w:r>
      <w:r w:rsidRPr="008D6EF1">
        <w:rPr>
          <w:rFonts w:ascii="Times New Roman" w:hAnsi="Times New Roman" w:cs="Times New Roman"/>
          <w:sz w:val="24"/>
          <w:szCs w:val="24"/>
          <w:vertAlign w:val="subscript"/>
        </w:rPr>
        <w:t>e</w:t>
      </w:r>
      <w:r w:rsidRPr="008D6EF1">
        <w:rPr>
          <w:rFonts w:ascii="Times New Roman" w:hAnsi="Times New Roman" w:cs="Times New Roman"/>
          <w:sz w:val="24"/>
          <w:szCs w:val="24"/>
        </w:rPr>
        <w:t xml:space="preserve"> is the amount of unadsorbed adsorbate concentration</w:t>
      </w:r>
      <w:r w:rsidR="002B0493">
        <w:rPr>
          <w:rFonts w:ascii="Times New Roman" w:hAnsi="Times New Roman" w:cs="Times New Roman"/>
          <w:sz w:val="24"/>
          <w:szCs w:val="24"/>
        </w:rPr>
        <w:t xml:space="preserve"> in solution at equilibrium (mg </w:t>
      </w:r>
      <w:r w:rsidRPr="008D6EF1">
        <w:rPr>
          <w:rFonts w:ascii="Times New Roman" w:hAnsi="Times New Roman" w:cs="Times New Roman"/>
          <w:sz w:val="24"/>
          <w:szCs w:val="24"/>
        </w:rPr>
        <w:t>L</w:t>
      </w:r>
      <w:r w:rsidR="002B0493" w:rsidRPr="002B0493">
        <w:rPr>
          <w:rFonts w:ascii="Times New Roman" w:hAnsi="Times New Roman" w:cs="Times New Roman"/>
          <w:sz w:val="24"/>
          <w:szCs w:val="24"/>
          <w:vertAlign w:val="superscript"/>
        </w:rPr>
        <w:t>-1</w:t>
      </w:r>
      <w:r w:rsidRPr="008D6EF1">
        <w:rPr>
          <w:rFonts w:ascii="Times New Roman" w:hAnsi="Times New Roman" w:cs="Times New Roman"/>
          <w:sz w:val="24"/>
          <w:szCs w:val="24"/>
        </w:rPr>
        <w:t>), q</w:t>
      </w:r>
      <w:r w:rsidRPr="008D6EF1">
        <w:rPr>
          <w:rFonts w:ascii="Times New Roman" w:hAnsi="Times New Roman" w:cs="Times New Roman"/>
          <w:sz w:val="24"/>
          <w:szCs w:val="24"/>
          <w:vertAlign w:val="subscript"/>
        </w:rPr>
        <w:t>max</w:t>
      </w:r>
      <w:r w:rsidRPr="008D6EF1">
        <w:rPr>
          <w:rFonts w:ascii="Times New Roman" w:hAnsi="Times New Roman" w:cs="Times New Roman"/>
          <w:sz w:val="24"/>
          <w:szCs w:val="24"/>
        </w:rPr>
        <w:t xml:space="preserve"> is the maximum amount of adsorbate per unit mass of adsorbent to form a complete monolayer on the surface (mg</w:t>
      </w:r>
      <w:r w:rsidR="002B0493">
        <w:rPr>
          <w:rFonts w:ascii="Times New Roman" w:hAnsi="Times New Roman" w:cs="Times New Roman"/>
          <w:sz w:val="24"/>
          <w:szCs w:val="24"/>
        </w:rPr>
        <w:t xml:space="preserve"> </w:t>
      </w:r>
      <w:r w:rsidRPr="008D6EF1">
        <w:rPr>
          <w:rFonts w:ascii="Times New Roman" w:hAnsi="Times New Roman" w:cs="Times New Roman"/>
          <w:sz w:val="24"/>
          <w:szCs w:val="24"/>
        </w:rPr>
        <w:t>g</w:t>
      </w:r>
      <w:r w:rsidR="002B0493" w:rsidRPr="002B0493">
        <w:rPr>
          <w:rFonts w:ascii="Times New Roman" w:hAnsi="Times New Roman" w:cs="Times New Roman"/>
          <w:sz w:val="24"/>
          <w:szCs w:val="24"/>
          <w:vertAlign w:val="superscript"/>
        </w:rPr>
        <w:t>-1</w:t>
      </w:r>
      <w:r w:rsidRPr="008D6EF1">
        <w:rPr>
          <w:rFonts w:ascii="Times New Roman" w:hAnsi="Times New Roman" w:cs="Times New Roman"/>
          <w:sz w:val="24"/>
          <w:szCs w:val="24"/>
        </w:rPr>
        <w:t>), and K</w:t>
      </w:r>
      <w:r w:rsidRPr="008D6EF1">
        <w:rPr>
          <w:rFonts w:ascii="Times New Roman" w:hAnsi="Times New Roman" w:cs="Times New Roman"/>
          <w:sz w:val="24"/>
          <w:szCs w:val="24"/>
          <w:vertAlign w:val="subscript"/>
        </w:rPr>
        <w:t>L</w:t>
      </w:r>
      <w:r w:rsidRPr="008D6EF1">
        <w:rPr>
          <w:rFonts w:ascii="Times New Roman" w:hAnsi="Times New Roman" w:cs="Times New Roman"/>
          <w:sz w:val="24"/>
          <w:szCs w:val="24"/>
        </w:rPr>
        <w:t xml:space="preserve"> is a constant related to the a</w:t>
      </w:r>
      <w:r w:rsidR="002B0493">
        <w:rPr>
          <w:rFonts w:ascii="Times New Roman" w:hAnsi="Times New Roman" w:cs="Times New Roman"/>
          <w:sz w:val="24"/>
          <w:szCs w:val="24"/>
        </w:rPr>
        <w:t xml:space="preserve">ffinity of the binding sites (L </w:t>
      </w:r>
      <w:r w:rsidRPr="008D6EF1">
        <w:rPr>
          <w:rFonts w:ascii="Times New Roman" w:hAnsi="Times New Roman" w:cs="Times New Roman"/>
          <w:sz w:val="24"/>
          <w:szCs w:val="24"/>
        </w:rPr>
        <w:t>mg</w:t>
      </w:r>
      <w:r w:rsidR="002B0493" w:rsidRPr="002B0493">
        <w:rPr>
          <w:rFonts w:ascii="Times New Roman" w:hAnsi="Times New Roman" w:cs="Times New Roman"/>
          <w:sz w:val="24"/>
          <w:szCs w:val="24"/>
          <w:vertAlign w:val="superscript"/>
        </w:rPr>
        <w:t>-1</w:t>
      </w:r>
      <w:r w:rsidRPr="008D6EF1">
        <w:rPr>
          <w:rFonts w:ascii="Times New Roman" w:hAnsi="Times New Roman" w:cs="Times New Roman"/>
          <w:sz w:val="24"/>
          <w:szCs w:val="24"/>
        </w:rPr>
        <w:t>)</w:t>
      </w:r>
      <w:r>
        <w:rPr>
          <w:rFonts w:ascii="Times New Roman" w:hAnsi="Times New Roman" w:cs="Times New Roman"/>
          <w:sz w:val="24"/>
          <w:szCs w:val="24"/>
        </w:rPr>
        <w:t xml:space="preserve">.  </w:t>
      </w:r>
      <w:r w:rsidRPr="008D6EF1">
        <w:rPr>
          <w:rFonts w:ascii="Times New Roman" w:hAnsi="Times New Roman" w:cs="Times New Roman"/>
          <w:sz w:val="24"/>
          <w:szCs w:val="24"/>
        </w:rPr>
        <w:t xml:space="preserve">Similarly, </w:t>
      </w:r>
      <w:r>
        <w:rPr>
          <w:rFonts w:ascii="Times New Roman" w:hAnsi="Times New Roman" w:cs="Times New Roman"/>
          <w:sz w:val="24"/>
          <w:szCs w:val="24"/>
        </w:rPr>
        <w:t>the linearized Freundlich equation is as follows:</w:t>
      </w:r>
    </w:p>
    <w:p w14:paraId="15F316B8" w14:textId="41969CB4" w:rsidR="00DA27DA" w:rsidRPr="008D6EF1" w:rsidRDefault="00897D82" w:rsidP="00907382">
      <w:pPr>
        <w:widowControl w:val="0"/>
        <w:spacing w:after="0" w:line="480" w:lineRule="auto"/>
        <w:jc w:val="center"/>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e>
                </m:func>
              </m:e>
            </m:func>
          </m:e>
        </m:func>
      </m:oMath>
      <w:r w:rsidR="008C3623">
        <w:rPr>
          <w:rFonts w:ascii="Times New Roman" w:eastAsiaTheme="minorEastAsia" w:hAnsi="Times New Roman" w:cs="Times New Roman"/>
          <w:sz w:val="24"/>
          <w:szCs w:val="24"/>
        </w:rPr>
        <w:tab/>
        <w:t xml:space="preserve"> </w:t>
      </w:r>
      <w:r w:rsidR="00B917DF">
        <w:rPr>
          <w:rFonts w:ascii="Times New Roman" w:eastAsiaTheme="minorEastAsia" w:hAnsi="Times New Roman" w:cs="Times New Roman"/>
          <w:sz w:val="24"/>
          <w:szCs w:val="24"/>
        </w:rPr>
        <w:tab/>
      </w:r>
      <w:r w:rsidR="00B917DF">
        <w:rPr>
          <w:rFonts w:ascii="Times New Roman" w:eastAsiaTheme="minorEastAsia" w:hAnsi="Times New Roman" w:cs="Times New Roman"/>
          <w:sz w:val="24"/>
          <w:szCs w:val="24"/>
        </w:rPr>
        <w:tab/>
      </w:r>
      <w:r w:rsidR="00CD45D4">
        <w:rPr>
          <w:rFonts w:ascii="Times New Roman" w:eastAsiaTheme="minorEastAsia" w:hAnsi="Times New Roman" w:cs="Times New Roman"/>
          <w:sz w:val="24"/>
          <w:szCs w:val="24"/>
        </w:rPr>
        <w:t>(4</w:t>
      </w:r>
      <w:r w:rsidR="008C3623">
        <w:rPr>
          <w:rFonts w:ascii="Times New Roman" w:eastAsiaTheme="minorEastAsia" w:hAnsi="Times New Roman" w:cs="Times New Roman"/>
          <w:sz w:val="24"/>
          <w:szCs w:val="24"/>
        </w:rPr>
        <w:t>)</w:t>
      </w:r>
    </w:p>
    <w:p w14:paraId="29BB5D59" w14:textId="79FCD76B" w:rsidR="00DA27DA" w:rsidRDefault="00DA27DA" w:rsidP="00133E70">
      <w:pPr>
        <w:spacing w:after="0" w:line="480" w:lineRule="auto"/>
        <w:rPr>
          <w:rFonts w:ascii="Times New Roman" w:hAnsi="Times New Roman" w:cs="Times New Roman"/>
          <w:sz w:val="24"/>
        </w:rPr>
      </w:pPr>
      <w:r w:rsidRPr="008D6EF1">
        <w:rPr>
          <w:rFonts w:ascii="Times New Roman" w:hAnsi="Times New Roman" w:cs="Times New Roman"/>
          <w:sz w:val="24"/>
        </w:rPr>
        <w:t>where K</w:t>
      </w:r>
      <w:r w:rsidRPr="008D6EF1">
        <w:rPr>
          <w:rFonts w:ascii="Times New Roman" w:hAnsi="Times New Roman" w:cs="Times New Roman"/>
          <w:sz w:val="24"/>
          <w:vertAlign w:val="subscript"/>
        </w:rPr>
        <w:t xml:space="preserve">F </w:t>
      </w:r>
      <w:r w:rsidRPr="008D6EF1">
        <w:rPr>
          <w:rFonts w:ascii="Times New Roman" w:hAnsi="Times New Roman" w:cs="Times New Roman"/>
          <w:sz w:val="24"/>
        </w:rPr>
        <w:t>is the adsorptio</w:t>
      </w:r>
      <w:r w:rsidR="002B0493">
        <w:rPr>
          <w:rFonts w:ascii="Times New Roman" w:hAnsi="Times New Roman" w:cs="Times New Roman"/>
          <w:sz w:val="24"/>
        </w:rPr>
        <w:t xml:space="preserve">n capacity of the adsorbent (mg </w:t>
      </w:r>
      <w:r w:rsidRPr="008D6EF1">
        <w:rPr>
          <w:rFonts w:ascii="Times New Roman" w:hAnsi="Times New Roman" w:cs="Times New Roman"/>
          <w:sz w:val="24"/>
        </w:rPr>
        <w:t>g</w:t>
      </w:r>
      <w:r w:rsidR="002B0493" w:rsidRPr="002B0493">
        <w:rPr>
          <w:rFonts w:ascii="Times New Roman" w:hAnsi="Times New Roman" w:cs="Times New Roman"/>
          <w:sz w:val="24"/>
          <w:vertAlign w:val="superscript"/>
        </w:rPr>
        <w:t>-1</w:t>
      </w:r>
      <w:r w:rsidR="002B0493">
        <w:rPr>
          <w:rFonts w:ascii="Times New Roman" w:hAnsi="Times New Roman" w:cs="Times New Roman"/>
          <w:sz w:val="24"/>
        </w:rPr>
        <w:t xml:space="preserve"> (L </w:t>
      </w:r>
      <w:r w:rsidRPr="008D6EF1">
        <w:rPr>
          <w:rFonts w:ascii="Times New Roman" w:hAnsi="Times New Roman" w:cs="Times New Roman"/>
          <w:sz w:val="24"/>
        </w:rPr>
        <w:t>mg</w:t>
      </w:r>
      <w:r w:rsidR="002B0493" w:rsidRPr="002B0493">
        <w:rPr>
          <w:rFonts w:ascii="Times New Roman" w:hAnsi="Times New Roman" w:cs="Times New Roman"/>
          <w:sz w:val="24"/>
          <w:vertAlign w:val="superscript"/>
        </w:rPr>
        <w:t>-1</w:t>
      </w:r>
      <w:r w:rsidRPr="008D6EF1">
        <w:rPr>
          <w:rFonts w:ascii="Times New Roman" w:hAnsi="Times New Roman" w:cs="Times New Roman"/>
          <w:sz w:val="24"/>
        </w:rPr>
        <w:t>)</w:t>
      </w:r>
      <w:r w:rsidRPr="008D6EF1">
        <w:rPr>
          <w:rFonts w:ascii="Times New Roman" w:hAnsi="Times New Roman" w:cs="Times New Roman"/>
          <w:sz w:val="24"/>
          <w:vertAlign w:val="superscript"/>
        </w:rPr>
        <w:t>1/n</w:t>
      </w:r>
      <w:r w:rsidRPr="008D6EF1">
        <w:rPr>
          <w:rFonts w:ascii="Times New Roman" w:hAnsi="Times New Roman" w:cs="Times New Roman"/>
          <w:sz w:val="24"/>
        </w:rPr>
        <w:t>) and n indicates sorption favorability</w:t>
      </w:r>
      <w:r>
        <w:rPr>
          <w:rFonts w:ascii="Times New Roman" w:hAnsi="Times New Roman" w:cs="Times New Roman"/>
          <w:sz w:val="24"/>
        </w:rPr>
        <w:t>.  The parameters found via plotting these linearize</w:t>
      </w:r>
      <w:r w:rsidR="006F3C54">
        <w:rPr>
          <w:rFonts w:ascii="Times New Roman" w:hAnsi="Times New Roman" w:cs="Times New Roman"/>
          <w:sz w:val="24"/>
        </w:rPr>
        <w:t>d equations are shown in Table 3</w:t>
      </w:r>
      <w:r w:rsidR="006A145F">
        <w:rPr>
          <w:rFonts w:ascii="Times New Roman" w:hAnsi="Times New Roman" w:cs="Times New Roman"/>
          <w:sz w:val="24"/>
        </w:rPr>
        <w:t>, excluding the 0% cellulose baseline</w:t>
      </w:r>
      <w:r w:rsidR="005F21E8">
        <w:rPr>
          <w:rFonts w:ascii="Times New Roman" w:hAnsi="Times New Roman" w:cs="Times New Roman"/>
          <w:sz w:val="24"/>
        </w:rPr>
        <w:t xml:space="preserve"> pellet</w:t>
      </w:r>
      <w:r>
        <w:rPr>
          <w:rFonts w:ascii="Times New Roman" w:hAnsi="Times New Roman" w:cs="Times New Roman"/>
          <w:sz w:val="24"/>
        </w:rPr>
        <w:t>.</w:t>
      </w:r>
    </w:p>
    <w:p w14:paraId="13F8E445" w14:textId="77777777" w:rsidR="00DA27DA" w:rsidRDefault="00DA27DA" w:rsidP="00567CC3">
      <w:pPr>
        <w:spacing w:after="0" w:line="240" w:lineRule="auto"/>
        <w:rPr>
          <w:rFonts w:ascii="Times New Roman" w:hAnsi="Times New Roman" w:cs="Times New Roman"/>
          <w:sz w:val="24"/>
        </w:rPr>
      </w:pPr>
    </w:p>
    <w:p w14:paraId="4457652D" w14:textId="0C02D71F" w:rsidR="000443C5" w:rsidRDefault="007D614B" w:rsidP="00567CC3">
      <w:pPr>
        <w:autoSpaceDE w:val="0"/>
        <w:autoSpaceDN w:val="0"/>
        <w:adjustRightInd w:val="0"/>
        <w:spacing w:after="0" w:line="240" w:lineRule="auto"/>
        <w:rPr>
          <w:rFonts w:ascii="Times New Roman" w:hAnsi="Times New Roman" w:cs="Times New Roman"/>
          <w:sz w:val="20"/>
        </w:rPr>
      </w:pPr>
      <w:r>
        <w:rPr>
          <w:rFonts w:ascii="Times New Roman" w:hAnsi="Times New Roman" w:cs="Times New Roman"/>
          <w:b/>
          <w:sz w:val="20"/>
        </w:rPr>
        <w:t>Table 3.</w:t>
      </w:r>
      <w:r>
        <w:rPr>
          <w:rFonts w:ascii="Times New Roman" w:hAnsi="Times New Roman" w:cs="Times New Roman"/>
          <w:sz w:val="20"/>
        </w:rPr>
        <w:t xml:space="preserve"> Adsorption isotherm</w:t>
      </w:r>
      <w:r w:rsidRPr="000803F7">
        <w:rPr>
          <w:rFonts w:ascii="Times New Roman" w:hAnsi="Times New Roman" w:cs="Times New Roman"/>
          <w:sz w:val="20"/>
        </w:rPr>
        <w:t xml:space="preserve"> models, the corresponding linear forms and parameters of</w:t>
      </w:r>
      <w:r>
        <w:rPr>
          <w:rFonts w:ascii="Times New Roman" w:hAnsi="Times New Roman" w:cs="Times New Roman"/>
          <w:sz w:val="20"/>
        </w:rPr>
        <w:t xml:space="preserve"> MgCO</w:t>
      </w:r>
      <w:r w:rsidRPr="00E878CA">
        <w:rPr>
          <w:rFonts w:ascii="Times New Roman" w:hAnsi="Times New Roman" w:cs="Times New Roman"/>
          <w:sz w:val="20"/>
          <w:vertAlign w:val="subscript"/>
        </w:rPr>
        <w:t>3</w:t>
      </w:r>
      <w:r>
        <w:rPr>
          <w:rFonts w:ascii="Times New Roman" w:hAnsi="Times New Roman" w:cs="Times New Roman"/>
          <w:sz w:val="20"/>
        </w:rPr>
        <w:t xml:space="preserve"> pellets with various amounts of cellulose</w:t>
      </w:r>
      <w:r w:rsidDel="008C3623">
        <w:rPr>
          <w:rFonts w:ascii="Times New Roman" w:hAnsi="Times New Roman" w:cs="Times New Roman"/>
          <w:sz w:val="20"/>
        </w:rPr>
        <w:t xml:space="preserve"> </w:t>
      </w:r>
      <w:r>
        <w:rPr>
          <w:rFonts w:ascii="Times New Roman" w:hAnsi="Times New Roman" w:cs="Times New Roman"/>
          <w:sz w:val="20"/>
        </w:rPr>
        <w:t>for 4</w:t>
      </w:r>
      <w:r w:rsidRPr="000803F7">
        <w:rPr>
          <w:rFonts w:ascii="Times New Roman" w:hAnsi="Times New Roman" w:cs="Times New Roman"/>
          <w:sz w:val="20"/>
        </w:rPr>
        <w:t xml:space="preserve"> different synthesis conditions</w:t>
      </w:r>
      <w:r>
        <w:rPr>
          <w:rFonts w:ascii="Times New Roman" w:hAnsi="Times New Roman" w:cs="Times New Roman"/>
          <w:sz w:val="20"/>
        </w:rPr>
        <w:t xml:space="preserve"> with initial pH 7 at 23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1349"/>
        <w:gridCol w:w="1350"/>
        <w:gridCol w:w="900"/>
        <w:gridCol w:w="630"/>
        <w:gridCol w:w="2513"/>
        <w:gridCol w:w="867"/>
        <w:gridCol w:w="850"/>
      </w:tblGrid>
      <w:tr w:rsidR="00B72273" w:rsidRPr="001532ED" w14:paraId="0FB7E076" w14:textId="77777777" w:rsidTr="00E66FCD">
        <w:trPr>
          <w:trHeight w:val="737"/>
        </w:trPr>
        <w:tc>
          <w:tcPr>
            <w:tcW w:w="901" w:type="dxa"/>
            <w:tcBorders>
              <w:top w:val="single" w:sz="4" w:space="0" w:color="auto"/>
              <w:bottom w:val="single" w:sz="4" w:space="0" w:color="auto"/>
            </w:tcBorders>
            <w:vAlign w:val="center"/>
          </w:tcPr>
          <w:p w14:paraId="1E769A16"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Sorbent</w:t>
            </w:r>
          </w:p>
        </w:tc>
        <w:tc>
          <w:tcPr>
            <w:tcW w:w="3599" w:type="dxa"/>
            <w:gridSpan w:val="3"/>
            <w:tcBorders>
              <w:top w:val="single" w:sz="4" w:space="0" w:color="auto"/>
              <w:bottom w:val="single" w:sz="4" w:space="0" w:color="auto"/>
            </w:tcBorders>
            <w:vAlign w:val="center"/>
          </w:tcPr>
          <w:p w14:paraId="4702039A"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Langmuir isotherm</w:t>
            </w:r>
          </w:p>
          <w:p w14:paraId="3350FAF8" w14:textId="77777777" w:rsidR="00B72273" w:rsidRPr="001532ED" w:rsidRDefault="00897D82" w:rsidP="00E66FCD">
            <w:pPr>
              <w:jc w:val="center"/>
              <w:rPr>
                <w:rFonts w:ascii="Times New Roman" w:hAnsi="Times New Roman" w:cs="Times New Roman"/>
              </w:rPr>
            </w:pPr>
            <m:oMathPara>
              <m:oMath>
                <m:f>
                  <m:fPr>
                    <m:type m:val="skw"/>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den>
                </m:f>
                <m:r>
                  <w:rPr>
                    <w:rFonts w:ascii="Cambria Math" w:hAnsi="Cambria Math" w:cs="Times New Roman"/>
                    <w:szCs w:val="24"/>
                  </w:rPr>
                  <m:t>=</m:t>
                </m:r>
                <m:f>
                  <m:fPr>
                    <m:type m:val="skw"/>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max</m:t>
                        </m:r>
                      </m:sub>
                    </m:sSub>
                  </m:den>
                </m:f>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r>
                  <w:rPr>
                    <w:rFonts w:ascii="Cambria Math" w:hAnsi="Cambria Math" w:cs="Times New Roman"/>
                    <w:szCs w:val="24"/>
                  </w:rPr>
                  <m:t>+</m:t>
                </m:r>
                <m:f>
                  <m:fPr>
                    <m:type m:val="skw"/>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L</m:t>
                        </m:r>
                      </m:sub>
                    </m:sSub>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max</m:t>
                        </m:r>
                      </m:sub>
                    </m:sSub>
                  </m:den>
                </m:f>
              </m:oMath>
            </m:oMathPara>
          </w:p>
        </w:tc>
        <w:tc>
          <w:tcPr>
            <w:tcW w:w="630" w:type="dxa"/>
            <w:tcBorders>
              <w:top w:val="single" w:sz="4" w:space="0" w:color="auto"/>
              <w:bottom w:val="single" w:sz="4" w:space="0" w:color="auto"/>
            </w:tcBorders>
          </w:tcPr>
          <w:p w14:paraId="44B8D5A2" w14:textId="77777777" w:rsidR="00B72273" w:rsidRPr="001532ED" w:rsidRDefault="00B72273" w:rsidP="00E66FCD">
            <w:pPr>
              <w:jc w:val="center"/>
              <w:rPr>
                <w:rFonts w:ascii="Times New Roman" w:hAnsi="Times New Roman" w:cs="Times New Roman"/>
              </w:rPr>
            </w:pPr>
          </w:p>
        </w:tc>
        <w:tc>
          <w:tcPr>
            <w:tcW w:w="4230" w:type="dxa"/>
            <w:gridSpan w:val="3"/>
            <w:tcBorders>
              <w:top w:val="single" w:sz="4" w:space="0" w:color="auto"/>
              <w:bottom w:val="single" w:sz="4" w:space="0" w:color="auto"/>
            </w:tcBorders>
          </w:tcPr>
          <w:p w14:paraId="01E88404"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Freundlich isotherm</w:t>
            </w:r>
          </w:p>
          <w:p w14:paraId="501D50F6" w14:textId="77777777" w:rsidR="00B72273" w:rsidRPr="001532ED" w:rsidRDefault="00897D82" w:rsidP="00E66FCD">
            <w:pPr>
              <w:jc w:val="center"/>
              <w:rPr>
                <w:rFonts w:ascii="Times New Roman" w:hAnsi="Times New Roman" w:cs="Times New Roman"/>
              </w:rPr>
            </w:pPr>
            <m:oMathPara>
              <m:oMath>
                <m:func>
                  <m:funcPr>
                    <m:ctrlPr>
                      <w:rPr>
                        <w:rFonts w:ascii="Cambria Math" w:hAnsi="Cambria Math" w:cs="Times New Roman"/>
                        <w:i/>
                        <w:szCs w:val="24"/>
                      </w:rPr>
                    </m:ctrlPr>
                  </m:funcPr>
                  <m:fName>
                    <m:r>
                      <m:rPr>
                        <m:sty m:val="p"/>
                      </m:rPr>
                      <w:rPr>
                        <w:rFonts w:ascii="Cambria Math" w:hAnsi="Cambria Math" w:cs="Times New Roman"/>
                        <w:szCs w:val="24"/>
                      </w:rPr>
                      <m:t>log</m:t>
                    </m:r>
                  </m:fName>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log</m:t>
                        </m:r>
                      </m:fName>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F</m:t>
                            </m:r>
                          </m:sub>
                        </m:sSub>
                        <m:r>
                          <w:rPr>
                            <w:rFonts w:ascii="Cambria Math" w:hAnsi="Cambria Math" w:cs="Times New Roman"/>
                            <w:szCs w:val="24"/>
                          </w:rPr>
                          <m:t>+</m:t>
                        </m:r>
                        <m:f>
                          <m:fPr>
                            <m:type m:val="skw"/>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n</m:t>
                            </m:r>
                          </m:den>
                        </m:f>
                        <m:func>
                          <m:funcPr>
                            <m:ctrlPr>
                              <w:rPr>
                                <w:rFonts w:ascii="Cambria Math" w:hAnsi="Cambria Math" w:cs="Times New Roman"/>
                                <w:i/>
                                <w:szCs w:val="24"/>
                              </w:rPr>
                            </m:ctrlPr>
                          </m:funcPr>
                          <m:fName>
                            <m:r>
                              <m:rPr>
                                <m:sty m:val="p"/>
                              </m:rPr>
                              <w:rPr>
                                <w:rFonts w:ascii="Cambria Math" w:hAnsi="Cambria Math" w:cs="Times New Roman"/>
                                <w:szCs w:val="24"/>
                              </w:rPr>
                              <m:t>log</m:t>
                            </m:r>
                          </m:fName>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e>
                        </m:func>
                      </m:e>
                    </m:func>
                  </m:e>
                </m:func>
              </m:oMath>
            </m:oMathPara>
          </w:p>
        </w:tc>
      </w:tr>
      <w:tr w:rsidR="00B72273" w:rsidRPr="001532ED" w14:paraId="0C167CDB" w14:textId="77777777" w:rsidTr="00BB4562">
        <w:trPr>
          <w:trHeight w:val="350"/>
        </w:trPr>
        <w:tc>
          <w:tcPr>
            <w:tcW w:w="901" w:type="dxa"/>
            <w:tcBorders>
              <w:top w:val="single" w:sz="4" w:space="0" w:color="auto"/>
            </w:tcBorders>
          </w:tcPr>
          <w:p w14:paraId="1C2AD959" w14:textId="77777777" w:rsidR="00B72273" w:rsidRPr="001532ED" w:rsidRDefault="00B72273" w:rsidP="00E66FCD">
            <w:pPr>
              <w:rPr>
                <w:rFonts w:ascii="Times New Roman" w:hAnsi="Times New Roman" w:cs="Times New Roman"/>
              </w:rPr>
            </w:pPr>
          </w:p>
        </w:tc>
        <w:tc>
          <w:tcPr>
            <w:tcW w:w="1349" w:type="dxa"/>
            <w:tcBorders>
              <w:top w:val="single" w:sz="4" w:space="0" w:color="auto"/>
            </w:tcBorders>
            <w:vAlign w:val="center"/>
          </w:tcPr>
          <w:p w14:paraId="32E0F3F0"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q</w:t>
            </w:r>
            <w:r w:rsidRPr="001532ED">
              <w:rPr>
                <w:rFonts w:ascii="Times New Roman" w:hAnsi="Times New Roman" w:cs="Times New Roman"/>
                <w:vertAlign w:val="subscript"/>
              </w:rPr>
              <w:t>max</w:t>
            </w:r>
            <w:r w:rsidRPr="001532ED">
              <w:rPr>
                <w:rFonts w:ascii="Times New Roman" w:hAnsi="Times New Roman" w:cs="Times New Roman"/>
              </w:rPr>
              <w:t xml:space="preserve"> (mg g</w:t>
            </w:r>
            <w:r w:rsidRPr="001532ED">
              <w:rPr>
                <w:rFonts w:ascii="Times New Roman" w:hAnsi="Times New Roman" w:cs="Times New Roman"/>
                <w:vertAlign w:val="superscript"/>
              </w:rPr>
              <w:t>-1</w:t>
            </w:r>
            <w:r w:rsidRPr="001532ED">
              <w:rPr>
                <w:rFonts w:ascii="Times New Roman" w:hAnsi="Times New Roman" w:cs="Times New Roman"/>
              </w:rPr>
              <w:t>)</w:t>
            </w:r>
          </w:p>
        </w:tc>
        <w:tc>
          <w:tcPr>
            <w:tcW w:w="1350" w:type="dxa"/>
            <w:tcBorders>
              <w:top w:val="single" w:sz="4" w:space="0" w:color="auto"/>
            </w:tcBorders>
            <w:vAlign w:val="center"/>
          </w:tcPr>
          <w:p w14:paraId="7AFB1866"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K</w:t>
            </w:r>
            <w:r w:rsidRPr="001532ED">
              <w:rPr>
                <w:rFonts w:ascii="Times New Roman" w:hAnsi="Times New Roman" w:cs="Times New Roman"/>
                <w:vertAlign w:val="subscript"/>
              </w:rPr>
              <w:t>L</w:t>
            </w:r>
            <w:r w:rsidRPr="001532ED">
              <w:rPr>
                <w:rFonts w:ascii="Times New Roman" w:hAnsi="Times New Roman" w:cs="Times New Roman"/>
              </w:rPr>
              <w:t xml:space="preserve"> (L mg</w:t>
            </w:r>
            <w:r w:rsidRPr="001532ED">
              <w:rPr>
                <w:rFonts w:ascii="Times New Roman" w:hAnsi="Times New Roman" w:cs="Times New Roman"/>
                <w:vertAlign w:val="superscript"/>
              </w:rPr>
              <w:t>-1</w:t>
            </w:r>
            <w:r w:rsidRPr="001532ED">
              <w:rPr>
                <w:rFonts w:ascii="Times New Roman" w:hAnsi="Times New Roman" w:cs="Times New Roman"/>
              </w:rPr>
              <w:t>)</w:t>
            </w:r>
          </w:p>
        </w:tc>
        <w:tc>
          <w:tcPr>
            <w:tcW w:w="900" w:type="dxa"/>
            <w:tcBorders>
              <w:top w:val="single" w:sz="4" w:space="0" w:color="auto"/>
            </w:tcBorders>
            <w:vAlign w:val="center"/>
          </w:tcPr>
          <w:p w14:paraId="0DE3F592"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R</w:t>
            </w:r>
            <w:r w:rsidRPr="001532ED">
              <w:rPr>
                <w:rFonts w:ascii="Times New Roman" w:hAnsi="Times New Roman" w:cs="Times New Roman"/>
                <w:vertAlign w:val="superscript"/>
              </w:rPr>
              <w:t>2</w:t>
            </w:r>
          </w:p>
        </w:tc>
        <w:tc>
          <w:tcPr>
            <w:tcW w:w="630" w:type="dxa"/>
            <w:tcBorders>
              <w:top w:val="single" w:sz="4" w:space="0" w:color="auto"/>
            </w:tcBorders>
            <w:vAlign w:val="center"/>
          </w:tcPr>
          <w:p w14:paraId="7D50A6E5" w14:textId="77777777" w:rsidR="00B72273" w:rsidRPr="001532ED" w:rsidRDefault="00B72273" w:rsidP="00BB4562">
            <w:pPr>
              <w:jc w:val="center"/>
              <w:rPr>
                <w:rFonts w:ascii="Times New Roman" w:hAnsi="Times New Roman" w:cs="Times New Roman"/>
              </w:rPr>
            </w:pPr>
          </w:p>
        </w:tc>
        <w:tc>
          <w:tcPr>
            <w:tcW w:w="2513" w:type="dxa"/>
            <w:tcBorders>
              <w:top w:val="single" w:sz="4" w:space="0" w:color="auto"/>
            </w:tcBorders>
            <w:vAlign w:val="center"/>
          </w:tcPr>
          <w:p w14:paraId="1A1F9CA0"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K</w:t>
            </w:r>
            <w:r w:rsidRPr="001532ED">
              <w:rPr>
                <w:rFonts w:ascii="Times New Roman" w:hAnsi="Times New Roman" w:cs="Times New Roman"/>
                <w:vertAlign w:val="subscript"/>
              </w:rPr>
              <w:t>F</w:t>
            </w:r>
            <w:r w:rsidRPr="001532ED">
              <w:rPr>
                <w:rFonts w:ascii="Times New Roman" w:hAnsi="Times New Roman" w:cs="Times New Roman"/>
              </w:rPr>
              <w:t xml:space="preserve"> (mg g</w:t>
            </w:r>
            <w:r w:rsidRPr="001532ED">
              <w:rPr>
                <w:rFonts w:ascii="Times New Roman" w:hAnsi="Times New Roman" w:cs="Times New Roman"/>
                <w:vertAlign w:val="superscript"/>
              </w:rPr>
              <w:t>-1</w:t>
            </w:r>
            <w:r w:rsidRPr="001532ED">
              <w:rPr>
                <w:rFonts w:ascii="Times New Roman" w:hAnsi="Times New Roman" w:cs="Times New Roman"/>
              </w:rPr>
              <w:t xml:space="preserve"> (L mg</w:t>
            </w:r>
            <w:r w:rsidRPr="001532ED">
              <w:rPr>
                <w:rFonts w:ascii="Times New Roman" w:hAnsi="Times New Roman" w:cs="Times New Roman"/>
                <w:vertAlign w:val="superscript"/>
              </w:rPr>
              <w:t>-1</w:t>
            </w:r>
            <w:r w:rsidRPr="001532ED">
              <w:rPr>
                <w:rFonts w:ascii="Times New Roman" w:hAnsi="Times New Roman" w:cs="Times New Roman"/>
              </w:rPr>
              <w:t>)</w:t>
            </w:r>
            <w:r w:rsidRPr="001532ED">
              <w:rPr>
                <w:rFonts w:ascii="Times New Roman" w:hAnsi="Times New Roman" w:cs="Times New Roman"/>
                <w:vertAlign w:val="superscript"/>
              </w:rPr>
              <w:t>1/n</w:t>
            </w:r>
            <w:r w:rsidRPr="001532ED">
              <w:rPr>
                <w:rFonts w:ascii="Times New Roman" w:hAnsi="Times New Roman" w:cs="Times New Roman"/>
              </w:rPr>
              <w:t>)</w:t>
            </w:r>
          </w:p>
        </w:tc>
        <w:tc>
          <w:tcPr>
            <w:tcW w:w="867" w:type="dxa"/>
            <w:tcBorders>
              <w:top w:val="single" w:sz="4" w:space="0" w:color="auto"/>
            </w:tcBorders>
            <w:vAlign w:val="center"/>
          </w:tcPr>
          <w:p w14:paraId="49C85C4C"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n</w:t>
            </w:r>
            <w:r w:rsidRPr="001532ED">
              <w:rPr>
                <w:rFonts w:ascii="Times New Roman" w:hAnsi="Times New Roman" w:cs="Times New Roman"/>
                <w:vertAlign w:val="superscript"/>
              </w:rPr>
              <w:t>-1</w:t>
            </w:r>
          </w:p>
        </w:tc>
        <w:tc>
          <w:tcPr>
            <w:tcW w:w="850" w:type="dxa"/>
            <w:tcBorders>
              <w:top w:val="single" w:sz="4" w:space="0" w:color="auto"/>
            </w:tcBorders>
            <w:vAlign w:val="center"/>
          </w:tcPr>
          <w:p w14:paraId="2689B5F7"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R</w:t>
            </w:r>
            <w:r w:rsidRPr="001532ED">
              <w:rPr>
                <w:rFonts w:ascii="Times New Roman" w:hAnsi="Times New Roman" w:cs="Times New Roman"/>
                <w:vertAlign w:val="superscript"/>
              </w:rPr>
              <w:t>2</w:t>
            </w:r>
          </w:p>
        </w:tc>
      </w:tr>
      <w:tr w:rsidR="00B72273" w:rsidRPr="001532ED" w14:paraId="4159DB8D" w14:textId="77777777" w:rsidTr="00BB4562">
        <w:tc>
          <w:tcPr>
            <w:tcW w:w="901" w:type="dxa"/>
            <w:vAlign w:val="center"/>
          </w:tcPr>
          <w:p w14:paraId="55C092E8"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5%1</w:t>
            </w:r>
          </w:p>
        </w:tc>
        <w:tc>
          <w:tcPr>
            <w:tcW w:w="1349" w:type="dxa"/>
            <w:vAlign w:val="center"/>
          </w:tcPr>
          <w:p w14:paraId="57D0B4B5"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18.69</w:t>
            </w:r>
          </w:p>
        </w:tc>
        <w:tc>
          <w:tcPr>
            <w:tcW w:w="1350" w:type="dxa"/>
            <w:vAlign w:val="center"/>
          </w:tcPr>
          <w:p w14:paraId="7CB16934"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-0.1264</w:t>
            </w:r>
          </w:p>
        </w:tc>
        <w:tc>
          <w:tcPr>
            <w:tcW w:w="900" w:type="dxa"/>
            <w:vAlign w:val="center"/>
          </w:tcPr>
          <w:p w14:paraId="3D1DEDD8"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0.9761</w:t>
            </w:r>
          </w:p>
        </w:tc>
        <w:tc>
          <w:tcPr>
            <w:tcW w:w="630" w:type="dxa"/>
            <w:vAlign w:val="center"/>
          </w:tcPr>
          <w:p w14:paraId="403A5E58" w14:textId="77777777" w:rsidR="00B72273" w:rsidRPr="001532ED" w:rsidRDefault="00B72273" w:rsidP="00BB4562">
            <w:pPr>
              <w:jc w:val="center"/>
              <w:rPr>
                <w:rFonts w:ascii="Times New Roman" w:hAnsi="Times New Roman" w:cs="Times New Roman"/>
              </w:rPr>
            </w:pPr>
          </w:p>
        </w:tc>
        <w:tc>
          <w:tcPr>
            <w:tcW w:w="2513" w:type="dxa"/>
            <w:vAlign w:val="center"/>
          </w:tcPr>
          <w:p w14:paraId="1A423EDF"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17.47</w:t>
            </w:r>
          </w:p>
        </w:tc>
        <w:tc>
          <w:tcPr>
            <w:tcW w:w="867" w:type="dxa"/>
            <w:vAlign w:val="center"/>
          </w:tcPr>
          <w:p w14:paraId="7A72AFE0"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0.0683</w:t>
            </w:r>
          </w:p>
        </w:tc>
        <w:tc>
          <w:tcPr>
            <w:tcW w:w="850" w:type="dxa"/>
            <w:vAlign w:val="center"/>
          </w:tcPr>
          <w:p w14:paraId="1CD20D6D"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0.8257</w:t>
            </w:r>
          </w:p>
        </w:tc>
      </w:tr>
      <w:tr w:rsidR="00B72273" w:rsidRPr="001532ED" w14:paraId="2C17192A" w14:textId="77777777" w:rsidTr="00BB4562">
        <w:tc>
          <w:tcPr>
            <w:tcW w:w="901" w:type="dxa"/>
            <w:vAlign w:val="center"/>
          </w:tcPr>
          <w:p w14:paraId="2F48789B" w14:textId="77777777" w:rsidR="00B72273" w:rsidRPr="001532ED" w:rsidRDefault="00B72273" w:rsidP="00E66FCD">
            <w:pPr>
              <w:jc w:val="center"/>
              <w:rPr>
                <w:rFonts w:ascii="Times New Roman" w:hAnsi="Times New Roman" w:cs="Times New Roman"/>
              </w:rPr>
            </w:pPr>
            <w:r>
              <w:rPr>
                <w:rFonts w:ascii="Times New Roman" w:hAnsi="Times New Roman" w:cs="Times New Roman"/>
              </w:rPr>
              <w:t>10%2</w:t>
            </w:r>
          </w:p>
        </w:tc>
        <w:tc>
          <w:tcPr>
            <w:tcW w:w="1349" w:type="dxa"/>
            <w:vAlign w:val="center"/>
          </w:tcPr>
          <w:p w14:paraId="0A47979F"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14.47</w:t>
            </w:r>
          </w:p>
        </w:tc>
        <w:tc>
          <w:tcPr>
            <w:tcW w:w="1350" w:type="dxa"/>
            <w:vAlign w:val="center"/>
          </w:tcPr>
          <w:p w14:paraId="779062E9"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-0.1247</w:t>
            </w:r>
          </w:p>
        </w:tc>
        <w:tc>
          <w:tcPr>
            <w:tcW w:w="900" w:type="dxa"/>
            <w:vAlign w:val="center"/>
          </w:tcPr>
          <w:p w14:paraId="792F6EAA"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0.9381</w:t>
            </w:r>
          </w:p>
        </w:tc>
        <w:tc>
          <w:tcPr>
            <w:tcW w:w="630" w:type="dxa"/>
            <w:vAlign w:val="center"/>
          </w:tcPr>
          <w:p w14:paraId="2BB570DC" w14:textId="77777777" w:rsidR="00B72273" w:rsidRPr="001532ED" w:rsidRDefault="00B72273" w:rsidP="00BB4562">
            <w:pPr>
              <w:jc w:val="center"/>
              <w:rPr>
                <w:rFonts w:ascii="Times New Roman" w:hAnsi="Times New Roman" w:cs="Times New Roman"/>
              </w:rPr>
            </w:pPr>
          </w:p>
        </w:tc>
        <w:tc>
          <w:tcPr>
            <w:tcW w:w="2513" w:type="dxa"/>
            <w:vAlign w:val="center"/>
          </w:tcPr>
          <w:p w14:paraId="6AB7808F"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20.61</w:t>
            </w:r>
          </w:p>
        </w:tc>
        <w:tc>
          <w:tcPr>
            <w:tcW w:w="867" w:type="dxa"/>
            <w:vAlign w:val="center"/>
          </w:tcPr>
          <w:p w14:paraId="1CCBE995"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0.1900</w:t>
            </w:r>
          </w:p>
        </w:tc>
        <w:tc>
          <w:tcPr>
            <w:tcW w:w="850" w:type="dxa"/>
            <w:vAlign w:val="center"/>
          </w:tcPr>
          <w:p w14:paraId="55CCC7BA"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0.9513</w:t>
            </w:r>
          </w:p>
        </w:tc>
      </w:tr>
      <w:tr w:rsidR="00B72273" w:rsidRPr="001532ED" w14:paraId="0D1113A3" w14:textId="77777777" w:rsidTr="00BB4562">
        <w:tc>
          <w:tcPr>
            <w:tcW w:w="901" w:type="dxa"/>
            <w:vAlign w:val="center"/>
          </w:tcPr>
          <w:p w14:paraId="0D2D3DFF"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15%1</w:t>
            </w:r>
          </w:p>
        </w:tc>
        <w:tc>
          <w:tcPr>
            <w:tcW w:w="1349" w:type="dxa"/>
            <w:vAlign w:val="center"/>
          </w:tcPr>
          <w:p w14:paraId="1BB01C08"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28.17</w:t>
            </w:r>
          </w:p>
        </w:tc>
        <w:tc>
          <w:tcPr>
            <w:tcW w:w="1350" w:type="dxa"/>
            <w:vAlign w:val="center"/>
          </w:tcPr>
          <w:p w14:paraId="4E3021D1"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-0.4517</w:t>
            </w:r>
          </w:p>
        </w:tc>
        <w:tc>
          <w:tcPr>
            <w:tcW w:w="900" w:type="dxa"/>
            <w:vAlign w:val="center"/>
          </w:tcPr>
          <w:p w14:paraId="278E30A2"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0.9917</w:t>
            </w:r>
          </w:p>
        </w:tc>
        <w:tc>
          <w:tcPr>
            <w:tcW w:w="630" w:type="dxa"/>
            <w:vAlign w:val="center"/>
          </w:tcPr>
          <w:p w14:paraId="14EC8B4C" w14:textId="77777777" w:rsidR="00B72273" w:rsidRPr="001532ED" w:rsidRDefault="00B72273" w:rsidP="00BB4562">
            <w:pPr>
              <w:jc w:val="center"/>
              <w:rPr>
                <w:rFonts w:ascii="Times New Roman" w:hAnsi="Times New Roman" w:cs="Times New Roman"/>
              </w:rPr>
            </w:pPr>
          </w:p>
        </w:tc>
        <w:tc>
          <w:tcPr>
            <w:tcW w:w="2513" w:type="dxa"/>
            <w:vAlign w:val="center"/>
          </w:tcPr>
          <w:p w14:paraId="51A8B149"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19.57</w:t>
            </w:r>
          </w:p>
        </w:tc>
        <w:tc>
          <w:tcPr>
            <w:tcW w:w="867" w:type="dxa"/>
            <w:vAlign w:val="center"/>
          </w:tcPr>
          <w:p w14:paraId="4FA60CB8"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0.2126</w:t>
            </w:r>
          </w:p>
        </w:tc>
        <w:tc>
          <w:tcPr>
            <w:tcW w:w="850" w:type="dxa"/>
            <w:vAlign w:val="center"/>
          </w:tcPr>
          <w:p w14:paraId="3042C876"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0.7094</w:t>
            </w:r>
          </w:p>
        </w:tc>
      </w:tr>
      <w:tr w:rsidR="00B72273" w:rsidRPr="001532ED" w14:paraId="461A167C" w14:textId="77777777" w:rsidTr="00BB4562">
        <w:tc>
          <w:tcPr>
            <w:tcW w:w="901" w:type="dxa"/>
            <w:tcBorders>
              <w:bottom w:val="single" w:sz="4" w:space="0" w:color="auto"/>
            </w:tcBorders>
            <w:vAlign w:val="center"/>
          </w:tcPr>
          <w:p w14:paraId="632B139A" w14:textId="77777777" w:rsidR="00B72273" w:rsidRPr="001532ED" w:rsidRDefault="00B72273" w:rsidP="00E66FCD">
            <w:pPr>
              <w:jc w:val="center"/>
              <w:rPr>
                <w:rFonts w:ascii="Times New Roman" w:hAnsi="Times New Roman" w:cs="Times New Roman"/>
              </w:rPr>
            </w:pPr>
            <w:r>
              <w:rPr>
                <w:rFonts w:ascii="Times New Roman" w:hAnsi="Times New Roman" w:cs="Times New Roman"/>
              </w:rPr>
              <w:t>20%2</w:t>
            </w:r>
          </w:p>
        </w:tc>
        <w:tc>
          <w:tcPr>
            <w:tcW w:w="1349" w:type="dxa"/>
            <w:tcBorders>
              <w:bottom w:val="single" w:sz="4" w:space="0" w:color="auto"/>
            </w:tcBorders>
            <w:vAlign w:val="center"/>
          </w:tcPr>
          <w:p w14:paraId="069BEE6A"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44.25</w:t>
            </w:r>
          </w:p>
        </w:tc>
        <w:tc>
          <w:tcPr>
            <w:tcW w:w="1350" w:type="dxa"/>
            <w:tcBorders>
              <w:bottom w:val="single" w:sz="4" w:space="0" w:color="auto"/>
            </w:tcBorders>
            <w:vAlign w:val="center"/>
          </w:tcPr>
          <w:p w14:paraId="27160877"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0.9741</w:t>
            </w:r>
          </w:p>
        </w:tc>
        <w:tc>
          <w:tcPr>
            <w:tcW w:w="900" w:type="dxa"/>
            <w:tcBorders>
              <w:bottom w:val="single" w:sz="4" w:space="0" w:color="auto"/>
            </w:tcBorders>
            <w:vAlign w:val="center"/>
          </w:tcPr>
          <w:p w14:paraId="134F7A4D"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0.9995</w:t>
            </w:r>
          </w:p>
        </w:tc>
        <w:tc>
          <w:tcPr>
            <w:tcW w:w="630" w:type="dxa"/>
            <w:tcBorders>
              <w:bottom w:val="single" w:sz="4" w:space="0" w:color="auto"/>
            </w:tcBorders>
            <w:vAlign w:val="center"/>
          </w:tcPr>
          <w:p w14:paraId="6B1390DF" w14:textId="77777777" w:rsidR="00B72273" w:rsidRPr="001532ED" w:rsidRDefault="00B72273" w:rsidP="00BB4562">
            <w:pPr>
              <w:jc w:val="center"/>
              <w:rPr>
                <w:rFonts w:ascii="Times New Roman" w:hAnsi="Times New Roman" w:cs="Times New Roman"/>
              </w:rPr>
            </w:pPr>
          </w:p>
        </w:tc>
        <w:tc>
          <w:tcPr>
            <w:tcW w:w="2513" w:type="dxa"/>
            <w:tcBorders>
              <w:bottom w:val="single" w:sz="4" w:space="0" w:color="auto"/>
            </w:tcBorders>
            <w:vAlign w:val="center"/>
          </w:tcPr>
          <w:p w14:paraId="68A99DFD"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16.06</w:t>
            </w:r>
          </w:p>
        </w:tc>
        <w:tc>
          <w:tcPr>
            <w:tcW w:w="867" w:type="dxa"/>
            <w:tcBorders>
              <w:bottom w:val="single" w:sz="4" w:space="0" w:color="auto"/>
            </w:tcBorders>
            <w:vAlign w:val="center"/>
          </w:tcPr>
          <w:p w14:paraId="4E1EF12A"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0.4031</w:t>
            </w:r>
          </w:p>
        </w:tc>
        <w:tc>
          <w:tcPr>
            <w:tcW w:w="850" w:type="dxa"/>
            <w:tcBorders>
              <w:bottom w:val="single" w:sz="4" w:space="0" w:color="auto"/>
            </w:tcBorders>
            <w:vAlign w:val="center"/>
          </w:tcPr>
          <w:p w14:paraId="1416B493"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0.9124</w:t>
            </w:r>
          </w:p>
        </w:tc>
      </w:tr>
    </w:tbl>
    <w:p w14:paraId="7E3034FC" w14:textId="77777777" w:rsidR="000443C5" w:rsidRDefault="000443C5" w:rsidP="000443C5">
      <w:pPr>
        <w:spacing w:after="0" w:line="240" w:lineRule="auto"/>
        <w:ind w:firstLine="720"/>
        <w:rPr>
          <w:rFonts w:ascii="Times New Roman" w:hAnsi="Times New Roman" w:cs="Times New Roman"/>
          <w:sz w:val="24"/>
        </w:rPr>
      </w:pPr>
    </w:p>
    <w:p w14:paraId="4120C7B9" w14:textId="49DA8342" w:rsidR="00DA27DA" w:rsidRDefault="00DA27DA" w:rsidP="00133E70">
      <w:pPr>
        <w:spacing w:after="0" w:line="480" w:lineRule="auto"/>
        <w:ind w:firstLine="720"/>
        <w:rPr>
          <w:rFonts w:ascii="Times New Roman" w:hAnsi="Times New Roman" w:cs="Times New Roman"/>
          <w:sz w:val="24"/>
        </w:rPr>
      </w:pPr>
      <w:r>
        <w:rPr>
          <w:rFonts w:ascii="Times New Roman" w:hAnsi="Times New Roman" w:cs="Times New Roman"/>
          <w:sz w:val="24"/>
        </w:rPr>
        <w:t xml:space="preserve">Based on this analysis, the best fit for the isotherm studies </w:t>
      </w:r>
      <w:r w:rsidRPr="00D976D4">
        <w:rPr>
          <w:rFonts w:ascii="Times New Roman" w:hAnsi="Times New Roman" w:cs="Times New Roman"/>
          <w:sz w:val="24"/>
        </w:rPr>
        <w:t xml:space="preserve">was </w:t>
      </w:r>
      <w:r w:rsidR="00D976D4" w:rsidRPr="00D976D4">
        <w:rPr>
          <w:rFonts w:ascii="Times New Roman" w:hAnsi="Times New Roman" w:cs="Times New Roman"/>
          <w:sz w:val="24"/>
        </w:rPr>
        <w:t>the Langmuir model</w:t>
      </w:r>
      <w:r w:rsidR="00D976D4">
        <w:rPr>
          <w:rFonts w:ascii="Times New Roman" w:hAnsi="Times New Roman" w:cs="Times New Roman"/>
          <w:sz w:val="24"/>
        </w:rPr>
        <w:t xml:space="preserve"> reve</w:t>
      </w:r>
      <w:r w:rsidR="0035353F">
        <w:rPr>
          <w:rFonts w:ascii="Times New Roman" w:hAnsi="Times New Roman" w:cs="Times New Roman"/>
          <w:sz w:val="24"/>
        </w:rPr>
        <w:t>aling that the adsorption occur</w:t>
      </w:r>
      <w:r w:rsidR="00BD3A24">
        <w:rPr>
          <w:rFonts w:ascii="Times New Roman" w:hAnsi="Times New Roman" w:cs="Times New Roman"/>
          <w:sz w:val="24"/>
        </w:rPr>
        <w:t>r</w:t>
      </w:r>
      <w:r w:rsidR="0035353F">
        <w:rPr>
          <w:rFonts w:ascii="Times New Roman" w:hAnsi="Times New Roman" w:cs="Times New Roman"/>
          <w:sz w:val="24"/>
        </w:rPr>
        <w:t>ed</w:t>
      </w:r>
      <w:r w:rsidR="00D976D4">
        <w:rPr>
          <w:rFonts w:ascii="Times New Roman" w:hAnsi="Times New Roman" w:cs="Times New Roman"/>
          <w:sz w:val="24"/>
        </w:rPr>
        <w:t xml:space="preserve"> in a monolayer fashion</w:t>
      </w:r>
      <w:r>
        <w:rPr>
          <w:rFonts w:ascii="Times New Roman" w:hAnsi="Times New Roman" w:cs="Times New Roman"/>
          <w:sz w:val="24"/>
        </w:rPr>
        <w:t>.</w:t>
      </w:r>
      <w:r w:rsidR="009E5A72">
        <w:rPr>
          <w:rFonts w:ascii="Times New Roman" w:hAnsi="Times New Roman" w:cs="Times New Roman"/>
          <w:sz w:val="24"/>
        </w:rPr>
        <w:t xml:space="preserve">  This </w:t>
      </w:r>
      <w:r w:rsidR="00471552">
        <w:rPr>
          <w:rFonts w:ascii="Times New Roman" w:hAnsi="Times New Roman" w:cs="Times New Roman"/>
          <w:sz w:val="24"/>
        </w:rPr>
        <w:t>confirms</w:t>
      </w:r>
      <w:r w:rsidR="009E5A72">
        <w:rPr>
          <w:rFonts w:ascii="Times New Roman" w:hAnsi="Times New Roman" w:cs="Times New Roman"/>
          <w:sz w:val="24"/>
        </w:rPr>
        <w:t xml:space="preserve"> the findings that the </w:t>
      </w:r>
      <w:r w:rsidR="009E5A72" w:rsidRPr="003469FC">
        <w:rPr>
          <w:rFonts w:ascii="Times New Roman" w:hAnsi="Times New Roman" w:cs="Times New Roman"/>
          <w:i/>
          <w:sz w:val="24"/>
        </w:rPr>
        <w:t>pseudo</w:t>
      </w:r>
      <w:r w:rsidR="009E5A72">
        <w:rPr>
          <w:rFonts w:ascii="Times New Roman" w:hAnsi="Times New Roman" w:cs="Times New Roman"/>
          <w:sz w:val="24"/>
        </w:rPr>
        <w:t xml:space="preserve">-second-order kinetics model fit best, which </w:t>
      </w:r>
      <w:r w:rsidR="00471552">
        <w:rPr>
          <w:rFonts w:ascii="Times New Roman" w:hAnsi="Times New Roman" w:cs="Times New Roman"/>
          <w:sz w:val="24"/>
        </w:rPr>
        <w:t xml:space="preserve">also </w:t>
      </w:r>
      <w:r w:rsidR="009E5A72">
        <w:rPr>
          <w:rFonts w:ascii="Times New Roman" w:hAnsi="Times New Roman" w:cs="Times New Roman"/>
          <w:sz w:val="24"/>
        </w:rPr>
        <w:t>assumes monolayer adsorption.</w:t>
      </w:r>
      <w:r>
        <w:rPr>
          <w:rFonts w:ascii="Times New Roman" w:hAnsi="Times New Roman" w:cs="Times New Roman"/>
          <w:sz w:val="24"/>
        </w:rPr>
        <w:t xml:space="preserve">  The maximum theoretical adsorption capacities found</w:t>
      </w:r>
      <w:r w:rsidR="00D976D4">
        <w:rPr>
          <w:rFonts w:ascii="Times New Roman" w:hAnsi="Times New Roman" w:cs="Times New Roman"/>
          <w:sz w:val="24"/>
        </w:rPr>
        <w:t xml:space="preserve"> using the Langmuir model were: 18.7, 14.5, 28.2, and 44.3 </w:t>
      </w:r>
      <w:r w:rsidR="00EF7731">
        <w:rPr>
          <w:rFonts w:ascii="Times New Roman" w:hAnsi="Times New Roman" w:cs="Times New Roman"/>
          <w:sz w:val="24"/>
        </w:rPr>
        <w:t>mg</w:t>
      </w:r>
      <w:r w:rsidR="002B0493">
        <w:rPr>
          <w:rFonts w:ascii="Times New Roman" w:hAnsi="Times New Roman" w:cs="Times New Roman"/>
          <w:sz w:val="24"/>
        </w:rPr>
        <w:t xml:space="preserve"> </w:t>
      </w:r>
      <w:r w:rsidR="00EF7731">
        <w:rPr>
          <w:rFonts w:ascii="Times New Roman" w:hAnsi="Times New Roman" w:cs="Times New Roman"/>
          <w:sz w:val="24"/>
        </w:rPr>
        <w:t>g</w:t>
      </w:r>
      <w:r w:rsidR="002B0493" w:rsidRPr="002B0493">
        <w:rPr>
          <w:rFonts w:ascii="Times New Roman" w:hAnsi="Times New Roman" w:cs="Times New Roman"/>
          <w:sz w:val="24"/>
          <w:vertAlign w:val="superscript"/>
        </w:rPr>
        <w:t>-1</w:t>
      </w:r>
      <w:r w:rsidR="00EF7731">
        <w:rPr>
          <w:rFonts w:ascii="Times New Roman" w:hAnsi="Times New Roman" w:cs="Times New Roman"/>
          <w:sz w:val="24"/>
        </w:rPr>
        <w:t xml:space="preserve"> for</w:t>
      </w:r>
      <w:r>
        <w:rPr>
          <w:rFonts w:ascii="Times New Roman" w:hAnsi="Times New Roman" w:cs="Times New Roman"/>
          <w:sz w:val="24"/>
        </w:rPr>
        <w:t xml:space="preserve"> 5%</w:t>
      </w:r>
      <w:r w:rsidR="00A25797">
        <w:rPr>
          <w:rFonts w:ascii="Times New Roman" w:hAnsi="Times New Roman" w:cs="Times New Roman"/>
          <w:sz w:val="24"/>
        </w:rPr>
        <w:t>1</w:t>
      </w:r>
      <w:r>
        <w:rPr>
          <w:rFonts w:ascii="Times New Roman" w:hAnsi="Times New Roman" w:cs="Times New Roman"/>
          <w:sz w:val="24"/>
        </w:rPr>
        <w:t>, 10%</w:t>
      </w:r>
      <w:r w:rsidR="00A25797">
        <w:rPr>
          <w:rFonts w:ascii="Times New Roman" w:hAnsi="Times New Roman" w:cs="Times New Roman"/>
          <w:sz w:val="24"/>
        </w:rPr>
        <w:t>2</w:t>
      </w:r>
      <w:r>
        <w:rPr>
          <w:rFonts w:ascii="Times New Roman" w:hAnsi="Times New Roman" w:cs="Times New Roman"/>
          <w:sz w:val="24"/>
        </w:rPr>
        <w:t>, 15%</w:t>
      </w:r>
      <w:r w:rsidR="00A25797">
        <w:rPr>
          <w:rFonts w:ascii="Times New Roman" w:hAnsi="Times New Roman" w:cs="Times New Roman"/>
          <w:sz w:val="24"/>
        </w:rPr>
        <w:t>1</w:t>
      </w:r>
      <w:r>
        <w:rPr>
          <w:rFonts w:ascii="Times New Roman" w:hAnsi="Times New Roman" w:cs="Times New Roman"/>
          <w:sz w:val="24"/>
        </w:rPr>
        <w:t xml:space="preserve"> and 20%</w:t>
      </w:r>
      <w:r w:rsidR="00A25797">
        <w:rPr>
          <w:rFonts w:ascii="Times New Roman" w:hAnsi="Times New Roman" w:cs="Times New Roman"/>
          <w:sz w:val="24"/>
        </w:rPr>
        <w:t>1</w:t>
      </w:r>
      <w:r>
        <w:rPr>
          <w:rFonts w:ascii="Times New Roman" w:hAnsi="Times New Roman" w:cs="Times New Roman"/>
          <w:sz w:val="24"/>
        </w:rPr>
        <w:t xml:space="preserve"> </w:t>
      </w:r>
      <w:r w:rsidR="00A25797">
        <w:rPr>
          <w:rFonts w:ascii="Times New Roman" w:hAnsi="Times New Roman" w:cs="Times New Roman"/>
          <w:sz w:val="24"/>
        </w:rPr>
        <w:t>pellets</w:t>
      </w:r>
      <w:r>
        <w:rPr>
          <w:rFonts w:ascii="Times New Roman" w:hAnsi="Times New Roman" w:cs="Times New Roman"/>
          <w:sz w:val="24"/>
        </w:rPr>
        <w:t>, respectively.</w:t>
      </w:r>
      <w:r w:rsidR="007F2229">
        <w:rPr>
          <w:rFonts w:ascii="Times New Roman" w:hAnsi="Times New Roman" w:cs="Times New Roman"/>
          <w:sz w:val="24"/>
        </w:rPr>
        <w:t xml:space="preserve">  Here the </w:t>
      </w:r>
      <w:r w:rsidR="00FB65B4">
        <w:rPr>
          <w:rFonts w:ascii="Times New Roman" w:hAnsi="Times New Roman" w:cs="Times New Roman"/>
          <w:sz w:val="24"/>
        </w:rPr>
        <w:t xml:space="preserve">20%2 </w:t>
      </w:r>
      <w:r w:rsidR="007F2229">
        <w:rPr>
          <w:rFonts w:ascii="Times New Roman" w:hAnsi="Times New Roman" w:cs="Times New Roman"/>
          <w:sz w:val="24"/>
        </w:rPr>
        <w:t>pellet had the highest capacity, but this is the least stable pellet.</w:t>
      </w:r>
    </w:p>
    <w:p w14:paraId="182BC884" w14:textId="1C87595B" w:rsidR="00AD7719" w:rsidRDefault="00AD7719" w:rsidP="00133E70">
      <w:pPr>
        <w:spacing w:after="0" w:line="480" w:lineRule="auto"/>
        <w:ind w:firstLine="720"/>
        <w:rPr>
          <w:rFonts w:ascii="Times New Roman" w:hAnsi="Times New Roman" w:cs="Times New Roman"/>
          <w:sz w:val="24"/>
        </w:rPr>
      </w:pPr>
      <w:r>
        <w:rPr>
          <w:rFonts w:ascii="Times New Roman" w:hAnsi="Times New Roman" w:cs="Times New Roman"/>
          <w:sz w:val="24"/>
        </w:rPr>
        <w:lastRenderedPageBreak/>
        <w:t>The final isotherm cond</w:t>
      </w:r>
      <w:r w:rsidR="00FB65B4">
        <w:rPr>
          <w:rFonts w:ascii="Times New Roman" w:hAnsi="Times New Roman" w:cs="Times New Roman"/>
          <w:sz w:val="24"/>
        </w:rPr>
        <w:t xml:space="preserve">ucted was completed for the 15%1 </w:t>
      </w:r>
      <w:r>
        <w:rPr>
          <w:rFonts w:ascii="Times New Roman" w:hAnsi="Times New Roman" w:cs="Times New Roman"/>
          <w:sz w:val="24"/>
        </w:rPr>
        <w:t>pellet in triplicate</w:t>
      </w:r>
      <w:r w:rsidR="00A54EE3">
        <w:rPr>
          <w:rFonts w:ascii="Times New Roman" w:hAnsi="Times New Roman" w:cs="Times New Roman"/>
          <w:sz w:val="24"/>
        </w:rPr>
        <w:t xml:space="preserve"> with the 330 mg L</w:t>
      </w:r>
      <w:r w:rsidR="00A54EE3" w:rsidRPr="00A54EE3">
        <w:rPr>
          <w:rFonts w:ascii="Times New Roman" w:hAnsi="Times New Roman" w:cs="Times New Roman"/>
          <w:sz w:val="24"/>
          <w:vertAlign w:val="superscript"/>
        </w:rPr>
        <w:t>-1</w:t>
      </w:r>
      <w:r w:rsidR="00A54EE3">
        <w:rPr>
          <w:rFonts w:ascii="Times New Roman" w:hAnsi="Times New Roman" w:cs="Times New Roman"/>
          <w:sz w:val="24"/>
        </w:rPr>
        <w:t xml:space="preserve"> solution</w:t>
      </w:r>
      <w:r w:rsidR="00516CBA">
        <w:rPr>
          <w:rFonts w:ascii="Times New Roman" w:hAnsi="Times New Roman" w:cs="Times New Roman"/>
          <w:sz w:val="24"/>
        </w:rPr>
        <w:t xml:space="preserve"> to find the reproducibility of the adsorption capacity</w:t>
      </w:r>
      <w:r>
        <w:rPr>
          <w:rFonts w:ascii="Times New Roman" w:hAnsi="Times New Roman" w:cs="Times New Roman"/>
          <w:sz w:val="24"/>
        </w:rPr>
        <w:t>.  The results were modeled with the linearized Langmuir and Freund</w:t>
      </w:r>
      <w:r w:rsidR="008F18CE">
        <w:rPr>
          <w:rFonts w:ascii="Times New Roman" w:hAnsi="Times New Roman" w:cs="Times New Roman"/>
          <w:sz w:val="24"/>
        </w:rPr>
        <w:t>lich models as shown in Figure 8</w:t>
      </w:r>
      <w:r>
        <w:rPr>
          <w:rFonts w:ascii="Times New Roman" w:hAnsi="Times New Roman" w:cs="Times New Roman"/>
          <w:sz w:val="24"/>
        </w:rPr>
        <w:t>a and b, respectively.  The parameters determined from th</w:t>
      </w:r>
      <w:r w:rsidR="006F3C54">
        <w:rPr>
          <w:rFonts w:ascii="Times New Roman" w:hAnsi="Times New Roman" w:cs="Times New Roman"/>
          <w:sz w:val="24"/>
        </w:rPr>
        <w:t>ese models are listed in Table 4</w:t>
      </w:r>
      <w:r>
        <w:rPr>
          <w:rFonts w:ascii="Times New Roman" w:hAnsi="Times New Roman" w:cs="Times New Roman"/>
          <w:sz w:val="24"/>
        </w:rPr>
        <w:t>.</w:t>
      </w:r>
    </w:p>
    <w:p w14:paraId="62E2A360" w14:textId="65F27FBE" w:rsidR="00AD7719" w:rsidRDefault="00C348AF" w:rsidP="00C348AF">
      <w:pPr>
        <w:autoSpaceDE w:val="0"/>
        <w:autoSpaceDN w:val="0"/>
        <w:adjustRightInd w:val="0"/>
        <w:spacing w:after="0"/>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4DAAA280" wp14:editId="5F60C40D">
            <wp:extent cx="4968296" cy="7863840"/>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iplicate isotherm.tif"/>
                    <pic:cNvPicPr/>
                  </pic:nvPicPr>
                  <pic:blipFill>
                    <a:blip r:embed="rId18">
                      <a:extLst>
                        <a:ext uri="{28A0092B-C50C-407E-A947-70E740481C1C}">
                          <a14:useLocalDpi xmlns:a14="http://schemas.microsoft.com/office/drawing/2010/main" val="0"/>
                        </a:ext>
                      </a:extLst>
                    </a:blip>
                    <a:stretch>
                      <a:fillRect/>
                    </a:stretch>
                  </pic:blipFill>
                  <pic:spPr>
                    <a:xfrm>
                      <a:off x="0" y="0"/>
                      <a:ext cx="4968296" cy="7863840"/>
                    </a:xfrm>
                    <a:prstGeom prst="rect">
                      <a:avLst/>
                    </a:prstGeom>
                  </pic:spPr>
                </pic:pic>
              </a:graphicData>
            </a:graphic>
          </wp:inline>
        </w:drawing>
      </w:r>
    </w:p>
    <w:p w14:paraId="71571C01" w14:textId="0A584120" w:rsidR="00C348AF" w:rsidRPr="00B1180A" w:rsidRDefault="008F18CE" w:rsidP="00C348AF">
      <w:pPr>
        <w:autoSpaceDE w:val="0"/>
        <w:autoSpaceDN w:val="0"/>
        <w:adjustRightInd w:val="0"/>
        <w:spacing w:after="0"/>
        <w:rPr>
          <w:rFonts w:ascii="Times New Roman" w:hAnsi="Times New Roman" w:cs="Times New Roman"/>
          <w:sz w:val="20"/>
        </w:rPr>
      </w:pPr>
      <w:r>
        <w:rPr>
          <w:rFonts w:ascii="Times New Roman" w:hAnsi="Times New Roman" w:cs="Times New Roman"/>
          <w:b/>
          <w:sz w:val="20"/>
        </w:rPr>
        <w:t>Figure 8</w:t>
      </w:r>
      <w:r w:rsidR="00C348AF">
        <w:rPr>
          <w:rFonts w:ascii="Times New Roman" w:hAnsi="Times New Roman" w:cs="Times New Roman"/>
          <w:b/>
          <w:sz w:val="20"/>
        </w:rPr>
        <w:t>.</w:t>
      </w:r>
      <w:r w:rsidR="00C348AF">
        <w:rPr>
          <w:rFonts w:ascii="Times New Roman" w:hAnsi="Times New Roman" w:cs="Times New Roman"/>
          <w:sz w:val="20"/>
        </w:rPr>
        <w:t xml:space="preserve"> Linearized (a) Langmuir model and (b) Freundlich model applied on the triplicate isotherm experiment with 15%1 pellets.</w:t>
      </w:r>
    </w:p>
    <w:p w14:paraId="2308D6E7" w14:textId="00891F57" w:rsidR="00471552" w:rsidRDefault="00471552" w:rsidP="00AD7719">
      <w:pPr>
        <w:autoSpaceDE w:val="0"/>
        <w:autoSpaceDN w:val="0"/>
        <w:adjustRightInd w:val="0"/>
        <w:spacing w:after="0"/>
        <w:rPr>
          <w:rFonts w:ascii="Times New Roman" w:hAnsi="Times New Roman" w:cs="Times New Roman"/>
          <w:sz w:val="20"/>
        </w:rPr>
      </w:pPr>
    </w:p>
    <w:p w14:paraId="252919F6" w14:textId="347A1B90" w:rsidR="00471552" w:rsidRPr="000803F7" w:rsidRDefault="00471552" w:rsidP="00AD7719">
      <w:pPr>
        <w:autoSpaceDE w:val="0"/>
        <w:autoSpaceDN w:val="0"/>
        <w:adjustRightInd w:val="0"/>
        <w:spacing w:after="0"/>
        <w:rPr>
          <w:rFonts w:ascii="Times New Roman" w:hAnsi="Times New Roman" w:cs="Times New Roman"/>
          <w:sz w:val="20"/>
        </w:rPr>
      </w:pPr>
      <w:r>
        <w:rPr>
          <w:rFonts w:ascii="Times New Roman" w:hAnsi="Times New Roman" w:cs="Times New Roman"/>
          <w:b/>
          <w:sz w:val="20"/>
        </w:rPr>
        <w:t>Table 4.</w:t>
      </w:r>
      <w:r>
        <w:rPr>
          <w:rFonts w:ascii="Times New Roman" w:hAnsi="Times New Roman" w:cs="Times New Roman"/>
          <w:sz w:val="20"/>
        </w:rPr>
        <w:t xml:space="preserve"> Adsorption isotherm</w:t>
      </w:r>
      <w:r w:rsidRPr="000803F7">
        <w:rPr>
          <w:rFonts w:ascii="Times New Roman" w:hAnsi="Times New Roman" w:cs="Times New Roman"/>
          <w:sz w:val="20"/>
        </w:rPr>
        <w:t xml:space="preserve"> models, the corresponding linear forms and parameters of</w:t>
      </w:r>
      <w:r>
        <w:rPr>
          <w:rFonts w:ascii="Times New Roman" w:hAnsi="Times New Roman" w:cs="Times New Roman"/>
          <w:sz w:val="20"/>
        </w:rPr>
        <w:t xml:space="preserve"> MgCO</w:t>
      </w:r>
      <w:r w:rsidRPr="00E878CA">
        <w:rPr>
          <w:rFonts w:ascii="Times New Roman" w:hAnsi="Times New Roman" w:cs="Times New Roman"/>
          <w:sz w:val="20"/>
          <w:vertAlign w:val="subscript"/>
        </w:rPr>
        <w:t>3</w:t>
      </w:r>
      <w:r>
        <w:rPr>
          <w:rFonts w:ascii="Times New Roman" w:hAnsi="Times New Roman" w:cs="Times New Roman"/>
          <w:sz w:val="20"/>
        </w:rPr>
        <w:t xml:space="preserve"> pellets w</w:t>
      </w:r>
      <w:r w:rsidR="00F115EF">
        <w:rPr>
          <w:rFonts w:ascii="Times New Roman" w:hAnsi="Times New Roman" w:cs="Times New Roman"/>
          <w:sz w:val="20"/>
        </w:rPr>
        <w:t xml:space="preserve">ith 15% cellulose </w:t>
      </w:r>
      <w:r>
        <w:rPr>
          <w:rFonts w:ascii="Times New Roman" w:hAnsi="Times New Roman" w:cs="Times New Roman"/>
          <w:sz w:val="20"/>
        </w:rPr>
        <w:t>with initial pH 7 at 23°C.</w:t>
      </w:r>
      <w:r w:rsidR="00F115EF">
        <w:rPr>
          <w:rFonts w:ascii="Times New Roman" w:hAnsi="Times New Roman" w:cs="Times New Roman"/>
          <w:sz w:val="20"/>
        </w:rPr>
        <w:t xml:space="preserve">  Data from triplicate experimental runs.</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
        <w:gridCol w:w="1468"/>
        <w:gridCol w:w="1350"/>
        <w:gridCol w:w="900"/>
        <w:gridCol w:w="405"/>
        <w:gridCol w:w="2388"/>
        <w:gridCol w:w="1156"/>
        <w:gridCol w:w="821"/>
      </w:tblGrid>
      <w:tr w:rsidR="00B72273" w:rsidRPr="001532ED" w14:paraId="019A220F" w14:textId="77777777" w:rsidTr="00130363">
        <w:trPr>
          <w:trHeight w:val="737"/>
        </w:trPr>
        <w:tc>
          <w:tcPr>
            <w:tcW w:w="962" w:type="dxa"/>
            <w:tcBorders>
              <w:top w:val="single" w:sz="4" w:space="0" w:color="auto"/>
              <w:bottom w:val="single" w:sz="4" w:space="0" w:color="auto"/>
            </w:tcBorders>
            <w:vAlign w:val="center"/>
          </w:tcPr>
          <w:p w14:paraId="4BB92035"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Sorbent</w:t>
            </w:r>
          </w:p>
        </w:tc>
        <w:tc>
          <w:tcPr>
            <w:tcW w:w="3718" w:type="dxa"/>
            <w:gridSpan w:val="3"/>
            <w:tcBorders>
              <w:top w:val="single" w:sz="4" w:space="0" w:color="auto"/>
              <w:bottom w:val="single" w:sz="4" w:space="0" w:color="auto"/>
            </w:tcBorders>
            <w:vAlign w:val="center"/>
          </w:tcPr>
          <w:p w14:paraId="181580C0"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Langmuir isotherm</w:t>
            </w:r>
          </w:p>
          <w:p w14:paraId="0BF90405" w14:textId="77777777" w:rsidR="00B72273" w:rsidRPr="001532ED" w:rsidRDefault="00897D82" w:rsidP="00E66FCD">
            <w:pPr>
              <w:jc w:val="center"/>
              <w:rPr>
                <w:rFonts w:ascii="Times New Roman" w:hAnsi="Times New Roman" w:cs="Times New Roman"/>
              </w:rPr>
            </w:pPr>
            <m:oMathPara>
              <m:oMath>
                <m:f>
                  <m:fPr>
                    <m:type m:val="skw"/>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den>
                </m:f>
                <m:r>
                  <w:rPr>
                    <w:rFonts w:ascii="Cambria Math" w:hAnsi="Cambria Math" w:cs="Times New Roman"/>
                    <w:szCs w:val="24"/>
                  </w:rPr>
                  <m:t>=</m:t>
                </m:r>
                <m:f>
                  <m:fPr>
                    <m:type m:val="skw"/>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max</m:t>
                        </m:r>
                      </m:sub>
                    </m:sSub>
                  </m:den>
                </m:f>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r>
                  <w:rPr>
                    <w:rFonts w:ascii="Cambria Math" w:hAnsi="Cambria Math" w:cs="Times New Roman"/>
                    <w:szCs w:val="24"/>
                  </w:rPr>
                  <m:t>+</m:t>
                </m:r>
                <m:f>
                  <m:fPr>
                    <m:type m:val="skw"/>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L</m:t>
                        </m:r>
                      </m:sub>
                    </m:sSub>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max</m:t>
                        </m:r>
                      </m:sub>
                    </m:sSub>
                  </m:den>
                </m:f>
              </m:oMath>
            </m:oMathPara>
          </w:p>
        </w:tc>
        <w:tc>
          <w:tcPr>
            <w:tcW w:w="405" w:type="dxa"/>
            <w:tcBorders>
              <w:top w:val="single" w:sz="4" w:space="0" w:color="auto"/>
              <w:bottom w:val="single" w:sz="4" w:space="0" w:color="auto"/>
            </w:tcBorders>
          </w:tcPr>
          <w:p w14:paraId="6B1BE51E" w14:textId="77777777" w:rsidR="00B72273" w:rsidRPr="001532ED" w:rsidRDefault="00B72273" w:rsidP="00E66FCD">
            <w:pPr>
              <w:jc w:val="center"/>
              <w:rPr>
                <w:rFonts w:ascii="Times New Roman" w:hAnsi="Times New Roman" w:cs="Times New Roman"/>
              </w:rPr>
            </w:pPr>
          </w:p>
        </w:tc>
        <w:tc>
          <w:tcPr>
            <w:tcW w:w="4365" w:type="dxa"/>
            <w:gridSpan w:val="3"/>
            <w:tcBorders>
              <w:top w:val="single" w:sz="4" w:space="0" w:color="auto"/>
              <w:bottom w:val="single" w:sz="4" w:space="0" w:color="auto"/>
            </w:tcBorders>
          </w:tcPr>
          <w:p w14:paraId="28319DAC"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Freundlich isotherm</w:t>
            </w:r>
          </w:p>
          <w:p w14:paraId="127A8702" w14:textId="77777777" w:rsidR="00B72273" w:rsidRPr="001532ED" w:rsidRDefault="00897D82" w:rsidP="00E66FCD">
            <w:pPr>
              <w:jc w:val="center"/>
              <w:rPr>
                <w:rFonts w:ascii="Times New Roman" w:hAnsi="Times New Roman" w:cs="Times New Roman"/>
              </w:rPr>
            </w:pPr>
            <m:oMathPara>
              <m:oMath>
                <m:func>
                  <m:funcPr>
                    <m:ctrlPr>
                      <w:rPr>
                        <w:rFonts w:ascii="Cambria Math" w:hAnsi="Cambria Math" w:cs="Times New Roman"/>
                        <w:i/>
                        <w:szCs w:val="24"/>
                      </w:rPr>
                    </m:ctrlPr>
                  </m:funcPr>
                  <m:fName>
                    <m:r>
                      <m:rPr>
                        <m:sty m:val="p"/>
                      </m:rPr>
                      <w:rPr>
                        <w:rFonts w:ascii="Cambria Math" w:hAnsi="Cambria Math" w:cs="Times New Roman"/>
                        <w:szCs w:val="24"/>
                      </w:rPr>
                      <m:t>log</m:t>
                    </m:r>
                  </m:fName>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e</m:t>
                        </m:r>
                      </m:sub>
                    </m:sSub>
                    <m:r>
                      <w:rPr>
                        <w:rFonts w:ascii="Cambria Math" w:hAnsi="Cambria Math" w:cs="Times New Roman"/>
                        <w:szCs w:val="24"/>
                      </w:rPr>
                      <m:t>=</m:t>
                    </m:r>
                    <m:func>
                      <m:funcPr>
                        <m:ctrlPr>
                          <w:rPr>
                            <w:rFonts w:ascii="Cambria Math" w:hAnsi="Cambria Math" w:cs="Times New Roman"/>
                            <w:i/>
                            <w:szCs w:val="24"/>
                          </w:rPr>
                        </m:ctrlPr>
                      </m:funcPr>
                      <m:fName>
                        <m:r>
                          <m:rPr>
                            <m:sty m:val="p"/>
                          </m:rPr>
                          <w:rPr>
                            <w:rFonts w:ascii="Cambria Math" w:hAnsi="Cambria Math" w:cs="Times New Roman"/>
                            <w:szCs w:val="24"/>
                          </w:rPr>
                          <m:t>log</m:t>
                        </m:r>
                      </m:fName>
                      <m:e>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F</m:t>
                            </m:r>
                          </m:sub>
                        </m:sSub>
                        <m:r>
                          <w:rPr>
                            <w:rFonts w:ascii="Cambria Math" w:hAnsi="Cambria Math" w:cs="Times New Roman"/>
                            <w:szCs w:val="24"/>
                          </w:rPr>
                          <m:t>+</m:t>
                        </m:r>
                        <m:f>
                          <m:fPr>
                            <m:type m:val="skw"/>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n</m:t>
                            </m:r>
                          </m:den>
                        </m:f>
                        <m:func>
                          <m:funcPr>
                            <m:ctrlPr>
                              <w:rPr>
                                <w:rFonts w:ascii="Cambria Math" w:hAnsi="Cambria Math" w:cs="Times New Roman"/>
                                <w:i/>
                                <w:szCs w:val="24"/>
                              </w:rPr>
                            </m:ctrlPr>
                          </m:funcPr>
                          <m:fName>
                            <m:r>
                              <m:rPr>
                                <m:sty m:val="p"/>
                              </m:rPr>
                              <w:rPr>
                                <w:rFonts w:ascii="Cambria Math" w:hAnsi="Cambria Math" w:cs="Times New Roman"/>
                                <w:szCs w:val="24"/>
                              </w:rPr>
                              <m:t>log</m:t>
                            </m:r>
                          </m:fName>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e</m:t>
                                </m:r>
                              </m:sub>
                            </m:sSub>
                          </m:e>
                        </m:func>
                      </m:e>
                    </m:func>
                  </m:e>
                </m:func>
              </m:oMath>
            </m:oMathPara>
          </w:p>
        </w:tc>
      </w:tr>
      <w:tr w:rsidR="00B72273" w:rsidRPr="001532ED" w14:paraId="65B81617" w14:textId="77777777" w:rsidTr="00130363">
        <w:trPr>
          <w:trHeight w:val="350"/>
        </w:trPr>
        <w:tc>
          <w:tcPr>
            <w:tcW w:w="962" w:type="dxa"/>
            <w:tcBorders>
              <w:top w:val="single" w:sz="4" w:space="0" w:color="auto"/>
            </w:tcBorders>
          </w:tcPr>
          <w:p w14:paraId="1119541F" w14:textId="77777777" w:rsidR="00B72273" w:rsidRPr="001532ED" w:rsidRDefault="00B72273" w:rsidP="00E66FCD">
            <w:pPr>
              <w:rPr>
                <w:rFonts w:ascii="Times New Roman" w:hAnsi="Times New Roman" w:cs="Times New Roman"/>
              </w:rPr>
            </w:pPr>
          </w:p>
        </w:tc>
        <w:tc>
          <w:tcPr>
            <w:tcW w:w="1468" w:type="dxa"/>
            <w:tcBorders>
              <w:top w:val="single" w:sz="4" w:space="0" w:color="auto"/>
            </w:tcBorders>
            <w:vAlign w:val="center"/>
          </w:tcPr>
          <w:p w14:paraId="13BCE55C"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q</w:t>
            </w:r>
            <w:r w:rsidRPr="001532ED">
              <w:rPr>
                <w:rFonts w:ascii="Times New Roman" w:hAnsi="Times New Roman" w:cs="Times New Roman"/>
                <w:vertAlign w:val="subscript"/>
              </w:rPr>
              <w:t>max</w:t>
            </w:r>
            <w:r w:rsidRPr="001532ED">
              <w:rPr>
                <w:rFonts w:ascii="Times New Roman" w:hAnsi="Times New Roman" w:cs="Times New Roman"/>
              </w:rPr>
              <w:t xml:space="preserve"> (mg g</w:t>
            </w:r>
            <w:r w:rsidRPr="001532ED">
              <w:rPr>
                <w:rFonts w:ascii="Times New Roman" w:hAnsi="Times New Roman" w:cs="Times New Roman"/>
                <w:vertAlign w:val="superscript"/>
              </w:rPr>
              <w:t>-1</w:t>
            </w:r>
            <w:r w:rsidRPr="001532ED">
              <w:rPr>
                <w:rFonts w:ascii="Times New Roman" w:hAnsi="Times New Roman" w:cs="Times New Roman"/>
              </w:rPr>
              <w:t>)</w:t>
            </w:r>
          </w:p>
        </w:tc>
        <w:tc>
          <w:tcPr>
            <w:tcW w:w="1350" w:type="dxa"/>
            <w:tcBorders>
              <w:top w:val="single" w:sz="4" w:space="0" w:color="auto"/>
            </w:tcBorders>
            <w:vAlign w:val="center"/>
          </w:tcPr>
          <w:p w14:paraId="50B7ACF6"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K</w:t>
            </w:r>
            <w:r w:rsidRPr="001532ED">
              <w:rPr>
                <w:rFonts w:ascii="Times New Roman" w:hAnsi="Times New Roman" w:cs="Times New Roman"/>
                <w:vertAlign w:val="subscript"/>
              </w:rPr>
              <w:t>L</w:t>
            </w:r>
            <w:r w:rsidRPr="001532ED">
              <w:rPr>
                <w:rFonts w:ascii="Times New Roman" w:hAnsi="Times New Roman" w:cs="Times New Roman"/>
              </w:rPr>
              <w:t xml:space="preserve"> (L mg</w:t>
            </w:r>
            <w:r w:rsidRPr="001532ED">
              <w:rPr>
                <w:rFonts w:ascii="Times New Roman" w:hAnsi="Times New Roman" w:cs="Times New Roman"/>
                <w:vertAlign w:val="superscript"/>
              </w:rPr>
              <w:t>-1</w:t>
            </w:r>
            <w:r w:rsidRPr="001532ED">
              <w:rPr>
                <w:rFonts w:ascii="Times New Roman" w:hAnsi="Times New Roman" w:cs="Times New Roman"/>
              </w:rPr>
              <w:t>)</w:t>
            </w:r>
          </w:p>
        </w:tc>
        <w:tc>
          <w:tcPr>
            <w:tcW w:w="900" w:type="dxa"/>
            <w:tcBorders>
              <w:top w:val="single" w:sz="4" w:space="0" w:color="auto"/>
            </w:tcBorders>
            <w:vAlign w:val="center"/>
          </w:tcPr>
          <w:p w14:paraId="317333D8"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R</w:t>
            </w:r>
            <w:r w:rsidRPr="001532ED">
              <w:rPr>
                <w:rFonts w:ascii="Times New Roman" w:hAnsi="Times New Roman" w:cs="Times New Roman"/>
                <w:vertAlign w:val="superscript"/>
              </w:rPr>
              <w:t>2</w:t>
            </w:r>
          </w:p>
        </w:tc>
        <w:tc>
          <w:tcPr>
            <w:tcW w:w="405" w:type="dxa"/>
            <w:tcBorders>
              <w:top w:val="single" w:sz="4" w:space="0" w:color="auto"/>
            </w:tcBorders>
            <w:vAlign w:val="center"/>
          </w:tcPr>
          <w:p w14:paraId="2B98B8CA" w14:textId="77777777" w:rsidR="00B72273" w:rsidRPr="001532ED" w:rsidRDefault="00B72273" w:rsidP="00BB4562">
            <w:pPr>
              <w:jc w:val="center"/>
              <w:rPr>
                <w:rFonts w:ascii="Times New Roman" w:hAnsi="Times New Roman" w:cs="Times New Roman"/>
              </w:rPr>
            </w:pPr>
          </w:p>
        </w:tc>
        <w:tc>
          <w:tcPr>
            <w:tcW w:w="2388" w:type="dxa"/>
            <w:tcBorders>
              <w:top w:val="single" w:sz="4" w:space="0" w:color="auto"/>
            </w:tcBorders>
            <w:vAlign w:val="center"/>
          </w:tcPr>
          <w:p w14:paraId="1CF5F6A0"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K</w:t>
            </w:r>
            <w:r w:rsidRPr="001532ED">
              <w:rPr>
                <w:rFonts w:ascii="Times New Roman" w:hAnsi="Times New Roman" w:cs="Times New Roman"/>
                <w:vertAlign w:val="subscript"/>
              </w:rPr>
              <w:t>F</w:t>
            </w:r>
            <w:r w:rsidRPr="001532ED">
              <w:rPr>
                <w:rFonts w:ascii="Times New Roman" w:hAnsi="Times New Roman" w:cs="Times New Roman"/>
              </w:rPr>
              <w:t xml:space="preserve"> (mg g</w:t>
            </w:r>
            <w:r w:rsidRPr="001532ED">
              <w:rPr>
                <w:rFonts w:ascii="Times New Roman" w:hAnsi="Times New Roman" w:cs="Times New Roman"/>
                <w:vertAlign w:val="superscript"/>
              </w:rPr>
              <w:t>-1</w:t>
            </w:r>
            <w:r w:rsidRPr="001532ED">
              <w:rPr>
                <w:rFonts w:ascii="Times New Roman" w:hAnsi="Times New Roman" w:cs="Times New Roman"/>
              </w:rPr>
              <w:t xml:space="preserve"> (L mg</w:t>
            </w:r>
            <w:r w:rsidRPr="001532ED">
              <w:rPr>
                <w:rFonts w:ascii="Times New Roman" w:hAnsi="Times New Roman" w:cs="Times New Roman"/>
                <w:vertAlign w:val="superscript"/>
              </w:rPr>
              <w:t>-1</w:t>
            </w:r>
            <w:r w:rsidRPr="001532ED">
              <w:rPr>
                <w:rFonts w:ascii="Times New Roman" w:hAnsi="Times New Roman" w:cs="Times New Roman"/>
              </w:rPr>
              <w:t>)</w:t>
            </w:r>
            <w:r w:rsidRPr="001532ED">
              <w:rPr>
                <w:rFonts w:ascii="Times New Roman" w:hAnsi="Times New Roman" w:cs="Times New Roman"/>
                <w:vertAlign w:val="superscript"/>
              </w:rPr>
              <w:t>1/n</w:t>
            </w:r>
            <w:r w:rsidRPr="001532ED">
              <w:rPr>
                <w:rFonts w:ascii="Times New Roman" w:hAnsi="Times New Roman" w:cs="Times New Roman"/>
              </w:rPr>
              <w:t>)</w:t>
            </w:r>
          </w:p>
        </w:tc>
        <w:tc>
          <w:tcPr>
            <w:tcW w:w="1156" w:type="dxa"/>
            <w:tcBorders>
              <w:top w:val="single" w:sz="4" w:space="0" w:color="auto"/>
            </w:tcBorders>
            <w:vAlign w:val="center"/>
          </w:tcPr>
          <w:p w14:paraId="2303186A"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n</w:t>
            </w:r>
            <w:r w:rsidRPr="001532ED">
              <w:rPr>
                <w:rFonts w:ascii="Times New Roman" w:hAnsi="Times New Roman" w:cs="Times New Roman"/>
                <w:vertAlign w:val="superscript"/>
              </w:rPr>
              <w:t>-1</w:t>
            </w:r>
          </w:p>
        </w:tc>
        <w:tc>
          <w:tcPr>
            <w:tcW w:w="821" w:type="dxa"/>
            <w:tcBorders>
              <w:top w:val="single" w:sz="4" w:space="0" w:color="auto"/>
            </w:tcBorders>
            <w:vAlign w:val="center"/>
          </w:tcPr>
          <w:p w14:paraId="48CC6E81"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R</w:t>
            </w:r>
            <w:r w:rsidRPr="001532ED">
              <w:rPr>
                <w:rFonts w:ascii="Times New Roman" w:hAnsi="Times New Roman" w:cs="Times New Roman"/>
                <w:vertAlign w:val="superscript"/>
              </w:rPr>
              <w:t>2</w:t>
            </w:r>
          </w:p>
        </w:tc>
      </w:tr>
      <w:tr w:rsidR="00B72273" w:rsidRPr="001532ED" w14:paraId="0D253FBC" w14:textId="77777777" w:rsidTr="00130363">
        <w:tc>
          <w:tcPr>
            <w:tcW w:w="962" w:type="dxa"/>
            <w:vAlign w:val="center"/>
          </w:tcPr>
          <w:p w14:paraId="62345847"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15%1</w:t>
            </w:r>
          </w:p>
        </w:tc>
        <w:tc>
          <w:tcPr>
            <w:tcW w:w="1468" w:type="dxa"/>
            <w:vAlign w:val="center"/>
          </w:tcPr>
          <w:p w14:paraId="0D2B9987"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91.74</w:t>
            </w:r>
          </w:p>
        </w:tc>
        <w:tc>
          <w:tcPr>
            <w:tcW w:w="1350" w:type="dxa"/>
            <w:vAlign w:val="center"/>
          </w:tcPr>
          <w:p w14:paraId="5CAD7B93"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0.3586</w:t>
            </w:r>
          </w:p>
        </w:tc>
        <w:tc>
          <w:tcPr>
            <w:tcW w:w="900" w:type="dxa"/>
            <w:vAlign w:val="center"/>
          </w:tcPr>
          <w:p w14:paraId="066AA4B3"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0.9657</w:t>
            </w:r>
          </w:p>
        </w:tc>
        <w:tc>
          <w:tcPr>
            <w:tcW w:w="405" w:type="dxa"/>
            <w:vAlign w:val="center"/>
          </w:tcPr>
          <w:p w14:paraId="443D28E4" w14:textId="77777777" w:rsidR="00B72273" w:rsidRPr="001532ED" w:rsidRDefault="00B72273" w:rsidP="00BB4562">
            <w:pPr>
              <w:jc w:val="center"/>
              <w:rPr>
                <w:rFonts w:ascii="Times New Roman" w:hAnsi="Times New Roman" w:cs="Times New Roman"/>
              </w:rPr>
            </w:pPr>
          </w:p>
        </w:tc>
        <w:tc>
          <w:tcPr>
            <w:tcW w:w="2388" w:type="dxa"/>
            <w:vAlign w:val="center"/>
          </w:tcPr>
          <w:p w14:paraId="79567FB4"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28.95</w:t>
            </w:r>
          </w:p>
        </w:tc>
        <w:tc>
          <w:tcPr>
            <w:tcW w:w="1156" w:type="dxa"/>
            <w:vAlign w:val="center"/>
          </w:tcPr>
          <w:p w14:paraId="066E042C"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0.2825</w:t>
            </w:r>
          </w:p>
        </w:tc>
        <w:tc>
          <w:tcPr>
            <w:tcW w:w="821" w:type="dxa"/>
            <w:vAlign w:val="center"/>
          </w:tcPr>
          <w:p w14:paraId="45A2AF20"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0.9457</w:t>
            </w:r>
          </w:p>
        </w:tc>
      </w:tr>
      <w:tr w:rsidR="00B72273" w:rsidRPr="001532ED" w14:paraId="0E79E8C5" w14:textId="77777777" w:rsidTr="00130363">
        <w:tc>
          <w:tcPr>
            <w:tcW w:w="962" w:type="dxa"/>
            <w:vAlign w:val="center"/>
          </w:tcPr>
          <w:p w14:paraId="690AD25B"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15%1</w:t>
            </w:r>
          </w:p>
        </w:tc>
        <w:tc>
          <w:tcPr>
            <w:tcW w:w="1468" w:type="dxa"/>
            <w:vAlign w:val="center"/>
          </w:tcPr>
          <w:p w14:paraId="5F34DCB3"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116.28</w:t>
            </w:r>
          </w:p>
        </w:tc>
        <w:tc>
          <w:tcPr>
            <w:tcW w:w="1350" w:type="dxa"/>
            <w:vAlign w:val="center"/>
          </w:tcPr>
          <w:p w14:paraId="0A03B199"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0.5478</w:t>
            </w:r>
          </w:p>
        </w:tc>
        <w:tc>
          <w:tcPr>
            <w:tcW w:w="900" w:type="dxa"/>
            <w:vAlign w:val="center"/>
          </w:tcPr>
          <w:p w14:paraId="4AC0E3A4"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0.9785</w:t>
            </w:r>
          </w:p>
        </w:tc>
        <w:tc>
          <w:tcPr>
            <w:tcW w:w="405" w:type="dxa"/>
            <w:vAlign w:val="center"/>
          </w:tcPr>
          <w:p w14:paraId="64E9F918" w14:textId="77777777" w:rsidR="00B72273" w:rsidRPr="001532ED" w:rsidRDefault="00B72273" w:rsidP="00BB4562">
            <w:pPr>
              <w:jc w:val="center"/>
              <w:rPr>
                <w:rFonts w:ascii="Times New Roman" w:hAnsi="Times New Roman" w:cs="Times New Roman"/>
              </w:rPr>
            </w:pPr>
          </w:p>
        </w:tc>
        <w:tc>
          <w:tcPr>
            <w:tcW w:w="2388" w:type="dxa"/>
            <w:vAlign w:val="center"/>
          </w:tcPr>
          <w:p w14:paraId="7F060AD8"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36.46</w:t>
            </w:r>
          </w:p>
        </w:tc>
        <w:tc>
          <w:tcPr>
            <w:tcW w:w="1156" w:type="dxa"/>
            <w:vAlign w:val="center"/>
          </w:tcPr>
          <w:p w14:paraId="25DB0DB6"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0.4531</w:t>
            </w:r>
          </w:p>
        </w:tc>
        <w:tc>
          <w:tcPr>
            <w:tcW w:w="821" w:type="dxa"/>
            <w:vAlign w:val="center"/>
          </w:tcPr>
          <w:p w14:paraId="5FA9C1BA"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0.7824</w:t>
            </w:r>
          </w:p>
        </w:tc>
      </w:tr>
      <w:tr w:rsidR="00B72273" w:rsidRPr="001532ED" w14:paraId="44B46E9A" w14:textId="77777777" w:rsidTr="00130363">
        <w:tc>
          <w:tcPr>
            <w:tcW w:w="962" w:type="dxa"/>
            <w:vAlign w:val="center"/>
          </w:tcPr>
          <w:p w14:paraId="75E38C21" w14:textId="77777777" w:rsidR="00B72273" w:rsidRPr="001532ED" w:rsidRDefault="00B72273" w:rsidP="00E66FCD">
            <w:pPr>
              <w:jc w:val="center"/>
              <w:rPr>
                <w:rFonts w:ascii="Times New Roman" w:hAnsi="Times New Roman" w:cs="Times New Roman"/>
              </w:rPr>
            </w:pPr>
            <w:r w:rsidRPr="001532ED">
              <w:rPr>
                <w:rFonts w:ascii="Times New Roman" w:hAnsi="Times New Roman" w:cs="Times New Roman"/>
              </w:rPr>
              <w:t>15%1</w:t>
            </w:r>
          </w:p>
        </w:tc>
        <w:tc>
          <w:tcPr>
            <w:tcW w:w="1468" w:type="dxa"/>
            <w:vAlign w:val="center"/>
          </w:tcPr>
          <w:p w14:paraId="3583C187"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81.30</w:t>
            </w:r>
          </w:p>
        </w:tc>
        <w:tc>
          <w:tcPr>
            <w:tcW w:w="1350" w:type="dxa"/>
            <w:vAlign w:val="center"/>
          </w:tcPr>
          <w:p w14:paraId="1AA4357B" w14:textId="77777777" w:rsidR="00B72273" w:rsidRPr="001532ED" w:rsidRDefault="00B72273" w:rsidP="00BB4562">
            <w:pPr>
              <w:jc w:val="center"/>
              <w:rPr>
                <w:rFonts w:ascii="Times New Roman" w:hAnsi="Times New Roman" w:cs="Times New Roman"/>
              </w:rPr>
            </w:pPr>
            <w:r>
              <w:rPr>
                <w:rFonts w:ascii="Times New Roman" w:hAnsi="Times New Roman" w:cs="Times New Roman"/>
              </w:rPr>
              <w:t>0.4786</w:t>
            </w:r>
          </w:p>
        </w:tc>
        <w:tc>
          <w:tcPr>
            <w:tcW w:w="900" w:type="dxa"/>
            <w:vAlign w:val="center"/>
          </w:tcPr>
          <w:p w14:paraId="28A47691"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0.9944</w:t>
            </w:r>
          </w:p>
        </w:tc>
        <w:tc>
          <w:tcPr>
            <w:tcW w:w="405" w:type="dxa"/>
            <w:vAlign w:val="center"/>
          </w:tcPr>
          <w:p w14:paraId="48656C12" w14:textId="77777777" w:rsidR="00B72273" w:rsidRPr="001532ED" w:rsidRDefault="00B72273" w:rsidP="00BB4562">
            <w:pPr>
              <w:jc w:val="center"/>
              <w:rPr>
                <w:rFonts w:ascii="Times New Roman" w:hAnsi="Times New Roman" w:cs="Times New Roman"/>
              </w:rPr>
            </w:pPr>
          </w:p>
        </w:tc>
        <w:tc>
          <w:tcPr>
            <w:tcW w:w="2388" w:type="dxa"/>
            <w:vAlign w:val="center"/>
          </w:tcPr>
          <w:p w14:paraId="75EFCEBE"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29.89</w:t>
            </w:r>
          </w:p>
        </w:tc>
        <w:tc>
          <w:tcPr>
            <w:tcW w:w="1156" w:type="dxa"/>
            <w:vAlign w:val="center"/>
          </w:tcPr>
          <w:p w14:paraId="0BDB57EC"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0.2333</w:t>
            </w:r>
          </w:p>
        </w:tc>
        <w:tc>
          <w:tcPr>
            <w:tcW w:w="821" w:type="dxa"/>
            <w:vAlign w:val="center"/>
          </w:tcPr>
          <w:p w14:paraId="78C8A6D0" w14:textId="77777777" w:rsidR="00B72273" w:rsidRPr="001532ED" w:rsidRDefault="00B72273" w:rsidP="00BB4562">
            <w:pPr>
              <w:jc w:val="center"/>
              <w:rPr>
                <w:rFonts w:ascii="Times New Roman" w:hAnsi="Times New Roman" w:cs="Times New Roman"/>
              </w:rPr>
            </w:pPr>
            <w:r w:rsidRPr="001532ED">
              <w:rPr>
                <w:rFonts w:ascii="Times New Roman" w:hAnsi="Times New Roman" w:cs="Times New Roman"/>
              </w:rPr>
              <w:t>0.7358</w:t>
            </w:r>
          </w:p>
        </w:tc>
      </w:tr>
      <w:tr w:rsidR="00F115EF" w:rsidRPr="001532ED" w14:paraId="31FE0833" w14:textId="77777777" w:rsidTr="00130363">
        <w:tc>
          <w:tcPr>
            <w:tcW w:w="962" w:type="dxa"/>
            <w:tcBorders>
              <w:bottom w:val="single" w:sz="4" w:space="0" w:color="auto"/>
            </w:tcBorders>
            <w:vAlign w:val="center"/>
          </w:tcPr>
          <w:p w14:paraId="7D894BE3" w14:textId="780BB10A" w:rsidR="00F115EF" w:rsidRPr="001532ED" w:rsidRDefault="00F115EF" w:rsidP="00E66FCD">
            <w:pPr>
              <w:jc w:val="center"/>
              <w:rPr>
                <w:rFonts w:ascii="Times New Roman" w:hAnsi="Times New Roman" w:cs="Times New Roman"/>
              </w:rPr>
            </w:pPr>
            <w:r>
              <w:rPr>
                <w:rFonts w:ascii="Times New Roman" w:hAnsi="Times New Roman" w:cs="Times New Roman"/>
              </w:rPr>
              <w:t>Average</w:t>
            </w:r>
          </w:p>
        </w:tc>
        <w:tc>
          <w:tcPr>
            <w:tcW w:w="1468" w:type="dxa"/>
            <w:tcBorders>
              <w:bottom w:val="single" w:sz="4" w:space="0" w:color="auto"/>
            </w:tcBorders>
            <w:vAlign w:val="center"/>
          </w:tcPr>
          <w:p w14:paraId="17313954" w14:textId="457548B7" w:rsidR="00F115EF" w:rsidRPr="001532ED" w:rsidRDefault="006713A1" w:rsidP="00BB4562">
            <w:pPr>
              <w:jc w:val="center"/>
              <w:rPr>
                <w:rFonts w:ascii="Times New Roman" w:hAnsi="Times New Roman" w:cs="Times New Roman"/>
              </w:rPr>
            </w:pPr>
            <w:r>
              <w:rPr>
                <w:rFonts w:ascii="Times New Roman" w:hAnsi="Times New Roman" w:cs="Times New Roman"/>
              </w:rPr>
              <w:t>96.4</w:t>
            </w:r>
            <w:r w:rsidR="00130363">
              <w:rPr>
                <w:rFonts w:ascii="Times New Roman" w:hAnsi="Times New Roman" w:cs="Times New Roman"/>
              </w:rPr>
              <w:t>4</w:t>
            </w:r>
            <w:r>
              <w:rPr>
                <w:rFonts w:ascii="Times New Roman" w:hAnsi="Times New Roman" w:cs="Times New Roman"/>
              </w:rPr>
              <w:t xml:space="preserve"> ± 18</w:t>
            </w:r>
            <w:r w:rsidR="00130363">
              <w:rPr>
                <w:rFonts w:ascii="Times New Roman" w:hAnsi="Times New Roman" w:cs="Times New Roman"/>
              </w:rPr>
              <w:t>.0</w:t>
            </w:r>
          </w:p>
        </w:tc>
        <w:tc>
          <w:tcPr>
            <w:tcW w:w="1350" w:type="dxa"/>
            <w:tcBorders>
              <w:bottom w:val="single" w:sz="4" w:space="0" w:color="auto"/>
            </w:tcBorders>
            <w:vAlign w:val="center"/>
          </w:tcPr>
          <w:p w14:paraId="56711AB7" w14:textId="1408E300" w:rsidR="00F115EF" w:rsidRDefault="006713A1" w:rsidP="00BB4562">
            <w:pPr>
              <w:jc w:val="center"/>
              <w:rPr>
                <w:rFonts w:ascii="Times New Roman" w:hAnsi="Times New Roman" w:cs="Times New Roman"/>
              </w:rPr>
            </w:pPr>
            <w:r>
              <w:rPr>
                <w:rFonts w:ascii="Times New Roman" w:hAnsi="Times New Roman" w:cs="Times New Roman"/>
              </w:rPr>
              <w:t>0.46 ± 0.1</w:t>
            </w:r>
          </w:p>
        </w:tc>
        <w:tc>
          <w:tcPr>
            <w:tcW w:w="900" w:type="dxa"/>
            <w:tcBorders>
              <w:bottom w:val="single" w:sz="4" w:space="0" w:color="auto"/>
            </w:tcBorders>
            <w:vAlign w:val="center"/>
          </w:tcPr>
          <w:p w14:paraId="4C1AB818" w14:textId="77777777" w:rsidR="00F115EF" w:rsidRPr="001532ED" w:rsidRDefault="00F115EF" w:rsidP="00BB4562">
            <w:pPr>
              <w:jc w:val="center"/>
              <w:rPr>
                <w:rFonts w:ascii="Times New Roman" w:hAnsi="Times New Roman" w:cs="Times New Roman"/>
              </w:rPr>
            </w:pPr>
          </w:p>
        </w:tc>
        <w:tc>
          <w:tcPr>
            <w:tcW w:w="405" w:type="dxa"/>
            <w:tcBorders>
              <w:bottom w:val="single" w:sz="4" w:space="0" w:color="auto"/>
            </w:tcBorders>
            <w:vAlign w:val="center"/>
          </w:tcPr>
          <w:p w14:paraId="381553DA" w14:textId="77777777" w:rsidR="00F115EF" w:rsidRPr="001532ED" w:rsidRDefault="00F115EF" w:rsidP="00BB4562">
            <w:pPr>
              <w:jc w:val="center"/>
              <w:rPr>
                <w:rFonts w:ascii="Times New Roman" w:hAnsi="Times New Roman" w:cs="Times New Roman"/>
              </w:rPr>
            </w:pPr>
          </w:p>
        </w:tc>
        <w:tc>
          <w:tcPr>
            <w:tcW w:w="2388" w:type="dxa"/>
            <w:tcBorders>
              <w:bottom w:val="single" w:sz="4" w:space="0" w:color="auto"/>
            </w:tcBorders>
            <w:vAlign w:val="center"/>
          </w:tcPr>
          <w:p w14:paraId="253E9196" w14:textId="7D1FEF0C" w:rsidR="00F115EF" w:rsidRPr="001532ED" w:rsidRDefault="006713A1" w:rsidP="00BB4562">
            <w:pPr>
              <w:jc w:val="center"/>
              <w:rPr>
                <w:rFonts w:ascii="Times New Roman" w:hAnsi="Times New Roman" w:cs="Times New Roman"/>
              </w:rPr>
            </w:pPr>
            <w:r>
              <w:rPr>
                <w:rFonts w:ascii="Times New Roman" w:hAnsi="Times New Roman" w:cs="Times New Roman"/>
              </w:rPr>
              <w:t>31.76 ± 4.1</w:t>
            </w:r>
          </w:p>
        </w:tc>
        <w:tc>
          <w:tcPr>
            <w:tcW w:w="1156" w:type="dxa"/>
            <w:tcBorders>
              <w:bottom w:val="single" w:sz="4" w:space="0" w:color="auto"/>
            </w:tcBorders>
            <w:vAlign w:val="center"/>
          </w:tcPr>
          <w:p w14:paraId="6C63F497" w14:textId="477B173F" w:rsidR="00F115EF" w:rsidRPr="001532ED" w:rsidRDefault="006713A1" w:rsidP="00BB4562">
            <w:pPr>
              <w:jc w:val="center"/>
              <w:rPr>
                <w:rFonts w:ascii="Times New Roman" w:hAnsi="Times New Roman" w:cs="Times New Roman"/>
              </w:rPr>
            </w:pPr>
            <w:r>
              <w:rPr>
                <w:rFonts w:ascii="Times New Roman" w:hAnsi="Times New Roman" w:cs="Times New Roman"/>
              </w:rPr>
              <w:t>0.32 ± 0.1</w:t>
            </w:r>
          </w:p>
        </w:tc>
        <w:tc>
          <w:tcPr>
            <w:tcW w:w="821" w:type="dxa"/>
            <w:tcBorders>
              <w:bottom w:val="single" w:sz="4" w:space="0" w:color="auto"/>
            </w:tcBorders>
            <w:vAlign w:val="center"/>
          </w:tcPr>
          <w:p w14:paraId="51AB4189" w14:textId="77777777" w:rsidR="00F115EF" w:rsidRPr="001532ED" w:rsidRDefault="00F115EF" w:rsidP="00BB4562">
            <w:pPr>
              <w:jc w:val="center"/>
              <w:rPr>
                <w:rFonts w:ascii="Times New Roman" w:hAnsi="Times New Roman" w:cs="Times New Roman"/>
              </w:rPr>
            </w:pPr>
          </w:p>
        </w:tc>
      </w:tr>
    </w:tbl>
    <w:p w14:paraId="62581C87" w14:textId="77777777" w:rsidR="00AD7719" w:rsidRDefault="00AD7719" w:rsidP="00AD7719">
      <w:pPr>
        <w:spacing w:after="0"/>
        <w:rPr>
          <w:rFonts w:ascii="Times New Roman" w:hAnsi="Times New Roman" w:cs="Times New Roman"/>
          <w:sz w:val="24"/>
        </w:rPr>
      </w:pPr>
    </w:p>
    <w:p w14:paraId="203BCB2F" w14:textId="42F34B05" w:rsidR="00AD7719" w:rsidRDefault="00AD7719" w:rsidP="00133E70">
      <w:pPr>
        <w:spacing w:after="0" w:line="480" w:lineRule="auto"/>
        <w:rPr>
          <w:rFonts w:ascii="Times New Roman" w:hAnsi="Times New Roman" w:cs="Times New Roman"/>
          <w:sz w:val="24"/>
        </w:rPr>
      </w:pPr>
      <w:r>
        <w:rPr>
          <w:rFonts w:ascii="Times New Roman" w:hAnsi="Times New Roman" w:cs="Times New Roman"/>
          <w:sz w:val="24"/>
        </w:rPr>
        <w:tab/>
        <w:t xml:space="preserve">The </w:t>
      </w:r>
      <w:r w:rsidR="00FB65B4">
        <w:rPr>
          <w:rFonts w:ascii="Times New Roman" w:hAnsi="Times New Roman" w:cs="Times New Roman"/>
          <w:sz w:val="24"/>
        </w:rPr>
        <w:t>triplicate analysis of the 15%1</w:t>
      </w:r>
      <w:r>
        <w:rPr>
          <w:rFonts w:ascii="Times New Roman" w:hAnsi="Times New Roman" w:cs="Times New Roman"/>
          <w:sz w:val="24"/>
        </w:rPr>
        <w:t xml:space="preserve"> pellet resulted in an average q</w:t>
      </w:r>
      <w:r w:rsidRPr="007F3CDC">
        <w:rPr>
          <w:rFonts w:ascii="Times New Roman" w:hAnsi="Times New Roman" w:cs="Times New Roman"/>
          <w:sz w:val="24"/>
          <w:vertAlign w:val="subscript"/>
        </w:rPr>
        <w:t>max</w:t>
      </w:r>
      <w:r>
        <w:rPr>
          <w:rFonts w:ascii="Times New Roman" w:hAnsi="Times New Roman" w:cs="Times New Roman"/>
          <w:sz w:val="24"/>
        </w:rPr>
        <w:t xml:space="preserve"> of 96.4 mg g</w:t>
      </w:r>
      <w:r w:rsidRPr="007F3CDC">
        <w:rPr>
          <w:rFonts w:ascii="Times New Roman" w:hAnsi="Times New Roman" w:cs="Times New Roman"/>
          <w:sz w:val="24"/>
          <w:vertAlign w:val="superscript"/>
        </w:rPr>
        <w:t>-1</w:t>
      </w:r>
      <w:r>
        <w:rPr>
          <w:rFonts w:ascii="Times New Roman" w:hAnsi="Times New Roman" w:cs="Times New Roman"/>
          <w:sz w:val="24"/>
        </w:rPr>
        <w:t xml:space="preserve"> with a standard deviation of 18 mg g</w:t>
      </w:r>
      <w:r w:rsidRPr="007F3CDC">
        <w:rPr>
          <w:rFonts w:ascii="Times New Roman" w:hAnsi="Times New Roman" w:cs="Times New Roman"/>
          <w:sz w:val="24"/>
          <w:vertAlign w:val="superscript"/>
        </w:rPr>
        <w:t>-1</w:t>
      </w:r>
      <w:r w:rsidR="00592215">
        <w:rPr>
          <w:rFonts w:ascii="Times New Roman" w:hAnsi="Times New Roman" w:cs="Times New Roman"/>
          <w:sz w:val="24"/>
        </w:rPr>
        <w:t xml:space="preserve"> and </w:t>
      </w:r>
      <w:r w:rsidR="00565FD1">
        <w:rPr>
          <w:rFonts w:ascii="Times New Roman" w:hAnsi="Times New Roman" w:cs="Times New Roman"/>
          <w:sz w:val="24"/>
        </w:rPr>
        <w:t xml:space="preserve">relative standard deviation </w:t>
      </w:r>
      <w:r w:rsidR="00592215">
        <w:rPr>
          <w:rFonts w:ascii="Times New Roman" w:hAnsi="Times New Roman" w:cs="Times New Roman"/>
          <w:sz w:val="24"/>
        </w:rPr>
        <w:t xml:space="preserve">of </w:t>
      </w:r>
      <w:r>
        <w:rPr>
          <w:rFonts w:ascii="Times New Roman" w:hAnsi="Times New Roman" w:cs="Times New Roman"/>
          <w:sz w:val="24"/>
        </w:rPr>
        <w:t>18.6% for the experiments.</w:t>
      </w:r>
      <w:r w:rsidR="0013332C">
        <w:rPr>
          <w:rFonts w:ascii="Times New Roman" w:hAnsi="Times New Roman" w:cs="Times New Roman"/>
          <w:sz w:val="24"/>
        </w:rPr>
        <w:t xml:space="preserve">  The variation in predicted adsorption capacity from the kinetics and isotherm experiments can be explained by the variation in diffusion and surface are</w:t>
      </w:r>
      <w:r w:rsidR="002B26D2">
        <w:rPr>
          <w:rFonts w:ascii="Times New Roman" w:hAnsi="Times New Roman" w:cs="Times New Roman"/>
          <w:sz w:val="24"/>
        </w:rPr>
        <w:t>a of pellets</w:t>
      </w:r>
      <w:r w:rsidR="0013332C">
        <w:rPr>
          <w:rFonts w:ascii="Times New Roman" w:hAnsi="Times New Roman" w:cs="Times New Roman"/>
          <w:sz w:val="24"/>
        </w:rPr>
        <w:t xml:space="preserve"> exposed to the solution.  The bottles in the kinetics experiment were moved from the shak</w:t>
      </w:r>
      <w:r w:rsidR="00AB3343">
        <w:rPr>
          <w:rFonts w:ascii="Times New Roman" w:hAnsi="Times New Roman" w:cs="Times New Roman"/>
          <w:sz w:val="24"/>
        </w:rPr>
        <w:t>er</w:t>
      </w:r>
      <w:r w:rsidR="0013332C">
        <w:rPr>
          <w:rFonts w:ascii="Times New Roman" w:hAnsi="Times New Roman" w:cs="Times New Roman"/>
          <w:sz w:val="24"/>
        </w:rPr>
        <w:t xml:space="preserve"> for each sample throughout the experiment whereas the bottles in the isotherm experiment were kept on the table</w:t>
      </w:r>
      <w:r w:rsidR="00361A77">
        <w:rPr>
          <w:rFonts w:ascii="Times New Roman" w:hAnsi="Times New Roman" w:cs="Times New Roman"/>
          <w:sz w:val="24"/>
        </w:rPr>
        <w:t xml:space="preserve"> until the full 25 days had passed</w:t>
      </w:r>
      <w:r w:rsidR="0013332C">
        <w:rPr>
          <w:rFonts w:ascii="Times New Roman" w:hAnsi="Times New Roman" w:cs="Times New Roman"/>
          <w:sz w:val="24"/>
        </w:rPr>
        <w:t>.</w:t>
      </w:r>
      <w:r w:rsidR="00592215">
        <w:rPr>
          <w:rFonts w:ascii="Times New Roman" w:hAnsi="Times New Roman" w:cs="Times New Roman"/>
          <w:sz w:val="24"/>
        </w:rPr>
        <w:t xml:space="preserve">  During the movement for the kinetics experiment, the pellet may have shifted in the solution and exposed additional surface area for adsorption.</w:t>
      </w:r>
    </w:p>
    <w:p w14:paraId="581FCA9A" w14:textId="77777777" w:rsidR="004C2012" w:rsidRDefault="004C2012" w:rsidP="004C2012">
      <w:pPr>
        <w:spacing w:after="0" w:line="480" w:lineRule="auto"/>
        <w:jc w:val="both"/>
        <w:rPr>
          <w:rFonts w:ascii="Times New Roman" w:hAnsi="Times New Roman" w:cs="Times New Roman"/>
          <w:sz w:val="24"/>
        </w:rPr>
      </w:pPr>
    </w:p>
    <w:p w14:paraId="68256D26" w14:textId="75B5176D" w:rsidR="00AD7719" w:rsidRPr="00AD7719" w:rsidRDefault="00AD7719" w:rsidP="00AD7719">
      <w:pPr>
        <w:rPr>
          <w:rFonts w:ascii="Times New Roman" w:hAnsi="Times New Roman" w:cs="Times New Roman"/>
          <w:i/>
          <w:sz w:val="24"/>
        </w:rPr>
      </w:pPr>
      <w:r>
        <w:rPr>
          <w:rFonts w:ascii="Times New Roman" w:hAnsi="Times New Roman" w:cs="Times New Roman"/>
          <w:i/>
          <w:sz w:val="24"/>
        </w:rPr>
        <w:t>3.3 Desorption experiment</w:t>
      </w:r>
    </w:p>
    <w:p w14:paraId="06BADA7F" w14:textId="34BBC844" w:rsidR="0012047D" w:rsidRDefault="00AD7719" w:rsidP="00133E7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Since the </w:t>
      </w:r>
      <w:r w:rsidR="0035353F">
        <w:rPr>
          <w:rFonts w:ascii="Times New Roman" w:hAnsi="Times New Roman" w:cs="Times New Roman"/>
          <w:sz w:val="24"/>
          <w:szCs w:val="24"/>
        </w:rPr>
        <w:t>adsorption of phosphate was</w:t>
      </w:r>
      <w:r>
        <w:rPr>
          <w:rFonts w:ascii="Times New Roman" w:hAnsi="Times New Roman" w:cs="Times New Roman"/>
          <w:sz w:val="24"/>
          <w:szCs w:val="24"/>
        </w:rPr>
        <w:t xml:space="preserve"> proven reasonably successful, pellets from the isotherm were studied for the ability to recover phosphate through desorption.  Three different solutions were used to try to achieve this: deionized water</w:t>
      </w:r>
      <w:r w:rsidR="00EC4F30">
        <w:rPr>
          <w:rFonts w:ascii="Times New Roman" w:hAnsi="Times New Roman" w:cs="Times New Roman"/>
          <w:sz w:val="24"/>
          <w:szCs w:val="24"/>
        </w:rPr>
        <w:t xml:space="preserve"> (pH ~ 6.6)</w:t>
      </w:r>
      <w:r>
        <w:rPr>
          <w:rFonts w:ascii="Times New Roman" w:hAnsi="Times New Roman" w:cs="Times New Roman"/>
          <w:sz w:val="24"/>
          <w:szCs w:val="24"/>
        </w:rPr>
        <w:t>, 0.1 M HCl</w:t>
      </w:r>
      <w:r w:rsidR="00EC4F30">
        <w:rPr>
          <w:rFonts w:ascii="Times New Roman" w:hAnsi="Times New Roman" w:cs="Times New Roman"/>
          <w:sz w:val="24"/>
          <w:szCs w:val="24"/>
        </w:rPr>
        <w:t xml:space="preserve"> (pH &lt; 2)</w:t>
      </w:r>
      <w:r>
        <w:rPr>
          <w:rFonts w:ascii="Times New Roman" w:hAnsi="Times New Roman" w:cs="Times New Roman"/>
          <w:sz w:val="24"/>
          <w:szCs w:val="24"/>
        </w:rPr>
        <w:t xml:space="preserve"> and 0.1 M NaOH</w:t>
      </w:r>
      <w:r w:rsidR="00EC4F30">
        <w:rPr>
          <w:rFonts w:ascii="Times New Roman" w:hAnsi="Times New Roman" w:cs="Times New Roman"/>
          <w:sz w:val="24"/>
          <w:szCs w:val="24"/>
        </w:rPr>
        <w:t xml:space="preserve"> (pH ~ 12.4)</w:t>
      </w:r>
      <w:r>
        <w:rPr>
          <w:rFonts w:ascii="Times New Roman" w:hAnsi="Times New Roman" w:cs="Times New Roman"/>
          <w:sz w:val="24"/>
          <w:szCs w:val="24"/>
        </w:rPr>
        <w:t xml:space="preserve">.  </w:t>
      </w:r>
      <w:r w:rsidR="00E13B7D">
        <w:rPr>
          <w:rFonts w:ascii="Times New Roman" w:hAnsi="Times New Roman" w:cs="Times New Roman"/>
          <w:sz w:val="24"/>
          <w:szCs w:val="24"/>
        </w:rPr>
        <w:t>Table 5</w:t>
      </w:r>
      <w:r>
        <w:rPr>
          <w:rFonts w:ascii="Times New Roman" w:hAnsi="Times New Roman" w:cs="Times New Roman"/>
          <w:sz w:val="24"/>
          <w:szCs w:val="24"/>
        </w:rPr>
        <w:t xml:space="preserve"> shows the percentage of desorption seen after 25 days.</w:t>
      </w:r>
      <w:r w:rsidR="00371B27">
        <w:rPr>
          <w:rFonts w:ascii="Times New Roman" w:hAnsi="Times New Roman" w:cs="Times New Roman"/>
          <w:sz w:val="24"/>
          <w:szCs w:val="24"/>
        </w:rPr>
        <w:t xml:space="preserve">  This desorbability parameter is defined by the ratio of phosphate desorbed over phosphate adsorbed and provides an indicator for phosphate recovery potential.</w:t>
      </w:r>
    </w:p>
    <w:p w14:paraId="60178577" w14:textId="77777777" w:rsidR="00565FD1" w:rsidRDefault="00565FD1" w:rsidP="00133E70">
      <w:pPr>
        <w:spacing w:line="480" w:lineRule="auto"/>
        <w:ind w:firstLine="720"/>
        <w:rPr>
          <w:rFonts w:ascii="Times New Roman" w:hAnsi="Times New Roman" w:cs="Times New Roman"/>
          <w:sz w:val="24"/>
          <w:szCs w:val="24"/>
        </w:rPr>
      </w:pPr>
    </w:p>
    <w:p w14:paraId="3BA0A486" w14:textId="09AB1A1A" w:rsidR="00AD7719" w:rsidRDefault="00471552" w:rsidP="00AD7719">
      <w:pPr>
        <w:autoSpaceDE w:val="0"/>
        <w:autoSpaceDN w:val="0"/>
        <w:adjustRightInd w:val="0"/>
        <w:spacing w:after="0"/>
        <w:rPr>
          <w:rFonts w:ascii="Times New Roman" w:hAnsi="Times New Roman" w:cs="Times New Roman"/>
          <w:sz w:val="20"/>
        </w:rPr>
      </w:pPr>
      <w:r>
        <w:rPr>
          <w:rFonts w:ascii="Times New Roman" w:hAnsi="Times New Roman" w:cs="Times New Roman"/>
          <w:b/>
          <w:sz w:val="20"/>
        </w:rPr>
        <w:lastRenderedPageBreak/>
        <w:t xml:space="preserve">Table 5. </w:t>
      </w:r>
      <w:r>
        <w:rPr>
          <w:rFonts w:ascii="Times New Roman" w:hAnsi="Times New Roman" w:cs="Times New Roman"/>
          <w:sz w:val="20"/>
        </w:rPr>
        <w:t>Desorption of adsorbed phosphate using three different solutions.</w:t>
      </w:r>
    </w:p>
    <w:tbl>
      <w:tblPr>
        <w:tblStyle w:val="TableGrid"/>
        <w:tblW w:w="11250" w:type="dxa"/>
        <w:tblInd w:w="-99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1080"/>
        <w:gridCol w:w="1080"/>
        <w:gridCol w:w="1260"/>
        <w:gridCol w:w="1080"/>
        <w:gridCol w:w="1080"/>
        <w:gridCol w:w="1260"/>
        <w:gridCol w:w="1080"/>
        <w:gridCol w:w="1080"/>
        <w:gridCol w:w="1260"/>
      </w:tblGrid>
      <w:tr w:rsidR="00DE21C5" w:rsidRPr="001532ED" w14:paraId="1152A563" w14:textId="77777777" w:rsidTr="00E66FCD">
        <w:trPr>
          <w:trHeight w:val="458"/>
        </w:trPr>
        <w:tc>
          <w:tcPr>
            <w:tcW w:w="990" w:type="dxa"/>
            <w:tcBorders>
              <w:top w:val="single" w:sz="4" w:space="0" w:color="auto"/>
              <w:bottom w:val="single" w:sz="4" w:space="0" w:color="auto"/>
            </w:tcBorders>
            <w:vAlign w:val="center"/>
          </w:tcPr>
          <w:p w14:paraId="79675B3A"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Sorbent</w:t>
            </w:r>
          </w:p>
        </w:tc>
        <w:tc>
          <w:tcPr>
            <w:tcW w:w="3420" w:type="dxa"/>
            <w:gridSpan w:val="3"/>
            <w:tcBorders>
              <w:top w:val="single" w:sz="4" w:space="0" w:color="auto"/>
              <w:bottom w:val="single" w:sz="4" w:space="0" w:color="auto"/>
            </w:tcBorders>
            <w:vAlign w:val="center"/>
          </w:tcPr>
          <w:p w14:paraId="0D23ADFE"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0.1 M HCl</w:t>
            </w:r>
          </w:p>
        </w:tc>
        <w:tc>
          <w:tcPr>
            <w:tcW w:w="3420" w:type="dxa"/>
            <w:gridSpan w:val="3"/>
            <w:tcBorders>
              <w:top w:val="single" w:sz="4" w:space="0" w:color="auto"/>
              <w:bottom w:val="single" w:sz="4" w:space="0" w:color="auto"/>
            </w:tcBorders>
            <w:vAlign w:val="center"/>
          </w:tcPr>
          <w:p w14:paraId="2CD6AEBC" w14:textId="77777777" w:rsidR="00DE21C5" w:rsidRDefault="00DE21C5" w:rsidP="00E66FCD">
            <w:pPr>
              <w:jc w:val="center"/>
              <w:rPr>
                <w:rFonts w:ascii="Times New Roman" w:hAnsi="Times New Roman" w:cs="Times New Roman"/>
              </w:rPr>
            </w:pPr>
            <w:r>
              <w:rPr>
                <w:rFonts w:ascii="Times New Roman" w:hAnsi="Times New Roman" w:cs="Times New Roman"/>
              </w:rPr>
              <w:t>0.1 M NaOH</w:t>
            </w:r>
          </w:p>
        </w:tc>
        <w:tc>
          <w:tcPr>
            <w:tcW w:w="3420" w:type="dxa"/>
            <w:gridSpan w:val="3"/>
            <w:tcBorders>
              <w:top w:val="single" w:sz="4" w:space="0" w:color="auto"/>
              <w:bottom w:val="single" w:sz="4" w:space="0" w:color="auto"/>
            </w:tcBorders>
            <w:vAlign w:val="center"/>
          </w:tcPr>
          <w:p w14:paraId="42FA2462" w14:textId="77777777" w:rsidR="00DE21C5" w:rsidRDefault="00DE21C5" w:rsidP="00E66FCD">
            <w:pPr>
              <w:jc w:val="center"/>
              <w:rPr>
                <w:rFonts w:ascii="Times New Roman" w:hAnsi="Times New Roman" w:cs="Times New Roman"/>
              </w:rPr>
            </w:pPr>
            <w:r>
              <w:rPr>
                <w:rFonts w:ascii="Times New Roman" w:hAnsi="Times New Roman" w:cs="Times New Roman"/>
              </w:rPr>
              <w:t>DI Water</w:t>
            </w:r>
          </w:p>
        </w:tc>
      </w:tr>
      <w:tr w:rsidR="00DE21C5" w:rsidRPr="001532ED" w14:paraId="6A941350" w14:textId="77777777" w:rsidTr="00E66FCD">
        <w:trPr>
          <w:trHeight w:val="782"/>
        </w:trPr>
        <w:tc>
          <w:tcPr>
            <w:tcW w:w="990" w:type="dxa"/>
            <w:tcBorders>
              <w:top w:val="single" w:sz="4" w:space="0" w:color="auto"/>
            </w:tcBorders>
          </w:tcPr>
          <w:p w14:paraId="2A9F7C04" w14:textId="77777777" w:rsidR="00DE21C5" w:rsidRPr="001532ED" w:rsidRDefault="00DE21C5" w:rsidP="00E66FCD">
            <w:pPr>
              <w:rPr>
                <w:rFonts w:ascii="Times New Roman" w:hAnsi="Times New Roman" w:cs="Times New Roman"/>
              </w:rPr>
            </w:pPr>
          </w:p>
        </w:tc>
        <w:tc>
          <w:tcPr>
            <w:tcW w:w="1080" w:type="dxa"/>
            <w:tcBorders>
              <w:top w:val="single" w:sz="4" w:space="0" w:color="auto"/>
            </w:tcBorders>
            <w:vAlign w:val="center"/>
          </w:tcPr>
          <w:p w14:paraId="43657002"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Adsorbed PO</w:t>
            </w:r>
            <w:r w:rsidRPr="00D742AC">
              <w:rPr>
                <w:rFonts w:ascii="Times New Roman" w:hAnsi="Times New Roman" w:cs="Times New Roman"/>
                <w:vertAlign w:val="subscript"/>
              </w:rPr>
              <w:t>4</w:t>
            </w:r>
            <w:r w:rsidRPr="00D742AC">
              <w:rPr>
                <w:rFonts w:ascii="Times New Roman" w:hAnsi="Times New Roman" w:cs="Times New Roman"/>
                <w:vertAlign w:val="superscript"/>
              </w:rPr>
              <w:t>3-</w:t>
            </w:r>
            <w:r>
              <w:rPr>
                <w:rFonts w:ascii="Times New Roman" w:hAnsi="Times New Roman" w:cs="Times New Roman"/>
              </w:rPr>
              <w:t xml:space="preserve"> (mg g</w:t>
            </w:r>
            <w:r w:rsidRPr="00D742AC">
              <w:rPr>
                <w:rFonts w:ascii="Times New Roman" w:hAnsi="Times New Roman" w:cs="Times New Roman"/>
                <w:vertAlign w:val="superscript"/>
              </w:rPr>
              <w:t>-1</w:t>
            </w:r>
            <w:r>
              <w:rPr>
                <w:rFonts w:ascii="Times New Roman" w:hAnsi="Times New Roman" w:cs="Times New Roman"/>
              </w:rPr>
              <w:t>)</w:t>
            </w:r>
          </w:p>
        </w:tc>
        <w:tc>
          <w:tcPr>
            <w:tcW w:w="1080" w:type="dxa"/>
            <w:tcBorders>
              <w:top w:val="single" w:sz="4" w:space="0" w:color="auto"/>
            </w:tcBorders>
            <w:vAlign w:val="center"/>
          </w:tcPr>
          <w:p w14:paraId="2586CC4D"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Desorbed PO</w:t>
            </w:r>
            <w:r w:rsidRPr="00D742AC">
              <w:rPr>
                <w:rFonts w:ascii="Times New Roman" w:hAnsi="Times New Roman" w:cs="Times New Roman"/>
                <w:vertAlign w:val="subscript"/>
              </w:rPr>
              <w:t>4</w:t>
            </w:r>
            <w:r w:rsidRPr="00D742AC">
              <w:rPr>
                <w:rFonts w:ascii="Times New Roman" w:hAnsi="Times New Roman" w:cs="Times New Roman"/>
                <w:vertAlign w:val="superscript"/>
              </w:rPr>
              <w:t>3-</w:t>
            </w:r>
            <w:r>
              <w:rPr>
                <w:rFonts w:ascii="Times New Roman" w:hAnsi="Times New Roman" w:cs="Times New Roman"/>
              </w:rPr>
              <w:t xml:space="preserve"> (mg g</w:t>
            </w:r>
            <w:r w:rsidRPr="00D742AC">
              <w:rPr>
                <w:rFonts w:ascii="Times New Roman" w:hAnsi="Times New Roman" w:cs="Times New Roman"/>
                <w:vertAlign w:val="superscript"/>
              </w:rPr>
              <w:t>-1</w:t>
            </w:r>
            <w:r>
              <w:rPr>
                <w:rFonts w:ascii="Times New Roman" w:hAnsi="Times New Roman" w:cs="Times New Roman"/>
              </w:rPr>
              <w:t>)</w:t>
            </w:r>
          </w:p>
        </w:tc>
        <w:tc>
          <w:tcPr>
            <w:tcW w:w="1260" w:type="dxa"/>
            <w:tcBorders>
              <w:top w:val="single" w:sz="4" w:space="0" w:color="auto"/>
            </w:tcBorders>
            <w:vAlign w:val="center"/>
          </w:tcPr>
          <w:p w14:paraId="3F587C11"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Desorption Percentage</w:t>
            </w:r>
          </w:p>
        </w:tc>
        <w:tc>
          <w:tcPr>
            <w:tcW w:w="1080" w:type="dxa"/>
            <w:tcBorders>
              <w:top w:val="single" w:sz="4" w:space="0" w:color="auto"/>
            </w:tcBorders>
            <w:vAlign w:val="center"/>
          </w:tcPr>
          <w:p w14:paraId="409C66B3"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Adsorbed PO</w:t>
            </w:r>
            <w:r w:rsidRPr="00D742AC">
              <w:rPr>
                <w:rFonts w:ascii="Times New Roman" w:hAnsi="Times New Roman" w:cs="Times New Roman"/>
                <w:vertAlign w:val="subscript"/>
              </w:rPr>
              <w:t>4</w:t>
            </w:r>
            <w:r w:rsidRPr="00D742AC">
              <w:rPr>
                <w:rFonts w:ascii="Times New Roman" w:hAnsi="Times New Roman" w:cs="Times New Roman"/>
                <w:vertAlign w:val="superscript"/>
              </w:rPr>
              <w:t>3-</w:t>
            </w:r>
            <w:r>
              <w:rPr>
                <w:rFonts w:ascii="Times New Roman" w:hAnsi="Times New Roman" w:cs="Times New Roman"/>
              </w:rPr>
              <w:t xml:space="preserve"> (mg g</w:t>
            </w:r>
            <w:r w:rsidRPr="00D742AC">
              <w:rPr>
                <w:rFonts w:ascii="Times New Roman" w:hAnsi="Times New Roman" w:cs="Times New Roman"/>
                <w:vertAlign w:val="superscript"/>
              </w:rPr>
              <w:t>-1</w:t>
            </w:r>
            <w:r>
              <w:rPr>
                <w:rFonts w:ascii="Times New Roman" w:hAnsi="Times New Roman" w:cs="Times New Roman"/>
              </w:rPr>
              <w:t>)</w:t>
            </w:r>
          </w:p>
        </w:tc>
        <w:tc>
          <w:tcPr>
            <w:tcW w:w="1080" w:type="dxa"/>
            <w:tcBorders>
              <w:top w:val="single" w:sz="4" w:space="0" w:color="auto"/>
            </w:tcBorders>
            <w:vAlign w:val="center"/>
          </w:tcPr>
          <w:p w14:paraId="4B1CC8A7"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Desorbed PO</w:t>
            </w:r>
            <w:r w:rsidRPr="00D742AC">
              <w:rPr>
                <w:rFonts w:ascii="Times New Roman" w:hAnsi="Times New Roman" w:cs="Times New Roman"/>
                <w:vertAlign w:val="subscript"/>
              </w:rPr>
              <w:t>4</w:t>
            </w:r>
            <w:r w:rsidRPr="00D742AC">
              <w:rPr>
                <w:rFonts w:ascii="Times New Roman" w:hAnsi="Times New Roman" w:cs="Times New Roman"/>
                <w:vertAlign w:val="superscript"/>
              </w:rPr>
              <w:t>3-</w:t>
            </w:r>
            <w:r>
              <w:rPr>
                <w:rFonts w:ascii="Times New Roman" w:hAnsi="Times New Roman" w:cs="Times New Roman"/>
              </w:rPr>
              <w:t xml:space="preserve"> (mg g</w:t>
            </w:r>
            <w:r w:rsidRPr="00D742AC">
              <w:rPr>
                <w:rFonts w:ascii="Times New Roman" w:hAnsi="Times New Roman" w:cs="Times New Roman"/>
                <w:vertAlign w:val="superscript"/>
              </w:rPr>
              <w:t>-1</w:t>
            </w:r>
            <w:r>
              <w:rPr>
                <w:rFonts w:ascii="Times New Roman" w:hAnsi="Times New Roman" w:cs="Times New Roman"/>
              </w:rPr>
              <w:t>)</w:t>
            </w:r>
          </w:p>
        </w:tc>
        <w:tc>
          <w:tcPr>
            <w:tcW w:w="1260" w:type="dxa"/>
            <w:tcBorders>
              <w:top w:val="single" w:sz="4" w:space="0" w:color="auto"/>
            </w:tcBorders>
            <w:vAlign w:val="center"/>
          </w:tcPr>
          <w:p w14:paraId="2A4A9087"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Desorption Percentage</w:t>
            </w:r>
          </w:p>
        </w:tc>
        <w:tc>
          <w:tcPr>
            <w:tcW w:w="1080" w:type="dxa"/>
            <w:tcBorders>
              <w:top w:val="single" w:sz="4" w:space="0" w:color="auto"/>
            </w:tcBorders>
            <w:vAlign w:val="center"/>
          </w:tcPr>
          <w:p w14:paraId="09974710"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Adsorbed PO</w:t>
            </w:r>
            <w:r w:rsidRPr="00D742AC">
              <w:rPr>
                <w:rFonts w:ascii="Times New Roman" w:hAnsi="Times New Roman" w:cs="Times New Roman"/>
                <w:vertAlign w:val="subscript"/>
              </w:rPr>
              <w:t>4</w:t>
            </w:r>
            <w:r w:rsidRPr="00D742AC">
              <w:rPr>
                <w:rFonts w:ascii="Times New Roman" w:hAnsi="Times New Roman" w:cs="Times New Roman"/>
                <w:vertAlign w:val="superscript"/>
              </w:rPr>
              <w:t>3-</w:t>
            </w:r>
            <w:r>
              <w:rPr>
                <w:rFonts w:ascii="Times New Roman" w:hAnsi="Times New Roman" w:cs="Times New Roman"/>
              </w:rPr>
              <w:t xml:space="preserve"> (mg g</w:t>
            </w:r>
            <w:r w:rsidRPr="00D742AC">
              <w:rPr>
                <w:rFonts w:ascii="Times New Roman" w:hAnsi="Times New Roman" w:cs="Times New Roman"/>
                <w:vertAlign w:val="superscript"/>
              </w:rPr>
              <w:t>-1</w:t>
            </w:r>
            <w:r>
              <w:rPr>
                <w:rFonts w:ascii="Times New Roman" w:hAnsi="Times New Roman" w:cs="Times New Roman"/>
              </w:rPr>
              <w:t>)</w:t>
            </w:r>
          </w:p>
        </w:tc>
        <w:tc>
          <w:tcPr>
            <w:tcW w:w="1080" w:type="dxa"/>
            <w:tcBorders>
              <w:top w:val="single" w:sz="4" w:space="0" w:color="auto"/>
            </w:tcBorders>
            <w:vAlign w:val="center"/>
          </w:tcPr>
          <w:p w14:paraId="0B8DF740"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Desorbed PO</w:t>
            </w:r>
            <w:r w:rsidRPr="00D742AC">
              <w:rPr>
                <w:rFonts w:ascii="Times New Roman" w:hAnsi="Times New Roman" w:cs="Times New Roman"/>
                <w:vertAlign w:val="subscript"/>
              </w:rPr>
              <w:t>4</w:t>
            </w:r>
            <w:r w:rsidRPr="00D742AC">
              <w:rPr>
                <w:rFonts w:ascii="Times New Roman" w:hAnsi="Times New Roman" w:cs="Times New Roman"/>
                <w:vertAlign w:val="superscript"/>
              </w:rPr>
              <w:t>3-</w:t>
            </w:r>
            <w:r>
              <w:rPr>
                <w:rFonts w:ascii="Times New Roman" w:hAnsi="Times New Roman" w:cs="Times New Roman"/>
              </w:rPr>
              <w:t xml:space="preserve"> (mg g</w:t>
            </w:r>
            <w:r w:rsidRPr="00D742AC">
              <w:rPr>
                <w:rFonts w:ascii="Times New Roman" w:hAnsi="Times New Roman" w:cs="Times New Roman"/>
                <w:vertAlign w:val="superscript"/>
              </w:rPr>
              <w:t>-1</w:t>
            </w:r>
            <w:r>
              <w:rPr>
                <w:rFonts w:ascii="Times New Roman" w:hAnsi="Times New Roman" w:cs="Times New Roman"/>
              </w:rPr>
              <w:t>)</w:t>
            </w:r>
          </w:p>
        </w:tc>
        <w:tc>
          <w:tcPr>
            <w:tcW w:w="1260" w:type="dxa"/>
            <w:tcBorders>
              <w:top w:val="single" w:sz="4" w:space="0" w:color="auto"/>
            </w:tcBorders>
            <w:vAlign w:val="center"/>
          </w:tcPr>
          <w:p w14:paraId="6052FBD5"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Desorption Percentage</w:t>
            </w:r>
          </w:p>
        </w:tc>
      </w:tr>
      <w:tr w:rsidR="00DE21C5" w:rsidRPr="001532ED" w14:paraId="504AD268" w14:textId="77777777" w:rsidTr="00E66FCD">
        <w:tc>
          <w:tcPr>
            <w:tcW w:w="990" w:type="dxa"/>
            <w:vAlign w:val="center"/>
          </w:tcPr>
          <w:p w14:paraId="4DB5C458" w14:textId="77777777" w:rsidR="00DE21C5" w:rsidRPr="001532ED" w:rsidRDefault="00DE21C5" w:rsidP="00E66FCD">
            <w:pPr>
              <w:jc w:val="center"/>
              <w:rPr>
                <w:rFonts w:ascii="Times New Roman" w:hAnsi="Times New Roman" w:cs="Times New Roman"/>
              </w:rPr>
            </w:pPr>
            <w:r w:rsidRPr="001532ED">
              <w:rPr>
                <w:rFonts w:ascii="Times New Roman" w:hAnsi="Times New Roman" w:cs="Times New Roman"/>
              </w:rPr>
              <w:t>5%1</w:t>
            </w:r>
          </w:p>
        </w:tc>
        <w:tc>
          <w:tcPr>
            <w:tcW w:w="1080" w:type="dxa"/>
            <w:vAlign w:val="center"/>
          </w:tcPr>
          <w:p w14:paraId="513A4D78"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7.29</w:t>
            </w:r>
          </w:p>
        </w:tc>
        <w:tc>
          <w:tcPr>
            <w:tcW w:w="1080" w:type="dxa"/>
            <w:vAlign w:val="center"/>
          </w:tcPr>
          <w:p w14:paraId="44BAC4D8"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0.26</w:t>
            </w:r>
          </w:p>
        </w:tc>
        <w:tc>
          <w:tcPr>
            <w:tcW w:w="1260" w:type="dxa"/>
            <w:vAlign w:val="center"/>
          </w:tcPr>
          <w:p w14:paraId="4C1E5A8D"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3.6 %</w:t>
            </w:r>
          </w:p>
        </w:tc>
        <w:tc>
          <w:tcPr>
            <w:tcW w:w="1080" w:type="dxa"/>
            <w:vAlign w:val="center"/>
          </w:tcPr>
          <w:p w14:paraId="4384A305" w14:textId="77777777" w:rsidR="00DE21C5" w:rsidRDefault="00DE21C5" w:rsidP="00E66FCD">
            <w:pPr>
              <w:jc w:val="center"/>
              <w:rPr>
                <w:rFonts w:ascii="Times New Roman" w:hAnsi="Times New Roman" w:cs="Times New Roman"/>
              </w:rPr>
            </w:pPr>
            <w:r>
              <w:rPr>
                <w:rFonts w:ascii="Times New Roman" w:hAnsi="Times New Roman" w:cs="Times New Roman"/>
              </w:rPr>
              <w:t>10.69</w:t>
            </w:r>
          </w:p>
        </w:tc>
        <w:tc>
          <w:tcPr>
            <w:tcW w:w="1080" w:type="dxa"/>
            <w:vAlign w:val="center"/>
          </w:tcPr>
          <w:p w14:paraId="526EE1D0" w14:textId="77777777" w:rsidR="00DE21C5" w:rsidRDefault="00DE21C5" w:rsidP="00E66FCD">
            <w:pPr>
              <w:jc w:val="center"/>
              <w:rPr>
                <w:rFonts w:ascii="Times New Roman" w:hAnsi="Times New Roman" w:cs="Times New Roman"/>
              </w:rPr>
            </w:pPr>
            <w:r>
              <w:rPr>
                <w:rFonts w:ascii="Times New Roman" w:hAnsi="Times New Roman" w:cs="Times New Roman"/>
              </w:rPr>
              <w:t>0.14</w:t>
            </w:r>
          </w:p>
        </w:tc>
        <w:tc>
          <w:tcPr>
            <w:tcW w:w="1260" w:type="dxa"/>
            <w:vAlign w:val="center"/>
          </w:tcPr>
          <w:p w14:paraId="02D9D117" w14:textId="77777777" w:rsidR="00DE21C5" w:rsidRDefault="00DE21C5" w:rsidP="00E66FCD">
            <w:pPr>
              <w:jc w:val="center"/>
              <w:rPr>
                <w:rFonts w:ascii="Times New Roman" w:hAnsi="Times New Roman" w:cs="Times New Roman"/>
              </w:rPr>
            </w:pPr>
            <w:r>
              <w:rPr>
                <w:rFonts w:ascii="Times New Roman" w:hAnsi="Times New Roman" w:cs="Times New Roman"/>
              </w:rPr>
              <w:t>1.3 %</w:t>
            </w:r>
          </w:p>
        </w:tc>
        <w:tc>
          <w:tcPr>
            <w:tcW w:w="1080" w:type="dxa"/>
            <w:vAlign w:val="center"/>
          </w:tcPr>
          <w:p w14:paraId="793721BD" w14:textId="77777777" w:rsidR="00DE21C5" w:rsidRDefault="00DE21C5" w:rsidP="00E66FCD">
            <w:pPr>
              <w:jc w:val="center"/>
              <w:rPr>
                <w:rFonts w:ascii="Times New Roman" w:hAnsi="Times New Roman" w:cs="Times New Roman"/>
              </w:rPr>
            </w:pPr>
            <w:r>
              <w:rPr>
                <w:rFonts w:ascii="Times New Roman" w:hAnsi="Times New Roman" w:cs="Times New Roman"/>
              </w:rPr>
              <w:t>8.93</w:t>
            </w:r>
          </w:p>
        </w:tc>
        <w:tc>
          <w:tcPr>
            <w:tcW w:w="1080" w:type="dxa"/>
            <w:vAlign w:val="center"/>
          </w:tcPr>
          <w:p w14:paraId="53164D51" w14:textId="77777777" w:rsidR="00DE21C5" w:rsidRDefault="00DE21C5" w:rsidP="00E66FCD">
            <w:pPr>
              <w:jc w:val="center"/>
              <w:rPr>
                <w:rFonts w:ascii="Times New Roman" w:hAnsi="Times New Roman" w:cs="Times New Roman"/>
              </w:rPr>
            </w:pPr>
            <w:r>
              <w:rPr>
                <w:rFonts w:ascii="Times New Roman" w:hAnsi="Times New Roman" w:cs="Times New Roman"/>
              </w:rPr>
              <w:t>0.01</w:t>
            </w:r>
          </w:p>
        </w:tc>
        <w:tc>
          <w:tcPr>
            <w:tcW w:w="1260" w:type="dxa"/>
            <w:vAlign w:val="center"/>
          </w:tcPr>
          <w:p w14:paraId="19A0FE5C" w14:textId="77777777" w:rsidR="00DE21C5" w:rsidRDefault="00DE21C5" w:rsidP="00E66FCD">
            <w:pPr>
              <w:jc w:val="center"/>
              <w:rPr>
                <w:rFonts w:ascii="Times New Roman" w:hAnsi="Times New Roman" w:cs="Times New Roman"/>
              </w:rPr>
            </w:pPr>
            <w:r>
              <w:rPr>
                <w:rFonts w:ascii="Times New Roman" w:hAnsi="Times New Roman" w:cs="Times New Roman"/>
              </w:rPr>
              <w:t>0.1 %</w:t>
            </w:r>
          </w:p>
        </w:tc>
      </w:tr>
      <w:tr w:rsidR="00DE21C5" w:rsidRPr="001532ED" w14:paraId="531D7634" w14:textId="77777777" w:rsidTr="00E66FCD">
        <w:tc>
          <w:tcPr>
            <w:tcW w:w="990" w:type="dxa"/>
            <w:vAlign w:val="center"/>
          </w:tcPr>
          <w:p w14:paraId="6176C874"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10%2</w:t>
            </w:r>
          </w:p>
        </w:tc>
        <w:tc>
          <w:tcPr>
            <w:tcW w:w="1080" w:type="dxa"/>
            <w:vAlign w:val="center"/>
          </w:tcPr>
          <w:p w14:paraId="24F500D4"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7.65</w:t>
            </w:r>
          </w:p>
        </w:tc>
        <w:tc>
          <w:tcPr>
            <w:tcW w:w="1080" w:type="dxa"/>
            <w:vAlign w:val="center"/>
          </w:tcPr>
          <w:p w14:paraId="662D9410"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0.06</w:t>
            </w:r>
          </w:p>
        </w:tc>
        <w:tc>
          <w:tcPr>
            <w:tcW w:w="1260" w:type="dxa"/>
            <w:vAlign w:val="center"/>
          </w:tcPr>
          <w:p w14:paraId="7D961BDA"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0.7 %</w:t>
            </w:r>
          </w:p>
        </w:tc>
        <w:tc>
          <w:tcPr>
            <w:tcW w:w="1080" w:type="dxa"/>
            <w:vAlign w:val="center"/>
          </w:tcPr>
          <w:p w14:paraId="02B76592" w14:textId="77777777" w:rsidR="00DE21C5" w:rsidRDefault="00DE21C5" w:rsidP="00E66FCD">
            <w:pPr>
              <w:jc w:val="center"/>
              <w:rPr>
                <w:rFonts w:ascii="Times New Roman" w:hAnsi="Times New Roman" w:cs="Times New Roman"/>
              </w:rPr>
            </w:pPr>
            <w:r>
              <w:rPr>
                <w:rFonts w:ascii="Times New Roman" w:hAnsi="Times New Roman" w:cs="Times New Roman"/>
              </w:rPr>
              <w:t>11.98</w:t>
            </w:r>
          </w:p>
        </w:tc>
        <w:tc>
          <w:tcPr>
            <w:tcW w:w="1080" w:type="dxa"/>
            <w:vAlign w:val="center"/>
          </w:tcPr>
          <w:p w14:paraId="50C050C1" w14:textId="77777777" w:rsidR="00DE21C5" w:rsidRDefault="00DE21C5" w:rsidP="00E66FCD">
            <w:pPr>
              <w:jc w:val="center"/>
              <w:rPr>
                <w:rFonts w:ascii="Times New Roman" w:hAnsi="Times New Roman" w:cs="Times New Roman"/>
              </w:rPr>
            </w:pPr>
            <w:r>
              <w:rPr>
                <w:rFonts w:ascii="Times New Roman" w:hAnsi="Times New Roman" w:cs="Times New Roman"/>
              </w:rPr>
              <w:t>0.23</w:t>
            </w:r>
          </w:p>
        </w:tc>
        <w:tc>
          <w:tcPr>
            <w:tcW w:w="1260" w:type="dxa"/>
            <w:vAlign w:val="center"/>
          </w:tcPr>
          <w:p w14:paraId="7CE6D73A" w14:textId="77777777" w:rsidR="00DE21C5" w:rsidRDefault="00DE21C5" w:rsidP="00E66FCD">
            <w:pPr>
              <w:jc w:val="center"/>
              <w:rPr>
                <w:rFonts w:ascii="Times New Roman" w:hAnsi="Times New Roman" w:cs="Times New Roman"/>
              </w:rPr>
            </w:pPr>
            <w:r>
              <w:rPr>
                <w:rFonts w:ascii="Times New Roman" w:hAnsi="Times New Roman" w:cs="Times New Roman"/>
              </w:rPr>
              <w:t>1.9 %</w:t>
            </w:r>
          </w:p>
        </w:tc>
        <w:tc>
          <w:tcPr>
            <w:tcW w:w="1080" w:type="dxa"/>
            <w:vAlign w:val="center"/>
          </w:tcPr>
          <w:p w14:paraId="3EDBB81E" w14:textId="77777777" w:rsidR="00DE21C5" w:rsidRDefault="00DE21C5" w:rsidP="00E66FCD">
            <w:pPr>
              <w:jc w:val="center"/>
              <w:rPr>
                <w:rFonts w:ascii="Times New Roman" w:hAnsi="Times New Roman" w:cs="Times New Roman"/>
              </w:rPr>
            </w:pPr>
            <w:r>
              <w:rPr>
                <w:rFonts w:ascii="Times New Roman" w:hAnsi="Times New Roman" w:cs="Times New Roman"/>
              </w:rPr>
              <w:t>9.43</w:t>
            </w:r>
          </w:p>
        </w:tc>
        <w:tc>
          <w:tcPr>
            <w:tcW w:w="1080" w:type="dxa"/>
            <w:vAlign w:val="center"/>
          </w:tcPr>
          <w:p w14:paraId="0E332E0B" w14:textId="77777777" w:rsidR="00DE21C5" w:rsidRDefault="00DE21C5" w:rsidP="00E66FCD">
            <w:pPr>
              <w:jc w:val="center"/>
              <w:rPr>
                <w:rFonts w:ascii="Times New Roman" w:hAnsi="Times New Roman" w:cs="Times New Roman"/>
              </w:rPr>
            </w:pPr>
            <w:r>
              <w:rPr>
                <w:rFonts w:ascii="Times New Roman" w:hAnsi="Times New Roman" w:cs="Times New Roman"/>
              </w:rPr>
              <w:t>0.01</w:t>
            </w:r>
          </w:p>
        </w:tc>
        <w:tc>
          <w:tcPr>
            <w:tcW w:w="1260" w:type="dxa"/>
            <w:vAlign w:val="center"/>
          </w:tcPr>
          <w:p w14:paraId="5C7A18FC" w14:textId="77777777" w:rsidR="00DE21C5" w:rsidRDefault="00DE21C5" w:rsidP="00E66FCD">
            <w:pPr>
              <w:jc w:val="center"/>
              <w:rPr>
                <w:rFonts w:ascii="Times New Roman" w:hAnsi="Times New Roman" w:cs="Times New Roman"/>
              </w:rPr>
            </w:pPr>
            <w:r>
              <w:rPr>
                <w:rFonts w:ascii="Times New Roman" w:hAnsi="Times New Roman" w:cs="Times New Roman"/>
              </w:rPr>
              <w:t>0.1 %</w:t>
            </w:r>
          </w:p>
        </w:tc>
      </w:tr>
      <w:tr w:rsidR="00DE21C5" w:rsidRPr="001532ED" w14:paraId="153D9508" w14:textId="77777777" w:rsidTr="00E66FCD">
        <w:tc>
          <w:tcPr>
            <w:tcW w:w="990" w:type="dxa"/>
            <w:vAlign w:val="center"/>
          </w:tcPr>
          <w:p w14:paraId="2C4C8FFE" w14:textId="77777777" w:rsidR="00DE21C5" w:rsidRPr="001532ED" w:rsidRDefault="00DE21C5" w:rsidP="00E66FCD">
            <w:pPr>
              <w:jc w:val="center"/>
              <w:rPr>
                <w:rFonts w:ascii="Times New Roman" w:hAnsi="Times New Roman" w:cs="Times New Roman"/>
              </w:rPr>
            </w:pPr>
            <w:r w:rsidRPr="001532ED">
              <w:rPr>
                <w:rFonts w:ascii="Times New Roman" w:hAnsi="Times New Roman" w:cs="Times New Roman"/>
              </w:rPr>
              <w:t>15%1</w:t>
            </w:r>
          </w:p>
        </w:tc>
        <w:tc>
          <w:tcPr>
            <w:tcW w:w="1080" w:type="dxa"/>
            <w:vAlign w:val="center"/>
          </w:tcPr>
          <w:p w14:paraId="103CDAB8"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8.32</w:t>
            </w:r>
          </w:p>
        </w:tc>
        <w:tc>
          <w:tcPr>
            <w:tcW w:w="1080" w:type="dxa"/>
            <w:vAlign w:val="center"/>
          </w:tcPr>
          <w:p w14:paraId="099F7759"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0.08</w:t>
            </w:r>
          </w:p>
        </w:tc>
        <w:tc>
          <w:tcPr>
            <w:tcW w:w="1260" w:type="dxa"/>
            <w:vAlign w:val="center"/>
          </w:tcPr>
          <w:p w14:paraId="45B25524"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1.0 %</w:t>
            </w:r>
          </w:p>
        </w:tc>
        <w:tc>
          <w:tcPr>
            <w:tcW w:w="1080" w:type="dxa"/>
            <w:vAlign w:val="center"/>
          </w:tcPr>
          <w:p w14:paraId="65792EAD" w14:textId="77777777" w:rsidR="00DE21C5" w:rsidRDefault="00DE21C5" w:rsidP="00E66FCD">
            <w:pPr>
              <w:jc w:val="center"/>
              <w:rPr>
                <w:rFonts w:ascii="Times New Roman" w:hAnsi="Times New Roman" w:cs="Times New Roman"/>
              </w:rPr>
            </w:pPr>
            <w:r>
              <w:rPr>
                <w:rFonts w:ascii="Times New Roman" w:hAnsi="Times New Roman" w:cs="Times New Roman"/>
              </w:rPr>
              <w:t>12.69</w:t>
            </w:r>
          </w:p>
        </w:tc>
        <w:tc>
          <w:tcPr>
            <w:tcW w:w="1080" w:type="dxa"/>
            <w:vAlign w:val="center"/>
          </w:tcPr>
          <w:p w14:paraId="75009290" w14:textId="77777777" w:rsidR="00DE21C5" w:rsidRDefault="00DE21C5" w:rsidP="00E66FCD">
            <w:pPr>
              <w:jc w:val="center"/>
              <w:rPr>
                <w:rFonts w:ascii="Times New Roman" w:hAnsi="Times New Roman" w:cs="Times New Roman"/>
              </w:rPr>
            </w:pPr>
            <w:r>
              <w:rPr>
                <w:rFonts w:ascii="Times New Roman" w:hAnsi="Times New Roman" w:cs="Times New Roman"/>
              </w:rPr>
              <w:t>0.56</w:t>
            </w:r>
          </w:p>
        </w:tc>
        <w:tc>
          <w:tcPr>
            <w:tcW w:w="1260" w:type="dxa"/>
            <w:vAlign w:val="center"/>
          </w:tcPr>
          <w:p w14:paraId="320397D9" w14:textId="77777777" w:rsidR="00DE21C5" w:rsidRPr="00491D9F" w:rsidRDefault="00DE21C5" w:rsidP="00E66FCD">
            <w:pPr>
              <w:jc w:val="center"/>
              <w:rPr>
                <w:rFonts w:ascii="Times New Roman" w:hAnsi="Times New Roman" w:cs="Times New Roman"/>
                <w:b/>
              </w:rPr>
            </w:pPr>
            <w:r w:rsidRPr="00491D9F">
              <w:rPr>
                <w:rFonts w:ascii="Times New Roman" w:hAnsi="Times New Roman" w:cs="Times New Roman"/>
                <w:b/>
              </w:rPr>
              <w:t>4.4 %</w:t>
            </w:r>
          </w:p>
        </w:tc>
        <w:tc>
          <w:tcPr>
            <w:tcW w:w="1080" w:type="dxa"/>
            <w:vAlign w:val="center"/>
          </w:tcPr>
          <w:p w14:paraId="4EE52B49" w14:textId="77777777" w:rsidR="00DE21C5" w:rsidRDefault="00DE21C5" w:rsidP="00E66FCD">
            <w:pPr>
              <w:jc w:val="center"/>
              <w:rPr>
                <w:rFonts w:ascii="Times New Roman" w:hAnsi="Times New Roman" w:cs="Times New Roman"/>
              </w:rPr>
            </w:pPr>
            <w:r>
              <w:rPr>
                <w:rFonts w:ascii="Times New Roman" w:hAnsi="Times New Roman" w:cs="Times New Roman"/>
              </w:rPr>
              <w:t>10.44</w:t>
            </w:r>
          </w:p>
        </w:tc>
        <w:tc>
          <w:tcPr>
            <w:tcW w:w="1080" w:type="dxa"/>
            <w:vAlign w:val="center"/>
          </w:tcPr>
          <w:p w14:paraId="48BA65FD" w14:textId="77777777" w:rsidR="00DE21C5" w:rsidRDefault="00DE21C5" w:rsidP="00E66FCD">
            <w:pPr>
              <w:jc w:val="center"/>
              <w:rPr>
                <w:rFonts w:ascii="Times New Roman" w:hAnsi="Times New Roman" w:cs="Times New Roman"/>
              </w:rPr>
            </w:pPr>
            <w:r>
              <w:rPr>
                <w:rFonts w:ascii="Times New Roman" w:hAnsi="Times New Roman" w:cs="Times New Roman"/>
              </w:rPr>
              <w:t>0.01</w:t>
            </w:r>
          </w:p>
        </w:tc>
        <w:tc>
          <w:tcPr>
            <w:tcW w:w="1260" w:type="dxa"/>
            <w:vAlign w:val="center"/>
          </w:tcPr>
          <w:p w14:paraId="31E765EA" w14:textId="77777777" w:rsidR="00DE21C5" w:rsidRDefault="00DE21C5" w:rsidP="00E66FCD">
            <w:pPr>
              <w:jc w:val="center"/>
              <w:rPr>
                <w:rFonts w:ascii="Times New Roman" w:hAnsi="Times New Roman" w:cs="Times New Roman"/>
              </w:rPr>
            </w:pPr>
            <w:r>
              <w:rPr>
                <w:rFonts w:ascii="Times New Roman" w:hAnsi="Times New Roman" w:cs="Times New Roman"/>
              </w:rPr>
              <w:t>0.1 %</w:t>
            </w:r>
          </w:p>
        </w:tc>
      </w:tr>
      <w:tr w:rsidR="00DE21C5" w:rsidRPr="001532ED" w14:paraId="4E5B58A4" w14:textId="77777777" w:rsidTr="00E66FCD">
        <w:tc>
          <w:tcPr>
            <w:tcW w:w="990" w:type="dxa"/>
            <w:vAlign w:val="center"/>
          </w:tcPr>
          <w:p w14:paraId="768B1145"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20%2</w:t>
            </w:r>
          </w:p>
        </w:tc>
        <w:tc>
          <w:tcPr>
            <w:tcW w:w="1080" w:type="dxa"/>
            <w:vAlign w:val="center"/>
          </w:tcPr>
          <w:p w14:paraId="50227B34"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9.25</w:t>
            </w:r>
          </w:p>
        </w:tc>
        <w:tc>
          <w:tcPr>
            <w:tcW w:w="1080" w:type="dxa"/>
            <w:vAlign w:val="center"/>
          </w:tcPr>
          <w:p w14:paraId="55DD4C89"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0.07</w:t>
            </w:r>
          </w:p>
        </w:tc>
        <w:tc>
          <w:tcPr>
            <w:tcW w:w="1260" w:type="dxa"/>
            <w:vAlign w:val="center"/>
          </w:tcPr>
          <w:p w14:paraId="25CE0B06" w14:textId="77777777" w:rsidR="00DE21C5" w:rsidRPr="001532ED" w:rsidRDefault="00DE21C5" w:rsidP="00E66FCD">
            <w:pPr>
              <w:jc w:val="center"/>
              <w:rPr>
                <w:rFonts w:ascii="Times New Roman" w:hAnsi="Times New Roman" w:cs="Times New Roman"/>
              </w:rPr>
            </w:pPr>
            <w:r>
              <w:rPr>
                <w:rFonts w:ascii="Times New Roman" w:hAnsi="Times New Roman" w:cs="Times New Roman"/>
              </w:rPr>
              <w:t>0.8 %</w:t>
            </w:r>
          </w:p>
        </w:tc>
        <w:tc>
          <w:tcPr>
            <w:tcW w:w="1080" w:type="dxa"/>
            <w:vAlign w:val="center"/>
          </w:tcPr>
          <w:p w14:paraId="6C89A431" w14:textId="77777777" w:rsidR="00DE21C5" w:rsidRDefault="00DE21C5" w:rsidP="00E66FCD">
            <w:pPr>
              <w:jc w:val="center"/>
              <w:rPr>
                <w:rFonts w:ascii="Times New Roman" w:hAnsi="Times New Roman" w:cs="Times New Roman"/>
              </w:rPr>
            </w:pPr>
            <w:r>
              <w:rPr>
                <w:rFonts w:ascii="Times New Roman" w:hAnsi="Times New Roman" w:cs="Times New Roman"/>
              </w:rPr>
              <w:t>13.91</w:t>
            </w:r>
          </w:p>
        </w:tc>
        <w:tc>
          <w:tcPr>
            <w:tcW w:w="1080" w:type="dxa"/>
            <w:vAlign w:val="center"/>
          </w:tcPr>
          <w:p w14:paraId="776CE2C9" w14:textId="77777777" w:rsidR="00DE21C5" w:rsidRDefault="00DE21C5" w:rsidP="00E66FCD">
            <w:pPr>
              <w:jc w:val="center"/>
              <w:rPr>
                <w:rFonts w:ascii="Times New Roman" w:hAnsi="Times New Roman" w:cs="Times New Roman"/>
              </w:rPr>
            </w:pPr>
            <w:r>
              <w:rPr>
                <w:rFonts w:ascii="Times New Roman" w:hAnsi="Times New Roman" w:cs="Times New Roman"/>
              </w:rPr>
              <w:t>0.35</w:t>
            </w:r>
          </w:p>
        </w:tc>
        <w:tc>
          <w:tcPr>
            <w:tcW w:w="1260" w:type="dxa"/>
            <w:vAlign w:val="center"/>
          </w:tcPr>
          <w:p w14:paraId="274523F2" w14:textId="77777777" w:rsidR="00DE21C5" w:rsidRDefault="00DE21C5" w:rsidP="00E66FCD">
            <w:pPr>
              <w:jc w:val="center"/>
              <w:rPr>
                <w:rFonts w:ascii="Times New Roman" w:hAnsi="Times New Roman" w:cs="Times New Roman"/>
              </w:rPr>
            </w:pPr>
            <w:r>
              <w:rPr>
                <w:rFonts w:ascii="Times New Roman" w:hAnsi="Times New Roman" w:cs="Times New Roman"/>
              </w:rPr>
              <w:t>2.5 %</w:t>
            </w:r>
          </w:p>
        </w:tc>
        <w:tc>
          <w:tcPr>
            <w:tcW w:w="1080" w:type="dxa"/>
            <w:vAlign w:val="center"/>
          </w:tcPr>
          <w:p w14:paraId="2280B62F" w14:textId="77777777" w:rsidR="00DE21C5" w:rsidRDefault="00DE21C5" w:rsidP="00E66FCD">
            <w:pPr>
              <w:jc w:val="center"/>
              <w:rPr>
                <w:rFonts w:ascii="Times New Roman" w:hAnsi="Times New Roman" w:cs="Times New Roman"/>
              </w:rPr>
            </w:pPr>
            <w:r>
              <w:rPr>
                <w:rFonts w:ascii="Times New Roman" w:hAnsi="Times New Roman" w:cs="Times New Roman"/>
              </w:rPr>
              <w:t>11.07</w:t>
            </w:r>
          </w:p>
        </w:tc>
        <w:tc>
          <w:tcPr>
            <w:tcW w:w="1080" w:type="dxa"/>
            <w:vAlign w:val="center"/>
          </w:tcPr>
          <w:p w14:paraId="3ED9F68D" w14:textId="77777777" w:rsidR="00DE21C5" w:rsidRDefault="00DE21C5" w:rsidP="00E66FCD">
            <w:pPr>
              <w:jc w:val="center"/>
              <w:rPr>
                <w:rFonts w:ascii="Times New Roman" w:hAnsi="Times New Roman" w:cs="Times New Roman"/>
              </w:rPr>
            </w:pPr>
            <w:r>
              <w:rPr>
                <w:rFonts w:ascii="Times New Roman" w:hAnsi="Times New Roman" w:cs="Times New Roman"/>
              </w:rPr>
              <w:t>0.01</w:t>
            </w:r>
          </w:p>
        </w:tc>
        <w:tc>
          <w:tcPr>
            <w:tcW w:w="1260" w:type="dxa"/>
            <w:vAlign w:val="center"/>
          </w:tcPr>
          <w:p w14:paraId="4AD45205" w14:textId="77777777" w:rsidR="00DE21C5" w:rsidRDefault="00DE21C5" w:rsidP="00E66FCD">
            <w:pPr>
              <w:jc w:val="center"/>
              <w:rPr>
                <w:rFonts w:ascii="Times New Roman" w:hAnsi="Times New Roman" w:cs="Times New Roman"/>
              </w:rPr>
            </w:pPr>
            <w:r>
              <w:rPr>
                <w:rFonts w:ascii="Times New Roman" w:hAnsi="Times New Roman" w:cs="Times New Roman"/>
              </w:rPr>
              <w:t>0.1 %</w:t>
            </w:r>
          </w:p>
        </w:tc>
      </w:tr>
    </w:tbl>
    <w:p w14:paraId="2EC21E0F" w14:textId="77777777" w:rsidR="004C2012" w:rsidRDefault="004C2012" w:rsidP="003C4E35">
      <w:pPr>
        <w:autoSpaceDE w:val="0"/>
        <w:autoSpaceDN w:val="0"/>
        <w:adjustRightInd w:val="0"/>
        <w:spacing w:after="0" w:line="480" w:lineRule="auto"/>
        <w:ind w:firstLine="720"/>
        <w:rPr>
          <w:rFonts w:ascii="Times New Roman" w:hAnsi="Times New Roman" w:cs="Times New Roman"/>
          <w:sz w:val="24"/>
          <w:szCs w:val="24"/>
        </w:rPr>
      </w:pPr>
    </w:p>
    <w:p w14:paraId="781898A2" w14:textId="16536395" w:rsidR="00AD7719" w:rsidRDefault="00AD7719" w:rsidP="00133E70">
      <w:pPr>
        <w:autoSpaceDE w:val="0"/>
        <w:autoSpaceDN w:val="0"/>
        <w:adjustRightInd w:val="0"/>
        <w:spacing w:after="0" w:line="480" w:lineRule="auto"/>
        <w:ind w:firstLine="720"/>
        <w:rPr>
          <w:rFonts w:ascii="Times New Roman" w:hAnsi="Times New Roman" w:cs="Times New Roman"/>
          <w:sz w:val="24"/>
          <w:szCs w:val="24"/>
        </w:rPr>
      </w:pPr>
      <w:r w:rsidRPr="00450253">
        <w:rPr>
          <w:rFonts w:ascii="Times New Roman" w:hAnsi="Times New Roman" w:cs="Times New Roman"/>
          <w:sz w:val="24"/>
          <w:szCs w:val="24"/>
        </w:rPr>
        <w:t xml:space="preserve">Based on the </w:t>
      </w:r>
      <w:r>
        <w:rPr>
          <w:rFonts w:ascii="Times New Roman" w:hAnsi="Times New Roman" w:cs="Times New Roman"/>
          <w:sz w:val="24"/>
          <w:szCs w:val="24"/>
        </w:rPr>
        <w:t xml:space="preserve">results, leaching into water without a desorption aid </w:t>
      </w:r>
      <w:r w:rsidR="0035353F">
        <w:rPr>
          <w:rFonts w:ascii="Times New Roman" w:hAnsi="Times New Roman" w:cs="Times New Roman"/>
          <w:sz w:val="24"/>
          <w:szCs w:val="24"/>
        </w:rPr>
        <w:t>wa</w:t>
      </w:r>
      <w:r>
        <w:rPr>
          <w:rFonts w:ascii="Times New Roman" w:hAnsi="Times New Roman" w:cs="Times New Roman"/>
          <w:sz w:val="24"/>
          <w:szCs w:val="24"/>
        </w:rPr>
        <w:t xml:space="preserve">s </w:t>
      </w:r>
      <w:r w:rsidR="000C2D20">
        <w:rPr>
          <w:rFonts w:ascii="Times New Roman" w:hAnsi="Times New Roman" w:cs="Times New Roman"/>
          <w:sz w:val="24"/>
          <w:szCs w:val="24"/>
        </w:rPr>
        <w:t>negligible</w:t>
      </w:r>
      <w:r>
        <w:rPr>
          <w:rFonts w:ascii="Times New Roman" w:hAnsi="Times New Roman" w:cs="Times New Roman"/>
          <w:sz w:val="24"/>
          <w:szCs w:val="24"/>
        </w:rPr>
        <w:t xml:space="preserve">. Even with the change in pH, only </w:t>
      </w:r>
      <w:r w:rsidR="007D41CE">
        <w:rPr>
          <w:rFonts w:ascii="Times New Roman" w:hAnsi="Times New Roman" w:cs="Times New Roman"/>
          <w:sz w:val="24"/>
          <w:szCs w:val="24"/>
        </w:rPr>
        <w:t xml:space="preserve">as much as </w:t>
      </w:r>
      <w:r>
        <w:rPr>
          <w:rFonts w:ascii="Times New Roman" w:hAnsi="Times New Roman" w:cs="Times New Roman"/>
          <w:sz w:val="24"/>
          <w:szCs w:val="24"/>
        </w:rPr>
        <w:t xml:space="preserve">4% of phosphate was </w:t>
      </w:r>
      <w:r w:rsidR="007D41CE">
        <w:rPr>
          <w:rFonts w:ascii="Times New Roman" w:hAnsi="Times New Roman" w:cs="Times New Roman"/>
          <w:sz w:val="24"/>
          <w:szCs w:val="24"/>
        </w:rPr>
        <w:t>desorbing</w:t>
      </w:r>
      <w:r w:rsidR="0035353F">
        <w:rPr>
          <w:rFonts w:ascii="Times New Roman" w:hAnsi="Times New Roman" w:cs="Times New Roman"/>
          <w:sz w:val="24"/>
          <w:szCs w:val="24"/>
        </w:rPr>
        <w:t>.  To further investigate what wa</w:t>
      </w:r>
      <w:r>
        <w:rPr>
          <w:rFonts w:ascii="Times New Roman" w:hAnsi="Times New Roman" w:cs="Times New Roman"/>
          <w:sz w:val="24"/>
          <w:szCs w:val="24"/>
        </w:rPr>
        <w:t>s occurring on the surface of the pellet, XRD analysis was conducted on each pellet after desorption in the acidic and basic</w:t>
      </w:r>
      <w:r w:rsidR="008F18CE">
        <w:rPr>
          <w:rFonts w:ascii="Times New Roman" w:hAnsi="Times New Roman" w:cs="Times New Roman"/>
          <w:sz w:val="24"/>
          <w:szCs w:val="24"/>
        </w:rPr>
        <w:t xml:space="preserve"> solutions </w:t>
      </w:r>
      <w:r w:rsidR="007D41CE">
        <w:rPr>
          <w:rFonts w:ascii="Times New Roman" w:hAnsi="Times New Roman" w:cs="Times New Roman"/>
          <w:sz w:val="24"/>
          <w:szCs w:val="24"/>
        </w:rPr>
        <w:t>(</w:t>
      </w:r>
      <w:r w:rsidR="008F18CE">
        <w:rPr>
          <w:rFonts w:ascii="Times New Roman" w:hAnsi="Times New Roman" w:cs="Times New Roman"/>
          <w:sz w:val="24"/>
          <w:szCs w:val="24"/>
        </w:rPr>
        <w:t>Figure 9a and 9</w:t>
      </w:r>
      <w:r>
        <w:rPr>
          <w:rFonts w:ascii="Times New Roman" w:hAnsi="Times New Roman" w:cs="Times New Roman"/>
          <w:sz w:val="24"/>
          <w:szCs w:val="24"/>
        </w:rPr>
        <w:t>b, respectively</w:t>
      </w:r>
      <w:r w:rsidR="007D41CE">
        <w:rPr>
          <w:rFonts w:ascii="Times New Roman" w:hAnsi="Times New Roman" w:cs="Times New Roman"/>
          <w:sz w:val="24"/>
          <w:szCs w:val="24"/>
        </w:rPr>
        <w:t>)</w:t>
      </w:r>
      <w:r>
        <w:rPr>
          <w:rFonts w:ascii="Times New Roman" w:hAnsi="Times New Roman" w:cs="Times New Roman"/>
          <w:sz w:val="24"/>
          <w:szCs w:val="24"/>
        </w:rPr>
        <w:t>.</w:t>
      </w:r>
      <w:r w:rsidRPr="001F2DE0">
        <w:rPr>
          <w:rFonts w:ascii="Times New Roman" w:hAnsi="Times New Roman" w:cs="Times New Roman"/>
          <w:noProof/>
          <w:sz w:val="24"/>
          <w:szCs w:val="24"/>
        </w:rPr>
        <w:t xml:space="preserve"> </w:t>
      </w:r>
    </w:p>
    <w:p w14:paraId="13A1519B" w14:textId="23EBB1D7" w:rsidR="00AD7719" w:rsidRDefault="00B33C3F" w:rsidP="00AD7719">
      <w:pPr>
        <w:autoSpaceDE w:val="0"/>
        <w:autoSpaceDN w:val="0"/>
        <w:adjustRightInd w:val="0"/>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124698" wp14:editId="09F64A7A">
            <wp:extent cx="6335473" cy="7863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RD HCl and NaOh.tif"/>
                    <pic:cNvPicPr/>
                  </pic:nvPicPr>
                  <pic:blipFill>
                    <a:blip r:embed="rId19">
                      <a:extLst>
                        <a:ext uri="{28A0092B-C50C-407E-A947-70E740481C1C}">
                          <a14:useLocalDpi xmlns:a14="http://schemas.microsoft.com/office/drawing/2010/main" val="0"/>
                        </a:ext>
                      </a:extLst>
                    </a:blip>
                    <a:stretch>
                      <a:fillRect/>
                    </a:stretch>
                  </pic:blipFill>
                  <pic:spPr>
                    <a:xfrm>
                      <a:off x="0" y="0"/>
                      <a:ext cx="6335473" cy="7863840"/>
                    </a:xfrm>
                    <a:prstGeom prst="rect">
                      <a:avLst/>
                    </a:prstGeom>
                  </pic:spPr>
                </pic:pic>
              </a:graphicData>
            </a:graphic>
          </wp:inline>
        </w:drawing>
      </w:r>
    </w:p>
    <w:p w14:paraId="3DECE1EA" w14:textId="5B093F5D" w:rsidR="00AD7719" w:rsidRPr="000803F7" w:rsidRDefault="00E13B7D" w:rsidP="00AD7719">
      <w:pPr>
        <w:autoSpaceDE w:val="0"/>
        <w:autoSpaceDN w:val="0"/>
        <w:adjustRightInd w:val="0"/>
        <w:spacing w:after="0"/>
        <w:rPr>
          <w:rFonts w:ascii="Times New Roman" w:hAnsi="Times New Roman" w:cs="Times New Roman"/>
          <w:sz w:val="20"/>
        </w:rPr>
      </w:pPr>
      <w:r>
        <w:rPr>
          <w:rFonts w:ascii="Times New Roman" w:hAnsi="Times New Roman" w:cs="Times New Roman"/>
          <w:b/>
          <w:sz w:val="20"/>
        </w:rPr>
        <w:t>Fig</w:t>
      </w:r>
      <w:r w:rsidR="000C2D20">
        <w:rPr>
          <w:rFonts w:ascii="Times New Roman" w:hAnsi="Times New Roman" w:cs="Times New Roman"/>
          <w:b/>
          <w:sz w:val="20"/>
        </w:rPr>
        <w:t>ure</w:t>
      </w:r>
      <w:r w:rsidR="008F18CE">
        <w:rPr>
          <w:rFonts w:ascii="Times New Roman" w:hAnsi="Times New Roman" w:cs="Times New Roman"/>
          <w:b/>
          <w:sz w:val="20"/>
        </w:rPr>
        <w:t xml:space="preserve"> 9</w:t>
      </w:r>
      <w:r>
        <w:rPr>
          <w:rFonts w:ascii="Times New Roman" w:hAnsi="Times New Roman" w:cs="Times New Roman"/>
          <w:b/>
          <w:sz w:val="20"/>
        </w:rPr>
        <w:t>.</w:t>
      </w:r>
      <w:r w:rsidR="000C2D20">
        <w:rPr>
          <w:rFonts w:ascii="Times New Roman" w:hAnsi="Times New Roman" w:cs="Times New Roman"/>
          <w:sz w:val="20"/>
        </w:rPr>
        <w:t xml:space="preserve"> </w:t>
      </w:r>
      <w:r w:rsidR="00AD7719">
        <w:rPr>
          <w:rFonts w:ascii="Times New Roman" w:hAnsi="Times New Roman" w:cs="Times New Roman"/>
          <w:sz w:val="20"/>
        </w:rPr>
        <w:t>XRD patterns of the various pellets after</w:t>
      </w:r>
      <w:r w:rsidR="00375839">
        <w:rPr>
          <w:rFonts w:ascii="Times New Roman" w:hAnsi="Times New Roman" w:cs="Times New Roman"/>
          <w:sz w:val="20"/>
        </w:rPr>
        <w:t xml:space="preserve"> (a) 0.1M HCl solution</w:t>
      </w:r>
      <w:r w:rsidR="00AD7719">
        <w:rPr>
          <w:rFonts w:ascii="Times New Roman" w:hAnsi="Times New Roman" w:cs="Times New Roman"/>
          <w:sz w:val="20"/>
        </w:rPr>
        <w:t xml:space="preserve"> and</w:t>
      </w:r>
      <w:r w:rsidR="00375839">
        <w:rPr>
          <w:rFonts w:ascii="Times New Roman" w:hAnsi="Times New Roman" w:cs="Times New Roman"/>
          <w:sz w:val="20"/>
        </w:rPr>
        <w:t xml:space="preserve"> (b) 0.1M NaOH solution </w:t>
      </w:r>
      <w:r w:rsidR="00AD7719">
        <w:rPr>
          <w:rFonts w:ascii="Times New Roman" w:hAnsi="Times New Roman" w:cs="Times New Roman"/>
          <w:sz w:val="20"/>
        </w:rPr>
        <w:t>desorption experiments were conducted.</w:t>
      </w:r>
    </w:p>
    <w:p w14:paraId="43A3B509" w14:textId="77777777" w:rsidR="00AD7719" w:rsidRDefault="00AD7719" w:rsidP="00AD7719">
      <w:pPr>
        <w:rPr>
          <w:rFonts w:ascii="Times New Roman" w:eastAsiaTheme="majorEastAsia" w:hAnsi="Times New Roman" w:cs="Times New Roman"/>
          <w:color w:val="2E74B5" w:themeColor="accent1" w:themeShade="BF"/>
          <w:sz w:val="24"/>
          <w:szCs w:val="24"/>
        </w:rPr>
      </w:pPr>
    </w:p>
    <w:p w14:paraId="35F4DB2A" w14:textId="1F1FEF1E" w:rsidR="00AD7719" w:rsidRDefault="00AD7719" w:rsidP="00133E70">
      <w:pPr>
        <w:spacing w:after="0" w:line="480" w:lineRule="auto"/>
        <w:ind w:firstLine="720"/>
        <w:rPr>
          <w:rFonts w:ascii="Times New Roman" w:hAnsi="Times New Roman" w:cs="Times New Roman"/>
          <w:sz w:val="24"/>
        </w:rPr>
      </w:pPr>
      <w:r w:rsidRPr="00FD6C79">
        <w:rPr>
          <w:rFonts w:ascii="Times New Roman" w:eastAsiaTheme="majorEastAsia" w:hAnsi="Times New Roman" w:cs="Times New Roman"/>
          <w:sz w:val="24"/>
          <w:szCs w:val="24"/>
        </w:rPr>
        <w:t>From the figure,</w:t>
      </w:r>
      <w:r w:rsidR="00716961">
        <w:rPr>
          <w:rFonts w:ascii="Times New Roman" w:eastAsiaTheme="majorEastAsia" w:hAnsi="Times New Roman" w:cs="Times New Roman"/>
          <w:sz w:val="24"/>
          <w:szCs w:val="24"/>
        </w:rPr>
        <w:t xml:space="preserve"> magnesium</w:t>
      </w:r>
      <w:r w:rsidRPr="00FD6C79">
        <w:rPr>
          <w:rFonts w:ascii="Times New Roman" w:eastAsiaTheme="majorEastAsia" w:hAnsi="Times New Roman" w:cs="Times New Roman"/>
          <w:sz w:val="24"/>
          <w:szCs w:val="24"/>
        </w:rPr>
        <w:t xml:space="preserve"> </w:t>
      </w:r>
      <w:r w:rsidR="0035353F">
        <w:rPr>
          <w:rFonts w:ascii="Times New Roman" w:eastAsiaTheme="majorEastAsia" w:hAnsi="Times New Roman" w:cs="Times New Roman"/>
          <w:sz w:val="24"/>
          <w:szCs w:val="24"/>
        </w:rPr>
        <w:t>phosphate wa</w:t>
      </w:r>
      <w:r w:rsidR="00310762">
        <w:rPr>
          <w:rFonts w:ascii="Times New Roman" w:eastAsiaTheme="majorEastAsia" w:hAnsi="Times New Roman" w:cs="Times New Roman"/>
          <w:sz w:val="24"/>
          <w:szCs w:val="24"/>
        </w:rPr>
        <w:t>s no longer detected</w:t>
      </w:r>
      <w:r>
        <w:rPr>
          <w:rFonts w:ascii="Times New Roman" w:eastAsiaTheme="majorEastAsia" w:hAnsi="Times New Roman" w:cs="Times New Roman"/>
          <w:sz w:val="24"/>
          <w:szCs w:val="24"/>
        </w:rPr>
        <w:t xml:space="preserve"> on the pellets after the desorption </w:t>
      </w:r>
      <w:r w:rsidR="00BD45FF">
        <w:rPr>
          <w:rFonts w:ascii="Times New Roman" w:eastAsiaTheme="majorEastAsia" w:hAnsi="Times New Roman" w:cs="Times New Roman"/>
          <w:sz w:val="24"/>
          <w:szCs w:val="24"/>
        </w:rPr>
        <w:t>period (25 days)</w:t>
      </w:r>
      <w:r>
        <w:rPr>
          <w:rFonts w:ascii="Times New Roman" w:eastAsiaTheme="majorEastAsia" w:hAnsi="Times New Roman" w:cs="Times New Roman"/>
          <w:sz w:val="24"/>
          <w:szCs w:val="24"/>
        </w:rPr>
        <w:t xml:space="preserve">.  </w:t>
      </w:r>
      <w:r w:rsidR="00310762">
        <w:rPr>
          <w:rFonts w:ascii="Times New Roman" w:eastAsiaTheme="majorEastAsia" w:hAnsi="Times New Roman" w:cs="Times New Roman"/>
          <w:sz w:val="24"/>
          <w:szCs w:val="24"/>
        </w:rPr>
        <w:t xml:space="preserve">On closer inspection for the experiment with the acidic solution, phosphorus was detected via EDS but may have been amorphous and not detectable by XRD.  For the basic solution desorption experiment, the </w:t>
      </w:r>
      <w:r w:rsidR="0012347E">
        <w:rPr>
          <w:rFonts w:ascii="Times New Roman" w:eastAsiaTheme="majorEastAsia" w:hAnsi="Times New Roman" w:cs="Times New Roman"/>
          <w:sz w:val="24"/>
          <w:szCs w:val="24"/>
        </w:rPr>
        <w:t xml:space="preserve">XRD </w:t>
      </w:r>
      <w:r w:rsidR="00310762">
        <w:rPr>
          <w:rFonts w:ascii="Times New Roman" w:eastAsiaTheme="majorEastAsia" w:hAnsi="Times New Roman" w:cs="Times New Roman"/>
          <w:sz w:val="24"/>
          <w:szCs w:val="24"/>
        </w:rPr>
        <w:t xml:space="preserve">pattern was shifted slightly such that the phosphate compound and hydromagnesite peaks were not differentiable.  </w:t>
      </w:r>
    </w:p>
    <w:p w14:paraId="12147077" w14:textId="77777777" w:rsidR="00DA27DA" w:rsidRPr="00626693" w:rsidRDefault="00DA27DA" w:rsidP="00567CC3">
      <w:pPr>
        <w:widowControl w:val="0"/>
        <w:spacing w:after="0" w:line="240" w:lineRule="auto"/>
        <w:ind w:firstLine="360"/>
        <w:jc w:val="both"/>
        <w:rPr>
          <w:rFonts w:ascii="Times New Roman" w:hAnsi="Times New Roman" w:cs="Times New Roman"/>
          <w:sz w:val="24"/>
          <w:szCs w:val="24"/>
        </w:rPr>
      </w:pPr>
    </w:p>
    <w:p w14:paraId="352B3EA0" w14:textId="5FE32E83" w:rsidR="00DA27DA" w:rsidRPr="00833C35" w:rsidRDefault="00DA27DA" w:rsidP="002346DC">
      <w:pPr>
        <w:pStyle w:val="ListParagraph"/>
        <w:numPr>
          <w:ilvl w:val="0"/>
          <w:numId w:val="7"/>
        </w:numPr>
        <w:tabs>
          <w:tab w:val="left" w:pos="360"/>
        </w:tabs>
        <w:ind w:hanging="720"/>
        <w:rPr>
          <w:rFonts w:ascii="Times New Roman" w:hAnsi="Times New Roman" w:cs="Times New Roman"/>
          <w:b/>
          <w:sz w:val="24"/>
        </w:rPr>
      </w:pPr>
      <w:r w:rsidRPr="00833C35">
        <w:rPr>
          <w:rFonts w:ascii="Times New Roman" w:hAnsi="Times New Roman" w:cs="Times New Roman"/>
          <w:b/>
          <w:sz w:val="24"/>
        </w:rPr>
        <w:t>Conclusion</w:t>
      </w:r>
      <w:r w:rsidR="008C3623">
        <w:rPr>
          <w:rFonts w:ascii="Times New Roman" w:hAnsi="Times New Roman" w:cs="Times New Roman"/>
          <w:b/>
          <w:sz w:val="24"/>
        </w:rPr>
        <w:t>s</w:t>
      </w:r>
    </w:p>
    <w:p w14:paraId="570E5F35" w14:textId="2E9301C6" w:rsidR="00DA27DA" w:rsidRPr="004473A8" w:rsidRDefault="00DA27DA" w:rsidP="00133E70">
      <w:pPr>
        <w:spacing w:line="480" w:lineRule="auto"/>
        <w:ind w:firstLine="720"/>
        <w:rPr>
          <w:rFonts w:ascii="Times New Roman" w:hAnsi="Times New Roman" w:cs="Times New Roman"/>
          <w:sz w:val="24"/>
        </w:rPr>
      </w:pPr>
      <w:r w:rsidRPr="004473A8">
        <w:rPr>
          <w:rFonts w:ascii="Times New Roman" w:hAnsi="Times New Roman" w:cs="Times New Roman"/>
          <w:sz w:val="24"/>
        </w:rPr>
        <w:t>MgCO</w:t>
      </w:r>
      <w:r w:rsidRPr="002870B2">
        <w:rPr>
          <w:rFonts w:ascii="Times New Roman" w:hAnsi="Times New Roman" w:cs="Times New Roman"/>
          <w:sz w:val="24"/>
          <w:vertAlign w:val="subscript"/>
        </w:rPr>
        <w:t>3</w:t>
      </w:r>
      <w:r w:rsidRPr="004473A8">
        <w:rPr>
          <w:rFonts w:ascii="Times New Roman" w:hAnsi="Times New Roman" w:cs="Times New Roman"/>
          <w:sz w:val="24"/>
        </w:rPr>
        <w:t xml:space="preserve"> pellets prepared with varying amounts of cellulose were found to be effective adsorbents for removing p</w:t>
      </w:r>
      <w:r>
        <w:rPr>
          <w:rFonts w:ascii="Times New Roman" w:hAnsi="Times New Roman" w:cs="Times New Roman"/>
          <w:sz w:val="24"/>
        </w:rPr>
        <w:t xml:space="preserve">hosphate from </w:t>
      </w:r>
      <w:r w:rsidR="00276228">
        <w:rPr>
          <w:rFonts w:ascii="Times New Roman" w:hAnsi="Times New Roman" w:cs="Times New Roman"/>
          <w:sz w:val="24"/>
        </w:rPr>
        <w:t>aqueous suspensions</w:t>
      </w:r>
      <w:r w:rsidRPr="004473A8">
        <w:rPr>
          <w:rFonts w:ascii="Times New Roman" w:hAnsi="Times New Roman" w:cs="Times New Roman"/>
          <w:sz w:val="24"/>
        </w:rPr>
        <w:t>.</w:t>
      </w:r>
      <w:r>
        <w:rPr>
          <w:rFonts w:ascii="Times New Roman" w:hAnsi="Times New Roman" w:cs="Times New Roman"/>
          <w:sz w:val="24"/>
        </w:rPr>
        <w:t xml:space="preserve"> The calcination of the pellets with higher cellulose ratio</w:t>
      </w:r>
      <w:r w:rsidR="00197E12">
        <w:rPr>
          <w:rFonts w:ascii="Times New Roman" w:hAnsi="Times New Roman" w:cs="Times New Roman"/>
          <w:sz w:val="24"/>
        </w:rPr>
        <w:t>s proved to result in increased</w:t>
      </w:r>
      <w:r w:rsidR="00276228">
        <w:rPr>
          <w:rFonts w:ascii="Times New Roman" w:hAnsi="Times New Roman" w:cs="Times New Roman"/>
          <w:sz w:val="24"/>
        </w:rPr>
        <w:t xml:space="preserve"> BET </w:t>
      </w:r>
      <w:r>
        <w:rPr>
          <w:rFonts w:ascii="Times New Roman" w:hAnsi="Times New Roman" w:cs="Times New Roman"/>
          <w:sz w:val="24"/>
        </w:rPr>
        <w:t>surface area</w:t>
      </w:r>
      <w:r w:rsidR="00BD45FF">
        <w:rPr>
          <w:rFonts w:ascii="Times New Roman" w:hAnsi="Times New Roman" w:cs="Times New Roman"/>
          <w:sz w:val="24"/>
        </w:rPr>
        <w:t xml:space="preserve"> until the pellet with 20% cellulose</w:t>
      </w:r>
      <w:r>
        <w:rPr>
          <w:rFonts w:ascii="Times New Roman" w:hAnsi="Times New Roman" w:cs="Times New Roman"/>
          <w:sz w:val="24"/>
        </w:rPr>
        <w:t xml:space="preserve">. The highest surface area </w:t>
      </w:r>
      <w:r w:rsidR="00040F9B">
        <w:rPr>
          <w:rFonts w:ascii="Times New Roman" w:hAnsi="Times New Roman" w:cs="Times New Roman"/>
          <w:sz w:val="24"/>
        </w:rPr>
        <w:t>achieved</w:t>
      </w:r>
      <w:r w:rsidR="009C086C">
        <w:rPr>
          <w:rFonts w:ascii="Times New Roman" w:hAnsi="Times New Roman" w:cs="Times New Roman"/>
          <w:sz w:val="24"/>
        </w:rPr>
        <w:t xml:space="preserve"> </w:t>
      </w:r>
      <w:r>
        <w:rPr>
          <w:rFonts w:ascii="Times New Roman" w:hAnsi="Times New Roman" w:cs="Times New Roman"/>
          <w:sz w:val="24"/>
        </w:rPr>
        <w:t>was 43.1 m</w:t>
      </w:r>
      <w:r w:rsidRPr="002A0D6D">
        <w:rPr>
          <w:rFonts w:ascii="Times New Roman" w:hAnsi="Times New Roman" w:cs="Times New Roman"/>
          <w:sz w:val="24"/>
          <w:vertAlign w:val="superscript"/>
        </w:rPr>
        <w:t>2</w:t>
      </w:r>
      <w:r w:rsidR="00E81CAD">
        <w:rPr>
          <w:rFonts w:ascii="Times New Roman" w:hAnsi="Times New Roman" w:cs="Times New Roman"/>
          <w:sz w:val="24"/>
        </w:rPr>
        <w:t xml:space="preserve"> </w:t>
      </w:r>
      <w:r>
        <w:rPr>
          <w:rFonts w:ascii="Times New Roman" w:hAnsi="Times New Roman" w:cs="Times New Roman"/>
          <w:sz w:val="24"/>
        </w:rPr>
        <w:t>g</w:t>
      </w:r>
      <w:r w:rsidR="00E81CAD" w:rsidRPr="00E81CAD">
        <w:rPr>
          <w:rFonts w:ascii="Times New Roman" w:hAnsi="Times New Roman" w:cs="Times New Roman"/>
          <w:sz w:val="24"/>
          <w:vertAlign w:val="superscript"/>
        </w:rPr>
        <w:t>-1</w:t>
      </w:r>
      <w:r w:rsidR="004738C7">
        <w:rPr>
          <w:rFonts w:ascii="Times New Roman" w:hAnsi="Times New Roman" w:cs="Times New Roman"/>
          <w:sz w:val="24"/>
        </w:rPr>
        <w:t xml:space="preserve"> for the 15</w:t>
      </w:r>
      <w:r w:rsidR="00FB65B4">
        <w:rPr>
          <w:rFonts w:ascii="Times New Roman" w:hAnsi="Times New Roman" w:cs="Times New Roman"/>
          <w:sz w:val="24"/>
        </w:rPr>
        <w:t>%1</w:t>
      </w:r>
      <w:r w:rsidR="006454F1">
        <w:rPr>
          <w:rFonts w:ascii="Times New Roman" w:hAnsi="Times New Roman" w:cs="Times New Roman"/>
          <w:sz w:val="24"/>
        </w:rPr>
        <w:t xml:space="preserve"> pellet</w:t>
      </w:r>
      <w:r>
        <w:rPr>
          <w:rFonts w:ascii="Times New Roman" w:hAnsi="Times New Roman" w:cs="Times New Roman"/>
          <w:sz w:val="24"/>
        </w:rPr>
        <w:t xml:space="preserve">. The increased surface area corresponded to an increased adsorption capacity as seen through the </w:t>
      </w:r>
      <w:r w:rsidR="001A022F" w:rsidRPr="001A022F">
        <w:rPr>
          <w:rFonts w:ascii="Times New Roman" w:hAnsi="Times New Roman" w:cs="Times New Roman"/>
          <w:sz w:val="24"/>
        </w:rPr>
        <w:t>Langmuir</w:t>
      </w:r>
      <w:r>
        <w:rPr>
          <w:rFonts w:ascii="Times New Roman" w:hAnsi="Times New Roman" w:cs="Times New Roman"/>
          <w:sz w:val="24"/>
        </w:rPr>
        <w:t xml:space="preserve"> models. </w:t>
      </w:r>
      <w:r w:rsidR="00040F9B">
        <w:rPr>
          <w:rFonts w:ascii="Times New Roman" w:hAnsi="Times New Roman" w:cs="Times New Roman"/>
          <w:sz w:val="24"/>
        </w:rPr>
        <w:t>Although t</w:t>
      </w:r>
      <w:r>
        <w:rPr>
          <w:rFonts w:ascii="Times New Roman" w:hAnsi="Times New Roman" w:cs="Times New Roman"/>
          <w:sz w:val="24"/>
        </w:rPr>
        <w:t>he highest theor</w:t>
      </w:r>
      <w:r w:rsidR="00E50A76">
        <w:rPr>
          <w:rFonts w:ascii="Times New Roman" w:hAnsi="Times New Roman" w:cs="Times New Roman"/>
          <w:sz w:val="24"/>
        </w:rPr>
        <w:t>etical adsorption capacity</w:t>
      </w:r>
      <w:r>
        <w:rPr>
          <w:rFonts w:ascii="Times New Roman" w:hAnsi="Times New Roman" w:cs="Times New Roman"/>
          <w:sz w:val="24"/>
        </w:rPr>
        <w:t xml:space="preserve"> was </w:t>
      </w:r>
      <w:r w:rsidR="001A022F">
        <w:rPr>
          <w:rFonts w:ascii="Times New Roman" w:hAnsi="Times New Roman" w:cs="Times New Roman"/>
          <w:sz w:val="24"/>
        </w:rPr>
        <w:t>44.3</w:t>
      </w:r>
      <w:r w:rsidR="00E81CAD">
        <w:rPr>
          <w:rFonts w:ascii="Times New Roman" w:hAnsi="Times New Roman" w:cs="Times New Roman"/>
          <w:sz w:val="24"/>
        </w:rPr>
        <w:t xml:space="preserve"> mg </w:t>
      </w:r>
      <w:r>
        <w:rPr>
          <w:rFonts w:ascii="Times New Roman" w:hAnsi="Times New Roman" w:cs="Times New Roman"/>
          <w:sz w:val="24"/>
        </w:rPr>
        <w:t>g</w:t>
      </w:r>
      <w:r w:rsidR="00E81CAD" w:rsidRPr="00E81CAD">
        <w:rPr>
          <w:rFonts w:ascii="Times New Roman" w:hAnsi="Times New Roman" w:cs="Times New Roman"/>
          <w:sz w:val="24"/>
          <w:vertAlign w:val="superscript"/>
        </w:rPr>
        <w:t>-1</w:t>
      </w:r>
      <w:r w:rsidR="006454F1">
        <w:rPr>
          <w:rFonts w:ascii="Times New Roman" w:hAnsi="Times New Roman" w:cs="Times New Roman"/>
          <w:sz w:val="24"/>
        </w:rPr>
        <w:t xml:space="preserve"> for t</w:t>
      </w:r>
      <w:r w:rsidR="004738C7">
        <w:rPr>
          <w:rFonts w:ascii="Times New Roman" w:hAnsi="Times New Roman" w:cs="Times New Roman"/>
          <w:sz w:val="24"/>
        </w:rPr>
        <w:t>he 20</w:t>
      </w:r>
      <w:r w:rsidR="00FB65B4">
        <w:rPr>
          <w:rFonts w:ascii="Times New Roman" w:hAnsi="Times New Roman" w:cs="Times New Roman"/>
          <w:sz w:val="24"/>
        </w:rPr>
        <w:t xml:space="preserve">%2 </w:t>
      </w:r>
      <w:r w:rsidR="004D2F97">
        <w:rPr>
          <w:rFonts w:ascii="Times New Roman" w:hAnsi="Times New Roman" w:cs="Times New Roman"/>
          <w:sz w:val="24"/>
        </w:rPr>
        <w:t xml:space="preserve">pellet </w:t>
      </w:r>
      <w:r w:rsidR="007F2229">
        <w:rPr>
          <w:rFonts w:ascii="Times New Roman" w:hAnsi="Times New Roman" w:cs="Times New Roman"/>
          <w:sz w:val="24"/>
        </w:rPr>
        <w:t>from the isotherm, the 15</w:t>
      </w:r>
      <w:r w:rsidR="00FB65B4">
        <w:rPr>
          <w:rFonts w:ascii="Times New Roman" w:hAnsi="Times New Roman" w:cs="Times New Roman"/>
          <w:sz w:val="24"/>
        </w:rPr>
        <w:t xml:space="preserve">%1 </w:t>
      </w:r>
      <w:r w:rsidR="00011FE5">
        <w:rPr>
          <w:rFonts w:ascii="Times New Roman" w:hAnsi="Times New Roman" w:cs="Times New Roman"/>
          <w:sz w:val="24"/>
        </w:rPr>
        <w:t>pellet</w:t>
      </w:r>
      <w:r w:rsidR="006454F1">
        <w:rPr>
          <w:rFonts w:ascii="Times New Roman" w:hAnsi="Times New Roman" w:cs="Times New Roman"/>
          <w:sz w:val="24"/>
        </w:rPr>
        <w:t xml:space="preserve"> showed the most promise from kinetics experiments and surface area</w:t>
      </w:r>
      <w:r w:rsidR="000C2D20">
        <w:rPr>
          <w:rFonts w:ascii="Times New Roman" w:hAnsi="Times New Roman" w:cs="Times New Roman"/>
          <w:sz w:val="24"/>
        </w:rPr>
        <w:t xml:space="preserve"> analysis</w:t>
      </w:r>
      <w:r w:rsidR="00552301">
        <w:rPr>
          <w:rFonts w:ascii="Times New Roman" w:hAnsi="Times New Roman" w:cs="Times New Roman"/>
          <w:sz w:val="24"/>
        </w:rPr>
        <w:t xml:space="preserve">. </w:t>
      </w:r>
      <w:r w:rsidR="00FB65B4">
        <w:rPr>
          <w:rFonts w:ascii="Times New Roman" w:hAnsi="Times New Roman" w:cs="Times New Roman"/>
          <w:sz w:val="24"/>
        </w:rPr>
        <w:t>The 20%2</w:t>
      </w:r>
      <w:r w:rsidR="007F2229">
        <w:rPr>
          <w:rFonts w:ascii="Times New Roman" w:hAnsi="Times New Roman" w:cs="Times New Roman"/>
          <w:sz w:val="24"/>
        </w:rPr>
        <w:t xml:space="preserve"> pellet was the least stable after </w:t>
      </w:r>
      <w:r w:rsidR="00FB65B4">
        <w:rPr>
          <w:rFonts w:ascii="Times New Roman" w:hAnsi="Times New Roman" w:cs="Times New Roman"/>
          <w:sz w:val="24"/>
        </w:rPr>
        <w:t>calcination so the 15%1</w:t>
      </w:r>
      <w:r w:rsidR="007F2229">
        <w:rPr>
          <w:rFonts w:ascii="Times New Roman" w:hAnsi="Times New Roman" w:cs="Times New Roman"/>
          <w:sz w:val="24"/>
        </w:rPr>
        <w:t xml:space="preserve"> pellet would provide adsorption without the stability being lost. </w:t>
      </w:r>
      <w:r w:rsidR="00BD45FF">
        <w:rPr>
          <w:rFonts w:ascii="Times New Roman" w:hAnsi="Times New Roman" w:cs="Times New Roman"/>
          <w:sz w:val="24"/>
        </w:rPr>
        <w:t xml:space="preserve">From the </w:t>
      </w:r>
      <w:r w:rsidR="00E81CAD">
        <w:rPr>
          <w:rFonts w:ascii="Times New Roman" w:hAnsi="Times New Roman" w:cs="Times New Roman"/>
          <w:sz w:val="24"/>
        </w:rPr>
        <w:t>isotherm</w:t>
      </w:r>
      <w:r w:rsidR="00BD45FF">
        <w:rPr>
          <w:rFonts w:ascii="Times New Roman" w:hAnsi="Times New Roman" w:cs="Times New Roman"/>
          <w:sz w:val="24"/>
        </w:rPr>
        <w:t xml:space="preserve"> experiments</w:t>
      </w:r>
      <w:r w:rsidR="00FB65B4">
        <w:rPr>
          <w:rFonts w:ascii="Times New Roman" w:hAnsi="Times New Roman" w:cs="Times New Roman"/>
          <w:sz w:val="24"/>
        </w:rPr>
        <w:t xml:space="preserve"> conducted for the 15%1</w:t>
      </w:r>
      <w:r w:rsidR="00E81CAD">
        <w:rPr>
          <w:rFonts w:ascii="Times New Roman" w:hAnsi="Times New Roman" w:cs="Times New Roman"/>
          <w:sz w:val="24"/>
        </w:rPr>
        <w:t xml:space="preserve"> pellet, the adsorption capacity had an average of 96.4 mg g</w:t>
      </w:r>
      <w:r w:rsidR="00E81CAD" w:rsidRPr="00E81CAD">
        <w:rPr>
          <w:rFonts w:ascii="Times New Roman" w:hAnsi="Times New Roman" w:cs="Times New Roman"/>
          <w:sz w:val="24"/>
          <w:vertAlign w:val="superscript"/>
        </w:rPr>
        <w:t>-1</w:t>
      </w:r>
      <w:r w:rsidR="00E81CAD">
        <w:rPr>
          <w:rFonts w:ascii="Times New Roman" w:hAnsi="Times New Roman" w:cs="Times New Roman"/>
          <w:sz w:val="24"/>
        </w:rPr>
        <w:t xml:space="preserve">.  </w:t>
      </w:r>
      <w:r w:rsidR="00552301">
        <w:rPr>
          <w:rFonts w:ascii="Times New Roman" w:hAnsi="Times New Roman" w:cs="Times New Roman"/>
          <w:sz w:val="24"/>
        </w:rPr>
        <w:t>The surface of the pellets changed as phosphate was adsorbed as shown by the SEM and XRD analysis.</w:t>
      </w:r>
      <w:r>
        <w:rPr>
          <w:rFonts w:ascii="Times New Roman" w:hAnsi="Times New Roman" w:cs="Times New Roman"/>
          <w:sz w:val="24"/>
        </w:rPr>
        <w:t xml:space="preserve"> </w:t>
      </w:r>
      <w:r w:rsidR="00BD45FF">
        <w:rPr>
          <w:rFonts w:ascii="Times New Roman" w:hAnsi="Times New Roman" w:cs="Times New Roman"/>
          <w:sz w:val="24"/>
        </w:rPr>
        <w:t>While enhanced P availability might occur when exposed to the real world, the simple dissolution/desorption experiment suggested quite minimal release.  It, of course, says nothing about very slow release.</w:t>
      </w:r>
    </w:p>
    <w:p w14:paraId="7590212C" w14:textId="723B8C40" w:rsidR="004C2012" w:rsidRDefault="004C2012" w:rsidP="00567CC3">
      <w:pPr>
        <w:widowControl w:val="0"/>
        <w:spacing w:after="0" w:line="480" w:lineRule="auto"/>
        <w:jc w:val="both"/>
        <w:rPr>
          <w:rFonts w:ascii="Times New Roman" w:hAnsi="Times New Roman" w:cs="Times New Roman"/>
          <w:b/>
          <w:sz w:val="24"/>
          <w:szCs w:val="24"/>
        </w:rPr>
      </w:pPr>
    </w:p>
    <w:p w14:paraId="71807A6B" w14:textId="68E54EC8" w:rsidR="00662BF8" w:rsidRDefault="00662BF8" w:rsidP="00567CC3">
      <w:pPr>
        <w:widowControl w:val="0"/>
        <w:spacing w:after="0" w:line="480" w:lineRule="auto"/>
        <w:jc w:val="both"/>
        <w:rPr>
          <w:rFonts w:ascii="Times New Roman" w:hAnsi="Times New Roman" w:cs="Times New Roman"/>
          <w:b/>
          <w:sz w:val="24"/>
          <w:szCs w:val="24"/>
        </w:rPr>
      </w:pPr>
    </w:p>
    <w:p w14:paraId="400C4EDC" w14:textId="77777777" w:rsidR="00662BF8" w:rsidRDefault="00662BF8" w:rsidP="00567CC3">
      <w:pPr>
        <w:widowControl w:val="0"/>
        <w:spacing w:after="0" w:line="480" w:lineRule="auto"/>
        <w:jc w:val="both"/>
        <w:rPr>
          <w:rFonts w:ascii="Times New Roman" w:hAnsi="Times New Roman" w:cs="Times New Roman"/>
          <w:b/>
          <w:sz w:val="24"/>
          <w:szCs w:val="24"/>
        </w:rPr>
      </w:pPr>
    </w:p>
    <w:p w14:paraId="5D676159" w14:textId="1449FD89" w:rsidR="00DA27DA" w:rsidRPr="002E15DC" w:rsidRDefault="00DA27DA" w:rsidP="00567CC3">
      <w:pPr>
        <w:widowControl w:val="0"/>
        <w:spacing w:after="0" w:line="480" w:lineRule="auto"/>
        <w:jc w:val="both"/>
        <w:rPr>
          <w:rFonts w:ascii="Times New Roman" w:hAnsi="Times New Roman" w:cs="Times New Roman"/>
          <w:b/>
          <w:sz w:val="24"/>
          <w:szCs w:val="24"/>
        </w:rPr>
      </w:pPr>
      <w:r w:rsidRPr="002E15DC">
        <w:rPr>
          <w:rFonts w:ascii="Times New Roman" w:hAnsi="Times New Roman" w:cs="Times New Roman"/>
          <w:b/>
          <w:sz w:val="24"/>
          <w:szCs w:val="24"/>
        </w:rPr>
        <w:t>Disclaimer</w:t>
      </w:r>
    </w:p>
    <w:p w14:paraId="4DA1C223" w14:textId="35557BDD" w:rsidR="000B0A75" w:rsidRDefault="00DA27DA" w:rsidP="00133E70">
      <w:pPr>
        <w:spacing w:line="480" w:lineRule="auto"/>
        <w:rPr>
          <w:rFonts w:ascii="Times New Roman" w:hAnsi="Times New Roman" w:cs="Times New Roman"/>
          <w:i/>
          <w:color w:val="000000"/>
          <w:sz w:val="24"/>
          <w:szCs w:val="24"/>
        </w:rPr>
      </w:pPr>
      <w:r w:rsidRPr="00475D0E">
        <w:rPr>
          <w:rFonts w:ascii="Times New Roman" w:hAnsi="Times New Roman" w:cs="Times New Roman"/>
          <w:color w:val="000000"/>
          <w:sz w:val="24"/>
          <w:szCs w:val="24"/>
        </w:rPr>
        <w:t>The U.S. Environmental Protection Agency, through its Office of Research and Development, funded and managed, or partially funded and collaborated in, the research described herein. It has been subjected to the Agency's administrative review and has been approved for external publication. Any opinions expressed in this paper are those of the author(s) and do not necessarily reflect the views of the Agency, therefore, no official endorsement should be inferred. Any mention of trade names or commercial products does not constitute endorsement or recommendation for use</w:t>
      </w:r>
      <w:r w:rsidRPr="008D6EF1">
        <w:rPr>
          <w:rFonts w:ascii="Times New Roman" w:hAnsi="Times New Roman" w:cs="Times New Roman"/>
          <w:i/>
          <w:color w:val="000000"/>
          <w:sz w:val="24"/>
          <w:szCs w:val="24"/>
        </w:rPr>
        <w:t>.</w:t>
      </w:r>
    </w:p>
    <w:p w14:paraId="2B7D8FE6" w14:textId="77777777" w:rsidR="004C2012" w:rsidRPr="00907382" w:rsidRDefault="004C2012" w:rsidP="00907382">
      <w:pPr>
        <w:spacing w:line="480" w:lineRule="auto"/>
        <w:jc w:val="both"/>
        <w:rPr>
          <w:rFonts w:ascii="Times New Roman" w:hAnsi="Times New Roman" w:cs="Times New Roman"/>
          <w:i/>
          <w:color w:val="000000"/>
          <w:sz w:val="24"/>
          <w:szCs w:val="24"/>
        </w:rPr>
      </w:pPr>
    </w:p>
    <w:p w14:paraId="6130E39E" w14:textId="77777777" w:rsidR="00DA27DA" w:rsidRDefault="00DA27DA" w:rsidP="00567CC3">
      <w:pPr>
        <w:widowControl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Acknowledgments</w:t>
      </w:r>
    </w:p>
    <w:p w14:paraId="2B99062E" w14:textId="42AE5013" w:rsidR="00DA27DA" w:rsidRPr="001D09C4" w:rsidRDefault="00840DE5" w:rsidP="00133E70">
      <w:pPr>
        <w:widowControl w:val="0"/>
        <w:spacing w:after="0" w:line="480" w:lineRule="auto"/>
        <w:rPr>
          <w:rFonts w:ascii="Times New Roman" w:hAnsi="Times New Roman" w:cs="Times New Roman"/>
          <w:sz w:val="24"/>
          <w:szCs w:val="24"/>
        </w:rPr>
      </w:pPr>
      <w:r>
        <w:rPr>
          <w:rFonts w:ascii="Times New Roman" w:hAnsi="Times New Roman" w:cs="Times New Roman"/>
          <w:sz w:val="24"/>
          <w:szCs w:val="24"/>
        </w:rPr>
        <w:t>Funding</w:t>
      </w:r>
      <w:r w:rsidR="00A1718D">
        <w:rPr>
          <w:rFonts w:ascii="Times New Roman" w:hAnsi="Times New Roman" w:cs="Times New Roman"/>
          <w:sz w:val="24"/>
          <w:szCs w:val="24"/>
        </w:rPr>
        <w:t>:  This work was supported by,</w:t>
      </w:r>
      <w:r>
        <w:rPr>
          <w:rFonts w:ascii="Times New Roman" w:hAnsi="Times New Roman" w:cs="Times New Roman"/>
          <w:sz w:val="24"/>
          <w:szCs w:val="24"/>
        </w:rPr>
        <w:t xml:space="preserve"> </w:t>
      </w:r>
      <w:r w:rsidR="00A1718D">
        <w:rPr>
          <w:rFonts w:ascii="Times New Roman" w:hAnsi="Times New Roman" w:cs="Times New Roman"/>
          <w:sz w:val="24"/>
          <w:szCs w:val="24"/>
        </w:rPr>
        <w:t xml:space="preserve">in part </w:t>
      </w:r>
      <w:r>
        <w:rPr>
          <w:rFonts w:ascii="Times New Roman" w:hAnsi="Times New Roman" w:cs="Times New Roman"/>
          <w:sz w:val="24"/>
          <w:szCs w:val="24"/>
        </w:rPr>
        <w:t>for Elisabeth Martin</w:t>
      </w:r>
      <w:r w:rsidR="00A1718D">
        <w:rPr>
          <w:rFonts w:ascii="Times New Roman" w:hAnsi="Times New Roman" w:cs="Times New Roman"/>
          <w:sz w:val="24"/>
          <w:szCs w:val="24"/>
        </w:rPr>
        <w:t>,</w:t>
      </w:r>
      <w:r>
        <w:rPr>
          <w:rFonts w:ascii="Times New Roman" w:hAnsi="Times New Roman" w:cs="Times New Roman"/>
          <w:sz w:val="24"/>
          <w:szCs w:val="24"/>
        </w:rPr>
        <w:t xml:space="preserve"> a graduate research traineeship through Cooperative Agreement Grant CR 83558601 from the US Environmental Protection Agency to the University of Cincinnati.</w:t>
      </w:r>
    </w:p>
    <w:p w14:paraId="288EEE20" w14:textId="657827F5" w:rsidR="00DA27DA" w:rsidRPr="006B7E3E" w:rsidRDefault="000B0A75" w:rsidP="00567CC3">
      <w:pPr>
        <w:widowControl w:val="0"/>
        <w:spacing w:after="0" w:line="480" w:lineRule="auto"/>
        <w:rPr>
          <w:rFonts w:ascii="Times New Roman" w:hAnsi="Times New Roman" w:cs="Times New Roman"/>
          <w:b/>
          <w:sz w:val="24"/>
          <w:szCs w:val="24"/>
        </w:rPr>
      </w:pPr>
      <w:r>
        <w:rPr>
          <w:rFonts w:ascii="Times New Roman" w:hAnsi="Times New Roman" w:cs="Times New Roman"/>
          <w:b/>
          <w:sz w:val="24"/>
          <w:szCs w:val="24"/>
        </w:rPr>
        <w:br w:type="column"/>
      </w:r>
      <w:r w:rsidR="00DA27DA" w:rsidRPr="006B7E3E">
        <w:rPr>
          <w:rFonts w:ascii="Times New Roman" w:hAnsi="Times New Roman" w:cs="Times New Roman"/>
          <w:b/>
          <w:sz w:val="24"/>
          <w:szCs w:val="24"/>
        </w:rPr>
        <w:lastRenderedPageBreak/>
        <w:t>References</w:t>
      </w:r>
      <w:r w:rsidR="000B616B">
        <w:rPr>
          <w:rFonts w:ascii="Times New Roman" w:hAnsi="Times New Roman" w:cs="Times New Roman"/>
          <w:b/>
          <w:sz w:val="24"/>
          <w:szCs w:val="24"/>
        </w:rPr>
        <w:t xml:space="preserve"> </w:t>
      </w:r>
    </w:p>
    <w:p w14:paraId="70146DBF" w14:textId="77777777" w:rsidR="00EB1C83" w:rsidRPr="00EB1C83" w:rsidRDefault="00B61C56" w:rsidP="00EB1C83">
      <w:pPr>
        <w:pStyle w:val="Bibliography"/>
        <w:rPr>
          <w:rFonts w:ascii="Times New Roman" w:hAnsi="Times New Roman" w:cs="Times New Roman"/>
          <w:sz w:val="24"/>
        </w:rPr>
      </w:pPr>
      <w:r>
        <w:fldChar w:fldCharType="begin"/>
      </w:r>
      <w:r w:rsidR="00EB1C83">
        <w:instrText xml:space="preserve"> ADDIN ZOTERO_BIBL {"custom":[]} CSL_BIBLIOGRAPHY </w:instrText>
      </w:r>
      <w:r>
        <w:fldChar w:fldCharType="separate"/>
      </w:r>
      <w:r w:rsidR="00EB1C83" w:rsidRPr="00EB1C83">
        <w:rPr>
          <w:rFonts w:ascii="Times New Roman" w:hAnsi="Times New Roman" w:cs="Times New Roman"/>
          <w:sz w:val="24"/>
        </w:rPr>
        <w:t>[1]</w:t>
      </w:r>
      <w:r w:rsidR="00EB1C83" w:rsidRPr="00EB1C83">
        <w:rPr>
          <w:rFonts w:ascii="Times New Roman" w:hAnsi="Times New Roman" w:cs="Times New Roman"/>
          <w:sz w:val="24"/>
        </w:rPr>
        <w:tab/>
        <w:t>J. Heisler, P.M. Glibert, J.M. Burkholder, D.M. Anderson, W. Cochlan, W.C. Dennison, Q. Dortch, C.J. Gobler, C.A. Heil, E. Humphries, A. Lewitus, R. Magnien, H.G. Marshall, K. Sellner, D.A. Stockwell, D.K. Stoecker, M. Suddleson, Eutrophication and harmful algal blooms: A scientific consensus, Harmful Algae. 8 (2008) 3–13. doi:10.1016/j.hal.2008.08.006.</w:t>
      </w:r>
    </w:p>
    <w:p w14:paraId="5AC31C1D"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w:t>
      </w:r>
      <w:r w:rsidRPr="00EB1C83">
        <w:rPr>
          <w:rFonts w:ascii="Times New Roman" w:hAnsi="Times New Roman" w:cs="Times New Roman"/>
          <w:sz w:val="24"/>
        </w:rPr>
        <w:tab/>
        <w:t>H.W. Paerl, T.G. Otten, Harmful Cyanobacterial Blooms: Causes, Consequences, and Controls, Microb. Ecol. 65 (2013) 995–1010. doi:10.1007/s00248-012-0159-y.</w:t>
      </w:r>
    </w:p>
    <w:p w14:paraId="0A1A7BC0"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[3]</w:t>
      </w:r>
      <w:r w:rsidRPr="00EB1C83">
        <w:rPr>
          <w:rFonts w:ascii="Times New Roman" w:hAnsi="Times New Roman" w:cs="Times New Roman"/>
          <w:sz w:val="24"/>
        </w:rPr>
        <w:tab/>
        <w:t>D.J. Conley, H.W. Paerl, R.W. Howarth, D.F. Boesch, S.P. Seitzinger, K.E. Havens, C. Lancelot, G.E. Likens, others, Controlling eutrophication: nitrogen and phosphorus, Science. 323 (2009) 1014–1015.</w:t>
      </w:r>
    </w:p>
    <w:p w14:paraId="350A27DA"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[4]</w:t>
      </w:r>
      <w:r w:rsidRPr="00EB1C83">
        <w:rPr>
          <w:rFonts w:ascii="Times New Roman" w:hAnsi="Times New Roman" w:cs="Times New Roman"/>
          <w:sz w:val="24"/>
        </w:rPr>
        <w:tab/>
        <w:t>B. Qin, G. Gao, G. Zhu, Y. Zhang, Y. Song, X. Tang, H. Xu, J. Deng, Lake eutrophication and its ecosystem response, Chin. Sci. Bull. 58 (2013) 961–970. doi:10.1007/s11434-012-5560-x.</w:t>
      </w:r>
    </w:p>
    <w:p w14:paraId="61A7AB63"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[5]</w:t>
      </w:r>
      <w:r w:rsidRPr="00EB1C83">
        <w:rPr>
          <w:rFonts w:ascii="Times New Roman" w:hAnsi="Times New Roman" w:cs="Times New Roman"/>
          <w:sz w:val="24"/>
        </w:rPr>
        <w:tab/>
        <w:t>D.W. Schindler, Recent advances in the understanding and management of eutrophication, Limnol. Oceanogr. 51 (2006) 356–363.</w:t>
      </w:r>
    </w:p>
    <w:p w14:paraId="7866E2F5"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[6]</w:t>
      </w:r>
      <w:r w:rsidRPr="00EB1C83">
        <w:rPr>
          <w:rFonts w:ascii="Times New Roman" w:hAnsi="Times New Roman" w:cs="Times New Roman"/>
          <w:sz w:val="24"/>
        </w:rPr>
        <w:tab/>
        <w:t>D.L. Correll, The role of phosphorus in the eutrophication of receiving waters: A review, J. Environ. Qual. 27 (1998) 261–266.</w:t>
      </w:r>
    </w:p>
    <w:p w14:paraId="1E1DC3B9"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[7]</w:t>
      </w:r>
      <w:r w:rsidRPr="00EB1C83">
        <w:rPr>
          <w:rFonts w:ascii="Times New Roman" w:hAnsi="Times New Roman" w:cs="Times New Roman"/>
          <w:sz w:val="24"/>
        </w:rPr>
        <w:tab/>
        <w:t>K. Ashley, D. Cordell, D. Mavinic, A brief history of phosphorus: From the philosopher’s stone to nutrient recovery and reuse, Chemosphere. 84 (2011) 737–746. doi:10.1016/j.chemosphere.2011.03.001.</w:t>
      </w:r>
    </w:p>
    <w:p w14:paraId="76EA4747"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[8]</w:t>
      </w:r>
      <w:r w:rsidRPr="00EB1C83">
        <w:rPr>
          <w:rFonts w:ascii="Times New Roman" w:hAnsi="Times New Roman" w:cs="Times New Roman"/>
          <w:sz w:val="24"/>
        </w:rPr>
        <w:tab/>
        <w:t>J. Cooper, R. Lombardi, D. Boardman, C. Carliell-Marquet, The future distribution and production of global phosphate rock reserves, Resour. Conserv. Recycl. 57 (2011) 78–86. doi:10.1016/j.resconrec.2011.09.009.</w:t>
      </w:r>
    </w:p>
    <w:p w14:paraId="14BD5C0B"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[9]</w:t>
      </w:r>
      <w:r w:rsidRPr="00EB1C83">
        <w:rPr>
          <w:rFonts w:ascii="Times New Roman" w:hAnsi="Times New Roman" w:cs="Times New Roman"/>
          <w:sz w:val="24"/>
        </w:rPr>
        <w:tab/>
        <w:t>J. Lalley, C. Han, X. Li, D.D. Dionysiou, M.N. Nadagouda, Phosphate adsorption using modified iron oxide-based sorbents in lake water: Kinetics, equilibrium, and column tests, Chem. Eng. J. 284 (2016) 1386–1396. doi:10.1016/j.cej.2015.08.114.</w:t>
      </w:r>
    </w:p>
    <w:p w14:paraId="3F80BF2E"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[10]</w:t>
      </w:r>
      <w:r w:rsidRPr="00EB1C83">
        <w:rPr>
          <w:rFonts w:ascii="Times New Roman" w:hAnsi="Times New Roman" w:cs="Times New Roman"/>
          <w:sz w:val="24"/>
        </w:rPr>
        <w:tab/>
        <w:t>J. Lalley, C. Han, G.R. Mohan, D.D. Dionysiou, T.F. Speth, J. Garland, M.N. Nadagouda, Phosphate removal using modified Bayoxide® E33 adsorption media, Env. Sci Water Res Technol. 1 (2015) 96–107. doi:10.1039/C4EW00020J.</w:t>
      </w:r>
    </w:p>
    <w:p w14:paraId="49330F7E"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[11]</w:t>
      </w:r>
      <w:r w:rsidRPr="00EB1C83">
        <w:rPr>
          <w:rFonts w:ascii="Times New Roman" w:hAnsi="Times New Roman" w:cs="Times New Roman"/>
          <w:sz w:val="24"/>
        </w:rPr>
        <w:tab/>
        <w:t>T.E. Köse, B. Kıvanç, Adsorption of phosphate from aqueous solutions using calcined waste eggshell, Chem. Eng. J. 178 (2011) 34–39. doi:10.1016/j.cej.2011.09.129.</w:t>
      </w:r>
    </w:p>
    <w:p w14:paraId="46E62F10"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[12]</w:t>
      </w:r>
      <w:r w:rsidRPr="00EB1C83">
        <w:rPr>
          <w:rFonts w:ascii="Times New Roman" w:hAnsi="Times New Roman" w:cs="Times New Roman"/>
          <w:sz w:val="24"/>
        </w:rPr>
        <w:tab/>
        <w:t>C. Fang, T. Zhang, P. Li, R. Jiang, Y. Wang, Application of Magnesium Modified Corn Biochar for Phosphorus Removal and Recovery from Swine Wastewater, Int. J. Environ. Res. Public. Health. 11 (2014) 9217–9237. doi:10.3390/ijerph110909217.</w:t>
      </w:r>
    </w:p>
    <w:p w14:paraId="07A84DEF"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[13]</w:t>
      </w:r>
      <w:r w:rsidRPr="00EB1C83">
        <w:rPr>
          <w:rFonts w:ascii="Times New Roman" w:hAnsi="Times New Roman" w:cs="Times New Roman"/>
          <w:sz w:val="24"/>
        </w:rPr>
        <w:tab/>
        <w:t>L. Lai, Q. Xie, L. Chi, W. Gu, D. Wu, Adsorption of phosphate from water by easily separable Fe3O4@SiO2 core/shell magnetic nanoparticles functionalized with hydrous lanthanum oxide, J. Colloid Interface Sci. 465 (2016) 76–82. doi:10.1016/j.jcis.2015.11.043.</w:t>
      </w:r>
    </w:p>
    <w:p w14:paraId="5EC28A7C"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[14]</w:t>
      </w:r>
      <w:r w:rsidRPr="00EB1C83">
        <w:rPr>
          <w:rFonts w:ascii="Times New Roman" w:hAnsi="Times New Roman" w:cs="Times New Roman"/>
          <w:sz w:val="24"/>
        </w:rPr>
        <w:tab/>
        <w:t>F. Rouquerol, J. Rouquerol, K.S.W. Sing, G. Maurin, P. Llewellyn, Introduction, in: Adsorpt. Powders Porous Solids, Elsevier, 2014: pp. 1–24. http://linkinghub.elsevier.com/retrieve/pii/B9780080970356000012 (accessed October 14, 2016).</w:t>
      </w:r>
    </w:p>
    <w:p w14:paraId="6847ADE2"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[15]</w:t>
      </w:r>
      <w:r w:rsidRPr="00EB1C83">
        <w:rPr>
          <w:rFonts w:ascii="Times New Roman" w:hAnsi="Times New Roman" w:cs="Times New Roman"/>
          <w:sz w:val="24"/>
        </w:rPr>
        <w:tab/>
        <w:t xml:space="preserve">I.P. Tzanakis, A.N. Papadaki, M. Wei, S. Kagia, V.V. Spadidakis, N.E. Kallivretakis, D.G. Oreopoulos, Magnesium carbonate for phosphate control in patients on hemodialysis. A </w:t>
      </w:r>
      <w:r w:rsidRPr="00EB1C83">
        <w:rPr>
          <w:rFonts w:ascii="Times New Roman" w:hAnsi="Times New Roman" w:cs="Times New Roman"/>
          <w:sz w:val="24"/>
        </w:rPr>
        <w:lastRenderedPageBreak/>
        <w:t>randomized controlled trial, Int. Urol. Nephrol. 40 (2008) 193–201. doi:10.1007/s11255-007-9300-0.</w:t>
      </w:r>
    </w:p>
    <w:p w14:paraId="20E69417"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[16]</w:t>
      </w:r>
      <w:r w:rsidRPr="00EB1C83">
        <w:rPr>
          <w:rFonts w:ascii="Times New Roman" w:hAnsi="Times New Roman" w:cs="Times New Roman"/>
          <w:sz w:val="24"/>
        </w:rPr>
        <w:tab/>
        <w:t>A.J. Hutchison, M. Wilkie, Use of magnesium as a drug in chronic kidney disease, Clin. Kidney J. 5 (2012) i62–i70. doi:10.1093/ndtplus/sfr168.</w:t>
      </w:r>
    </w:p>
    <w:p w14:paraId="48CBF9CA"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[17]</w:t>
      </w:r>
      <w:r w:rsidRPr="00EB1C83">
        <w:rPr>
          <w:rFonts w:ascii="Times New Roman" w:hAnsi="Times New Roman" w:cs="Times New Roman"/>
          <w:sz w:val="24"/>
        </w:rPr>
        <w:tab/>
        <w:t>Á.L. de Francisco, L. Belmar, C. Piñera, M. Kislikova, M. Seras, M. Serrano, Z. Albines, C. Sango, M. Arias, Effect of calcium acetate/magnesium carbonate in the treatment of hyperphosphataemia in dialysis patients in real clinical practice. One year follow up, Nefrologia. 34 (2014) 617–27.</w:t>
      </w:r>
    </w:p>
    <w:p w14:paraId="543AA681"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[18]</w:t>
      </w:r>
      <w:r w:rsidRPr="00EB1C83">
        <w:rPr>
          <w:rFonts w:ascii="Times New Roman" w:hAnsi="Times New Roman" w:cs="Times New Roman"/>
          <w:sz w:val="24"/>
        </w:rPr>
        <w:tab/>
        <w:t>D.M. Spiegel, PHOSPHORUS METABOLISM AND MANAGEMENT IN CHRONIC KIDNEY DISEASE: The Role of Magnesium Binders in Chronic Kidney Disease: ROLE OF MAGNESIUM BINDERS IN CHRONIC KIDNEY DISEASE, Semin. Dial. 20 (2007) 333–336. doi:10.1111/j.1525-139X.2007.00307.x.</w:t>
      </w:r>
    </w:p>
    <w:p w14:paraId="691280D2"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[19]</w:t>
      </w:r>
      <w:r w:rsidRPr="00EB1C83">
        <w:rPr>
          <w:rFonts w:ascii="Times New Roman" w:hAnsi="Times New Roman" w:cs="Times New Roman"/>
          <w:sz w:val="24"/>
        </w:rPr>
        <w:tab/>
        <w:t>D.M. Spiegel, B. Farmer, G. Smits, M. Chonchol, Magnesium Carbonate Is an Effective Phosphate Binder for Chronic Hemodialysis Patients: A Pilot Study, J. Ren. Nutr. 17 (2007) 416–422. doi:10.1053/j.jrn.2007.08.005.</w:t>
      </w:r>
    </w:p>
    <w:p w14:paraId="05E4EFF4"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[20]</w:t>
      </w:r>
      <w:r w:rsidRPr="00EB1C83">
        <w:rPr>
          <w:rFonts w:ascii="Times New Roman" w:hAnsi="Times New Roman" w:cs="Times New Roman"/>
          <w:sz w:val="24"/>
        </w:rPr>
        <w:tab/>
        <w:t>C. Meyer, K. Cameron, New agent to treat elevated phosphate levels: Magnesium carbonate/calcium carbonate tablets, CANNT J. 22 (2012).</w:t>
      </w:r>
    </w:p>
    <w:p w14:paraId="3AD61A30"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[21]</w:t>
      </w:r>
      <w:r w:rsidRPr="00EB1C83">
        <w:rPr>
          <w:rFonts w:ascii="Times New Roman" w:hAnsi="Times New Roman" w:cs="Times New Roman"/>
          <w:sz w:val="24"/>
        </w:rPr>
        <w:tab/>
        <w:t>G. El Diwani, S. El Rafie, N.N. El Ibiari, H.I. El-Aila, Recovery of ammonia nitrogen from industrial wastewater treatment as struvite slow releasing fertilizer, Desalination. 214 (2007) 200–214. doi:10.1016/j.desal.2006.08.019.</w:t>
      </w:r>
    </w:p>
    <w:p w14:paraId="42B78645"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[22]</w:t>
      </w:r>
      <w:r w:rsidRPr="00EB1C83">
        <w:rPr>
          <w:rFonts w:ascii="Times New Roman" w:hAnsi="Times New Roman" w:cs="Times New Roman"/>
          <w:sz w:val="24"/>
        </w:rPr>
        <w:tab/>
        <w:t>T. Zhang, L. Ding, H. Ren, X. Xiong, Ammonium nitrogen removal from coking wastewater by chemical precipitation recycle technology, Water Res. 43 (2009) 5209–5215. doi:10.1016/j.watres.2009.08.054.</w:t>
      </w:r>
    </w:p>
    <w:p w14:paraId="15A6CEF3"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[23]</w:t>
      </w:r>
      <w:r w:rsidRPr="00EB1C83">
        <w:rPr>
          <w:rFonts w:ascii="Times New Roman" w:hAnsi="Times New Roman" w:cs="Times New Roman"/>
          <w:sz w:val="24"/>
        </w:rPr>
        <w:tab/>
        <w:t>Y. Liu, S. Kumar, J.-H. Kwag, C. Ra, Magnesium ammonium phosphate formation, recovery and its application as valuable resources: a review, J. Chem. Technol. Biotechnol. 88 (2013) 181–189.</w:t>
      </w:r>
    </w:p>
    <w:p w14:paraId="3B5DF780"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[24]</w:t>
      </w:r>
      <w:r w:rsidRPr="00EB1C83">
        <w:rPr>
          <w:rFonts w:ascii="Times New Roman" w:hAnsi="Times New Roman" w:cs="Times New Roman"/>
          <w:sz w:val="24"/>
        </w:rPr>
        <w:tab/>
        <w:t>S. Kataki, H. West, M. Clarke, D.C. Baruah, Phosphorus recovery as struvite: Recent concerns for use of seed, alternative Mg source, nitrogen conservation and fertilizer potential, Resour. Conserv. Recycl. 107 (2016) 142–156. doi:10.1016/j.resconrec.2015.12.009.</w:t>
      </w:r>
    </w:p>
    <w:p w14:paraId="1EECBE52"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[25]</w:t>
      </w:r>
      <w:r w:rsidRPr="00EB1C83">
        <w:rPr>
          <w:rFonts w:ascii="Times New Roman" w:hAnsi="Times New Roman" w:cs="Times New Roman"/>
          <w:sz w:val="24"/>
        </w:rPr>
        <w:tab/>
        <w:t>K.S. Le Corre, E. Valsami-Jones, P. Hobbs, S.A. Parsons, Kinetics of Struvite Precipitation: Effect of the Magnesium Dose on Induction Times and Precipitation Rates, Environ. Technol. 28 (2007) 1317–1324. doi:10.1080/09593332808618891.</w:t>
      </w:r>
    </w:p>
    <w:p w14:paraId="7B4E1AF0"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[26]</w:t>
      </w:r>
      <w:r w:rsidRPr="00EB1C83">
        <w:rPr>
          <w:rFonts w:ascii="Times New Roman" w:hAnsi="Times New Roman" w:cs="Times New Roman"/>
          <w:sz w:val="24"/>
        </w:rPr>
        <w:tab/>
        <w:t>P.J. Talboys, J. Heppell, T. Roose, J.R. Healey, D.L. Jones, P.J.A. Withers, Struvite: a slow-release fertiliser for sustainable phosphorus management?, Plant Soil. 401 (2016) 109–123. doi:10.1007/s11104-015-2747-3.</w:t>
      </w:r>
    </w:p>
    <w:p w14:paraId="7E6C7081"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[27]</w:t>
      </w:r>
      <w:r w:rsidRPr="00EB1C83">
        <w:rPr>
          <w:rFonts w:ascii="Times New Roman" w:hAnsi="Times New Roman" w:cs="Times New Roman"/>
          <w:sz w:val="24"/>
        </w:rPr>
        <w:tab/>
        <w:t>M.M. Rahman, M.A.M. Salleh, U. Rashid, A. Ahsan, M.M. Hossain, C.S. Ra, Production of slow release crystal fertilizer from wastewaters through struvite crystallization – A review, Arab. J. Chem. 7 (2014) 139–155. doi:10.1016/j.arabjc.2013.10.007.</w:t>
      </w:r>
    </w:p>
    <w:p w14:paraId="212506DE"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[28]</w:t>
      </w:r>
      <w:r w:rsidRPr="00EB1C83">
        <w:rPr>
          <w:rFonts w:ascii="Times New Roman" w:hAnsi="Times New Roman" w:cs="Times New Roman"/>
          <w:sz w:val="24"/>
        </w:rPr>
        <w:tab/>
        <w:t>Johnston A.E.*, I.R. Richards, Effectiveness of different precipitated phosphates as phosphorus sources for plants, Soil Use Manag. 19 (2003) 45–49. doi:10.1079/SUM2002162.</w:t>
      </w:r>
    </w:p>
    <w:p w14:paraId="24852BD2"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[29]</w:t>
      </w:r>
      <w:r w:rsidRPr="00EB1C83">
        <w:rPr>
          <w:rFonts w:ascii="Times New Roman" w:hAnsi="Times New Roman" w:cs="Times New Roman"/>
          <w:sz w:val="24"/>
        </w:rPr>
        <w:tab/>
        <w:t>W.M. Haynes, ed., CRC handbook of chemistry and physics, 97th ed., CRC Press, 2016.</w:t>
      </w:r>
    </w:p>
    <w:p w14:paraId="23EEE178"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[30]</w:t>
      </w:r>
      <w:r w:rsidRPr="00EB1C83">
        <w:rPr>
          <w:rFonts w:ascii="Times New Roman" w:hAnsi="Times New Roman" w:cs="Times New Roman"/>
          <w:sz w:val="24"/>
        </w:rPr>
        <w:tab/>
        <w:t>A. Halajnia, S. Oustan, N. Najafi, A.R. Khataee, A. Lakzian, Adsorption–desorption characteristics of nitrate, phosphate and sulfate on Mg–Al layered double hydroxide, Appl. Clay Sci. 80–81 (2013) 305–312. doi:10.1016/j.clay.2013.05.002.</w:t>
      </w:r>
    </w:p>
    <w:p w14:paraId="1E4C8BB1"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lastRenderedPageBreak/>
        <w:t>[31]</w:t>
      </w:r>
      <w:r w:rsidRPr="00EB1C83">
        <w:rPr>
          <w:rFonts w:ascii="Times New Roman" w:hAnsi="Times New Roman" w:cs="Times New Roman"/>
          <w:sz w:val="24"/>
        </w:rPr>
        <w:tab/>
        <w:t>D. Guaya, C. Valderrama, A. Farran, C. Armijos, J.L. Cortina, Simultaneous phosphate and ammonium removal from aqueous solution by a hydrated aluminum oxide modified natural zeolite, Chem. Eng. J. 271 (2015) 204–213. doi:10.1016/j.cej.2015.03.003.</w:t>
      </w:r>
    </w:p>
    <w:p w14:paraId="7997C9A2"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[32]</w:t>
      </w:r>
      <w:r w:rsidRPr="00EB1C83">
        <w:rPr>
          <w:rFonts w:ascii="Times New Roman" w:hAnsi="Times New Roman" w:cs="Times New Roman"/>
          <w:sz w:val="24"/>
        </w:rPr>
        <w:tab/>
        <w:t>X. Cheng, X. Huang, X. Wang, D. Sun, Influence of calcination on the adsorptive removal of phosphate by Zn–Al layered double hydroxides from excess sludge liquor, J. Hazard. Mater. 177 (2010) 516–523. doi:10.1016/j.jhazmat.2009.12.063.</w:t>
      </w:r>
    </w:p>
    <w:p w14:paraId="4F1F3EDE"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[33]</w:t>
      </w:r>
      <w:r w:rsidRPr="00EB1C83">
        <w:rPr>
          <w:rFonts w:ascii="Times New Roman" w:hAnsi="Times New Roman" w:cs="Times New Roman"/>
          <w:sz w:val="24"/>
        </w:rPr>
        <w:tab/>
        <w:t>F. Gan, J. Zhou, H. Wang, C. Du, X. Chen, Removal of phosphate from aqueous solution by thermally treated natural palygorskite, Water Res. 43 (2009) 2907–2915. doi:10.1016/j.watres.2009.03.051.</w:t>
      </w:r>
    </w:p>
    <w:p w14:paraId="7CBB9D97"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[34]</w:t>
      </w:r>
      <w:r w:rsidRPr="00EB1C83">
        <w:rPr>
          <w:rFonts w:ascii="Times New Roman" w:hAnsi="Times New Roman" w:cs="Times New Roman"/>
          <w:sz w:val="24"/>
        </w:rPr>
        <w:tab/>
        <w:t>L. Dai, B. Wu, F. Tan, M. He, W. Wang, H. Qin, X. Tang, Q. Zhu, K. Pan, Q. Hu, Engineered hydrochar composites for phosphorus removal/recovery: Lanthanum doped hydrochar prepared by hydrothermal carbonization of lanthanum pretreated rice straw, Bioresour. Technol. 161 (2014) 327–332. doi:10.1016/j.biortech.2014.03.086.</w:t>
      </w:r>
    </w:p>
    <w:p w14:paraId="4499ACFB"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[35]</w:t>
      </w:r>
      <w:r w:rsidRPr="00EB1C83">
        <w:rPr>
          <w:rFonts w:ascii="Times New Roman" w:hAnsi="Times New Roman" w:cs="Times New Roman"/>
          <w:sz w:val="24"/>
        </w:rPr>
        <w:tab/>
        <w:t>N. Chen, C. Feng, Z. Zhang, R. Liu, Y. Gao, M. Li, N. Sugiura, Preparation and characterization of lanthanum(III) loaded granular ceramic for phosphorus adsorption from aqueous solution, J. Taiwan Inst. Chem. Eng. 43 (2012) 783–789. doi:10.1016/j.jtice.2012.04.003.</w:t>
      </w:r>
    </w:p>
    <w:p w14:paraId="568DEE3A" w14:textId="77777777" w:rsidR="00EB1C83" w:rsidRPr="00EB1C83" w:rsidRDefault="00EB1C83" w:rsidP="00EB1C83">
      <w:pPr>
        <w:pStyle w:val="Bibliography"/>
        <w:rPr>
          <w:rFonts w:ascii="Times New Roman" w:hAnsi="Times New Roman" w:cs="Times New Roman"/>
          <w:sz w:val="24"/>
        </w:rPr>
      </w:pPr>
      <w:r w:rsidRPr="00EB1C83">
        <w:rPr>
          <w:rFonts w:ascii="Times New Roman" w:hAnsi="Times New Roman" w:cs="Times New Roman"/>
          <w:sz w:val="24"/>
        </w:rPr>
        <w:t>[36]</w:t>
      </w:r>
      <w:r w:rsidRPr="00EB1C83">
        <w:rPr>
          <w:rFonts w:ascii="Times New Roman" w:hAnsi="Times New Roman" w:cs="Times New Roman"/>
          <w:sz w:val="24"/>
        </w:rPr>
        <w:tab/>
        <w:t>P. Cai, H. Zheng, C. Wang, H. Ma, J. Hu, Y. Pu, P. Liang, Competitive adsorption characteristics of fluoride and phosphate on calcined Mg–Al–CO3 layered double hydroxides, J. Hazard. Mater. 213–214 (2012) 100–108. doi:10.1016/j.jhazmat.2012.01.069.</w:t>
      </w:r>
    </w:p>
    <w:p w14:paraId="0E520C2F" w14:textId="1DF90721" w:rsidR="00B61C56" w:rsidRPr="00A375CF" w:rsidRDefault="00B61C56" w:rsidP="00B61C56">
      <w:pPr>
        <w:rPr>
          <w:rFonts w:ascii="Times New Roman" w:hAnsi="Times New Roman" w:cs="Times New Roman"/>
          <w:i/>
          <w:iCs/>
          <w:sz w:val="24"/>
          <w:szCs w:val="24"/>
        </w:rPr>
      </w:pPr>
      <w:r>
        <w:rPr>
          <w:rFonts w:ascii="Times New Roman" w:hAnsi="Times New Roman" w:cs="Times New Roman"/>
          <w:sz w:val="24"/>
          <w:szCs w:val="24"/>
        </w:rPr>
        <w:fldChar w:fldCharType="end"/>
      </w:r>
    </w:p>
    <w:p w14:paraId="734508F6" w14:textId="4EEB609C" w:rsidR="002B16CB" w:rsidRPr="00A375CF" w:rsidRDefault="002B16CB" w:rsidP="00FD54FB">
      <w:pPr>
        <w:rPr>
          <w:rFonts w:ascii="Times New Roman" w:hAnsi="Times New Roman" w:cs="Times New Roman"/>
          <w:b/>
          <w:sz w:val="24"/>
        </w:rPr>
      </w:pPr>
    </w:p>
    <w:sectPr w:rsidR="002B16CB" w:rsidRPr="00A375CF" w:rsidSect="00A01277">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E48FC" w14:textId="77777777" w:rsidR="00897D82" w:rsidRDefault="00897D82" w:rsidP="00B349E4">
      <w:pPr>
        <w:spacing w:after="0" w:line="240" w:lineRule="auto"/>
      </w:pPr>
      <w:r>
        <w:separator/>
      </w:r>
    </w:p>
  </w:endnote>
  <w:endnote w:type="continuationSeparator" w:id="0">
    <w:p w14:paraId="3C292604" w14:textId="77777777" w:rsidR="00897D82" w:rsidRDefault="00897D82" w:rsidP="00B34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650A" w14:textId="7DB56115" w:rsidR="00A25797" w:rsidRPr="00B349E4" w:rsidRDefault="00A25797" w:rsidP="006A21C4">
    <w:pPr>
      <w:pStyle w:val="Footer"/>
      <w:rPr>
        <w:rFonts w:ascii="Times New Roman" w:hAnsi="Times New Roman" w:cs="Times New Roman"/>
        <w:sz w:val="24"/>
      </w:rPr>
    </w:pPr>
    <w:r>
      <w:rPr>
        <w:rFonts w:ascii="Times New Roman" w:hAnsi="Times New Roman" w:cs="Times New Roman"/>
        <w:sz w:val="24"/>
      </w:rPr>
      <w:t xml:space="preserve"> </w:t>
    </w:r>
  </w:p>
  <w:p w14:paraId="0EA34F7C" w14:textId="77777777" w:rsidR="00A25797" w:rsidRDefault="00A25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BD001A" w14:textId="77777777" w:rsidR="00897D82" w:rsidRDefault="00897D82" w:rsidP="00B349E4">
      <w:pPr>
        <w:spacing w:after="0" w:line="240" w:lineRule="auto"/>
      </w:pPr>
      <w:r>
        <w:separator/>
      </w:r>
    </w:p>
  </w:footnote>
  <w:footnote w:type="continuationSeparator" w:id="0">
    <w:p w14:paraId="6CA473EF" w14:textId="77777777" w:rsidR="00897D82" w:rsidRDefault="00897D82" w:rsidP="00B349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5202"/>
    <w:multiLevelType w:val="hybridMultilevel"/>
    <w:tmpl w:val="FE9AFC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D42DE"/>
    <w:multiLevelType w:val="multilevel"/>
    <w:tmpl w:val="EEEC54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91514FE"/>
    <w:multiLevelType w:val="hybridMultilevel"/>
    <w:tmpl w:val="B7D2A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326902"/>
    <w:multiLevelType w:val="hybridMultilevel"/>
    <w:tmpl w:val="E1CCE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DE5779"/>
    <w:multiLevelType w:val="multilevel"/>
    <w:tmpl w:val="4BA8CD7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55E5C22"/>
    <w:multiLevelType w:val="hybridMultilevel"/>
    <w:tmpl w:val="E1CCE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842EA8"/>
    <w:multiLevelType w:val="hybridMultilevel"/>
    <w:tmpl w:val="3B12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01B"/>
    <w:rsid w:val="0000181C"/>
    <w:rsid w:val="00001D2B"/>
    <w:rsid w:val="000076CB"/>
    <w:rsid w:val="00010891"/>
    <w:rsid w:val="00011FE5"/>
    <w:rsid w:val="00012098"/>
    <w:rsid w:val="00013D29"/>
    <w:rsid w:val="00015C09"/>
    <w:rsid w:val="00016621"/>
    <w:rsid w:val="00020E8B"/>
    <w:rsid w:val="00021746"/>
    <w:rsid w:val="00021BCB"/>
    <w:rsid w:val="00022C94"/>
    <w:rsid w:val="00023E24"/>
    <w:rsid w:val="000240AB"/>
    <w:rsid w:val="00024376"/>
    <w:rsid w:val="00032A18"/>
    <w:rsid w:val="00034C13"/>
    <w:rsid w:val="00040F9B"/>
    <w:rsid w:val="000420A3"/>
    <w:rsid w:val="000443C5"/>
    <w:rsid w:val="00051579"/>
    <w:rsid w:val="000529D1"/>
    <w:rsid w:val="00056DDC"/>
    <w:rsid w:val="00057429"/>
    <w:rsid w:val="00063042"/>
    <w:rsid w:val="000642AE"/>
    <w:rsid w:val="00075F55"/>
    <w:rsid w:val="00077F19"/>
    <w:rsid w:val="000803F7"/>
    <w:rsid w:val="000817B7"/>
    <w:rsid w:val="000840EE"/>
    <w:rsid w:val="00085587"/>
    <w:rsid w:val="000937F2"/>
    <w:rsid w:val="000948FB"/>
    <w:rsid w:val="00097269"/>
    <w:rsid w:val="000A0120"/>
    <w:rsid w:val="000A1A94"/>
    <w:rsid w:val="000A533E"/>
    <w:rsid w:val="000A54D9"/>
    <w:rsid w:val="000A5AD3"/>
    <w:rsid w:val="000A6B83"/>
    <w:rsid w:val="000B0A75"/>
    <w:rsid w:val="000B616B"/>
    <w:rsid w:val="000C1AFC"/>
    <w:rsid w:val="000C2D20"/>
    <w:rsid w:val="000C324F"/>
    <w:rsid w:val="000C4E5A"/>
    <w:rsid w:val="000C4FC9"/>
    <w:rsid w:val="000C697D"/>
    <w:rsid w:val="000C6D07"/>
    <w:rsid w:val="000C7B8D"/>
    <w:rsid w:val="000D22DB"/>
    <w:rsid w:val="000D580E"/>
    <w:rsid w:val="000D6B29"/>
    <w:rsid w:val="000E1979"/>
    <w:rsid w:val="000E3CFE"/>
    <w:rsid w:val="000E47E2"/>
    <w:rsid w:val="000E49E5"/>
    <w:rsid w:val="000E6A5D"/>
    <w:rsid w:val="000F2C36"/>
    <w:rsid w:val="000F466B"/>
    <w:rsid w:val="000F49CC"/>
    <w:rsid w:val="000F6A49"/>
    <w:rsid w:val="001001F5"/>
    <w:rsid w:val="00100B71"/>
    <w:rsid w:val="00102D44"/>
    <w:rsid w:val="0010425F"/>
    <w:rsid w:val="00107F8A"/>
    <w:rsid w:val="00111F61"/>
    <w:rsid w:val="001123E2"/>
    <w:rsid w:val="001151CD"/>
    <w:rsid w:val="001166CA"/>
    <w:rsid w:val="00117C94"/>
    <w:rsid w:val="0012047D"/>
    <w:rsid w:val="00120C4B"/>
    <w:rsid w:val="001225D5"/>
    <w:rsid w:val="0012347E"/>
    <w:rsid w:val="001262CF"/>
    <w:rsid w:val="00126436"/>
    <w:rsid w:val="00130363"/>
    <w:rsid w:val="00132960"/>
    <w:rsid w:val="0013332C"/>
    <w:rsid w:val="00133E70"/>
    <w:rsid w:val="00134912"/>
    <w:rsid w:val="0013755F"/>
    <w:rsid w:val="00137AA5"/>
    <w:rsid w:val="00142053"/>
    <w:rsid w:val="00142F42"/>
    <w:rsid w:val="001444CE"/>
    <w:rsid w:val="00147BE0"/>
    <w:rsid w:val="00147FA0"/>
    <w:rsid w:val="001536ED"/>
    <w:rsid w:val="00154DD5"/>
    <w:rsid w:val="00154F0D"/>
    <w:rsid w:val="001551EE"/>
    <w:rsid w:val="00155BBE"/>
    <w:rsid w:val="00156922"/>
    <w:rsid w:val="00165F2B"/>
    <w:rsid w:val="001701E2"/>
    <w:rsid w:val="001747B4"/>
    <w:rsid w:val="00175625"/>
    <w:rsid w:val="00175ABC"/>
    <w:rsid w:val="001766EE"/>
    <w:rsid w:val="00176979"/>
    <w:rsid w:val="00183659"/>
    <w:rsid w:val="00183E56"/>
    <w:rsid w:val="00185B45"/>
    <w:rsid w:val="001861B8"/>
    <w:rsid w:val="00186928"/>
    <w:rsid w:val="001907DC"/>
    <w:rsid w:val="00195A28"/>
    <w:rsid w:val="00197E12"/>
    <w:rsid w:val="001A006E"/>
    <w:rsid w:val="001A022F"/>
    <w:rsid w:val="001A4A14"/>
    <w:rsid w:val="001A6080"/>
    <w:rsid w:val="001A68CE"/>
    <w:rsid w:val="001B0676"/>
    <w:rsid w:val="001B0B88"/>
    <w:rsid w:val="001B13B9"/>
    <w:rsid w:val="001B13CC"/>
    <w:rsid w:val="001B2572"/>
    <w:rsid w:val="001B4329"/>
    <w:rsid w:val="001C5116"/>
    <w:rsid w:val="001D09C4"/>
    <w:rsid w:val="001D31FB"/>
    <w:rsid w:val="001D556D"/>
    <w:rsid w:val="001D55A7"/>
    <w:rsid w:val="001D6CE0"/>
    <w:rsid w:val="001D6E65"/>
    <w:rsid w:val="001E0B38"/>
    <w:rsid w:val="001E0E25"/>
    <w:rsid w:val="001E50DD"/>
    <w:rsid w:val="001E54EC"/>
    <w:rsid w:val="001E79B3"/>
    <w:rsid w:val="001F135C"/>
    <w:rsid w:val="001F4E51"/>
    <w:rsid w:val="002005C9"/>
    <w:rsid w:val="00201AD0"/>
    <w:rsid w:val="0021031D"/>
    <w:rsid w:val="00220B3D"/>
    <w:rsid w:val="00224AE4"/>
    <w:rsid w:val="00231BBB"/>
    <w:rsid w:val="002346DC"/>
    <w:rsid w:val="00236BD8"/>
    <w:rsid w:val="00237A1B"/>
    <w:rsid w:val="0024100D"/>
    <w:rsid w:val="002463BC"/>
    <w:rsid w:val="0024764E"/>
    <w:rsid w:val="0025073E"/>
    <w:rsid w:val="0025193F"/>
    <w:rsid w:val="002535D7"/>
    <w:rsid w:val="002602E7"/>
    <w:rsid w:val="00261058"/>
    <w:rsid w:val="002664A5"/>
    <w:rsid w:val="002678BA"/>
    <w:rsid w:val="00274C9B"/>
    <w:rsid w:val="00275C89"/>
    <w:rsid w:val="00276228"/>
    <w:rsid w:val="002773F7"/>
    <w:rsid w:val="00283FCE"/>
    <w:rsid w:val="00284CC7"/>
    <w:rsid w:val="0028668C"/>
    <w:rsid w:val="00286D38"/>
    <w:rsid w:val="002870B2"/>
    <w:rsid w:val="00293069"/>
    <w:rsid w:val="002968E4"/>
    <w:rsid w:val="002A0D6D"/>
    <w:rsid w:val="002A45F8"/>
    <w:rsid w:val="002A5366"/>
    <w:rsid w:val="002A7657"/>
    <w:rsid w:val="002B0493"/>
    <w:rsid w:val="002B0A70"/>
    <w:rsid w:val="002B16CB"/>
    <w:rsid w:val="002B26D2"/>
    <w:rsid w:val="002B4E5C"/>
    <w:rsid w:val="002B6495"/>
    <w:rsid w:val="002B77F9"/>
    <w:rsid w:val="002C0049"/>
    <w:rsid w:val="002C06FC"/>
    <w:rsid w:val="002C1DBD"/>
    <w:rsid w:val="002C22BA"/>
    <w:rsid w:val="002C5CB6"/>
    <w:rsid w:val="002D0463"/>
    <w:rsid w:val="002D1E68"/>
    <w:rsid w:val="002D6822"/>
    <w:rsid w:val="002D7245"/>
    <w:rsid w:val="002E15DC"/>
    <w:rsid w:val="002E5159"/>
    <w:rsid w:val="002E5FE1"/>
    <w:rsid w:val="002F72C2"/>
    <w:rsid w:val="00305A22"/>
    <w:rsid w:val="00306329"/>
    <w:rsid w:val="003066C9"/>
    <w:rsid w:val="00306A1C"/>
    <w:rsid w:val="00306A6A"/>
    <w:rsid w:val="0030710E"/>
    <w:rsid w:val="00310762"/>
    <w:rsid w:val="00312565"/>
    <w:rsid w:val="0031285C"/>
    <w:rsid w:val="00312976"/>
    <w:rsid w:val="0031379E"/>
    <w:rsid w:val="00317AE4"/>
    <w:rsid w:val="00323196"/>
    <w:rsid w:val="00323565"/>
    <w:rsid w:val="0032450F"/>
    <w:rsid w:val="003331BE"/>
    <w:rsid w:val="00335A92"/>
    <w:rsid w:val="00336D94"/>
    <w:rsid w:val="00340857"/>
    <w:rsid w:val="00344042"/>
    <w:rsid w:val="003469FC"/>
    <w:rsid w:val="00352D0D"/>
    <w:rsid w:val="0035353F"/>
    <w:rsid w:val="003552F9"/>
    <w:rsid w:val="003577D7"/>
    <w:rsid w:val="00360C2E"/>
    <w:rsid w:val="00361991"/>
    <w:rsid w:val="00361A77"/>
    <w:rsid w:val="00361B72"/>
    <w:rsid w:val="00365578"/>
    <w:rsid w:val="003679E3"/>
    <w:rsid w:val="0037139E"/>
    <w:rsid w:val="00371926"/>
    <w:rsid w:val="00371B27"/>
    <w:rsid w:val="00375839"/>
    <w:rsid w:val="00375F4A"/>
    <w:rsid w:val="00376605"/>
    <w:rsid w:val="00382037"/>
    <w:rsid w:val="00382151"/>
    <w:rsid w:val="003911A1"/>
    <w:rsid w:val="00397279"/>
    <w:rsid w:val="003A51A9"/>
    <w:rsid w:val="003A55E0"/>
    <w:rsid w:val="003A60E3"/>
    <w:rsid w:val="003A6E38"/>
    <w:rsid w:val="003B0851"/>
    <w:rsid w:val="003B47C5"/>
    <w:rsid w:val="003B5A43"/>
    <w:rsid w:val="003B6F13"/>
    <w:rsid w:val="003B7FD4"/>
    <w:rsid w:val="003C4E35"/>
    <w:rsid w:val="003C5157"/>
    <w:rsid w:val="003C5199"/>
    <w:rsid w:val="003D07E4"/>
    <w:rsid w:val="003D3C7E"/>
    <w:rsid w:val="003D5E4D"/>
    <w:rsid w:val="003D726D"/>
    <w:rsid w:val="003E274A"/>
    <w:rsid w:val="003E5141"/>
    <w:rsid w:val="003E5809"/>
    <w:rsid w:val="003E6D8A"/>
    <w:rsid w:val="003E7108"/>
    <w:rsid w:val="003F235F"/>
    <w:rsid w:val="003F32B1"/>
    <w:rsid w:val="003F611F"/>
    <w:rsid w:val="004003C8"/>
    <w:rsid w:val="0040199B"/>
    <w:rsid w:val="004021C6"/>
    <w:rsid w:val="00402ED4"/>
    <w:rsid w:val="0040778B"/>
    <w:rsid w:val="0041125F"/>
    <w:rsid w:val="004141B6"/>
    <w:rsid w:val="00417078"/>
    <w:rsid w:val="00420AED"/>
    <w:rsid w:val="00420BF6"/>
    <w:rsid w:val="00423E2B"/>
    <w:rsid w:val="00424299"/>
    <w:rsid w:val="004242C7"/>
    <w:rsid w:val="004318CC"/>
    <w:rsid w:val="00431EB7"/>
    <w:rsid w:val="00440BB2"/>
    <w:rsid w:val="004473A8"/>
    <w:rsid w:val="00450480"/>
    <w:rsid w:val="00452E23"/>
    <w:rsid w:val="00454F34"/>
    <w:rsid w:val="0045664A"/>
    <w:rsid w:val="004570FB"/>
    <w:rsid w:val="0046325B"/>
    <w:rsid w:val="00464D68"/>
    <w:rsid w:val="004661A6"/>
    <w:rsid w:val="004706AD"/>
    <w:rsid w:val="0047077A"/>
    <w:rsid w:val="00470AE5"/>
    <w:rsid w:val="00471552"/>
    <w:rsid w:val="00472516"/>
    <w:rsid w:val="00472A8C"/>
    <w:rsid w:val="00472FBA"/>
    <w:rsid w:val="004738C7"/>
    <w:rsid w:val="00474099"/>
    <w:rsid w:val="00475D0E"/>
    <w:rsid w:val="00480EF5"/>
    <w:rsid w:val="00490259"/>
    <w:rsid w:val="0049205C"/>
    <w:rsid w:val="00492AD4"/>
    <w:rsid w:val="004942B2"/>
    <w:rsid w:val="00495B2D"/>
    <w:rsid w:val="004A02D1"/>
    <w:rsid w:val="004A125F"/>
    <w:rsid w:val="004B50E4"/>
    <w:rsid w:val="004C00B6"/>
    <w:rsid w:val="004C01C0"/>
    <w:rsid w:val="004C0A71"/>
    <w:rsid w:val="004C2012"/>
    <w:rsid w:val="004C44FA"/>
    <w:rsid w:val="004C74AD"/>
    <w:rsid w:val="004D12FD"/>
    <w:rsid w:val="004D2307"/>
    <w:rsid w:val="004D2F97"/>
    <w:rsid w:val="004D5B86"/>
    <w:rsid w:val="004E4E46"/>
    <w:rsid w:val="004E584A"/>
    <w:rsid w:val="004F1928"/>
    <w:rsid w:val="004F40C2"/>
    <w:rsid w:val="004F42CA"/>
    <w:rsid w:val="004F43E2"/>
    <w:rsid w:val="004F5643"/>
    <w:rsid w:val="004F7A3A"/>
    <w:rsid w:val="00504868"/>
    <w:rsid w:val="00504938"/>
    <w:rsid w:val="00510A29"/>
    <w:rsid w:val="00511ACB"/>
    <w:rsid w:val="00513B2C"/>
    <w:rsid w:val="00514F2A"/>
    <w:rsid w:val="00515823"/>
    <w:rsid w:val="00516CBA"/>
    <w:rsid w:val="005364D0"/>
    <w:rsid w:val="00536BC4"/>
    <w:rsid w:val="00536C6B"/>
    <w:rsid w:val="00541B1F"/>
    <w:rsid w:val="00545BB4"/>
    <w:rsid w:val="00552301"/>
    <w:rsid w:val="0055498B"/>
    <w:rsid w:val="00554B61"/>
    <w:rsid w:val="00554C4C"/>
    <w:rsid w:val="0055565C"/>
    <w:rsid w:val="00556AE9"/>
    <w:rsid w:val="005571B1"/>
    <w:rsid w:val="00557CC2"/>
    <w:rsid w:val="00565FD1"/>
    <w:rsid w:val="005666D9"/>
    <w:rsid w:val="00567CC3"/>
    <w:rsid w:val="0057056D"/>
    <w:rsid w:val="0057350E"/>
    <w:rsid w:val="005758F3"/>
    <w:rsid w:val="00577B7D"/>
    <w:rsid w:val="00577BCF"/>
    <w:rsid w:val="00577C29"/>
    <w:rsid w:val="00584270"/>
    <w:rsid w:val="00587470"/>
    <w:rsid w:val="00590323"/>
    <w:rsid w:val="00592215"/>
    <w:rsid w:val="005932B7"/>
    <w:rsid w:val="0059356C"/>
    <w:rsid w:val="005A1C82"/>
    <w:rsid w:val="005A2C8E"/>
    <w:rsid w:val="005A30E2"/>
    <w:rsid w:val="005A50F5"/>
    <w:rsid w:val="005B05E1"/>
    <w:rsid w:val="005B2141"/>
    <w:rsid w:val="005B2A34"/>
    <w:rsid w:val="005B3045"/>
    <w:rsid w:val="005C3729"/>
    <w:rsid w:val="005C4A2A"/>
    <w:rsid w:val="005C7C8D"/>
    <w:rsid w:val="005D3F4D"/>
    <w:rsid w:val="005D5714"/>
    <w:rsid w:val="005D62AF"/>
    <w:rsid w:val="005E427B"/>
    <w:rsid w:val="005F03E7"/>
    <w:rsid w:val="005F21E8"/>
    <w:rsid w:val="005F251F"/>
    <w:rsid w:val="005F7825"/>
    <w:rsid w:val="00600EB6"/>
    <w:rsid w:val="00607D0A"/>
    <w:rsid w:val="0061008E"/>
    <w:rsid w:val="00616C5C"/>
    <w:rsid w:val="00621E30"/>
    <w:rsid w:val="00625CDA"/>
    <w:rsid w:val="00626693"/>
    <w:rsid w:val="0063067F"/>
    <w:rsid w:val="00631E8E"/>
    <w:rsid w:val="006335D1"/>
    <w:rsid w:val="006341BB"/>
    <w:rsid w:val="00634890"/>
    <w:rsid w:val="00635916"/>
    <w:rsid w:val="006377C1"/>
    <w:rsid w:val="006454F1"/>
    <w:rsid w:val="00646012"/>
    <w:rsid w:val="00646329"/>
    <w:rsid w:val="006511EA"/>
    <w:rsid w:val="006518F4"/>
    <w:rsid w:val="00653248"/>
    <w:rsid w:val="00655D7F"/>
    <w:rsid w:val="00656A04"/>
    <w:rsid w:val="00657112"/>
    <w:rsid w:val="006602CD"/>
    <w:rsid w:val="0066063A"/>
    <w:rsid w:val="00660677"/>
    <w:rsid w:val="00662BF8"/>
    <w:rsid w:val="006652CF"/>
    <w:rsid w:val="00670B7D"/>
    <w:rsid w:val="006713A1"/>
    <w:rsid w:val="00674C29"/>
    <w:rsid w:val="0067658E"/>
    <w:rsid w:val="00676F1C"/>
    <w:rsid w:val="00677629"/>
    <w:rsid w:val="00684141"/>
    <w:rsid w:val="00685C95"/>
    <w:rsid w:val="00686182"/>
    <w:rsid w:val="00691402"/>
    <w:rsid w:val="00694091"/>
    <w:rsid w:val="00695254"/>
    <w:rsid w:val="006A12F6"/>
    <w:rsid w:val="006A145F"/>
    <w:rsid w:val="006A1AA8"/>
    <w:rsid w:val="006A1FA3"/>
    <w:rsid w:val="006A203F"/>
    <w:rsid w:val="006A21C4"/>
    <w:rsid w:val="006A2D9A"/>
    <w:rsid w:val="006A2E63"/>
    <w:rsid w:val="006A390C"/>
    <w:rsid w:val="006B0B39"/>
    <w:rsid w:val="006B1983"/>
    <w:rsid w:val="006B1AF4"/>
    <w:rsid w:val="006B2589"/>
    <w:rsid w:val="006B7E3E"/>
    <w:rsid w:val="006C33CE"/>
    <w:rsid w:val="006C39D8"/>
    <w:rsid w:val="006D5F2B"/>
    <w:rsid w:val="006D683F"/>
    <w:rsid w:val="006E38E2"/>
    <w:rsid w:val="006E5313"/>
    <w:rsid w:val="006F019F"/>
    <w:rsid w:val="006F1576"/>
    <w:rsid w:val="006F3C54"/>
    <w:rsid w:val="006F4742"/>
    <w:rsid w:val="006F643A"/>
    <w:rsid w:val="007037EC"/>
    <w:rsid w:val="00707E38"/>
    <w:rsid w:val="00710243"/>
    <w:rsid w:val="0071115E"/>
    <w:rsid w:val="00715D14"/>
    <w:rsid w:val="00716961"/>
    <w:rsid w:val="00724844"/>
    <w:rsid w:val="00726C16"/>
    <w:rsid w:val="00726CDC"/>
    <w:rsid w:val="00732247"/>
    <w:rsid w:val="00732558"/>
    <w:rsid w:val="0073412B"/>
    <w:rsid w:val="007341FE"/>
    <w:rsid w:val="00735D7D"/>
    <w:rsid w:val="007365F3"/>
    <w:rsid w:val="00740223"/>
    <w:rsid w:val="007418E3"/>
    <w:rsid w:val="007435C4"/>
    <w:rsid w:val="00743C51"/>
    <w:rsid w:val="00752743"/>
    <w:rsid w:val="007566A3"/>
    <w:rsid w:val="00761A52"/>
    <w:rsid w:val="0076319A"/>
    <w:rsid w:val="00764ED3"/>
    <w:rsid w:val="00766014"/>
    <w:rsid w:val="0077103C"/>
    <w:rsid w:val="00771CDD"/>
    <w:rsid w:val="0077248A"/>
    <w:rsid w:val="00773A6A"/>
    <w:rsid w:val="00775A5F"/>
    <w:rsid w:val="00777600"/>
    <w:rsid w:val="007829C6"/>
    <w:rsid w:val="00784FFC"/>
    <w:rsid w:val="007863DB"/>
    <w:rsid w:val="00786AFD"/>
    <w:rsid w:val="00786C59"/>
    <w:rsid w:val="007900E4"/>
    <w:rsid w:val="00790466"/>
    <w:rsid w:val="00791F72"/>
    <w:rsid w:val="007945B1"/>
    <w:rsid w:val="00796DED"/>
    <w:rsid w:val="007A30CF"/>
    <w:rsid w:val="007A4F35"/>
    <w:rsid w:val="007A521A"/>
    <w:rsid w:val="007A548A"/>
    <w:rsid w:val="007A5DFE"/>
    <w:rsid w:val="007B1976"/>
    <w:rsid w:val="007B19BA"/>
    <w:rsid w:val="007B29CE"/>
    <w:rsid w:val="007B3A6C"/>
    <w:rsid w:val="007B3C47"/>
    <w:rsid w:val="007B5F60"/>
    <w:rsid w:val="007C0490"/>
    <w:rsid w:val="007D2EA5"/>
    <w:rsid w:val="007D41CE"/>
    <w:rsid w:val="007D614B"/>
    <w:rsid w:val="007E3D37"/>
    <w:rsid w:val="007E4F0F"/>
    <w:rsid w:val="007F2229"/>
    <w:rsid w:val="007F3A32"/>
    <w:rsid w:val="007F3EAA"/>
    <w:rsid w:val="007F61FD"/>
    <w:rsid w:val="008008B2"/>
    <w:rsid w:val="00801D8D"/>
    <w:rsid w:val="00806AF9"/>
    <w:rsid w:val="00811DF2"/>
    <w:rsid w:val="00815ED5"/>
    <w:rsid w:val="0081612A"/>
    <w:rsid w:val="0082777F"/>
    <w:rsid w:val="0083039B"/>
    <w:rsid w:val="00832533"/>
    <w:rsid w:val="00833C35"/>
    <w:rsid w:val="00840380"/>
    <w:rsid w:val="00840DE5"/>
    <w:rsid w:val="00841CD6"/>
    <w:rsid w:val="00842F1B"/>
    <w:rsid w:val="00844BB0"/>
    <w:rsid w:val="0085083F"/>
    <w:rsid w:val="008544C9"/>
    <w:rsid w:val="0086420F"/>
    <w:rsid w:val="008645EF"/>
    <w:rsid w:val="00867928"/>
    <w:rsid w:val="00871027"/>
    <w:rsid w:val="0087465C"/>
    <w:rsid w:val="00875D50"/>
    <w:rsid w:val="00883395"/>
    <w:rsid w:val="0088404C"/>
    <w:rsid w:val="008873F3"/>
    <w:rsid w:val="00892AC7"/>
    <w:rsid w:val="0089438D"/>
    <w:rsid w:val="00897D82"/>
    <w:rsid w:val="008A4A40"/>
    <w:rsid w:val="008A57C6"/>
    <w:rsid w:val="008A6D31"/>
    <w:rsid w:val="008B2B7A"/>
    <w:rsid w:val="008B2F8D"/>
    <w:rsid w:val="008B3C10"/>
    <w:rsid w:val="008B7224"/>
    <w:rsid w:val="008B774D"/>
    <w:rsid w:val="008C2CB6"/>
    <w:rsid w:val="008C3623"/>
    <w:rsid w:val="008C5092"/>
    <w:rsid w:val="008D01BA"/>
    <w:rsid w:val="008D029D"/>
    <w:rsid w:val="008D4DAE"/>
    <w:rsid w:val="008D5896"/>
    <w:rsid w:val="008E58CB"/>
    <w:rsid w:val="008F18CE"/>
    <w:rsid w:val="008F2F96"/>
    <w:rsid w:val="008F4090"/>
    <w:rsid w:val="008F5E95"/>
    <w:rsid w:val="008F706D"/>
    <w:rsid w:val="008F759F"/>
    <w:rsid w:val="00900584"/>
    <w:rsid w:val="00905EFF"/>
    <w:rsid w:val="00907382"/>
    <w:rsid w:val="00907CB3"/>
    <w:rsid w:val="00917547"/>
    <w:rsid w:val="00925F7A"/>
    <w:rsid w:val="00933731"/>
    <w:rsid w:val="00934E63"/>
    <w:rsid w:val="0093580B"/>
    <w:rsid w:val="0093733B"/>
    <w:rsid w:val="0093782D"/>
    <w:rsid w:val="00945A16"/>
    <w:rsid w:val="00946D30"/>
    <w:rsid w:val="00947503"/>
    <w:rsid w:val="00947744"/>
    <w:rsid w:val="00953536"/>
    <w:rsid w:val="009536C6"/>
    <w:rsid w:val="00954303"/>
    <w:rsid w:val="00954CD9"/>
    <w:rsid w:val="0095664C"/>
    <w:rsid w:val="00960536"/>
    <w:rsid w:val="00960DF3"/>
    <w:rsid w:val="00965B30"/>
    <w:rsid w:val="00967AC0"/>
    <w:rsid w:val="009720D7"/>
    <w:rsid w:val="009737FC"/>
    <w:rsid w:val="00974A9F"/>
    <w:rsid w:val="00984D13"/>
    <w:rsid w:val="00986CCF"/>
    <w:rsid w:val="00990643"/>
    <w:rsid w:val="00991D12"/>
    <w:rsid w:val="0099460A"/>
    <w:rsid w:val="009A7AC0"/>
    <w:rsid w:val="009B0CD2"/>
    <w:rsid w:val="009B0E0F"/>
    <w:rsid w:val="009B2064"/>
    <w:rsid w:val="009B625D"/>
    <w:rsid w:val="009C086C"/>
    <w:rsid w:val="009C0EAE"/>
    <w:rsid w:val="009C126C"/>
    <w:rsid w:val="009D71AF"/>
    <w:rsid w:val="009D7C31"/>
    <w:rsid w:val="009E3B42"/>
    <w:rsid w:val="009E4B0E"/>
    <w:rsid w:val="009E4BE3"/>
    <w:rsid w:val="009E5A72"/>
    <w:rsid w:val="009E6E07"/>
    <w:rsid w:val="009E6E27"/>
    <w:rsid w:val="009E74A1"/>
    <w:rsid w:val="009E7BF0"/>
    <w:rsid w:val="009F5408"/>
    <w:rsid w:val="009F5AE0"/>
    <w:rsid w:val="00A01277"/>
    <w:rsid w:val="00A012CB"/>
    <w:rsid w:val="00A01A5B"/>
    <w:rsid w:val="00A032E6"/>
    <w:rsid w:val="00A03961"/>
    <w:rsid w:val="00A04A06"/>
    <w:rsid w:val="00A06EAB"/>
    <w:rsid w:val="00A1078C"/>
    <w:rsid w:val="00A10A68"/>
    <w:rsid w:val="00A1255C"/>
    <w:rsid w:val="00A1718D"/>
    <w:rsid w:val="00A171CF"/>
    <w:rsid w:val="00A1784B"/>
    <w:rsid w:val="00A20EFE"/>
    <w:rsid w:val="00A2469C"/>
    <w:rsid w:val="00A25797"/>
    <w:rsid w:val="00A260CB"/>
    <w:rsid w:val="00A26ED4"/>
    <w:rsid w:val="00A270E2"/>
    <w:rsid w:val="00A27E3B"/>
    <w:rsid w:val="00A303CA"/>
    <w:rsid w:val="00A375CF"/>
    <w:rsid w:val="00A37660"/>
    <w:rsid w:val="00A452CE"/>
    <w:rsid w:val="00A4589A"/>
    <w:rsid w:val="00A518AD"/>
    <w:rsid w:val="00A51E9F"/>
    <w:rsid w:val="00A54EE3"/>
    <w:rsid w:val="00A61C48"/>
    <w:rsid w:val="00A6259A"/>
    <w:rsid w:val="00A64AB9"/>
    <w:rsid w:val="00A65EDB"/>
    <w:rsid w:val="00A707CD"/>
    <w:rsid w:val="00A7169E"/>
    <w:rsid w:val="00A71CF7"/>
    <w:rsid w:val="00A7428A"/>
    <w:rsid w:val="00A74BA4"/>
    <w:rsid w:val="00A751A0"/>
    <w:rsid w:val="00A76660"/>
    <w:rsid w:val="00A8169A"/>
    <w:rsid w:val="00A846CE"/>
    <w:rsid w:val="00A84C16"/>
    <w:rsid w:val="00A91DF3"/>
    <w:rsid w:val="00A92417"/>
    <w:rsid w:val="00A92F80"/>
    <w:rsid w:val="00A93542"/>
    <w:rsid w:val="00A977AF"/>
    <w:rsid w:val="00AA00CE"/>
    <w:rsid w:val="00AA01CA"/>
    <w:rsid w:val="00AA249C"/>
    <w:rsid w:val="00AA61E1"/>
    <w:rsid w:val="00AA62EB"/>
    <w:rsid w:val="00AB2028"/>
    <w:rsid w:val="00AB3343"/>
    <w:rsid w:val="00AB3F7B"/>
    <w:rsid w:val="00AB4006"/>
    <w:rsid w:val="00AB60DA"/>
    <w:rsid w:val="00AB6CE0"/>
    <w:rsid w:val="00AC2765"/>
    <w:rsid w:val="00AC4741"/>
    <w:rsid w:val="00AD2092"/>
    <w:rsid w:val="00AD263A"/>
    <w:rsid w:val="00AD7719"/>
    <w:rsid w:val="00AE35FB"/>
    <w:rsid w:val="00AF003A"/>
    <w:rsid w:val="00AF206B"/>
    <w:rsid w:val="00AF4589"/>
    <w:rsid w:val="00AF4FD9"/>
    <w:rsid w:val="00B00E7F"/>
    <w:rsid w:val="00B026C5"/>
    <w:rsid w:val="00B034C5"/>
    <w:rsid w:val="00B06F13"/>
    <w:rsid w:val="00B1180A"/>
    <w:rsid w:val="00B2267A"/>
    <w:rsid w:val="00B23E50"/>
    <w:rsid w:val="00B26B92"/>
    <w:rsid w:val="00B3123B"/>
    <w:rsid w:val="00B33C3F"/>
    <w:rsid w:val="00B349E4"/>
    <w:rsid w:val="00B35108"/>
    <w:rsid w:val="00B351FA"/>
    <w:rsid w:val="00B37AB5"/>
    <w:rsid w:val="00B37C12"/>
    <w:rsid w:val="00B476EE"/>
    <w:rsid w:val="00B47B96"/>
    <w:rsid w:val="00B50586"/>
    <w:rsid w:val="00B50C82"/>
    <w:rsid w:val="00B51244"/>
    <w:rsid w:val="00B61C56"/>
    <w:rsid w:val="00B636D3"/>
    <w:rsid w:val="00B63C98"/>
    <w:rsid w:val="00B63E9F"/>
    <w:rsid w:val="00B6601C"/>
    <w:rsid w:val="00B66472"/>
    <w:rsid w:val="00B67C4B"/>
    <w:rsid w:val="00B67CF8"/>
    <w:rsid w:val="00B72273"/>
    <w:rsid w:val="00B740C4"/>
    <w:rsid w:val="00B742F8"/>
    <w:rsid w:val="00B75DC7"/>
    <w:rsid w:val="00B84C10"/>
    <w:rsid w:val="00B910CE"/>
    <w:rsid w:val="00B917DF"/>
    <w:rsid w:val="00B94E0B"/>
    <w:rsid w:val="00B94FBA"/>
    <w:rsid w:val="00B95050"/>
    <w:rsid w:val="00BA678E"/>
    <w:rsid w:val="00BA6F61"/>
    <w:rsid w:val="00BA7279"/>
    <w:rsid w:val="00BB1687"/>
    <w:rsid w:val="00BB1AF2"/>
    <w:rsid w:val="00BB448F"/>
    <w:rsid w:val="00BB452B"/>
    <w:rsid w:val="00BB4562"/>
    <w:rsid w:val="00BB58C6"/>
    <w:rsid w:val="00BB6A9D"/>
    <w:rsid w:val="00BC0783"/>
    <w:rsid w:val="00BC0D09"/>
    <w:rsid w:val="00BC5F30"/>
    <w:rsid w:val="00BD0290"/>
    <w:rsid w:val="00BD0F52"/>
    <w:rsid w:val="00BD230B"/>
    <w:rsid w:val="00BD2EB3"/>
    <w:rsid w:val="00BD3A24"/>
    <w:rsid w:val="00BD45FF"/>
    <w:rsid w:val="00BD60FD"/>
    <w:rsid w:val="00BE0449"/>
    <w:rsid w:val="00BF003E"/>
    <w:rsid w:val="00BF2DC1"/>
    <w:rsid w:val="00C00784"/>
    <w:rsid w:val="00C05094"/>
    <w:rsid w:val="00C07131"/>
    <w:rsid w:val="00C1001B"/>
    <w:rsid w:val="00C11341"/>
    <w:rsid w:val="00C20A8C"/>
    <w:rsid w:val="00C212D6"/>
    <w:rsid w:val="00C241A5"/>
    <w:rsid w:val="00C328E5"/>
    <w:rsid w:val="00C34063"/>
    <w:rsid w:val="00C348AF"/>
    <w:rsid w:val="00C37558"/>
    <w:rsid w:val="00C407C4"/>
    <w:rsid w:val="00C40A1B"/>
    <w:rsid w:val="00C43C18"/>
    <w:rsid w:val="00C47630"/>
    <w:rsid w:val="00C50E8E"/>
    <w:rsid w:val="00C52B55"/>
    <w:rsid w:val="00C57ED1"/>
    <w:rsid w:val="00C6355D"/>
    <w:rsid w:val="00C63BEF"/>
    <w:rsid w:val="00C641E6"/>
    <w:rsid w:val="00C651ED"/>
    <w:rsid w:val="00C7114D"/>
    <w:rsid w:val="00C83349"/>
    <w:rsid w:val="00C87489"/>
    <w:rsid w:val="00C87E56"/>
    <w:rsid w:val="00C900C6"/>
    <w:rsid w:val="00C940C6"/>
    <w:rsid w:val="00C9466A"/>
    <w:rsid w:val="00C9541A"/>
    <w:rsid w:val="00CB0148"/>
    <w:rsid w:val="00CB1414"/>
    <w:rsid w:val="00CB62FD"/>
    <w:rsid w:val="00CB6DD8"/>
    <w:rsid w:val="00CC39A9"/>
    <w:rsid w:val="00CC640D"/>
    <w:rsid w:val="00CD34C1"/>
    <w:rsid w:val="00CD45D4"/>
    <w:rsid w:val="00CD4611"/>
    <w:rsid w:val="00CE06C5"/>
    <w:rsid w:val="00CE1992"/>
    <w:rsid w:val="00CE4355"/>
    <w:rsid w:val="00CE5B72"/>
    <w:rsid w:val="00CE6141"/>
    <w:rsid w:val="00CE6AAE"/>
    <w:rsid w:val="00CE6DB6"/>
    <w:rsid w:val="00CF555B"/>
    <w:rsid w:val="00D019DC"/>
    <w:rsid w:val="00D07371"/>
    <w:rsid w:val="00D14DEC"/>
    <w:rsid w:val="00D16127"/>
    <w:rsid w:val="00D23587"/>
    <w:rsid w:val="00D265AC"/>
    <w:rsid w:val="00D321A5"/>
    <w:rsid w:val="00D41CED"/>
    <w:rsid w:val="00D43F59"/>
    <w:rsid w:val="00D46238"/>
    <w:rsid w:val="00D50034"/>
    <w:rsid w:val="00D5279F"/>
    <w:rsid w:val="00D52F0F"/>
    <w:rsid w:val="00D632E5"/>
    <w:rsid w:val="00D66981"/>
    <w:rsid w:val="00D7070A"/>
    <w:rsid w:val="00D728EB"/>
    <w:rsid w:val="00D72EE4"/>
    <w:rsid w:val="00D74AD8"/>
    <w:rsid w:val="00D77FC8"/>
    <w:rsid w:val="00D80433"/>
    <w:rsid w:val="00D820AB"/>
    <w:rsid w:val="00D8475D"/>
    <w:rsid w:val="00D852FF"/>
    <w:rsid w:val="00D862A1"/>
    <w:rsid w:val="00D976D4"/>
    <w:rsid w:val="00D97B62"/>
    <w:rsid w:val="00DA0882"/>
    <w:rsid w:val="00DA1A2F"/>
    <w:rsid w:val="00DA27DA"/>
    <w:rsid w:val="00DA465E"/>
    <w:rsid w:val="00DA6B53"/>
    <w:rsid w:val="00DB0BA8"/>
    <w:rsid w:val="00DB2153"/>
    <w:rsid w:val="00DB4FAC"/>
    <w:rsid w:val="00DB5AE2"/>
    <w:rsid w:val="00DC6C2D"/>
    <w:rsid w:val="00DD2200"/>
    <w:rsid w:val="00DE1C24"/>
    <w:rsid w:val="00DE21C5"/>
    <w:rsid w:val="00DE370E"/>
    <w:rsid w:val="00DE6E3B"/>
    <w:rsid w:val="00DF07CA"/>
    <w:rsid w:val="00DF16A8"/>
    <w:rsid w:val="00DF39B5"/>
    <w:rsid w:val="00DF56E8"/>
    <w:rsid w:val="00DF7A47"/>
    <w:rsid w:val="00E00864"/>
    <w:rsid w:val="00E0142A"/>
    <w:rsid w:val="00E0224E"/>
    <w:rsid w:val="00E13B7D"/>
    <w:rsid w:val="00E14FC5"/>
    <w:rsid w:val="00E20AB5"/>
    <w:rsid w:val="00E21127"/>
    <w:rsid w:val="00E23886"/>
    <w:rsid w:val="00E304E6"/>
    <w:rsid w:val="00E32B37"/>
    <w:rsid w:val="00E3413B"/>
    <w:rsid w:val="00E341CC"/>
    <w:rsid w:val="00E3459B"/>
    <w:rsid w:val="00E36E17"/>
    <w:rsid w:val="00E432C5"/>
    <w:rsid w:val="00E46D84"/>
    <w:rsid w:val="00E50455"/>
    <w:rsid w:val="00E50902"/>
    <w:rsid w:val="00E50A76"/>
    <w:rsid w:val="00E5169E"/>
    <w:rsid w:val="00E529C9"/>
    <w:rsid w:val="00E540CB"/>
    <w:rsid w:val="00E54BB3"/>
    <w:rsid w:val="00E5516A"/>
    <w:rsid w:val="00E5593C"/>
    <w:rsid w:val="00E60BFD"/>
    <w:rsid w:val="00E67254"/>
    <w:rsid w:val="00E8116B"/>
    <w:rsid w:val="00E81799"/>
    <w:rsid w:val="00E81CAD"/>
    <w:rsid w:val="00E8576B"/>
    <w:rsid w:val="00E878CA"/>
    <w:rsid w:val="00E94702"/>
    <w:rsid w:val="00E9598E"/>
    <w:rsid w:val="00E97731"/>
    <w:rsid w:val="00EA1586"/>
    <w:rsid w:val="00EA3B85"/>
    <w:rsid w:val="00EB1C83"/>
    <w:rsid w:val="00EB74D3"/>
    <w:rsid w:val="00EC4D88"/>
    <w:rsid w:val="00EC4F30"/>
    <w:rsid w:val="00EC5DFB"/>
    <w:rsid w:val="00EC772D"/>
    <w:rsid w:val="00ED0C58"/>
    <w:rsid w:val="00ED4894"/>
    <w:rsid w:val="00ED7442"/>
    <w:rsid w:val="00ED768C"/>
    <w:rsid w:val="00ED7F50"/>
    <w:rsid w:val="00ED7FD0"/>
    <w:rsid w:val="00EE0BAD"/>
    <w:rsid w:val="00EF08ED"/>
    <w:rsid w:val="00EF1E32"/>
    <w:rsid w:val="00EF386C"/>
    <w:rsid w:val="00EF5C52"/>
    <w:rsid w:val="00EF7731"/>
    <w:rsid w:val="00F0046B"/>
    <w:rsid w:val="00F0158F"/>
    <w:rsid w:val="00F066E2"/>
    <w:rsid w:val="00F06E6C"/>
    <w:rsid w:val="00F1159D"/>
    <w:rsid w:val="00F115EF"/>
    <w:rsid w:val="00F14B6F"/>
    <w:rsid w:val="00F14F4F"/>
    <w:rsid w:val="00F15C3C"/>
    <w:rsid w:val="00F1747F"/>
    <w:rsid w:val="00F203A7"/>
    <w:rsid w:val="00F203FC"/>
    <w:rsid w:val="00F22C49"/>
    <w:rsid w:val="00F23AB9"/>
    <w:rsid w:val="00F253AD"/>
    <w:rsid w:val="00F31310"/>
    <w:rsid w:val="00F347B4"/>
    <w:rsid w:val="00F37D2E"/>
    <w:rsid w:val="00F40EC9"/>
    <w:rsid w:val="00F41DE2"/>
    <w:rsid w:val="00F439F4"/>
    <w:rsid w:val="00F45DB9"/>
    <w:rsid w:val="00F51C9F"/>
    <w:rsid w:val="00F52EEF"/>
    <w:rsid w:val="00F537CB"/>
    <w:rsid w:val="00F54C0D"/>
    <w:rsid w:val="00F5674D"/>
    <w:rsid w:val="00F631F9"/>
    <w:rsid w:val="00F6662C"/>
    <w:rsid w:val="00F66F91"/>
    <w:rsid w:val="00F7169F"/>
    <w:rsid w:val="00F72F32"/>
    <w:rsid w:val="00F7534C"/>
    <w:rsid w:val="00F95DDD"/>
    <w:rsid w:val="00FA5F7C"/>
    <w:rsid w:val="00FA7E1B"/>
    <w:rsid w:val="00FB65B4"/>
    <w:rsid w:val="00FC3D2F"/>
    <w:rsid w:val="00FC3FD6"/>
    <w:rsid w:val="00FC4714"/>
    <w:rsid w:val="00FD38B2"/>
    <w:rsid w:val="00FD54FB"/>
    <w:rsid w:val="00FD60C8"/>
    <w:rsid w:val="00FE29C6"/>
    <w:rsid w:val="00FE5E8F"/>
    <w:rsid w:val="00FE62E4"/>
    <w:rsid w:val="00FE7860"/>
    <w:rsid w:val="00FE7BBD"/>
    <w:rsid w:val="00FF2D09"/>
    <w:rsid w:val="00FF358A"/>
    <w:rsid w:val="00FF5C77"/>
    <w:rsid w:val="00FF765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9B835"/>
  <w15:chartTrackingRefBased/>
  <w15:docId w15:val="{A76B36DA-08CD-4E58-A172-EF87C0F5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54EC"/>
    <w:rPr>
      <w:color w:val="0000FF"/>
      <w:u w:val="single"/>
    </w:rPr>
  </w:style>
  <w:style w:type="paragraph" w:styleId="ListParagraph">
    <w:name w:val="List Paragraph"/>
    <w:basedOn w:val="Normal"/>
    <w:uiPriority w:val="34"/>
    <w:qFormat/>
    <w:rsid w:val="00796DED"/>
    <w:pPr>
      <w:ind w:left="720"/>
      <w:contextualSpacing/>
    </w:pPr>
    <w:rPr>
      <w:rFonts w:eastAsiaTheme="minorEastAsia"/>
      <w:lang w:eastAsia="ko-KR"/>
    </w:rPr>
  </w:style>
  <w:style w:type="character" w:customStyle="1" w:styleId="apple-converted-space">
    <w:name w:val="apple-converted-space"/>
    <w:basedOn w:val="DefaultParagraphFont"/>
    <w:rsid w:val="00934E63"/>
  </w:style>
  <w:style w:type="character" w:styleId="CommentReference">
    <w:name w:val="annotation reference"/>
    <w:basedOn w:val="DefaultParagraphFont"/>
    <w:uiPriority w:val="99"/>
    <w:semiHidden/>
    <w:unhideWhenUsed/>
    <w:rsid w:val="00934E63"/>
    <w:rPr>
      <w:sz w:val="16"/>
      <w:szCs w:val="16"/>
    </w:rPr>
  </w:style>
  <w:style w:type="paragraph" w:styleId="CommentText">
    <w:name w:val="annotation text"/>
    <w:basedOn w:val="Normal"/>
    <w:link w:val="CommentTextChar"/>
    <w:uiPriority w:val="99"/>
    <w:unhideWhenUsed/>
    <w:rsid w:val="00934E63"/>
    <w:pPr>
      <w:spacing w:line="240" w:lineRule="auto"/>
    </w:pPr>
    <w:rPr>
      <w:sz w:val="20"/>
      <w:szCs w:val="20"/>
    </w:rPr>
  </w:style>
  <w:style w:type="character" w:customStyle="1" w:styleId="CommentTextChar">
    <w:name w:val="Comment Text Char"/>
    <w:basedOn w:val="DefaultParagraphFont"/>
    <w:link w:val="CommentText"/>
    <w:uiPriority w:val="99"/>
    <w:rsid w:val="00934E63"/>
    <w:rPr>
      <w:sz w:val="20"/>
      <w:szCs w:val="20"/>
    </w:rPr>
  </w:style>
  <w:style w:type="paragraph" w:styleId="CommentSubject">
    <w:name w:val="annotation subject"/>
    <w:basedOn w:val="CommentText"/>
    <w:next w:val="CommentText"/>
    <w:link w:val="CommentSubjectChar"/>
    <w:uiPriority w:val="99"/>
    <w:semiHidden/>
    <w:unhideWhenUsed/>
    <w:rsid w:val="00934E63"/>
    <w:rPr>
      <w:b/>
      <w:bCs/>
    </w:rPr>
  </w:style>
  <w:style w:type="character" w:customStyle="1" w:styleId="CommentSubjectChar">
    <w:name w:val="Comment Subject Char"/>
    <w:basedOn w:val="CommentTextChar"/>
    <w:link w:val="CommentSubject"/>
    <w:uiPriority w:val="99"/>
    <w:semiHidden/>
    <w:rsid w:val="00934E63"/>
    <w:rPr>
      <w:b/>
      <w:bCs/>
      <w:sz w:val="20"/>
      <w:szCs w:val="20"/>
    </w:rPr>
  </w:style>
  <w:style w:type="paragraph" w:styleId="BalloonText">
    <w:name w:val="Balloon Text"/>
    <w:basedOn w:val="Normal"/>
    <w:link w:val="BalloonTextChar"/>
    <w:uiPriority w:val="99"/>
    <w:semiHidden/>
    <w:unhideWhenUsed/>
    <w:rsid w:val="00934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E63"/>
    <w:rPr>
      <w:rFonts w:ascii="Segoe UI" w:hAnsi="Segoe UI" w:cs="Segoe UI"/>
      <w:sz w:val="18"/>
      <w:szCs w:val="18"/>
    </w:rPr>
  </w:style>
  <w:style w:type="character" w:styleId="PlaceholderText">
    <w:name w:val="Placeholder Text"/>
    <w:basedOn w:val="DefaultParagraphFont"/>
    <w:uiPriority w:val="99"/>
    <w:semiHidden/>
    <w:rsid w:val="00D265AC"/>
    <w:rPr>
      <w:color w:val="808080"/>
    </w:rPr>
  </w:style>
  <w:style w:type="table" w:styleId="TableGrid">
    <w:name w:val="Table Grid"/>
    <w:basedOn w:val="TableNormal"/>
    <w:uiPriority w:val="39"/>
    <w:rsid w:val="005A3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5D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5DFE"/>
    <w:rPr>
      <w:i/>
      <w:iCs/>
    </w:rPr>
  </w:style>
  <w:style w:type="paragraph" w:styleId="Header">
    <w:name w:val="header"/>
    <w:basedOn w:val="Normal"/>
    <w:link w:val="HeaderChar"/>
    <w:uiPriority w:val="99"/>
    <w:unhideWhenUsed/>
    <w:rsid w:val="00B349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9E4"/>
  </w:style>
  <w:style w:type="paragraph" w:styleId="Footer">
    <w:name w:val="footer"/>
    <w:basedOn w:val="Normal"/>
    <w:link w:val="FooterChar"/>
    <w:uiPriority w:val="99"/>
    <w:unhideWhenUsed/>
    <w:rsid w:val="00B349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9E4"/>
  </w:style>
  <w:style w:type="paragraph" w:styleId="NoSpacing">
    <w:name w:val="No Spacing"/>
    <w:link w:val="NoSpacingChar"/>
    <w:uiPriority w:val="1"/>
    <w:qFormat/>
    <w:rsid w:val="00D72EE4"/>
    <w:pPr>
      <w:spacing w:after="0" w:line="240" w:lineRule="auto"/>
    </w:pPr>
    <w:rPr>
      <w:rFonts w:eastAsiaTheme="minorEastAsia"/>
    </w:rPr>
  </w:style>
  <w:style w:type="character" w:customStyle="1" w:styleId="NoSpacingChar">
    <w:name w:val="No Spacing Char"/>
    <w:basedOn w:val="DefaultParagraphFont"/>
    <w:link w:val="NoSpacing"/>
    <w:uiPriority w:val="1"/>
    <w:rsid w:val="00D72EE4"/>
    <w:rPr>
      <w:rFonts w:eastAsiaTheme="minorEastAsia"/>
    </w:rPr>
  </w:style>
  <w:style w:type="paragraph" w:styleId="Caption">
    <w:name w:val="caption"/>
    <w:basedOn w:val="Normal"/>
    <w:next w:val="Normal"/>
    <w:uiPriority w:val="35"/>
    <w:unhideWhenUsed/>
    <w:qFormat/>
    <w:rsid w:val="00967AC0"/>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B61C56"/>
    <w:pPr>
      <w:tabs>
        <w:tab w:val="left" w:pos="504"/>
      </w:tabs>
      <w:spacing w:after="0" w:line="240" w:lineRule="auto"/>
      <w:ind w:left="504" w:hanging="504"/>
    </w:pPr>
  </w:style>
  <w:style w:type="table" w:styleId="GridTable3">
    <w:name w:val="Grid Table 3"/>
    <w:basedOn w:val="TableNormal"/>
    <w:uiPriority w:val="48"/>
    <w:rsid w:val="006F3C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5657">
      <w:bodyDiv w:val="1"/>
      <w:marLeft w:val="0"/>
      <w:marRight w:val="0"/>
      <w:marTop w:val="0"/>
      <w:marBottom w:val="0"/>
      <w:divBdr>
        <w:top w:val="none" w:sz="0" w:space="0" w:color="auto"/>
        <w:left w:val="none" w:sz="0" w:space="0" w:color="auto"/>
        <w:bottom w:val="none" w:sz="0" w:space="0" w:color="auto"/>
        <w:right w:val="none" w:sz="0" w:space="0" w:color="auto"/>
      </w:divBdr>
      <w:divsChild>
        <w:div w:id="51851458">
          <w:marLeft w:val="0"/>
          <w:marRight w:val="0"/>
          <w:marTop w:val="0"/>
          <w:marBottom w:val="0"/>
          <w:divBdr>
            <w:top w:val="none" w:sz="0" w:space="0" w:color="auto"/>
            <w:left w:val="none" w:sz="0" w:space="0" w:color="auto"/>
            <w:bottom w:val="none" w:sz="0" w:space="0" w:color="auto"/>
            <w:right w:val="none" w:sz="0" w:space="0" w:color="auto"/>
          </w:divBdr>
          <w:divsChild>
            <w:div w:id="161547868">
              <w:marLeft w:val="0"/>
              <w:marRight w:val="0"/>
              <w:marTop w:val="0"/>
              <w:marBottom w:val="0"/>
              <w:divBdr>
                <w:top w:val="none" w:sz="0" w:space="0" w:color="auto"/>
                <w:left w:val="none" w:sz="0" w:space="0" w:color="auto"/>
                <w:bottom w:val="none" w:sz="0" w:space="0" w:color="auto"/>
                <w:right w:val="none" w:sz="0" w:space="0" w:color="auto"/>
              </w:divBdr>
              <w:divsChild>
                <w:div w:id="113548388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18467634">
      <w:bodyDiv w:val="1"/>
      <w:marLeft w:val="0"/>
      <w:marRight w:val="0"/>
      <w:marTop w:val="0"/>
      <w:marBottom w:val="0"/>
      <w:divBdr>
        <w:top w:val="none" w:sz="0" w:space="0" w:color="auto"/>
        <w:left w:val="none" w:sz="0" w:space="0" w:color="auto"/>
        <w:bottom w:val="none" w:sz="0" w:space="0" w:color="auto"/>
        <w:right w:val="none" w:sz="0" w:space="0" w:color="auto"/>
      </w:divBdr>
    </w:div>
    <w:div w:id="1272668681">
      <w:bodyDiv w:val="1"/>
      <w:marLeft w:val="0"/>
      <w:marRight w:val="0"/>
      <w:marTop w:val="0"/>
      <w:marBottom w:val="0"/>
      <w:divBdr>
        <w:top w:val="none" w:sz="0" w:space="0" w:color="auto"/>
        <w:left w:val="none" w:sz="0" w:space="0" w:color="auto"/>
        <w:bottom w:val="none" w:sz="0" w:space="0" w:color="auto"/>
        <w:right w:val="none" w:sz="0" w:space="0" w:color="auto"/>
      </w:divBdr>
      <w:divsChild>
        <w:div w:id="1119224127">
          <w:marLeft w:val="0"/>
          <w:marRight w:val="0"/>
          <w:marTop w:val="0"/>
          <w:marBottom w:val="0"/>
          <w:divBdr>
            <w:top w:val="none" w:sz="0" w:space="0" w:color="auto"/>
            <w:left w:val="none" w:sz="0" w:space="0" w:color="auto"/>
            <w:bottom w:val="none" w:sz="0" w:space="0" w:color="auto"/>
            <w:right w:val="none" w:sz="0" w:space="0" w:color="auto"/>
          </w:divBdr>
          <w:divsChild>
            <w:div w:id="657000470">
              <w:marLeft w:val="0"/>
              <w:marRight w:val="0"/>
              <w:marTop w:val="0"/>
              <w:marBottom w:val="0"/>
              <w:divBdr>
                <w:top w:val="none" w:sz="0" w:space="0" w:color="auto"/>
                <w:left w:val="none" w:sz="0" w:space="0" w:color="auto"/>
                <w:bottom w:val="none" w:sz="0" w:space="0" w:color="auto"/>
                <w:right w:val="none" w:sz="0" w:space="0" w:color="auto"/>
              </w:divBdr>
              <w:divsChild>
                <w:div w:id="116092167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63092936">
      <w:bodyDiv w:val="1"/>
      <w:marLeft w:val="0"/>
      <w:marRight w:val="0"/>
      <w:marTop w:val="0"/>
      <w:marBottom w:val="0"/>
      <w:divBdr>
        <w:top w:val="none" w:sz="0" w:space="0" w:color="auto"/>
        <w:left w:val="none" w:sz="0" w:space="0" w:color="auto"/>
        <w:bottom w:val="none" w:sz="0" w:space="0" w:color="auto"/>
        <w:right w:val="none" w:sz="0" w:space="0" w:color="auto"/>
      </w:divBdr>
      <w:divsChild>
        <w:div w:id="2131244975">
          <w:marLeft w:val="0"/>
          <w:marRight w:val="0"/>
          <w:marTop w:val="0"/>
          <w:marBottom w:val="0"/>
          <w:divBdr>
            <w:top w:val="none" w:sz="0" w:space="0" w:color="auto"/>
            <w:left w:val="none" w:sz="0" w:space="0" w:color="auto"/>
            <w:bottom w:val="none" w:sz="0" w:space="0" w:color="auto"/>
            <w:right w:val="none" w:sz="0" w:space="0" w:color="auto"/>
          </w:divBdr>
          <w:divsChild>
            <w:div w:id="535318390">
              <w:marLeft w:val="0"/>
              <w:marRight w:val="0"/>
              <w:marTop w:val="0"/>
              <w:marBottom w:val="0"/>
              <w:divBdr>
                <w:top w:val="none" w:sz="0" w:space="0" w:color="auto"/>
                <w:left w:val="none" w:sz="0" w:space="0" w:color="auto"/>
                <w:bottom w:val="none" w:sz="0" w:space="0" w:color="auto"/>
                <w:right w:val="none" w:sz="0" w:space="0" w:color="auto"/>
              </w:divBdr>
              <w:divsChild>
                <w:div w:id="114624149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49563491">
      <w:bodyDiv w:val="1"/>
      <w:marLeft w:val="0"/>
      <w:marRight w:val="0"/>
      <w:marTop w:val="0"/>
      <w:marBottom w:val="0"/>
      <w:divBdr>
        <w:top w:val="none" w:sz="0" w:space="0" w:color="auto"/>
        <w:left w:val="none" w:sz="0" w:space="0" w:color="auto"/>
        <w:bottom w:val="none" w:sz="0" w:space="0" w:color="auto"/>
        <w:right w:val="none" w:sz="0" w:space="0" w:color="auto"/>
      </w:divBdr>
      <w:divsChild>
        <w:div w:id="510947472">
          <w:marLeft w:val="0"/>
          <w:marRight w:val="0"/>
          <w:marTop w:val="0"/>
          <w:marBottom w:val="0"/>
          <w:divBdr>
            <w:top w:val="none" w:sz="0" w:space="0" w:color="auto"/>
            <w:left w:val="none" w:sz="0" w:space="0" w:color="auto"/>
            <w:bottom w:val="none" w:sz="0" w:space="0" w:color="auto"/>
            <w:right w:val="none" w:sz="0" w:space="0" w:color="auto"/>
          </w:divBdr>
          <w:divsChild>
            <w:div w:id="963317825">
              <w:marLeft w:val="0"/>
              <w:marRight w:val="0"/>
              <w:marTop w:val="0"/>
              <w:marBottom w:val="0"/>
              <w:divBdr>
                <w:top w:val="none" w:sz="0" w:space="0" w:color="auto"/>
                <w:left w:val="none" w:sz="0" w:space="0" w:color="auto"/>
                <w:bottom w:val="none" w:sz="0" w:space="0" w:color="auto"/>
                <w:right w:val="none" w:sz="0" w:space="0" w:color="auto"/>
              </w:divBdr>
              <w:divsChild>
                <w:div w:id="1063331247">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agouda.mallikarjuna@epa.gov" TargetMode="External"/><Relationship Id="rId13" Type="http://schemas.openxmlformats.org/officeDocument/2006/relationships/image" Target="media/image4.tif"/><Relationship Id="rId18" Type="http://schemas.openxmlformats.org/officeDocument/2006/relationships/image" Target="media/image8.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7.tif"/><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1.jpeg"/><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hyperlink" Target="mailto:chaesg@mail.uc.edu"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78B6A-6BED-4B74-80BB-F4655184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28</Pages>
  <Words>10031</Words>
  <Characters>57182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Elizabeth</dc:creator>
  <cp:keywords/>
  <dc:description/>
  <cp:lastModifiedBy>Martin, Elisabeth</cp:lastModifiedBy>
  <cp:revision>26</cp:revision>
  <dcterms:created xsi:type="dcterms:W3CDTF">2017-03-07T18:22:00Z</dcterms:created>
  <dcterms:modified xsi:type="dcterms:W3CDTF">2017-03-13T18:32:00Z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id="ebp3oxBd"/&gt;&lt;style id="http://www.zotero.org/styles/chemical-engineering-journal"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value=""/&gt;&lt;/prefs&gt;&lt;/data&gt;</vt:lpwstr>
  </property>
</Properties>
</file>