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B5" w:rsidRDefault="001A73B5" w:rsidP="001A73B5">
      <w:pPr>
        <w:pStyle w:val="ListParagraph"/>
        <w:numPr>
          <w:ilvl w:val="0"/>
          <w:numId w:val="1"/>
        </w:numPr>
        <w:ind w:left="360"/>
        <w:rPr>
          <w:i/>
        </w:rPr>
      </w:pPr>
      <w:bookmarkStart w:id="0" w:name="_GoBack"/>
      <w:r w:rsidRPr="00E11DAA">
        <w:t>Explain the type of metadata you have used to describe and organize your datasets.</w:t>
      </w:r>
      <w:bookmarkEnd w:id="0"/>
      <w:r w:rsidRPr="00E11DAA">
        <w:t xml:space="preserve"> Include information on how the datasets you will upload to </w:t>
      </w:r>
      <w:proofErr w:type="spellStart"/>
      <w:r w:rsidRPr="00E11DAA">
        <w:t>ScienceHub</w:t>
      </w:r>
      <w:proofErr w:type="spellEnd"/>
      <w:r w:rsidRPr="00E11DAA">
        <w:t xml:space="preserve"> connect with the metadata. </w:t>
      </w:r>
      <w:r w:rsidRPr="00E11DAA">
        <w:rPr>
          <w:i/>
        </w:rPr>
        <w:t>Examples: You have uploaded a data dictionary separately from the datasets. You have provided metadata in the dataset files.</w:t>
      </w:r>
    </w:p>
    <w:p w:rsidR="001A73B5" w:rsidRPr="00E11DAA" w:rsidRDefault="001A73B5" w:rsidP="001A73B5">
      <w:pPr>
        <w:pStyle w:val="ListParagraph"/>
        <w:ind w:left="360"/>
        <w:rPr>
          <w:i/>
        </w:rPr>
      </w:pP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 xml:space="preserve">Sample ID Code = sample identification code, e.g., </w:t>
      </w:r>
      <w:r w:rsidRPr="00C00472">
        <w:t xml:space="preserve">(PSS-10-EC-10 = Primary School 10 Exterior Caulk) </w:t>
      </w:r>
      <w:r>
        <w:t>provided by Kent Thomas of Exposure Measurements and Analysis Branch RTP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>Sample Collection Date = Date samples were collected that are logged into sample notebook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 xml:space="preserve">Collected </w:t>
      </w:r>
      <w:proofErr w:type="gramStart"/>
      <w:r>
        <w:t>By</w:t>
      </w:r>
      <w:proofErr w:type="gramEnd"/>
      <w:r>
        <w:t xml:space="preserve"> (initials) = Initials of the chemists that collected the samples from schools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>Sample Shipment Date = date caulk samples were shipped to Las Vegas EPA laboratory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 xml:space="preserve">Shipped </w:t>
      </w:r>
      <w:proofErr w:type="gramStart"/>
      <w:r>
        <w:t>By</w:t>
      </w:r>
      <w:proofErr w:type="gramEnd"/>
      <w:r>
        <w:t xml:space="preserve"> (initials) = Initials of the chemists that shipped the collected caulk samples to EPA Las Vegas Laboratory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>Sample Receipt Date = Date caulk samples were received at EPA Las Vegas Laboratory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 xml:space="preserve">Received </w:t>
      </w:r>
      <w:proofErr w:type="gramStart"/>
      <w:r>
        <w:t>By</w:t>
      </w:r>
      <w:proofErr w:type="gramEnd"/>
      <w:r>
        <w:t xml:space="preserve"> (initials) = Chemist who received the caulk samples from the currier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>Sample Extraction Date = Date sample was extracted into solvent.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 xml:space="preserve">Extracted </w:t>
      </w:r>
      <w:proofErr w:type="gramStart"/>
      <w:r>
        <w:t>By</w:t>
      </w:r>
      <w:proofErr w:type="gramEnd"/>
      <w:r>
        <w:t xml:space="preserve"> (initials) = Initials of the chemist who performed the extraction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>Sample Analysis Date = Date the extracted samples were analyzed with GC/ECD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 xml:space="preserve">Analyzed </w:t>
      </w:r>
      <w:proofErr w:type="gramStart"/>
      <w:r>
        <w:t>By</w:t>
      </w:r>
      <w:proofErr w:type="gramEnd"/>
      <w:r>
        <w:t xml:space="preserve"> (initials) = Initials of the chemist who performed the extract analysis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>Sample Wt. (g) = Weight of sample in grams using analytical balance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>Sample Vol. (</w:t>
      </w:r>
      <w:proofErr w:type="spellStart"/>
      <w:r>
        <w:t>mLs</w:t>
      </w:r>
      <w:proofErr w:type="spellEnd"/>
      <w:r>
        <w:t>) = This is the final volume of extracted and clean-up caulk samples before instrumental analysis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>Conc. (µg/g) = This is the PCBs concentration in a gram of caulk sample (µg/g = ppm)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>Solvent used = Solvent that was used for initial extraction of caulk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>MDL = Minimum detection limit of the analytical method used.</w:t>
      </w:r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 xml:space="preserve">MIX = Combined PCB </w:t>
      </w:r>
      <w:proofErr w:type="spellStart"/>
      <w:r>
        <w:t>Aroclors</w:t>
      </w:r>
      <w:proofErr w:type="spellEnd"/>
    </w:p>
    <w:p w:rsidR="001A73B5" w:rsidRDefault="001A73B5" w:rsidP="001A73B5">
      <w:pPr>
        <w:pStyle w:val="ListParagraph"/>
        <w:numPr>
          <w:ilvl w:val="0"/>
          <w:numId w:val="2"/>
        </w:numPr>
      </w:pPr>
      <w:r>
        <w:t>GC Conc. (µg/ml) = This is the PCB concentration obtained from the instrument algorithm before multiplication by dilution factor</w:t>
      </w:r>
    </w:p>
    <w:p w:rsidR="001A73B5" w:rsidRPr="007356A5" w:rsidRDefault="001A73B5" w:rsidP="001A73B5">
      <w:pPr>
        <w:pStyle w:val="ListParagraph"/>
        <w:numPr>
          <w:ilvl w:val="0"/>
          <w:numId w:val="2"/>
        </w:numPr>
      </w:pPr>
      <w:proofErr w:type="spellStart"/>
      <w:r>
        <w:t>Aroclor</w:t>
      </w:r>
      <w:proofErr w:type="spellEnd"/>
      <w:r>
        <w:t xml:space="preserve"> Types = Several PCB congeners mixture as prepared by the manufacturer, </w:t>
      </w:r>
      <w:proofErr w:type="spellStart"/>
      <w:r>
        <w:t>Aroclor</w:t>
      </w:r>
      <w:proofErr w:type="spellEnd"/>
      <w:r>
        <w:t xml:space="preserve">, and identified by their </w:t>
      </w:r>
      <w:proofErr w:type="spellStart"/>
      <w:r>
        <w:t>Aroclor</w:t>
      </w:r>
      <w:proofErr w:type="spellEnd"/>
      <w:r>
        <w:t xml:space="preserve"> fingerprinting patterns</w:t>
      </w:r>
    </w:p>
    <w:p w:rsidR="00C40D07" w:rsidRDefault="00672DE0"/>
    <w:sectPr w:rsidR="00C4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697"/>
    <w:multiLevelType w:val="hybridMultilevel"/>
    <w:tmpl w:val="0E3C7D86"/>
    <w:lvl w:ilvl="0" w:tplc="89700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790E"/>
    <w:multiLevelType w:val="hybridMultilevel"/>
    <w:tmpl w:val="DE8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B5"/>
    <w:rsid w:val="00187F31"/>
    <w:rsid w:val="001A73B5"/>
    <w:rsid w:val="00672DE0"/>
    <w:rsid w:val="00D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7E3E"/>
  <w15:chartTrackingRefBased/>
  <w15:docId w15:val="{7802678D-D72E-489B-87F9-29148A27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3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Osemwengie, Lantis</dc:creator>
  <cp:keywords/>
  <dc:description/>
  <cp:lastModifiedBy>Osemwengie, Lantis</cp:lastModifiedBy>
  <cp:revision>2</cp:revision>
  <dcterms:created xsi:type="dcterms:W3CDTF">2017-03-07T23:06:00Z</dcterms:created>
  <dcterms:modified xsi:type="dcterms:W3CDTF">2017-03-07T23:06:00Z</dcterms:modified>
</cp:coreProperties>
</file>